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419.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418.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417.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78.xml" ContentType="application/vnd.openxmlformats-officedocument.wordprocessingml.footer+xml"/>
  <Override PartName="/word/footer416.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409.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408.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369.xml" ContentType="application/vnd.openxmlformats-officedocument.wordprocessingml.footer+xml"/>
  <Override PartName="/word/footer407.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368.xml" ContentType="application/vnd.openxmlformats-officedocument.wordprocessingml.footer+xml"/>
  <Override PartName="/word/footer406.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359.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358.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1.xml" ContentType="application/vnd.openxmlformats-officedocument.wordprocessingml.footer+xml"/>
  <Override PartName="/word/footer357.xml" ContentType="application/vnd.openxmlformats-officedocument.wordprocessingml.footer+xml"/>
  <Override PartName="/word/footer190.xml" ContentType="application/vnd.openxmlformats-officedocument.wordprocessingml.footer+xml"/>
  <Override PartName="/word/footer356.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79.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1.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0.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69.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161.xml" ContentType="application/vnd.openxmlformats-officedocument.wordprocessingml.footer+xml"/>
  <Override PartName="/word/footer327.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er159.xml" ContentType="application/vnd.openxmlformats-officedocument.wordprocessingml.footer+xml"/>
  <Override PartName="/word/footer16.xml" ContentType="application/vnd.openxmlformats-officedocument.wordprocessingml.footer+xml"/>
  <Override PartName="/word/footer158.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footer15.xml" ContentType="application/vnd.openxmlformats-officedocument.wordprocessingml.footer+xml"/>
  <Override PartName="/word/footer157.xml" ContentType="application/vnd.openxmlformats-officedocument.wordprocessingml.footer+xml"/>
  <Override PartName="/word/footer14.xml" ContentType="application/vnd.openxmlformats-officedocument.wordprocessingml.footer+xml"/>
  <Override PartName="/word/footer156.xml" ContentType="application/vnd.openxmlformats-officedocument.wordprocessingml.footer+xml"/>
  <Override PartName="/word/footer13.xml" ContentType="application/vnd.openxmlformats-officedocument.wordprocessingml.footer+xml"/>
  <Override PartName="/word/footer155.xml" ContentType="application/vnd.openxmlformats-officedocument.wordprocessingml.footer+xml"/>
  <Override PartName="/word/footer12.xml" ContentType="application/vnd.openxmlformats-officedocument.wordprocessingml.footer+xml"/>
  <Override PartName="/word/footer154.xml" ContentType="application/vnd.openxmlformats-officedocument.wordprocessingml.footer+xml"/>
  <Override PartName="/word/footer11.xml" ContentType="application/vnd.openxmlformats-officedocument.wordprocessingml.footer+xml"/>
  <Override PartName="/word/footer153.xml" ContentType="application/vnd.openxmlformats-officedocument.wordprocessingml.footer+xml"/>
  <Override PartName="/word/footer10.xml" ContentType="application/vnd.openxmlformats-officedocument.wordprocessingml.footer+xml"/>
  <Override PartName="/word/footer319.xml" ContentType="application/vnd.openxmlformats-officedocument.wordprocessingml.footer+xml"/>
  <Override PartName="/word/footer152.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1.xml" ContentType="application/vnd.openxmlformats-officedocument.wordprocessingml.footer+xml"/>
  <Override PartName="/word/footer317.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49.xml" ContentType="application/vnd.openxmlformats-officedocument.wordprocessingml.footer+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144.xml" ContentType="application/vnd.openxmlformats-officedocument.wordprocessingml.footer+xml"/>
  <Override PartName="/word/footer143.xml" ContentType="application/vnd.openxmlformats-officedocument.wordprocessingml.footer+xml"/>
  <Override PartName="/word/footer309.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136.xml" ContentType="application/vnd.openxmlformats-officedocument.wordprocessingml.footer+xml"/>
  <Override PartName="/word/footer135.xml" ContentType="application/vnd.openxmlformats-officedocument.wordprocessingml.footer+xml"/>
  <Override PartName="/word/footnotes.xml" ContentType="application/vnd.openxmlformats-officedocument.wordprocessingml.footnotes+xml"/>
  <Override PartName="/word/footer134.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39.xml" ContentType="application/vnd.openxmlformats-officedocument.wordprocessingml.footer+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4.xml" ContentType="application/vnd.openxmlformats-officedocument.wordprocessingml.footer+xml"/>
  <Override PartName="/word/footer334.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xml" ContentType="application/vnd.openxmlformats-officedocument.wordprocessingml.footer+xml"/>
  <Override PartName="/word/footer333.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2.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1.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22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320.xml" ContentType="application/vnd.openxmlformats-officedocument.wordprocessingml.footer+xml"/>
  <Override PartName="/word/footer513.xml" ContentType="application/vnd.openxmlformats-officedocument.wordprocessingml.footer+xml"/>
  <Override PartName="/word/footer321.xml" ContentType="application/vnd.openxmlformats-officedocument.wordprocessingml.footer+xml"/>
  <Override PartName="/word/footer514.xml" ContentType="application/vnd.openxmlformats-officedocument.wordprocessingml.footer+xml"/>
  <Override PartName="/word/footer322.xml" ContentType="application/vnd.openxmlformats-officedocument.wordprocessingml.footer+xml"/>
  <Override PartName="/word/footer390.xml" ContentType="application/vnd.openxmlformats-officedocument.wordprocessingml.footer+xml"/>
  <Override PartName="/word/footer323.xml" ContentType="application/vnd.openxmlformats-officedocument.wordprocessingml.footer+xml"/>
  <Override PartName="/word/footer391.xml" ContentType="application/vnd.openxmlformats-officedocument.wordprocessingml.footer+xml"/>
  <Override PartName="/word/footer324.xml" ContentType="application/vnd.openxmlformats-officedocument.wordprocessingml.footer+xml"/>
  <Override PartName="/word/footer330.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344.xml" ContentType="application/vnd.openxmlformats-officedocument.wordprocessingml.footer+xml"/>
  <Override PartName="/word/footer345.xml" ContentType="application/vnd.openxmlformats-officedocument.wordprocessingml.footer+xml"/>
  <Override PartName="/word/footer350.xml" ContentType="application/vnd.openxmlformats-officedocument.wordprocessingml.footer+xml"/>
  <Override PartName="/word/footer351.xml" ContentType="application/vnd.openxmlformats-officedocument.wordprocessingml.footer+xml"/>
  <Override PartName="/word/footer352.xml" ContentType="application/vnd.openxmlformats-officedocument.wordprocessingml.footer+xml"/>
  <Override PartName="/word/footer354.xml" ContentType="application/vnd.openxmlformats-officedocument.wordprocessingml.footer+xml"/>
  <Override PartName="/word/footer355.xml" ContentType="application/vnd.openxmlformats-officedocument.wordprocessingml.footer+xml"/>
  <Override PartName="/word/footer360.xml" ContentType="application/vnd.openxmlformats-officedocument.wordprocessingml.footer+xml"/>
  <Override PartName="/word/footer361.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381.xml" ContentType="application/vnd.openxmlformats-officedocument.wordprocessingml.footer+xml"/>
  <Override PartName="/word/footer313.xml" ContentType="application/vnd.openxmlformats-officedocument.wordprocessingml.footer+xml"/>
  <Override PartName="/word/footer363.xml" ContentType="application/vnd.openxmlformats-officedocument.wordprocessingml.footer+xml"/>
  <Override PartName="/word/footer401.xml" ContentType="application/vnd.openxmlformats-officedocument.wordprocessingml.footer+xml"/>
  <Override PartName="/word/footer304.xml" ContentType="application/vnd.openxmlformats-officedocument.wordprocessingml.footer+xml"/>
  <Override PartName="/word/document.xml" ContentType="application/vnd.openxmlformats-officedocument.wordprocessingml.document.main+xml"/>
  <Override PartName="/word/footer341.xml" ContentType="application/vnd.openxmlformats-officedocument.wordprocessingml.footer+xml"/>
  <Override PartName="/word/footer507.xml" ContentType="application/vnd.openxmlformats-officedocument.wordprocessingml.footer+xml"/>
  <Override PartName="/word/footer314.xml" ContentType="application/vnd.openxmlformats-officedocument.wordprocessingml.footer+xml"/>
  <Override PartName="/word/footer364.xml" ContentType="application/vnd.openxmlformats-officedocument.wordprocessingml.footer+xml"/>
  <Override PartName="/word/footer402.xml" ContentType="application/vnd.openxmlformats-officedocument.wordprocessingml.footer+xml"/>
  <Override PartName="/word/footer470.xml" ContentType="application/vnd.openxmlformats-officedocument.wordprocessingml.footer+xml"/>
  <Override PartName="/word/footer30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315.xml" ContentType="application/vnd.openxmlformats-officedocument.wordprocessingml.footer+xml"/>
  <Override PartName="/word/footer372.xml" ContentType="application/vnd.openxmlformats-officedocument.wordprocessingml.footer+xml"/>
  <Override PartName="/word/footer410.xml" ContentType="application/vnd.openxmlformats-officedocument.wordprocessingml.footer+xml"/>
  <Override PartName="/word/footer373.xml" ContentType="application/vnd.openxmlformats-officedocument.wordprocessingml.footer+xml"/>
  <Override PartName="/word/footer411.xml" ContentType="application/vnd.openxmlformats-officedocument.wordprocessingml.footer+xml"/>
  <Override PartName="/word/footer374.xml" ContentType="application/vnd.openxmlformats-officedocument.wordprocessingml.footer+xml"/>
  <Override PartName="/word/footer412.xml" ContentType="application/vnd.openxmlformats-officedocument.wordprocessingml.footer+xml"/>
  <Override PartName="/word/footer480.xml" ContentType="application/vnd.openxmlformats-officedocument.wordprocessingml.footer+xml"/>
  <Override PartName="/word/footer325.xml" ContentType="application/vnd.openxmlformats-officedocument.wordprocessingml.footer+xml"/>
  <Override PartName="/word/footer382.xml" ContentType="application/vnd.openxmlformats-officedocument.wordprocessingml.footer+xml"/>
  <Override PartName="/word/footer420.xml" ContentType="application/vnd.openxmlformats-officedocument.wordprocessingml.footer+xml"/>
  <Override PartName="/word/footer383.xml" ContentType="application/vnd.openxmlformats-officedocument.wordprocessingml.footer+xml"/>
  <Override PartName="/word/footer421.xml" ContentType="application/vnd.openxmlformats-officedocument.wordprocessingml.footer+xml"/>
  <Override PartName="/word/footer392.xml" ContentType="application/vnd.openxmlformats-officedocument.wordprocessingml.footer+xml"/>
  <Override PartName="/word/footer430.xml" ContentType="application/vnd.openxmlformats-officedocument.wordprocessingml.footer+xml"/>
  <Override PartName="/word/footer384.xml" ContentType="application/vnd.openxmlformats-officedocument.wordprocessingml.footer+xml"/>
  <Override PartName="/word/footer422.xml" ContentType="application/vnd.openxmlformats-officedocument.wordprocessingml.footer+xml"/>
  <Override PartName="/word/footer490.xml" ContentType="application/vnd.openxmlformats-officedocument.wordprocessingml.footer+xml"/>
  <Override PartName="/word/footer393.xml" ContentType="application/vnd.openxmlformats-officedocument.wordprocessingml.footer+xml"/>
  <Override PartName="/word/footer431.xml" ContentType="application/vnd.openxmlformats-officedocument.wordprocessingml.footer+xml"/>
  <Override PartName="/word/footer394.xml" ContentType="application/vnd.openxmlformats-officedocument.wordprocessingml.footer+xml"/>
  <Override PartName="/word/footer432.xml" ContentType="application/vnd.openxmlformats-officedocument.wordprocessingml.footer+xml"/>
  <Override PartName="/word/theme/theme1.xml" ContentType="application/vnd.openxmlformats-officedocument.theme+xml"/>
  <Override PartName="/word/footer395.xml" ContentType="application/vnd.openxmlformats-officedocument.wordprocessingml.footer+xml"/>
  <Override PartName="/word/footer433.xml" ContentType="application/vnd.openxmlformats-officedocument.wordprocessingml.footer+xml"/>
  <Override PartName="/word/footer440.xml" ContentType="application/vnd.openxmlformats-officedocument.wordprocessingml.footer+xml"/>
  <Override PartName="/word/footer441.xml" ContentType="application/vnd.openxmlformats-officedocument.wordprocessingml.footer+xml"/>
  <Override PartName="/word/footer443.xml" ContentType="application/vnd.openxmlformats-officedocument.wordprocessingml.footer+xml"/>
  <Override PartName="/word/footer444.xml" ContentType="application/vnd.openxmlformats-officedocument.wordprocessingml.footer+xml"/>
  <Override PartName="/word/footer445.xml" ContentType="application/vnd.openxmlformats-officedocument.wordprocessingml.footer+xml"/>
  <Override PartName="/word/footer484.xml" ContentType="application/vnd.openxmlformats-officedocument.wordprocessingml.footer+xml"/>
  <Override PartName="/word/footer500.xml" ContentType="application/vnd.openxmlformats-officedocument.wordprocessingml.footer+xml"/>
  <Override PartName="/word/footer485.xml" ContentType="application/vnd.openxmlformats-officedocument.wordprocessingml.footer+xml"/>
  <Override PartName="/word/footer501.xml" ContentType="application/vnd.openxmlformats-officedocument.wordprocessingml.footer+xml"/>
  <Override PartName="/word/footer486.xml" ContentType="application/vnd.openxmlformats-officedocument.wordprocessingml.footer+xml"/>
  <Override PartName="/word/footer502.xml" ContentType="application/vnd.openxmlformats-officedocument.wordprocessingml.footer+xml"/>
  <Override PartName="/word/footer487.xml" ContentType="application/vnd.openxmlformats-officedocument.wordprocessingml.footer+xml"/>
  <Override PartName="/word/footer294.xml" ContentType="application/vnd.openxmlformats-officedocument.wordprocessingml.footer+xml"/>
  <Override PartName="/word/footer503.xml" ContentType="application/vnd.openxmlformats-officedocument.wordprocessingml.footer+xml"/>
  <Override PartName="/word/footer310.xml" ContentType="application/vnd.openxmlformats-officedocument.wordprocessingml.footer+xml"/>
  <Override PartName="/word/footer450.xml" ContentType="application/vnd.openxmlformats-officedocument.wordprocessingml.footer+xml"/>
  <Override PartName="/word/footer488.xml" ContentType="application/vnd.openxmlformats-officedocument.wordprocessingml.footer+xml"/>
  <Override PartName="/word/footer295.xml" ContentType="application/vnd.openxmlformats-officedocument.wordprocessingml.footer+xml"/>
  <Override PartName="/word/footer370.xml" ContentType="application/vnd.openxmlformats-officedocument.wordprocessingml.footer+xml"/>
  <Override PartName="/word/footer302.xml" ContentType="application/vnd.openxmlformats-officedocument.wordprocessingml.footer+xml"/>
  <Override PartName="/word/footer504.xml" ContentType="application/vnd.openxmlformats-officedocument.wordprocessingml.footer+xml"/>
  <Override PartName="/word/footer311.xml" ContentType="application/vnd.openxmlformats-officedocument.wordprocessingml.footer+xml"/>
  <Override PartName="/word/footer451.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98.xml" ContentType="application/vnd.openxmlformats-officedocument.wordprocessingml.footer+xml"/>
  <Override PartName="/word/footer380.xml" ContentType="application/vnd.openxmlformats-officedocument.wordprocessingml.footer+xml"/>
  <Override PartName="/word/footer505.xml" ContentType="application/vnd.openxmlformats-officedocument.wordprocessingml.footer+xml"/>
  <Override PartName="/word/footer312.xml" ContentType="application/vnd.openxmlformats-officedocument.wordprocessingml.footer+xml"/>
  <Override PartName="/word/footer461.xml" ContentType="application/vnd.openxmlformats-officedocument.wordprocessingml.footer+xml"/>
  <Override PartName="/word/footer442.xml" ContentType="application/vnd.openxmlformats-officedocument.wordprocessingml.footer+xml"/>
  <Override PartName="/word/footer476.xml" ContentType="application/vnd.openxmlformats-officedocument.wordprocessingml.footer+xml"/>
  <Override PartName="/word/footer497.xml" ContentType="application/vnd.openxmlformats-officedocument.wordprocessingml.footer+xml"/>
  <Override PartName="/word/footer460.xml" ContentType="application/vnd.openxmlformats-officedocument.wordprocessingml.footer+xml"/>
  <Override PartName="/word/footer353.xml" ContentType="application/vnd.openxmlformats-officedocument.wordprocessingml.footer+xml"/>
  <Override PartName="/word/numbering.xml" ContentType="application/vnd.openxmlformats-officedocument.wordprocessingml.numbering+xml"/>
  <Override PartName="/word/footer371.xml" ContentType="application/vnd.openxmlformats-officedocument.wordprocessingml.footer+xml"/>
  <Override PartName="/word/footer303.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512.xml" ContentType="application/vnd.openxmlformats-officedocument.wordprocessingml.footer+xml"/>
  <Override PartName="/word/footer496.xml" ContentType="application/vnd.openxmlformats-officedocument.wordprocessingml.footer+xml"/>
  <Override PartName="/word/footer489.xml" ContentType="application/vnd.openxmlformats-officedocument.wordprocessingml.footer+xml"/>
  <Override PartName="/word/footer296.xml" ContentType="application/vnd.openxmlformats-officedocument.wordprocessingml.footer+xml"/>
  <Override PartName="/word/footer362.xml" ContentType="application/vnd.openxmlformats-officedocument.wordprocessingml.footer+xml"/>
  <Override PartName="/word/footer400.xml" ContentType="application/vnd.openxmlformats-officedocument.wordprocessingml.footer+xml"/>
  <Override PartName="/word/footer452.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91.xml" ContentType="application/vnd.openxmlformats-officedocument.wordprocessingml.footer+xml"/>
  <Override PartName="/word/footer511.xml" ContentType="application/vnd.openxmlformats-officedocument.wordprocessingml.footer+xml"/>
  <Override PartName="/word/footer495.xml" ContentType="application/vnd.openxmlformats-officedocument.wordprocessingml.footer+xml"/>
  <Override PartName="/word/footer499.xml" ContentType="application/vnd.openxmlformats-officedocument.wordprocessingml.footer+xml"/>
  <Override PartName="/word/footer462.xml" ContentType="application/vnd.openxmlformats-officedocument.wordprocessingml.footer+xml"/>
  <Override PartName="/word/footer510.xml" ContentType="application/vnd.openxmlformats-officedocument.wordprocessingml.footer+xml"/>
  <Override PartName="/word/footer49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79.xml" ContentType="application/vnd.openxmlformats-officedocument.wordprocessingml.footer+xml"/>
  <Override PartName="/word/footer286.xml" ContentType="application/vnd.openxmlformats-officedocument.wordprocessingml.footer+xml"/>
  <Override PartName="/word/footer478.xml" ContentType="application/vnd.openxmlformats-officedocument.wordprocessingml.footer+xml"/>
  <Override PartName="/word/footer285.xml" ContentType="application/vnd.openxmlformats-officedocument.wordprocessingml.footer+xml"/>
  <Override PartName="/word/footer477.xml" ContentType="application/vnd.openxmlformats-officedocument.wordprocessingml.footer+xml"/>
  <Override PartName="/word/footer284.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55.xml" ContentType="application/vnd.openxmlformats-officedocument.wordprocessingml.footer+xml"/>
  <Override PartName="/word/footer454.xml" ContentType="application/vnd.openxmlformats-officedocument.wordprocessingml.footer+xml"/>
  <Override PartName="/word/footer453.xml" ContentType="application/vnd.openxmlformats-officedocument.wordprocessingml.footer+xml"/>
  <Override PartName="/word/footer301.xml" ContentType="application/vnd.openxmlformats-officedocument.wordprocessingml.footer+xml"/>
  <Override PartName="/word/footer300.xml" ContentType="application/vnd.openxmlformats-officedocument.wordprocessingml.footer+xml"/>
  <Override PartName="/word/footer299.xml" ContentType="application/vnd.openxmlformats-officedocument.wordprocessingml.footer+xml"/>
  <Override PartName="/word/footer298.xml" ContentType="application/vnd.openxmlformats-officedocument.wordprocessingml.footer+xml"/>
  <Override PartName="/word/footer297.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0.xml" ContentType="application/vnd.openxmlformats-officedocument.wordprocessingml.footer+xml"/>
  <Override PartName="/word/footer456.xml" ContentType="application/vnd.openxmlformats-officedocument.wordprocessingml.footer+xml"/>
  <Override PartName="/word/footer289.xml" ContentType="application/vnd.openxmlformats-officedocument.wordprocessingml.footer+xml"/>
  <Override PartName="/word/footer288.xml" ContentType="application/vnd.openxmlformats-officedocument.wordprocessingml.footer+xml"/>
  <Override PartName="/word/footer287.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398.xml" ContentType="application/vnd.openxmlformats-officedocument.wordprocessingml.footer+xml"/>
  <Override PartName="/word/footer270.xml" ContentType="application/vnd.openxmlformats-officedocument.wordprocessingml.footer+xml"/>
  <Override PartName="/word/footer436.xml" ContentType="application/vnd.openxmlformats-officedocument.wordprocessingml.footer+xml"/>
  <Override PartName="/word/footer405.xml" ContentType="application/vnd.openxmlformats-officedocument.wordprocessingml.footer+xml"/>
  <Override PartName="/word/footer367.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404.xml" ContentType="application/vnd.openxmlformats-officedocument.wordprocessingml.footer+xml"/>
  <Override PartName="/word/footer366.xml" ContentType="application/vnd.openxmlformats-officedocument.wordprocessingml.footer+xml"/>
  <Override PartName="/word/footer101.xml" ContentType="application/vnd.openxmlformats-officedocument.wordprocessingml.footer+xml"/>
  <Override PartName="/word/footer403.xml" ContentType="application/vnd.openxmlformats-officedocument.wordprocessingml.footer+xml"/>
  <Override PartName="/word/footer365.xml" ContentType="application/vnd.openxmlformats-officedocument.wordprocessingml.footer+xml"/>
  <Override PartName="/word/footer100.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267.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425.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274.xml" ContentType="application/vnd.openxmlformats-officedocument.wordprocessingml.footer+xml"/>
  <Override PartName="/word/footer93.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424.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423.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25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58.xml" ContentType="application/vnd.openxmlformats-officedocument.wordprocessingml.footer+xml"/>
  <Override PartName="/word/footer239.xml" ContentType="application/vnd.openxmlformats-officedocument.wordprocessingml.footer+xml"/>
  <Override PartName="/word/footer69.xml" ContentType="application/vnd.openxmlformats-officedocument.wordprocessingml.footer+xml"/>
  <Override PartName="/word/footer415.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4.xml" ContentType="application/vnd.openxmlformats-officedocument.wordprocessingml.footer+xml"/>
  <Override PartName="/word/footer376.xml" ContentType="application/vnd.openxmlformats-officedocument.wordprocessingml.footer+xml"/>
  <Override PartName="/word/footer111.xml" ContentType="application/vnd.openxmlformats-officedocument.wordprocessingml.footer+xml"/>
  <Override PartName="/word/footer413.xml" ContentType="application/vnd.openxmlformats-officedocument.wordprocessingml.footer+xml"/>
  <Override PartName="/word/footer375.xml" ContentType="application/vnd.openxmlformats-officedocument.wordprocessingml.footer+xml"/>
  <Override PartName="/word/footer11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438.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399.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437.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46.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439.xml" ContentType="application/vnd.openxmlformats-officedocument.wordprocessingml.footer+xml"/>
  <Override PartName="/word/footer49.xml" ContentType="application/vnd.openxmlformats-officedocument.wordprocessingml.footer+xml"/>
  <Override PartName="/word/footer64.xml" ContentType="application/vnd.openxmlformats-officedocument.wordprocessingml.footer+xml"/>
  <Override PartName="/word/footer245.xml" ContentType="application/vnd.openxmlformats-officedocument.wordprocessingml.footer+xml"/>
  <Override PartName="/word/footer108.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مکیال المکارم فی فوائد الدعاء للقائم عجل الله فرجه الشریف جلد </w:t>
      </w:r>
      <w:r>
        <w:rPr/>
        <w:t>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927060_2142443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6927062_2142443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6927064_2142443653">
            <w:r>
              <w:rPr>
                <w:webHidden/>
                <w:rStyle w:val="IndexLink"/>
                <w:rtl w:val="true"/>
              </w:rPr>
              <w:t>الباب السادس</w:t>
            </w:r>
            <w:r>
              <w:rPr>
                <w:rStyle w:val="IndexLink"/>
                <w:rtl w:val="true"/>
              </w:rPr>
              <w:t xml:space="preserve">: </w:t>
            </w:r>
            <w:r>
              <w:rPr>
                <w:rStyle w:val="IndexLink"/>
                <w:rtl w:val="true"/>
              </w:rPr>
              <w:t>في ذكر الأوقات والحالات التي يتاكد فيها الدعاء لمولانا الغائب عن الأبصار ومسالة تعجیل فرجه من خالق الليل والنهار وما يشهد لذلك من الآيات، والأخبار، ودليل العقل والإعتبار</w:t>
            </w:r>
            <w:r>
              <w:rPr>
                <w:rStyle w:val="IndexLink"/>
                <w:rtl w:val="true"/>
              </w:rPr>
              <w:tab/>
            </w:r>
            <w:r>
              <w:rPr>
                <w:rStyle w:val="IndexLink"/>
              </w:rPr>
              <w:t>14</w:t>
            </w:r>
          </w:hyperlink>
        </w:p>
        <w:p>
          <w:pPr>
            <w:pStyle w:val="Contents3"/>
            <w:tabs>
              <w:tab w:val="clear" w:pos="8459"/>
              <w:tab w:val="right" w:pos="9026" w:leader="dot"/>
            </w:tabs>
            <w:rPr/>
          </w:pPr>
          <w:hyperlink w:anchor="__RefHeading___Toc6927066_2142443653">
            <w:r>
              <w:rPr>
                <w:webHidden/>
                <w:rStyle w:val="IndexLink"/>
                <w:rtl w:val="true"/>
              </w:rPr>
              <w:t>اشارة</w:t>
            </w:r>
            <w:r>
              <w:rPr>
                <w:rStyle w:val="IndexLink"/>
                <w:rtl w:val="true"/>
              </w:rPr>
              <w:tab/>
            </w:r>
            <w:r>
              <w:rPr>
                <w:rStyle w:val="IndexLink"/>
              </w:rPr>
              <w:t>14</w:t>
            </w:r>
          </w:hyperlink>
        </w:p>
        <w:p>
          <w:pPr>
            <w:pStyle w:val="Contents3"/>
            <w:tabs>
              <w:tab w:val="clear" w:pos="8459"/>
              <w:tab w:val="right" w:pos="9026" w:leader="dot"/>
            </w:tabs>
            <w:rPr/>
          </w:pPr>
          <w:hyperlink w:anchor="__RefHeading___Toc6927068_2142443653">
            <w:r>
              <w:rPr>
                <w:webHidden/>
                <w:rStyle w:val="IndexLink"/>
              </w:rPr>
              <w:t>1</w:t>
            </w:r>
            <w:r>
              <w:rPr>
                <w:rStyle w:val="IndexLink"/>
                <w:rtl w:val="true"/>
              </w:rPr>
              <w:t xml:space="preserve">- </w:t>
            </w:r>
            <w:r>
              <w:rPr>
                <w:rStyle w:val="IndexLink"/>
                <w:rtl w:val="true"/>
              </w:rPr>
              <w:t>بعد كلّ فريضة</w:t>
            </w:r>
            <w:r>
              <w:rPr>
                <w:rStyle w:val="IndexLink"/>
                <w:rtl w:val="true"/>
              </w:rPr>
              <w:tab/>
            </w:r>
            <w:r>
              <w:rPr>
                <w:rStyle w:val="IndexLink"/>
              </w:rPr>
              <w:t>14</w:t>
            </w:r>
          </w:hyperlink>
        </w:p>
        <w:p>
          <w:pPr>
            <w:pStyle w:val="Contents3"/>
            <w:tabs>
              <w:tab w:val="clear" w:pos="8459"/>
              <w:tab w:val="right" w:pos="9026" w:leader="dot"/>
            </w:tabs>
            <w:rPr/>
          </w:pPr>
          <w:hyperlink w:anchor="__RefHeading___Toc6927070_2142443653">
            <w:r>
              <w:rPr>
                <w:webHidden/>
                <w:rStyle w:val="IndexLink"/>
              </w:rPr>
              <w:t>2</w:t>
            </w:r>
            <w:r>
              <w:rPr>
                <w:rStyle w:val="IndexLink"/>
                <w:rtl w:val="true"/>
              </w:rPr>
              <w:t xml:space="preserve">- </w:t>
            </w:r>
            <w:r>
              <w:rPr>
                <w:rStyle w:val="IndexLink"/>
                <w:rtl w:val="true"/>
              </w:rPr>
              <w:t>بعد خصوص صلاة الظهر</w:t>
            </w:r>
            <w:r>
              <w:rPr>
                <w:rStyle w:val="IndexLink"/>
                <w:rtl w:val="true"/>
              </w:rPr>
              <w:tab/>
            </w:r>
            <w:r>
              <w:rPr>
                <w:rStyle w:val="IndexLink"/>
              </w:rPr>
              <w:t>21</w:t>
            </w:r>
          </w:hyperlink>
        </w:p>
        <w:p>
          <w:pPr>
            <w:pStyle w:val="Contents3"/>
            <w:tabs>
              <w:tab w:val="clear" w:pos="8459"/>
              <w:tab w:val="right" w:pos="9026" w:leader="dot"/>
            </w:tabs>
            <w:rPr/>
          </w:pPr>
          <w:hyperlink w:anchor="__RefHeading___Toc6927072_2142443653">
            <w:r>
              <w:rPr>
                <w:webHidden/>
                <w:rStyle w:val="IndexLink"/>
              </w:rPr>
              <w:t>3</w:t>
            </w:r>
            <w:r>
              <w:rPr>
                <w:rStyle w:val="IndexLink"/>
                <w:rtl w:val="true"/>
              </w:rPr>
              <w:t xml:space="preserve">- </w:t>
            </w:r>
            <w:r>
              <w:rPr>
                <w:rStyle w:val="IndexLink"/>
                <w:rtl w:val="true"/>
              </w:rPr>
              <w:t>بعد صلاة العصر</w:t>
            </w:r>
            <w:r>
              <w:rPr>
                <w:rStyle w:val="IndexLink"/>
                <w:rtl w:val="true"/>
              </w:rPr>
              <w:tab/>
            </w:r>
            <w:r>
              <w:rPr>
                <w:rStyle w:val="IndexLink"/>
              </w:rPr>
              <w:t>25</w:t>
            </w:r>
          </w:hyperlink>
        </w:p>
        <w:p>
          <w:pPr>
            <w:pStyle w:val="Contents3"/>
            <w:tabs>
              <w:tab w:val="clear" w:pos="8459"/>
              <w:tab w:val="right" w:pos="9026" w:leader="dot"/>
            </w:tabs>
            <w:rPr/>
          </w:pPr>
          <w:hyperlink w:anchor="__RefHeading___Toc6927074_2142443653">
            <w:r>
              <w:rPr>
                <w:webHidden/>
                <w:rStyle w:val="IndexLink"/>
              </w:rPr>
              <w:t>4</w:t>
            </w:r>
            <w:r>
              <w:rPr>
                <w:rStyle w:val="IndexLink"/>
                <w:rtl w:val="true"/>
              </w:rPr>
              <w:t xml:space="preserve">- </w:t>
            </w:r>
            <w:r>
              <w:rPr>
                <w:rStyle w:val="IndexLink"/>
                <w:rtl w:val="true"/>
              </w:rPr>
              <w:t>بعد صلاة الصبح</w:t>
            </w:r>
            <w:r>
              <w:rPr>
                <w:rStyle w:val="IndexLink"/>
                <w:rtl w:val="true"/>
              </w:rPr>
              <w:tab/>
            </w:r>
            <w:r>
              <w:rPr>
                <w:rStyle w:val="IndexLink"/>
              </w:rPr>
              <w:t>26</w:t>
            </w:r>
          </w:hyperlink>
        </w:p>
        <w:p>
          <w:pPr>
            <w:pStyle w:val="Contents3"/>
            <w:tabs>
              <w:tab w:val="clear" w:pos="8459"/>
              <w:tab w:val="right" w:pos="9026" w:leader="dot"/>
            </w:tabs>
            <w:rPr/>
          </w:pPr>
          <w:hyperlink w:anchor="__RefHeading___Toc6927076_2142443653">
            <w:r>
              <w:rPr>
                <w:webHidden/>
                <w:rStyle w:val="IndexLink"/>
              </w:rPr>
              <w:t>5</w:t>
            </w:r>
            <w:r>
              <w:rPr>
                <w:rStyle w:val="IndexLink"/>
                <w:rtl w:val="true"/>
              </w:rPr>
              <w:t xml:space="preserve">- </w:t>
            </w:r>
            <w:r>
              <w:rPr>
                <w:rStyle w:val="IndexLink"/>
                <w:rtl w:val="true"/>
              </w:rPr>
              <w:t>بعد كلّ ركعتين من صلاة الليل</w:t>
            </w:r>
            <w:r>
              <w:rPr>
                <w:rStyle w:val="IndexLink"/>
                <w:rtl w:val="true"/>
              </w:rPr>
              <w:tab/>
            </w:r>
            <w:r>
              <w:rPr>
                <w:rStyle w:val="IndexLink"/>
              </w:rPr>
              <w:t>26</w:t>
            </w:r>
          </w:hyperlink>
        </w:p>
        <w:p>
          <w:pPr>
            <w:pStyle w:val="Contents3"/>
            <w:tabs>
              <w:tab w:val="clear" w:pos="8459"/>
              <w:tab w:val="right" w:pos="9026" w:leader="dot"/>
            </w:tabs>
            <w:rPr/>
          </w:pPr>
          <w:hyperlink w:anchor="__RefHeading___Toc6927078_2142443653">
            <w:r>
              <w:rPr>
                <w:webHidden/>
                <w:rStyle w:val="IndexLink"/>
              </w:rPr>
              <w:t>6</w:t>
            </w:r>
            <w:r>
              <w:rPr>
                <w:rStyle w:val="IndexLink"/>
                <w:rtl w:val="true"/>
              </w:rPr>
              <w:t xml:space="preserve">- </w:t>
            </w:r>
            <w:r>
              <w:rPr>
                <w:rStyle w:val="IndexLink"/>
                <w:rtl w:val="true"/>
              </w:rPr>
              <w:t>في قنوت الصلوات</w:t>
            </w:r>
            <w:r>
              <w:rPr>
                <w:rStyle w:val="IndexLink"/>
                <w:rtl w:val="true"/>
              </w:rPr>
              <w:tab/>
            </w:r>
            <w:r>
              <w:rPr>
                <w:rStyle w:val="IndexLink"/>
              </w:rPr>
              <w:t>27</w:t>
            </w:r>
          </w:hyperlink>
        </w:p>
        <w:p>
          <w:pPr>
            <w:pStyle w:val="Contents3"/>
            <w:tabs>
              <w:tab w:val="clear" w:pos="8459"/>
              <w:tab w:val="right" w:pos="9026" w:leader="dot"/>
            </w:tabs>
            <w:rPr/>
          </w:pPr>
          <w:hyperlink w:anchor="__RefHeading___Toc6927080_2142443653">
            <w:r>
              <w:rPr>
                <w:webHidden/>
                <w:rStyle w:val="IndexLink"/>
              </w:rPr>
              <w:t>۷</w:t>
            </w:r>
            <w:r>
              <w:rPr>
                <w:rStyle w:val="IndexLink"/>
                <w:rtl w:val="true"/>
              </w:rPr>
              <w:t xml:space="preserve">- </w:t>
            </w:r>
            <w:r>
              <w:rPr>
                <w:rStyle w:val="IndexLink"/>
                <w:rtl w:val="true"/>
              </w:rPr>
              <w:t>في حال السجود للخالق المعبود</w:t>
            </w:r>
            <w:r>
              <w:rPr>
                <w:rStyle w:val="IndexLink"/>
                <w:rtl w:val="true"/>
              </w:rPr>
              <w:tab/>
            </w:r>
            <w:r>
              <w:rPr>
                <w:rStyle w:val="IndexLink"/>
              </w:rPr>
              <w:t>41</w:t>
            </w:r>
          </w:hyperlink>
        </w:p>
        <w:p>
          <w:pPr>
            <w:pStyle w:val="Contents3"/>
            <w:tabs>
              <w:tab w:val="clear" w:pos="8459"/>
              <w:tab w:val="right" w:pos="9026" w:leader="dot"/>
            </w:tabs>
            <w:rPr/>
          </w:pPr>
          <w:hyperlink w:anchor="__RefHeading___Toc6927082_2142443653">
            <w:r>
              <w:rPr>
                <w:webHidden/>
                <w:rStyle w:val="IndexLink"/>
              </w:rPr>
              <w:t>۸</w:t>
            </w:r>
            <w:r>
              <w:rPr>
                <w:rStyle w:val="IndexLink"/>
                <w:rtl w:val="true"/>
              </w:rPr>
              <w:t xml:space="preserve">- </w:t>
            </w:r>
            <w:r>
              <w:rPr>
                <w:rStyle w:val="IndexLink"/>
                <w:rtl w:val="true"/>
              </w:rPr>
              <w:t>في سجدة الشكر</w:t>
            </w:r>
            <w:r>
              <w:rPr>
                <w:rStyle w:val="IndexLink"/>
                <w:rtl w:val="true"/>
              </w:rPr>
              <w:tab/>
            </w:r>
            <w:r>
              <w:rPr>
                <w:rStyle w:val="IndexLink"/>
              </w:rPr>
              <w:t>42</w:t>
            </w:r>
          </w:hyperlink>
        </w:p>
        <w:p>
          <w:pPr>
            <w:pStyle w:val="Contents3"/>
            <w:tabs>
              <w:tab w:val="clear" w:pos="8459"/>
              <w:tab w:val="right" w:pos="9026" w:leader="dot"/>
            </w:tabs>
            <w:rPr/>
          </w:pPr>
          <w:hyperlink w:anchor="__RefHeading___Toc6927084_2142443653">
            <w:r>
              <w:rPr>
                <w:webHidden/>
                <w:rStyle w:val="IndexLink"/>
              </w:rPr>
              <w:t>9</w:t>
            </w:r>
            <w:r>
              <w:rPr>
                <w:rStyle w:val="IndexLink"/>
                <w:rtl w:val="true"/>
              </w:rPr>
              <w:t xml:space="preserve">- </w:t>
            </w:r>
            <w:r>
              <w:rPr>
                <w:rStyle w:val="IndexLink"/>
                <w:rtl w:val="true"/>
              </w:rPr>
              <w:t>في كلّ صباح و مساء</w:t>
            </w:r>
            <w:r>
              <w:rPr>
                <w:rStyle w:val="IndexLink"/>
                <w:rtl w:val="true"/>
              </w:rPr>
              <w:tab/>
            </w:r>
            <w:r>
              <w:rPr>
                <w:rStyle w:val="IndexLink"/>
              </w:rPr>
              <w:t>42</w:t>
            </w:r>
          </w:hyperlink>
        </w:p>
        <w:p>
          <w:pPr>
            <w:pStyle w:val="Contents3"/>
            <w:tabs>
              <w:tab w:val="clear" w:pos="8459"/>
              <w:tab w:val="right" w:pos="9026" w:leader="dot"/>
            </w:tabs>
            <w:rPr/>
          </w:pPr>
          <w:hyperlink w:anchor="__RefHeading___Toc6927086_2142443653">
            <w:r>
              <w:rPr>
                <w:webHidden/>
                <w:rStyle w:val="IndexLink"/>
              </w:rPr>
              <w:t>۱۰</w:t>
            </w:r>
            <w:r>
              <w:rPr>
                <w:rStyle w:val="IndexLink"/>
                <w:rtl w:val="true"/>
              </w:rPr>
              <w:t xml:space="preserve">- </w:t>
            </w:r>
            <w:r>
              <w:rPr>
                <w:rStyle w:val="IndexLink"/>
                <w:rtl w:val="true"/>
              </w:rPr>
              <w:t>في الساعة الاخيرة من كلّ يوم</w:t>
            </w:r>
            <w:r>
              <w:rPr>
                <w:rStyle w:val="IndexLink"/>
                <w:rtl w:val="true"/>
              </w:rPr>
              <w:tab/>
            </w:r>
            <w:r>
              <w:rPr>
                <w:rStyle w:val="IndexLink"/>
              </w:rPr>
              <w:t>45</w:t>
            </w:r>
          </w:hyperlink>
        </w:p>
        <w:p>
          <w:pPr>
            <w:pStyle w:val="Contents3"/>
            <w:tabs>
              <w:tab w:val="clear" w:pos="8459"/>
              <w:tab w:val="right" w:pos="9026" w:leader="dot"/>
            </w:tabs>
            <w:rPr/>
          </w:pPr>
          <w:hyperlink w:anchor="__RefHeading___Toc6927088_2142443653">
            <w:r>
              <w:rPr>
                <w:webHidden/>
                <w:rStyle w:val="IndexLink"/>
              </w:rPr>
              <w:t>۱۱</w:t>
            </w:r>
            <w:r>
              <w:rPr>
                <w:rStyle w:val="IndexLink"/>
                <w:rtl w:val="true"/>
              </w:rPr>
              <w:t xml:space="preserve">- </w:t>
            </w:r>
            <w:r>
              <w:rPr>
                <w:rStyle w:val="IndexLink"/>
                <w:rtl w:val="true"/>
              </w:rPr>
              <w:t>يوم الخميس</w:t>
            </w:r>
            <w:r>
              <w:rPr>
                <w:rStyle w:val="IndexLink"/>
                <w:rtl w:val="true"/>
              </w:rPr>
              <w:tab/>
            </w:r>
            <w:r>
              <w:rPr>
                <w:rStyle w:val="IndexLink"/>
              </w:rPr>
              <w:t>46</w:t>
            </w:r>
          </w:hyperlink>
        </w:p>
        <w:p>
          <w:pPr>
            <w:pStyle w:val="Contents3"/>
            <w:tabs>
              <w:tab w:val="clear" w:pos="8459"/>
              <w:tab w:val="right" w:pos="9026" w:leader="dot"/>
            </w:tabs>
            <w:rPr/>
          </w:pPr>
          <w:hyperlink w:anchor="__RefHeading___Toc6927090_2142443653">
            <w:r>
              <w:rPr>
                <w:webHidden/>
                <w:rStyle w:val="IndexLink"/>
              </w:rPr>
              <w:t>۱۲</w:t>
            </w:r>
            <w:r>
              <w:rPr>
                <w:rStyle w:val="IndexLink"/>
                <w:rtl w:val="true"/>
              </w:rPr>
              <w:t xml:space="preserve">- </w:t>
            </w:r>
            <w:r>
              <w:rPr>
                <w:rStyle w:val="IndexLink"/>
                <w:rtl w:val="true"/>
              </w:rPr>
              <w:t>ليلة الجمعة</w:t>
            </w:r>
            <w:r>
              <w:rPr>
                <w:rStyle w:val="IndexLink"/>
                <w:rtl w:val="true"/>
              </w:rPr>
              <w:tab/>
            </w:r>
            <w:r>
              <w:rPr>
                <w:rStyle w:val="IndexLink"/>
              </w:rPr>
              <w:t>46</w:t>
            </w:r>
          </w:hyperlink>
        </w:p>
        <w:p>
          <w:pPr>
            <w:pStyle w:val="Contents3"/>
            <w:tabs>
              <w:tab w:val="clear" w:pos="8459"/>
              <w:tab w:val="right" w:pos="9026" w:leader="dot"/>
            </w:tabs>
            <w:rPr/>
          </w:pPr>
          <w:hyperlink w:anchor="__RefHeading___Toc6927092_2142443653">
            <w:r>
              <w:rPr>
                <w:webHidden/>
                <w:rStyle w:val="IndexLink"/>
              </w:rPr>
              <w:t>۱۳</w:t>
            </w:r>
            <w:r>
              <w:rPr>
                <w:rStyle w:val="IndexLink"/>
                <w:rtl w:val="true"/>
              </w:rPr>
              <w:t xml:space="preserve"> </w:t>
            </w:r>
            <w:r>
              <w:rPr>
                <w:rStyle w:val="IndexLink"/>
                <w:rtl w:val="true"/>
              </w:rPr>
              <w:t xml:space="preserve">- </w:t>
            </w:r>
            <w:r>
              <w:rPr>
                <w:rStyle w:val="IndexLink"/>
                <w:rtl w:val="true"/>
              </w:rPr>
              <w:t>يوم الجمعة في جميع الساعات والأحوال</w:t>
            </w:r>
            <w:r>
              <w:rPr>
                <w:rStyle w:val="IndexLink"/>
                <w:rtl w:val="true"/>
              </w:rPr>
              <w:tab/>
            </w:r>
            <w:r>
              <w:rPr>
                <w:rStyle w:val="IndexLink"/>
              </w:rPr>
              <w:t>47</w:t>
            </w:r>
          </w:hyperlink>
        </w:p>
        <w:p>
          <w:pPr>
            <w:pStyle w:val="Contents3"/>
            <w:tabs>
              <w:tab w:val="clear" w:pos="8459"/>
              <w:tab w:val="right" w:pos="9026" w:leader="dot"/>
            </w:tabs>
            <w:rPr/>
          </w:pPr>
          <w:hyperlink w:anchor="__RefHeading___Toc6927094_2142443653">
            <w:r>
              <w:rPr>
                <w:webHidden/>
                <w:rStyle w:val="IndexLink"/>
              </w:rPr>
              <w:t>14</w:t>
            </w:r>
            <w:r>
              <w:rPr>
                <w:rStyle w:val="IndexLink"/>
                <w:rtl w:val="true"/>
              </w:rPr>
              <w:t xml:space="preserve">- </w:t>
            </w:r>
            <w:r>
              <w:rPr>
                <w:rStyle w:val="IndexLink"/>
                <w:rtl w:val="true"/>
              </w:rPr>
              <w:t>يوم النيروز</w:t>
            </w:r>
            <w:r>
              <w:rPr>
                <w:rStyle w:val="IndexLink"/>
                <w:rtl w:val="true"/>
              </w:rPr>
              <w:tab/>
            </w:r>
            <w:r>
              <w:rPr>
                <w:rStyle w:val="IndexLink"/>
              </w:rPr>
              <w:t>51</w:t>
            </w:r>
          </w:hyperlink>
        </w:p>
        <w:p>
          <w:pPr>
            <w:pStyle w:val="Contents3"/>
            <w:tabs>
              <w:tab w:val="clear" w:pos="8459"/>
              <w:tab w:val="right" w:pos="9026" w:leader="dot"/>
            </w:tabs>
            <w:rPr/>
          </w:pPr>
          <w:hyperlink w:anchor="__RefHeading___Toc6927096_2142443653">
            <w:r>
              <w:rPr>
                <w:webHidden/>
                <w:rStyle w:val="IndexLink"/>
              </w:rPr>
              <w:t>۱</w:t>
            </w:r>
            <w:r>
              <w:rPr>
                <w:rStyle w:val="IndexLink"/>
              </w:rPr>
              <w:t>5</w:t>
            </w:r>
            <w:r>
              <w:rPr>
                <w:rStyle w:val="IndexLink"/>
                <w:rtl w:val="true"/>
              </w:rPr>
              <w:t xml:space="preserve"> - </w:t>
            </w:r>
            <w:r>
              <w:rPr>
                <w:rStyle w:val="IndexLink"/>
                <w:rtl w:val="true"/>
              </w:rPr>
              <w:t>يوم عرفة</w:t>
            </w:r>
            <w:r>
              <w:rPr>
                <w:rStyle w:val="IndexLink"/>
                <w:rtl w:val="true"/>
              </w:rPr>
              <w:tab/>
            </w:r>
            <w:r>
              <w:rPr>
                <w:rStyle w:val="IndexLink"/>
              </w:rPr>
              <w:t>51</w:t>
            </w:r>
          </w:hyperlink>
        </w:p>
        <w:p>
          <w:pPr>
            <w:pStyle w:val="Contents3"/>
            <w:tabs>
              <w:tab w:val="clear" w:pos="8459"/>
              <w:tab w:val="right" w:pos="9026" w:leader="dot"/>
            </w:tabs>
            <w:rPr/>
          </w:pPr>
          <w:hyperlink w:anchor="__RefHeading___Toc6927098_2142443653">
            <w:r>
              <w:rPr>
                <w:webHidden/>
                <w:rStyle w:val="IndexLink"/>
              </w:rPr>
              <w:t>16</w:t>
            </w:r>
            <w:r>
              <w:rPr>
                <w:rStyle w:val="IndexLink"/>
                <w:rtl w:val="true"/>
              </w:rPr>
              <w:t xml:space="preserve">- </w:t>
            </w:r>
            <w:r>
              <w:rPr>
                <w:rStyle w:val="IndexLink"/>
                <w:rtl w:val="true"/>
              </w:rPr>
              <w:t>يوم الفطر</w:t>
            </w:r>
            <w:r>
              <w:rPr>
                <w:rStyle w:val="IndexLink"/>
                <w:rtl w:val="true"/>
              </w:rPr>
              <w:tab/>
            </w:r>
            <w:r>
              <w:rPr>
                <w:rStyle w:val="IndexLink"/>
              </w:rPr>
              <w:t>51</w:t>
            </w:r>
          </w:hyperlink>
        </w:p>
        <w:p>
          <w:pPr>
            <w:pStyle w:val="Contents3"/>
            <w:tabs>
              <w:tab w:val="clear" w:pos="8459"/>
              <w:tab w:val="right" w:pos="9026" w:leader="dot"/>
            </w:tabs>
            <w:rPr/>
          </w:pPr>
          <w:hyperlink w:anchor="__RefHeading___Toc6927100_2142443653">
            <w:r>
              <w:rPr>
                <w:webHidden/>
                <w:rStyle w:val="IndexLink"/>
              </w:rPr>
              <w:t>۱۷</w:t>
            </w:r>
            <w:r>
              <w:rPr>
                <w:rStyle w:val="IndexLink"/>
                <w:rtl w:val="true"/>
              </w:rPr>
              <w:t xml:space="preserve">- </w:t>
            </w:r>
            <w:r>
              <w:rPr>
                <w:rStyle w:val="IndexLink"/>
                <w:rtl w:val="true"/>
              </w:rPr>
              <w:t>يوم الأضحی</w:t>
            </w:r>
            <w:r>
              <w:rPr>
                <w:rStyle w:val="IndexLink"/>
                <w:rtl w:val="true"/>
              </w:rPr>
              <w:tab/>
            </w:r>
            <w:r>
              <w:rPr>
                <w:rStyle w:val="IndexLink"/>
              </w:rPr>
              <w:t>52</w:t>
            </w:r>
          </w:hyperlink>
        </w:p>
        <w:p>
          <w:pPr>
            <w:pStyle w:val="Contents3"/>
            <w:tabs>
              <w:tab w:val="clear" w:pos="8459"/>
              <w:tab w:val="right" w:pos="9026" w:leader="dot"/>
            </w:tabs>
            <w:rPr/>
          </w:pPr>
          <w:hyperlink w:anchor="__RefHeading___Toc6927102_2142443653">
            <w:r>
              <w:rPr>
                <w:webHidden/>
                <w:rStyle w:val="IndexLink"/>
              </w:rPr>
              <w:t>۱۸</w:t>
            </w:r>
            <w:r>
              <w:rPr>
                <w:rStyle w:val="IndexLink"/>
                <w:rtl w:val="true"/>
              </w:rPr>
              <w:t xml:space="preserve">- </w:t>
            </w:r>
            <w:r>
              <w:rPr>
                <w:rStyle w:val="IndexLink"/>
                <w:rtl w:val="true"/>
              </w:rPr>
              <w:t>یوم دحو الأرض</w:t>
            </w:r>
            <w:r>
              <w:rPr>
                <w:rStyle w:val="IndexLink"/>
                <w:rtl w:val="true"/>
              </w:rPr>
              <w:tab/>
            </w:r>
            <w:r>
              <w:rPr>
                <w:rStyle w:val="IndexLink"/>
              </w:rPr>
              <w:t>53</w:t>
            </w:r>
          </w:hyperlink>
        </w:p>
        <w:p>
          <w:pPr>
            <w:pStyle w:val="Contents3"/>
            <w:tabs>
              <w:tab w:val="clear" w:pos="8459"/>
              <w:tab w:val="right" w:pos="9026" w:leader="dot"/>
            </w:tabs>
            <w:rPr/>
          </w:pPr>
          <w:hyperlink w:anchor="__RefHeading___Toc6927104_2142443653">
            <w:r>
              <w:rPr>
                <w:webHidden/>
                <w:rStyle w:val="IndexLink"/>
              </w:rPr>
              <w:t>19</w:t>
            </w:r>
            <w:r>
              <w:rPr>
                <w:rStyle w:val="IndexLink"/>
                <w:rtl w:val="true"/>
              </w:rPr>
              <w:t xml:space="preserve"> - </w:t>
            </w:r>
            <w:r>
              <w:rPr>
                <w:rStyle w:val="IndexLink"/>
                <w:rtl w:val="true"/>
              </w:rPr>
              <w:t>يوم عاشوراء</w:t>
            </w:r>
            <w:r>
              <w:rPr>
                <w:rStyle w:val="IndexLink"/>
                <w:rtl w:val="true"/>
              </w:rPr>
              <w:tab/>
            </w:r>
            <w:r>
              <w:rPr>
                <w:rStyle w:val="IndexLink"/>
              </w:rPr>
              <w:t>54</w:t>
            </w:r>
          </w:hyperlink>
        </w:p>
        <w:p>
          <w:pPr>
            <w:pStyle w:val="Contents3"/>
            <w:tabs>
              <w:tab w:val="clear" w:pos="8459"/>
              <w:tab w:val="right" w:pos="9026" w:leader="dot"/>
            </w:tabs>
            <w:rPr/>
          </w:pPr>
          <w:hyperlink w:anchor="__RefHeading___Toc6927106_2142443653">
            <w:r>
              <w:rPr>
                <w:webHidden/>
                <w:rStyle w:val="IndexLink"/>
              </w:rPr>
              <w:t>۲۰</w:t>
            </w:r>
            <w:r>
              <w:rPr>
                <w:rStyle w:val="IndexLink"/>
                <w:rtl w:val="true"/>
              </w:rPr>
              <w:t xml:space="preserve">- </w:t>
            </w:r>
            <w:r>
              <w:rPr>
                <w:rStyle w:val="IndexLink"/>
                <w:rtl w:val="true"/>
              </w:rPr>
              <w:t>ليلة النصف من شعبان</w:t>
            </w:r>
            <w:r>
              <w:rPr>
                <w:rStyle w:val="IndexLink"/>
                <w:rtl w:val="true"/>
              </w:rPr>
              <w:tab/>
            </w:r>
            <w:r>
              <w:rPr>
                <w:rStyle w:val="IndexLink"/>
              </w:rPr>
              <w:t>55</w:t>
            </w:r>
          </w:hyperlink>
        </w:p>
        <w:p>
          <w:pPr>
            <w:pStyle w:val="Contents3"/>
            <w:tabs>
              <w:tab w:val="clear" w:pos="8459"/>
              <w:tab w:val="right" w:pos="9026" w:leader="dot"/>
            </w:tabs>
            <w:rPr/>
          </w:pPr>
          <w:hyperlink w:anchor="__RefHeading___Toc6927108_2142443653">
            <w:r>
              <w:rPr>
                <w:webHidden/>
                <w:rStyle w:val="IndexLink"/>
              </w:rPr>
              <w:t>۲۱</w:t>
            </w:r>
            <w:r>
              <w:rPr>
                <w:rStyle w:val="IndexLink"/>
                <w:rtl w:val="true"/>
              </w:rPr>
              <w:t xml:space="preserve">- </w:t>
            </w:r>
            <w:r>
              <w:rPr>
                <w:rStyle w:val="IndexLink"/>
                <w:rtl w:val="true"/>
              </w:rPr>
              <w:t>يوم النصف من شعبان</w:t>
            </w:r>
            <w:r>
              <w:rPr>
                <w:rStyle w:val="IndexLink"/>
                <w:rtl w:val="true"/>
              </w:rPr>
              <w:tab/>
            </w:r>
            <w:r>
              <w:rPr>
                <w:rStyle w:val="IndexLink"/>
              </w:rPr>
              <w:t>55</w:t>
            </w:r>
          </w:hyperlink>
        </w:p>
        <w:p>
          <w:pPr>
            <w:pStyle w:val="Contents3"/>
            <w:tabs>
              <w:tab w:val="clear" w:pos="8459"/>
              <w:tab w:val="right" w:pos="9026" w:leader="dot"/>
            </w:tabs>
            <w:rPr/>
          </w:pPr>
          <w:hyperlink w:anchor="__RefHeading___Toc6927110_2142443653">
            <w:r>
              <w:rPr>
                <w:webHidden/>
                <w:rStyle w:val="IndexLink"/>
              </w:rPr>
              <w:t>۲۲</w:t>
            </w:r>
            <w:r>
              <w:rPr>
                <w:rStyle w:val="IndexLink"/>
                <w:rtl w:val="true"/>
              </w:rPr>
              <w:t xml:space="preserve">- </w:t>
            </w:r>
            <w:r>
              <w:rPr>
                <w:rStyle w:val="IndexLink"/>
                <w:rtl w:val="true"/>
              </w:rPr>
              <w:t>جميع شهر رمضان خصوصاً لياليه</w:t>
            </w:r>
            <w:r>
              <w:rPr>
                <w:rStyle w:val="IndexLink"/>
                <w:rtl w:val="true"/>
              </w:rPr>
              <w:tab/>
            </w:r>
            <w:r>
              <w:rPr>
                <w:rStyle w:val="IndexLink"/>
              </w:rPr>
              <w:t>56</w:t>
            </w:r>
          </w:hyperlink>
        </w:p>
        <w:p>
          <w:pPr>
            <w:pStyle w:val="Contents3"/>
            <w:tabs>
              <w:tab w:val="clear" w:pos="8459"/>
              <w:tab w:val="right" w:pos="9026" w:leader="dot"/>
            </w:tabs>
            <w:rPr/>
          </w:pPr>
          <w:hyperlink w:anchor="__RefHeading___Toc6927112_2142443653">
            <w:r>
              <w:rPr>
                <w:webHidden/>
                <w:rStyle w:val="IndexLink"/>
              </w:rPr>
              <w:t>۲۳</w:t>
            </w:r>
            <w:r>
              <w:rPr>
                <w:rStyle w:val="IndexLink"/>
                <w:rtl w:val="true"/>
              </w:rPr>
              <w:t xml:space="preserve">- </w:t>
            </w:r>
            <w:r>
              <w:rPr>
                <w:rStyle w:val="IndexLink"/>
                <w:rtl w:val="true"/>
              </w:rPr>
              <w:t>ليلة السادسة من شهر رمضان</w:t>
            </w:r>
            <w:r>
              <w:rPr>
                <w:rStyle w:val="IndexLink"/>
                <w:rtl w:val="true"/>
              </w:rPr>
              <w:tab/>
            </w:r>
            <w:r>
              <w:rPr>
                <w:rStyle w:val="IndexLink"/>
              </w:rPr>
              <w:t>59</w:t>
            </w:r>
          </w:hyperlink>
        </w:p>
        <w:p>
          <w:pPr>
            <w:pStyle w:val="Contents3"/>
            <w:tabs>
              <w:tab w:val="clear" w:pos="8459"/>
              <w:tab w:val="right" w:pos="9026" w:leader="dot"/>
            </w:tabs>
            <w:rPr/>
          </w:pPr>
          <w:hyperlink w:anchor="__RefHeading___Toc6927114_2142443653">
            <w:r>
              <w:rPr>
                <w:webHidden/>
                <w:rStyle w:val="IndexLink"/>
              </w:rPr>
              <w:t>۲</w:t>
            </w:r>
            <w:r>
              <w:rPr>
                <w:rStyle w:val="IndexLink"/>
              </w:rPr>
              <w:t>4</w:t>
            </w:r>
            <w:r>
              <w:rPr>
                <w:rStyle w:val="IndexLink"/>
                <w:rtl w:val="true"/>
              </w:rPr>
              <w:t xml:space="preserve"> - </w:t>
            </w:r>
            <w:r>
              <w:rPr>
                <w:rStyle w:val="IndexLink"/>
                <w:rtl w:val="true"/>
              </w:rPr>
              <w:t>اليوم الثامن من شهر رمضان</w:t>
            </w:r>
            <w:r>
              <w:rPr>
                <w:rStyle w:val="IndexLink"/>
                <w:rtl w:val="true"/>
              </w:rPr>
              <w:tab/>
            </w:r>
            <w:r>
              <w:rPr>
                <w:rStyle w:val="IndexLink"/>
              </w:rPr>
              <w:t>60</w:t>
            </w:r>
          </w:hyperlink>
        </w:p>
        <w:p>
          <w:pPr>
            <w:pStyle w:val="Contents3"/>
            <w:tabs>
              <w:tab w:val="clear" w:pos="8459"/>
              <w:tab w:val="right" w:pos="9026" w:leader="dot"/>
            </w:tabs>
            <w:rPr/>
          </w:pPr>
          <w:hyperlink w:anchor="__RefHeading___Toc6927116_2142443653">
            <w:r>
              <w:rPr>
                <w:webHidden/>
                <w:rStyle w:val="IndexLink"/>
              </w:rPr>
              <w:t>۲۵</w:t>
            </w:r>
            <w:r>
              <w:rPr>
                <w:rStyle w:val="IndexLink"/>
                <w:rtl w:val="true"/>
              </w:rPr>
              <w:t xml:space="preserve">- </w:t>
            </w:r>
            <w:r>
              <w:rPr>
                <w:rStyle w:val="IndexLink"/>
                <w:rtl w:val="true"/>
              </w:rPr>
              <w:t>الليلة الثانية عشرة من شهر رمضان</w:t>
            </w:r>
            <w:r>
              <w:rPr>
                <w:rStyle w:val="IndexLink"/>
                <w:rtl w:val="true"/>
              </w:rPr>
              <w:tab/>
            </w:r>
            <w:r>
              <w:rPr>
                <w:rStyle w:val="IndexLink"/>
              </w:rPr>
              <w:t>60</w:t>
            </w:r>
          </w:hyperlink>
        </w:p>
        <w:p>
          <w:pPr>
            <w:pStyle w:val="Contents3"/>
            <w:tabs>
              <w:tab w:val="clear" w:pos="8459"/>
              <w:tab w:val="right" w:pos="9026" w:leader="dot"/>
            </w:tabs>
            <w:rPr/>
          </w:pPr>
          <w:hyperlink w:anchor="__RefHeading___Toc6927118_2142443653">
            <w:r>
              <w:rPr>
                <w:webHidden/>
                <w:rStyle w:val="IndexLink"/>
              </w:rPr>
              <w:t>۲</w:t>
            </w:r>
            <w:r>
              <w:rPr>
                <w:rStyle w:val="IndexLink"/>
              </w:rPr>
              <w:t>6</w:t>
            </w:r>
            <w:r>
              <w:rPr>
                <w:rStyle w:val="IndexLink"/>
                <w:rtl w:val="true"/>
              </w:rPr>
              <w:t xml:space="preserve">- </w:t>
            </w:r>
            <w:r>
              <w:rPr>
                <w:rStyle w:val="IndexLink"/>
                <w:rtl w:val="true"/>
              </w:rPr>
              <w:t>اليوم الثالث عشر من شهر رمضان</w:t>
            </w:r>
            <w:r>
              <w:rPr>
                <w:rStyle w:val="IndexLink"/>
                <w:rtl w:val="true"/>
              </w:rPr>
              <w:tab/>
            </w:r>
            <w:r>
              <w:rPr>
                <w:rStyle w:val="IndexLink"/>
              </w:rPr>
              <w:t>61</w:t>
            </w:r>
          </w:hyperlink>
        </w:p>
        <w:p>
          <w:pPr>
            <w:pStyle w:val="Contents3"/>
            <w:tabs>
              <w:tab w:val="clear" w:pos="8459"/>
              <w:tab w:val="right" w:pos="9026" w:leader="dot"/>
            </w:tabs>
            <w:rPr/>
          </w:pPr>
          <w:hyperlink w:anchor="__RefHeading___Toc6927120_2142443653">
            <w:r>
              <w:rPr>
                <w:webHidden/>
                <w:rStyle w:val="IndexLink"/>
              </w:rPr>
              <w:t>۲۷</w:t>
            </w:r>
            <w:r>
              <w:rPr>
                <w:rStyle w:val="IndexLink"/>
                <w:rtl w:val="true"/>
              </w:rPr>
              <w:t xml:space="preserve">- </w:t>
            </w:r>
            <w:r>
              <w:rPr>
                <w:rStyle w:val="IndexLink"/>
                <w:rtl w:val="true"/>
              </w:rPr>
              <w:t>اليوم الثامن عشر، والليلة التاسعة عشر منه</w:t>
            </w:r>
            <w:r>
              <w:rPr>
                <w:rStyle w:val="IndexLink"/>
                <w:rtl w:val="true"/>
              </w:rPr>
              <w:tab/>
            </w:r>
            <w:r>
              <w:rPr>
                <w:rStyle w:val="IndexLink"/>
              </w:rPr>
              <w:t>61</w:t>
            </w:r>
          </w:hyperlink>
        </w:p>
        <w:p>
          <w:pPr>
            <w:pStyle w:val="Contents3"/>
            <w:tabs>
              <w:tab w:val="clear" w:pos="8459"/>
              <w:tab w:val="right" w:pos="9026" w:leader="dot"/>
            </w:tabs>
            <w:rPr/>
          </w:pPr>
          <w:hyperlink w:anchor="__RefHeading___Toc6927122_2142443653">
            <w:r>
              <w:rPr>
                <w:webHidden/>
                <w:rStyle w:val="IndexLink"/>
              </w:rPr>
              <w:t>۲۸</w:t>
            </w:r>
            <w:r>
              <w:rPr>
                <w:rStyle w:val="IndexLink"/>
                <w:rtl w:val="true"/>
              </w:rPr>
              <w:t xml:space="preserve">- </w:t>
            </w:r>
            <w:r>
              <w:rPr>
                <w:rStyle w:val="IndexLink"/>
                <w:rtl w:val="true"/>
              </w:rPr>
              <w:t>اليوم الحادي والعشرون منه</w:t>
            </w:r>
            <w:r>
              <w:rPr>
                <w:rStyle w:val="IndexLink"/>
                <w:rtl w:val="true"/>
              </w:rPr>
              <w:tab/>
            </w:r>
            <w:r>
              <w:rPr>
                <w:rStyle w:val="IndexLink"/>
              </w:rPr>
              <w:t>62</w:t>
            </w:r>
          </w:hyperlink>
        </w:p>
        <w:p>
          <w:pPr>
            <w:pStyle w:val="Contents3"/>
            <w:tabs>
              <w:tab w:val="clear" w:pos="8459"/>
              <w:tab w:val="right" w:pos="9026" w:leader="dot"/>
            </w:tabs>
            <w:rPr/>
          </w:pPr>
          <w:hyperlink w:anchor="__RefHeading___Toc6927124_2142443653">
            <w:r>
              <w:rPr>
                <w:webHidden/>
                <w:rStyle w:val="IndexLink"/>
              </w:rPr>
              <w:t>۲۹</w:t>
            </w:r>
            <w:r>
              <w:rPr>
                <w:rStyle w:val="IndexLink"/>
                <w:rtl w:val="true"/>
              </w:rPr>
              <w:t xml:space="preserve">- </w:t>
            </w:r>
            <w:r>
              <w:rPr>
                <w:rStyle w:val="IndexLink"/>
                <w:rtl w:val="true"/>
              </w:rPr>
              <w:t>بعد ذكر مصيبة سيّد الشهداء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6927126_2142443653">
            <w:r>
              <w:rPr>
                <w:webHidden/>
                <w:rStyle w:val="IndexLink"/>
              </w:rPr>
              <w:t>۳۰</w:t>
            </w:r>
            <w:r>
              <w:rPr>
                <w:rStyle w:val="IndexLink"/>
                <w:rtl w:val="true"/>
              </w:rPr>
              <w:t xml:space="preserve">- </w:t>
            </w:r>
            <w:r>
              <w:rPr>
                <w:rStyle w:val="IndexLink"/>
                <w:rtl w:val="true"/>
              </w:rPr>
              <w:t>بعد زيارة مولانا صاحب الزمان علیه السلام</w:t>
            </w:r>
            <w:r>
              <w:rPr>
                <w:rStyle w:val="IndexLink"/>
                <w:rtl w:val="true"/>
              </w:rPr>
              <w:tab/>
            </w:r>
            <w:r>
              <w:rPr>
                <w:rStyle w:val="IndexLink"/>
              </w:rPr>
              <w:t>64</w:t>
            </w:r>
          </w:hyperlink>
        </w:p>
        <w:p>
          <w:pPr>
            <w:pStyle w:val="Contents3"/>
            <w:tabs>
              <w:tab w:val="clear" w:pos="8459"/>
              <w:tab w:val="right" w:pos="9026" w:leader="dot"/>
            </w:tabs>
            <w:rPr/>
          </w:pPr>
          <w:hyperlink w:anchor="__RefHeading___Toc6927128_2142443653">
            <w:r>
              <w:rPr>
                <w:webHidden/>
                <w:rStyle w:val="IndexLink"/>
              </w:rPr>
              <w:t>۳۱</w:t>
            </w:r>
            <w:r>
              <w:rPr>
                <w:rStyle w:val="IndexLink"/>
                <w:rtl w:val="true"/>
              </w:rPr>
              <w:t xml:space="preserve">- </w:t>
            </w:r>
            <w:r>
              <w:rPr>
                <w:rStyle w:val="IndexLink"/>
                <w:rtl w:val="true"/>
              </w:rPr>
              <w:t>عند البكاء من خشية الله تعالى</w:t>
            </w:r>
            <w:r>
              <w:rPr>
                <w:rStyle w:val="IndexLink"/>
                <w:rtl w:val="true"/>
              </w:rPr>
              <w:tab/>
            </w:r>
            <w:r>
              <w:rPr>
                <w:rStyle w:val="IndexLink"/>
              </w:rPr>
              <w:t>65</w:t>
            </w:r>
          </w:hyperlink>
        </w:p>
        <w:p>
          <w:pPr>
            <w:pStyle w:val="Contents3"/>
            <w:tabs>
              <w:tab w:val="clear" w:pos="8459"/>
              <w:tab w:val="right" w:pos="9026" w:leader="dot"/>
            </w:tabs>
            <w:rPr/>
          </w:pPr>
          <w:hyperlink w:anchor="__RefHeading___Toc6927130_2142443653">
            <w:r>
              <w:rPr>
                <w:webHidden/>
                <w:rStyle w:val="IndexLink"/>
              </w:rPr>
              <w:t>۳۲</w:t>
            </w:r>
            <w:r>
              <w:rPr>
                <w:rStyle w:val="IndexLink"/>
                <w:rtl w:val="true"/>
              </w:rPr>
              <w:t xml:space="preserve">- </w:t>
            </w:r>
            <w:r>
              <w:rPr>
                <w:rStyle w:val="IndexLink"/>
                <w:rtl w:val="true"/>
              </w:rPr>
              <w:t>عند تجدّد كلّ نعمة، وزوال كلّ محنة</w:t>
            </w:r>
            <w:r>
              <w:rPr>
                <w:rStyle w:val="IndexLink"/>
                <w:rtl w:val="true"/>
              </w:rPr>
              <w:tab/>
            </w:r>
            <w:r>
              <w:rPr>
                <w:rStyle w:val="IndexLink"/>
              </w:rPr>
              <w:t>65</w:t>
            </w:r>
          </w:hyperlink>
        </w:p>
        <w:p>
          <w:pPr>
            <w:pStyle w:val="Contents3"/>
            <w:tabs>
              <w:tab w:val="clear" w:pos="8459"/>
              <w:tab w:val="right" w:pos="9026" w:leader="dot"/>
            </w:tabs>
            <w:rPr/>
          </w:pPr>
          <w:hyperlink w:anchor="__RefHeading___Toc6927132_2142443653">
            <w:r>
              <w:rPr>
                <w:webHidden/>
                <w:rStyle w:val="IndexLink"/>
              </w:rPr>
              <w:t>۳۳</w:t>
            </w:r>
            <w:r>
              <w:rPr>
                <w:rStyle w:val="IndexLink"/>
                <w:rtl w:val="true"/>
              </w:rPr>
              <w:t xml:space="preserve">- </w:t>
            </w:r>
            <w:r>
              <w:rPr>
                <w:rStyle w:val="IndexLink"/>
                <w:rtl w:val="true"/>
              </w:rPr>
              <w:t>عند عروض الهمّ والغمّ</w:t>
            </w:r>
            <w:r>
              <w:rPr>
                <w:rStyle w:val="IndexLink"/>
                <w:rtl w:val="true"/>
              </w:rPr>
              <w:tab/>
            </w:r>
            <w:r>
              <w:rPr>
                <w:rStyle w:val="IndexLink"/>
              </w:rPr>
              <w:t>65</w:t>
            </w:r>
          </w:hyperlink>
        </w:p>
        <w:p>
          <w:pPr>
            <w:pStyle w:val="Contents3"/>
            <w:tabs>
              <w:tab w:val="clear" w:pos="8459"/>
              <w:tab w:val="right" w:pos="9026" w:leader="dot"/>
            </w:tabs>
            <w:rPr/>
          </w:pPr>
          <w:hyperlink w:anchor="__RefHeading___Toc6927134_2142443653">
            <w:r>
              <w:rPr>
                <w:webHidden/>
                <w:rStyle w:val="IndexLink"/>
              </w:rPr>
              <w:t>34</w:t>
            </w:r>
            <w:r>
              <w:rPr>
                <w:rStyle w:val="IndexLink"/>
                <w:rtl w:val="true"/>
              </w:rPr>
              <w:t xml:space="preserve">- </w:t>
            </w:r>
            <w:r>
              <w:rPr>
                <w:rStyle w:val="IndexLink"/>
                <w:rtl w:val="true"/>
              </w:rPr>
              <w:t>عند الشدائد والبليّات</w:t>
            </w:r>
            <w:r>
              <w:rPr>
                <w:rStyle w:val="IndexLink"/>
                <w:rtl w:val="true"/>
              </w:rPr>
              <w:tab/>
            </w:r>
            <w:r>
              <w:rPr>
                <w:rStyle w:val="IndexLink"/>
              </w:rPr>
              <w:t>66</w:t>
            </w:r>
          </w:hyperlink>
        </w:p>
        <w:p>
          <w:pPr>
            <w:pStyle w:val="Contents3"/>
            <w:tabs>
              <w:tab w:val="clear" w:pos="8459"/>
              <w:tab w:val="right" w:pos="9026" w:leader="dot"/>
            </w:tabs>
            <w:rPr/>
          </w:pPr>
          <w:hyperlink w:anchor="__RefHeading___Toc6927136_2142443653">
            <w:r>
              <w:rPr>
                <w:webHidden/>
                <w:rStyle w:val="IndexLink"/>
              </w:rPr>
              <w:t>۳</w:t>
            </w:r>
            <w:r>
              <w:rPr>
                <w:rStyle w:val="IndexLink"/>
              </w:rPr>
              <w:t>5</w:t>
            </w:r>
            <w:r>
              <w:rPr>
                <w:rStyle w:val="IndexLink"/>
                <w:rtl w:val="true"/>
              </w:rPr>
              <w:t xml:space="preserve">- </w:t>
            </w:r>
            <w:r>
              <w:rPr>
                <w:rStyle w:val="IndexLink"/>
                <w:rtl w:val="true"/>
              </w:rPr>
              <w:t xml:space="preserve">بعد صلاة التسبيح </w:t>
            </w:r>
            <w:r>
              <w:rPr>
                <w:rStyle w:val="IndexLink"/>
                <w:rtl w:val="true"/>
              </w:rPr>
              <w:t>«</w:t>
            </w:r>
            <w:r>
              <w:rPr>
                <w:rStyle w:val="IndexLink"/>
                <w:rtl w:val="true"/>
              </w:rPr>
              <w:t>صلاة جعفر الطيّار</w:t>
            </w:r>
            <w:r>
              <w:rPr>
                <w:rStyle w:val="IndexLink"/>
                <w:rtl w:val="true"/>
              </w:rPr>
              <w:t>»</w:t>
              <w:tab/>
            </w:r>
            <w:r>
              <w:rPr>
                <w:rStyle w:val="IndexLink"/>
              </w:rPr>
              <w:t>66</w:t>
            </w:r>
          </w:hyperlink>
        </w:p>
        <w:p>
          <w:pPr>
            <w:pStyle w:val="Contents3"/>
            <w:tabs>
              <w:tab w:val="clear" w:pos="8459"/>
              <w:tab w:val="right" w:pos="9026" w:leader="dot"/>
            </w:tabs>
            <w:rPr/>
          </w:pPr>
          <w:hyperlink w:anchor="__RefHeading___Toc6927138_2142443653">
            <w:r>
              <w:rPr>
                <w:webHidden/>
                <w:rStyle w:val="IndexLink"/>
              </w:rPr>
              <w:t>36</w:t>
            </w:r>
            <w:r>
              <w:rPr>
                <w:rStyle w:val="IndexLink"/>
                <w:rtl w:val="true"/>
              </w:rPr>
              <w:t xml:space="preserve">- </w:t>
            </w:r>
            <w:r>
              <w:rPr>
                <w:rStyle w:val="IndexLink"/>
                <w:rtl w:val="true"/>
              </w:rPr>
              <w:t>قبل الدعاء لنفسك وأهلك</w:t>
            </w:r>
            <w:r>
              <w:rPr>
                <w:rStyle w:val="IndexLink"/>
                <w:rtl w:val="true"/>
              </w:rPr>
              <w:tab/>
            </w:r>
            <w:r>
              <w:rPr>
                <w:rStyle w:val="IndexLink"/>
              </w:rPr>
              <w:t>66</w:t>
            </w:r>
          </w:hyperlink>
        </w:p>
        <w:p>
          <w:pPr>
            <w:pStyle w:val="Contents3"/>
            <w:tabs>
              <w:tab w:val="clear" w:pos="8459"/>
              <w:tab w:val="right" w:pos="9026" w:leader="dot"/>
            </w:tabs>
            <w:rPr/>
          </w:pPr>
          <w:hyperlink w:anchor="__RefHeading___Toc6927140_2142443653">
            <w:r>
              <w:rPr>
                <w:webHidden/>
                <w:rStyle w:val="IndexLink"/>
              </w:rPr>
              <w:t>۳۷</w:t>
            </w:r>
            <w:r>
              <w:rPr>
                <w:rStyle w:val="IndexLink"/>
                <w:rtl w:val="true"/>
              </w:rPr>
              <w:t xml:space="preserve"> </w:t>
            </w:r>
            <w:r>
              <w:rPr>
                <w:rStyle w:val="IndexLink"/>
                <w:rtl w:val="true"/>
              </w:rPr>
              <w:t xml:space="preserve">- </w:t>
            </w:r>
            <w:r>
              <w:rPr>
                <w:rStyle w:val="IndexLink"/>
                <w:rtl w:val="true"/>
              </w:rPr>
              <w:t>يوم الغدير</w:t>
            </w:r>
            <w:r>
              <w:rPr>
                <w:rStyle w:val="IndexLink"/>
                <w:rtl w:val="true"/>
              </w:rPr>
              <w:tab/>
            </w:r>
            <w:r>
              <w:rPr>
                <w:rStyle w:val="IndexLink"/>
              </w:rPr>
              <w:t>67</w:t>
            </w:r>
          </w:hyperlink>
        </w:p>
        <w:p>
          <w:pPr>
            <w:pStyle w:val="Contents3"/>
            <w:tabs>
              <w:tab w:val="clear" w:pos="8459"/>
              <w:tab w:val="right" w:pos="9026" w:leader="dot"/>
            </w:tabs>
            <w:rPr/>
          </w:pPr>
          <w:hyperlink w:anchor="__RefHeading___Toc6927142_2142443653">
            <w:r>
              <w:rPr>
                <w:webHidden/>
                <w:rStyle w:val="IndexLink"/>
              </w:rPr>
              <w:t>۳۸</w:t>
            </w:r>
            <w:r>
              <w:rPr>
                <w:rStyle w:val="IndexLink"/>
                <w:rtl w:val="true"/>
              </w:rPr>
              <w:t xml:space="preserve">- </w:t>
            </w:r>
            <w:r>
              <w:rPr>
                <w:rStyle w:val="IndexLink"/>
                <w:rtl w:val="true"/>
              </w:rPr>
              <w:t>في مطلق الأوقات الشريفة، والليالي والأيّام المتبرّكة</w:t>
            </w:r>
            <w:r>
              <w:rPr>
                <w:rStyle w:val="IndexLink"/>
                <w:rtl w:val="true"/>
              </w:rPr>
              <w:tab/>
            </w:r>
            <w:r>
              <w:rPr>
                <w:rStyle w:val="IndexLink"/>
              </w:rPr>
              <w:t>68</w:t>
            </w:r>
          </w:hyperlink>
        </w:p>
        <w:p>
          <w:pPr>
            <w:pStyle w:val="Contents3"/>
            <w:tabs>
              <w:tab w:val="clear" w:pos="8459"/>
              <w:tab w:val="right" w:pos="9026" w:leader="dot"/>
            </w:tabs>
            <w:rPr/>
          </w:pPr>
          <w:hyperlink w:anchor="__RefHeading___Toc6927144_2142443653">
            <w:r>
              <w:rPr>
                <w:webHidden/>
                <w:rStyle w:val="IndexLink"/>
              </w:rPr>
              <w:t>۳۹</w:t>
            </w:r>
            <w:r>
              <w:rPr>
                <w:rStyle w:val="IndexLink"/>
                <w:rtl w:val="true"/>
              </w:rPr>
              <w:t xml:space="preserve">- </w:t>
            </w:r>
            <w:r>
              <w:rPr>
                <w:rStyle w:val="IndexLink"/>
                <w:rtl w:val="true"/>
              </w:rPr>
              <w:t>في مجالس المخالفين وغاصبي حقوق الأئمّة الطاهرين</w:t>
            </w:r>
            <w:r>
              <w:rPr>
                <w:rStyle w:val="IndexLink"/>
                <w:rtl w:val="true"/>
              </w:rPr>
              <w:tab/>
            </w:r>
            <w:r>
              <w:rPr>
                <w:rStyle w:val="IndexLink"/>
              </w:rPr>
              <w:t>69</w:t>
            </w:r>
          </w:hyperlink>
        </w:p>
        <w:p>
          <w:pPr>
            <w:pStyle w:val="Contents3"/>
            <w:tabs>
              <w:tab w:val="clear" w:pos="8459"/>
              <w:tab w:val="right" w:pos="9026" w:leader="dot"/>
            </w:tabs>
            <w:rPr/>
          </w:pPr>
          <w:hyperlink w:anchor="__RefHeading___Toc6927146_2142443653">
            <w:r>
              <w:rPr>
                <w:webHidden/>
                <w:rStyle w:val="IndexLink"/>
              </w:rPr>
              <w:t>40</w:t>
            </w:r>
            <w:r>
              <w:rPr>
                <w:rStyle w:val="IndexLink"/>
                <w:rtl w:val="true"/>
              </w:rPr>
              <w:t xml:space="preserve">- </w:t>
            </w:r>
            <w:r>
              <w:rPr>
                <w:rStyle w:val="IndexLink"/>
                <w:rtl w:val="true"/>
              </w:rPr>
              <w:t>في أربعين يوماً مداوماً</w:t>
            </w:r>
            <w:r>
              <w:rPr>
                <w:rStyle w:val="IndexLink"/>
                <w:rtl w:val="true"/>
              </w:rPr>
              <w:tab/>
            </w:r>
            <w:r>
              <w:rPr>
                <w:rStyle w:val="IndexLink"/>
              </w:rPr>
              <w:t>69</w:t>
            </w:r>
          </w:hyperlink>
        </w:p>
        <w:p>
          <w:pPr>
            <w:pStyle w:val="Contents3"/>
            <w:tabs>
              <w:tab w:val="clear" w:pos="8459"/>
              <w:tab w:val="right" w:pos="9026" w:leader="dot"/>
            </w:tabs>
            <w:rPr/>
          </w:pPr>
          <w:hyperlink w:anchor="__RefHeading___Toc6927148_2142443653">
            <w:r>
              <w:rPr>
                <w:webHidden/>
                <w:rStyle w:val="IndexLink"/>
              </w:rPr>
              <w:t>41</w:t>
            </w:r>
            <w:r>
              <w:rPr>
                <w:rStyle w:val="IndexLink"/>
                <w:rtl w:val="true"/>
              </w:rPr>
              <w:t xml:space="preserve">- </w:t>
            </w:r>
            <w:r>
              <w:rPr>
                <w:rStyle w:val="IndexLink"/>
                <w:rtl w:val="true"/>
              </w:rPr>
              <w:t>في شهر المحرّم ، وكلّ يوم وقع فيه ظلم على الأئمّة علیهم السلام</w:t>
            </w:r>
            <w:r>
              <w:rPr>
                <w:rStyle w:val="IndexLink"/>
                <w:rtl w:val="true"/>
              </w:rPr>
              <w:tab/>
            </w:r>
            <w:r>
              <w:rPr>
                <w:rStyle w:val="IndexLink"/>
              </w:rPr>
              <w:t>70</w:t>
            </w:r>
          </w:hyperlink>
        </w:p>
        <w:p>
          <w:pPr>
            <w:pStyle w:val="Contents3"/>
            <w:tabs>
              <w:tab w:val="clear" w:pos="8459"/>
              <w:tab w:val="right" w:pos="9026" w:leader="dot"/>
            </w:tabs>
            <w:rPr/>
          </w:pPr>
          <w:hyperlink w:anchor="__RefHeading___Toc6927150_2142443653">
            <w:r>
              <w:rPr>
                <w:webHidden/>
                <w:rStyle w:val="IndexLink"/>
                <w:rtl w:val="true"/>
              </w:rPr>
              <w:t xml:space="preserve">الأمكنة الّتي يتأكد فيها الدعاء له علیه السلام </w:t>
            </w:r>
            <w:r>
              <w:rPr>
                <w:rStyle w:val="IndexLink"/>
                <w:rtl w:val="true"/>
              </w:rPr>
              <w:t>:</w:t>
              <w:tab/>
            </w:r>
            <w:r>
              <w:rPr>
                <w:rStyle w:val="IndexLink"/>
              </w:rPr>
              <w:t>70</w:t>
            </w:r>
          </w:hyperlink>
        </w:p>
        <w:p>
          <w:pPr>
            <w:pStyle w:val="Contents4"/>
            <w:tabs>
              <w:tab w:val="clear" w:pos="8176"/>
              <w:tab w:val="right" w:pos="9026" w:leader="dot"/>
            </w:tabs>
            <w:rPr/>
          </w:pPr>
          <w:hyperlink w:anchor="__RefHeading___Toc6927152_2142443653">
            <w:r>
              <w:rPr>
                <w:webHidden/>
                <w:rStyle w:val="IndexLink"/>
                <w:rtl w:val="true"/>
              </w:rPr>
              <w:t>اشارة</w:t>
            </w:r>
            <w:r>
              <w:rPr>
                <w:rStyle w:val="IndexLink"/>
                <w:rtl w:val="true"/>
              </w:rPr>
              <w:tab/>
            </w:r>
            <w:r>
              <w:rPr>
                <w:rStyle w:val="IndexLink"/>
              </w:rPr>
              <w:t>70</w:t>
            </w:r>
          </w:hyperlink>
        </w:p>
        <w:p>
          <w:pPr>
            <w:pStyle w:val="Contents4"/>
            <w:tabs>
              <w:tab w:val="clear" w:pos="8176"/>
              <w:tab w:val="right" w:pos="9026" w:leader="dot"/>
            </w:tabs>
            <w:rPr/>
          </w:pPr>
          <w:hyperlink w:anchor="__RefHeading___Toc6927154_2142443653">
            <w:r>
              <w:rPr>
                <w:webHidden/>
                <w:rStyle w:val="IndexLink"/>
              </w:rPr>
              <w:t>1</w:t>
            </w:r>
            <w:r>
              <w:rPr>
                <w:rStyle w:val="IndexLink"/>
                <w:rtl w:val="true"/>
              </w:rPr>
              <w:t xml:space="preserve">- </w:t>
            </w:r>
            <w:r>
              <w:rPr>
                <w:rStyle w:val="IndexLink"/>
                <w:rtl w:val="true"/>
              </w:rPr>
              <w:t>المسجد الحرام</w:t>
            </w:r>
            <w:r>
              <w:rPr>
                <w:rStyle w:val="IndexLink"/>
                <w:rtl w:val="true"/>
              </w:rPr>
              <w:tab/>
            </w:r>
            <w:r>
              <w:rPr>
                <w:rStyle w:val="IndexLink"/>
              </w:rPr>
              <w:t>71</w:t>
            </w:r>
          </w:hyperlink>
        </w:p>
        <w:p>
          <w:pPr>
            <w:pStyle w:val="Contents4"/>
            <w:tabs>
              <w:tab w:val="clear" w:pos="8176"/>
              <w:tab w:val="right" w:pos="9026" w:leader="dot"/>
            </w:tabs>
            <w:rPr/>
          </w:pPr>
          <w:hyperlink w:anchor="__RefHeading___Toc6927156_2142443653">
            <w:r>
              <w:rPr>
                <w:webHidden/>
                <w:rStyle w:val="IndexLink"/>
              </w:rPr>
              <w:t>2</w:t>
            </w:r>
            <w:r>
              <w:rPr>
                <w:rStyle w:val="IndexLink"/>
                <w:rtl w:val="true"/>
              </w:rPr>
              <w:t xml:space="preserve">- </w:t>
            </w:r>
            <w:r>
              <w:rPr>
                <w:rStyle w:val="IndexLink"/>
                <w:rtl w:val="true"/>
              </w:rPr>
              <w:t>العرفات في محلّ الوقوف</w:t>
            </w:r>
            <w:r>
              <w:rPr>
                <w:rStyle w:val="IndexLink"/>
                <w:rtl w:val="true"/>
              </w:rPr>
              <w:tab/>
            </w:r>
            <w:r>
              <w:rPr>
                <w:rStyle w:val="IndexLink"/>
              </w:rPr>
              <w:t>71</w:t>
            </w:r>
          </w:hyperlink>
        </w:p>
        <w:p>
          <w:pPr>
            <w:pStyle w:val="Contents4"/>
            <w:tabs>
              <w:tab w:val="clear" w:pos="8176"/>
              <w:tab w:val="right" w:pos="9026" w:leader="dot"/>
            </w:tabs>
            <w:rPr/>
          </w:pPr>
          <w:hyperlink w:anchor="__RefHeading___Toc6927158_2142443653">
            <w:r>
              <w:rPr>
                <w:webHidden/>
                <w:rStyle w:val="IndexLink"/>
              </w:rPr>
              <w:t>٣</w:t>
            </w:r>
            <w:r>
              <w:rPr>
                <w:rStyle w:val="IndexLink"/>
                <w:rtl w:val="true"/>
              </w:rPr>
              <w:t xml:space="preserve">- </w:t>
            </w:r>
            <w:r>
              <w:rPr>
                <w:rStyle w:val="IndexLink"/>
                <w:rtl w:val="true"/>
              </w:rPr>
              <w:t xml:space="preserve">السرداب </w:t>
            </w:r>
            <w:r>
              <w:rPr>
                <w:rStyle w:val="IndexLink"/>
                <w:rtl w:val="true"/>
              </w:rPr>
              <w:t>: «</w:t>
            </w:r>
            <w:r>
              <w:rPr>
                <w:rStyle w:val="IndexLink"/>
                <w:rtl w:val="true"/>
              </w:rPr>
              <w:t>سرداب الغيبة</w:t>
            </w:r>
            <w:r>
              <w:rPr>
                <w:rStyle w:val="IndexLink"/>
                <w:rtl w:val="true"/>
              </w:rPr>
              <w:t>»</w:t>
              <w:tab/>
            </w:r>
            <w:r>
              <w:rPr>
                <w:rStyle w:val="IndexLink"/>
              </w:rPr>
              <w:t>71</w:t>
            </w:r>
          </w:hyperlink>
        </w:p>
        <w:p>
          <w:pPr>
            <w:pStyle w:val="Contents4"/>
            <w:tabs>
              <w:tab w:val="clear" w:pos="8176"/>
              <w:tab w:val="right" w:pos="9026" w:leader="dot"/>
            </w:tabs>
            <w:rPr/>
          </w:pPr>
          <w:hyperlink w:anchor="__RefHeading___Toc6927160_2142443653">
            <w:r>
              <w:rPr>
                <w:webHidden/>
                <w:rStyle w:val="IndexLink"/>
              </w:rPr>
              <w:t>4</w:t>
            </w:r>
            <w:r>
              <w:rPr>
                <w:rStyle w:val="IndexLink"/>
                <w:rtl w:val="true"/>
              </w:rPr>
              <w:t xml:space="preserve">- </w:t>
            </w:r>
            <w:r>
              <w:rPr>
                <w:rStyle w:val="IndexLink"/>
                <w:rtl w:val="true"/>
              </w:rPr>
              <w:t>المقامات المنسوبة إليه علیه السلام و مشاهده ومواقفه</w:t>
            </w:r>
            <w:r>
              <w:rPr>
                <w:rStyle w:val="IndexLink"/>
                <w:rtl w:val="true"/>
              </w:rPr>
              <w:tab/>
            </w:r>
            <w:r>
              <w:rPr>
                <w:rStyle w:val="IndexLink"/>
              </w:rPr>
              <w:t>71</w:t>
            </w:r>
          </w:hyperlink>
        </w:p>
        <w:p>
          <w:pPr>
            <w:pStyle w:val="Contents4"/>
            <w:tabs>
              <w:tab w:val="clear" w:pos="8176"/>
              <w:tab w:val="right" w:pos="9026" w:leader="dot"/>
            </w:tabs>
            <w:rPr/>
          </w:pPr>
          <w:hyperlink w:anchor="__RefHeading___Toc6927162_2142443653">
            <w:r>
              <w:rPr>
                <w:webHidden/>
                <w:rStyle w:val="IndexLink"/>
              </w:rPr>
              <w:t>5</w:t>
            </w:r>
            <w:r>
              <w:rPr>
                <w:rStyle w:val="IndexLink"/>
                <w:rtl w:val="true"/>
              </w:rPr>
              <w:t xml:space="preserve">- </w:t>
            </w:r>
            <w:r>
              <w:rPr>
                <w:rStyle w:val="IndexLink"/>
                <w:rtl w:val="true"/>
              </w:rPr>
              <w:t>حرم مولانا الشهيد المظلوم أبي عبدالله الحسين علیه السلام</w:t>
            </w:r>
            <w:r>
              <w:rPr>
                <w:rStyle w:val="IndexLink"/>
                <w:rtl w:val="true"/>
              </w:rPr>
              <w:tab/>
            </w:r>
            <w:r>
              <w:rPr>
                <w:rStyle w:val="IndexLink"/>
              </w:rPr>
              <w:t>72</w:t>
            </w:r>
          </w:hyperlink>
        </w:p>
        <w:p>
          <w:pPr>
            <w:pStyle w:val="Contents4"/>
            <w:tabs>
              <w:tab w:val="clear" w:pos="8176"/>
              <w:tab w:val="right" w:pos="9026" w:leader="dot"/>
            </w:tabs>
            <w:rPr/>
          </w:pPr>
          <w:hyperlink w:anchor="__RefHeading___Toc6927164_2142443653">
            <w:r>
              <w:rPr>
                <w:webHidden/>
                <w:rStyle w:val="IndexLink"/>
              </w:rPr>
              <w:t>6</w:t>
            </w:r>
            <w:r>
              <w:rPr>
                <w:rStyle w:val="IndexLink"/>
                <w:rtl w:val="true"/>
              </w:rPr>
              <w:t xml:space="preserve">- </w:t>
            </w:r>
            <w:r>
              <w:rPr>
                <w:rStyle w:val="IndexLink"/>
                <w:rtl w:val="true"/>
              </w:rPr>
              <w:t>حرم مولانا أبي الحسن الرضا علیه 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6927166_2142443653">
            <w:r>
              <w:rPr>
                <w:webHidden/>
                <w:rStyle w:val="IndexLink"/>
              </w:rPr>
              <w:t>۷</w:t>
            </w:r>
            <w:r>
              <w:rPr>
                <w:rStyle w:val="IndexLink"/>
                <w:rtl w:val="true"/>
              </w:rPr>
              <w:t xml:space="preserve">- </w:t>
            </w:r>
            <w:r>
              <w:rPr>
                <w:rStyle w:val="IndexLink"/>
                <w:rtl w:val="true"/>
              </w:rPr>
              <w:t>حرم الإمامين العسكريّين علیهماالسلام</w:t>
            </w:r>
            <w:r>
              <w:rPr>
                <w:rStyle w:val="IndexLink"/>
                <w:rtl w:val="true"/>
              </w:rPr>
              <w:tab/>
            </w:r>
            <w:r>
              <w:rPr>
                <w:rStyle w:val="IndexLink"/>
              </w:rPr>
              <w:t>73</w:t>
            </w:r>
          </w:hyperlink>
        </w:p>
        <w:p>
          <w:pPr>
            <w:pStyle w:val="Contents4"/>
            <w:tabs>
              <w:tab w:val="clear" w:pos="8176"/>
              <w:tab w:val="right" w:pos="9026" w:leader="dot"/>
            </w:tabs>
            <w:rPr/>
          </w:pPr>
          <w:hyperlink w:anchor="__RefHeading___Toc6927168_2142443653">
            <w:r>
              <w:rPr>
                <w:webHidden/>
                <w:rStyle w:val="IndexLink"/>
              </w:rPr>
              <w:t>۸</w:t>
            </w:r>
            <w:r>
              <w:rPr>
                <w:rStyle w:val="IndexLink"/>
                <w:rtl w:val="true"/>
              </w:rPr>
              <w:t xml:space="preserve">- </w:t>
            </w:r>
            <w:r>
              <w:rPr>
                <w:rStyle w:val="IndexLink"/>
                <w:rtl w:val="true"/>
              </w:rPr>
              <w:t>مشهد كلّ واحد من الأئمّة المعصومين علیهم السلام</w:t>
            </w:r>
            <w:r>
              <w:rPr>
                <w:rStyle w:val="IndexLink"/>
                <w:rtl w:val="true"/>
              </w:rPr>
              <w:tab/>
            </w:r>
            <w:r>
              <w:rPr>
                <w:rStyle w:val="IndexLink"/>
              </w:rPr>
              <w:t>73</w:t>
            </w:r>
          </w:hyperlink>
        </w:p>
        <w:p>
          <w:pPr>
            <w:pStyle w:val="Contents2"/>
            <w:tabs>
              <w:tab w:val="clear" w:pos="8743"/>
              <w:tab w:val="right" w:pos="9026" w:leader="dot"/>
            </w:tabs>
            <w:rPr/>
          </w:pPr>
          <w:hyperlink w:anchor="__RefHeading___Toc6927170_2142443653">
            <w:r>
              <w:rPr>
                <w:webHidden/>
                <w:rStyle w:val="IndexLink"/>
                <w:rtl w:val="true"/>
              </w:rPr>
              <w:t>الباب السابع</w:t>
            </w:r>
            <w:r>
              <w:rPr>
                <w:rStyle w:val="IndexLink"/>
                <w:rtl w:val="true"/>
              </w:rPr>
              <w:t xml:space="preserve">: </w:t>
            </w:r>
            <w:r>
              <w:rPr>
                <w:rStyle w:val="IndexLink"/>
                <w:rtl w:val="true"/>
              </w:rPr>
              <w:t>يشتمل على ثلاثة مقاصد</w:t>
            </w:r>
            <w:r>
              <w:rPr>
                <w:rStyle w:val="IndexLink"/>
                <w:rtl w:val="true"/>
              </w:rPr>
              <w:tab/>
            </w:r>
            <w:r>
              <w:rPr>
                <w:rStyle w:val="IndexLink"/>
              </w:rPr>
              <w:t>74</w:t>
            </w:r>
          </w:hyperlink>
        </w:p>
        <w:p>
          <w:pPr>
            <w:pStyle w:val="Contents3"/>
            <w:tabs>
              <w:tab w:val="clear" w:pos="8459"/>
              <w:tab w:val="right" w:pos="9026" w:leader="dot"/>
            </w:tabs>
            <w:rPr/>
          </w:pPr>
          <w:hyperlink w:anchor="__RefHeading___Toc6927172_2142443653">
            <w:r>
              <w:rPr>
                <w:webHidden/>
                <w:rStyle w:val="IndexLink"/>
                <w:rtl w:val="true"/>
              </w:rPr>
              <w:t>اشارة</w:t>
            </w:r>
            <w:r>
              <w:rPr>
                <w:rStyle w:val="IndexLink"/>
                <w:rtl w:val="true"/>
              </w:rPr>
              <w:tab/>
            </w:r>
            <w:r>
              <w:rPr>
                <w:rStyle w:val="IndexLink"/>
              </w:rPr>
              <w:t>74</w:t>
            </w:r>
          </w:hyperlink>
        </w:p>
        <w:p>
          <w:pPr>
            <w:pStyle w:val="Contents3"/>
            <w:tabs>
              <w:tab w:val="clear" w:pos="8459"/>
              <w:tab w:val="right" w:pos="9026" w:leader="dot"/>
            </w:tabs>
            <w:rPr/>
          </w:pPr>
          <w:hyperlink w:anchor="__RefHeading___Toc6927174_2142443653">
            <w:r>
              <w:rPr>
                <w:webHidden/>
                <w:rStyle w:val="IndexLink"/>
                <w:rtl w:val="true"/>
              </w:rPr>
              <w:t xml:space="preserve">المقصد الأوّل </w:t>
            </w:r>
            <w:r>
              <w:rPr>
                <w:rStyle w:val="IndexLink"/>
                <w:rtl w:val="true"/>
              </w:rPr>
              <w:t xml:space="preserve">: </w:t>
            </w:r>
            <w:r>
              <w:rPr>
                <w:rStyle w:val="IndexLink"/>
                <w:rtl w:val="true"/>
              </w:rPr>
              <w:t>في أُمور ينبغي التنبيه عليها قبل الشروع</w:t>
            </w:r>
            <w:r>
              <w:rPr>
                <w:rStyle w:val="IndexLink"/>
                <w:rtl w:val="true"/>
              </w:rPr>
              <w:tab/>
            </w:r>
            <w:r>
              <w:rPr>
                <w:rStyle w:val="IndexLink"/>
              </w:rPr>
              <w:t>74</w:t>
            </w:r>
          </w:hyperlink>
        </w:p>
        <w:p>
          <w:pPr>
            <w:pStyle w:val="Contents3"/>
            <w:tabs>
              <w:tab w:val="clear" w:pos="8459"/>
              <w:tab w:val="right" w:pos="9026" w:leader="dot"/>
            </w:tabs>
            <w:rPr/>
          </w:pPr>
          <w:hyperlink w:anchor="__RefHeading___Toc6927176_2142443653">
            <w:r>
              <w:rPr>
                <w:webHidden/>
                <w:rStyle w:val="IndexLink"/>
                <w:rtl w:val="true"/>
              </w:rPr>
              <w:t>المقصد الثانی</w:t>
            </w:r>
            <w:r>
              <w:rPr>
                <w:rStyle w:val="IndexLink"/>
                <w:rtl w:val="true"/>
              </w:rPr>
              <w:t xml:space="preserve">: </w:t>
            </w:r>
            <w:r>
              <w:rPr>
                <w:rStyle w:val="IndexLink"/>
                <w:rtl w:val="true"/>
              </w:rPr>
              <w:t xml:space="preserve">في كيفيّة الدعاء بتعجيل فرجه وظهوره علیه السلام تصریحاً وتلويحاً </w:t>
            </w:r>
            <w:r>
              <w:rPr>
                <w:rStyle w:val="IndexLink"/>
                <w:rtl w:val="true"/>
              </w:rPr>
              <w:t>.</w:t>
              <w:tab/>
            </w:r>
            <w:r>
              <w:rPr>
                <w:rStyle w:val="IndexLink"/>
              </w:rPr>
              <w:t>89</w:t>
            </w:r>
          </w:hyperlink>
        </w:p>
        <w:p>
          <w:pPr>
            <w:pStyle w:val="Contents3"/>
            <w:tabs>
              <w:tab w:val="clear" w:pos="8459"/>
              <w:tab w:val="right" w:pos="9026" w:leader="dot"/>
            </w:tabs>
            <w:rPr/>
          </w:pPr>
          <w:hyperlink w:anchor="__RefHeading___Toc6927178_2142443653">
            <w:r>
              <w:rPr>
                <w:webHidden/>
                <w:rStyle w:val="IndexLink"/>
                <w:rtl w:val="true"/>
              </w:rPr>
              <w:t xml:space="preserve">المقصد الثالث </w:t>
            </w:r>
            <w:r>
              <w:rPr>
                <w:rStyle w:val="IndexLink"/>
                <w:rtl w:val="true"/>
              </w:rPr>
              <w:t xml:space="preserve">: </w:t>
            </w:r>
            <w:r>
              <w:rPr>
                <w:rStyle w:val="IndexLink"/>
                <w:rtl w:val="true"/>
              </w:rPr>
              <w:t xml:space="preserve">في ذكر بعض الدعوات المأثورة عنهم علیهم السلام </w:t>
            </w:r>
            <w:r>
              <w:rPr>
                <w:rStyle w:val="IndexLink"/>
                <w:rtl w:val="true"/>
              </w:rPr>
              <w:t>:</w:t>
              <w:tab/>
            </w:r>
            <w:r>
              <w:rPr>
                <w:rStyle w:val="IndexLink"/>
              </w:rPr>
              <w:t>91</w:t>
            </w:r>
          </w:hyperlink>
        </w:p>
        <w:p>
          <w:pPr>
            <w:pStyle w:val="Contents4"/>
            <w:tabs>
              <w:tab w:val="clear" w:pos="8176"/>
              <w:tab w:val="right" w:pos="9026" w:leader="dot"/>
            </w:tabs>
            <w:rPr/>
          </w:pPr>
          <w:hyperlink w:anchor="__RefHeading___Toc6927180_2142443653">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6927182_2142443653">
            <w:r>
              <w:rPr>
                <w:webHidden/>
                <w:rStyle w:val="IndexLink"/>
              </w:rPr>
              <w:t>1</w:t>
            </w:r>
            <w:r>
              <w:rPr>
                <w:rStyle w:val="IndexLink"/>
                <w:rtl w:val="true"/>
              </w:rPr>
              <w:t xml:space="preserve">- </w:t>
            </w:r>
            <w:r>
              <w:rPr>
                <w:rStyle w:val="IndexLink"/>
                <w:rtl w:val="true"/>
              </w:rPr>
              <w:t>دعاء الصلوات</w:t>
            </w:r>
            <w:r>
              <w:rPr>
                <w:rStyle w:val="IndexLink"/>
                <w:rtl w:val="true"/>
              </w:rPr>
              <w:tab/>
            </w:r>
            <w:r>
              <w:rPr>
                <w:rStyle w:val="IndexLink"/>
              </w:rPr>
              <w:t>91</w:t>
            </w:r>
          </w:hyperlink>
        </w:p>
        <w:p>
          <w:pPr>
            <w:pStyle w:val="Contents4"/>
            <w:tabs>
              <w:tab w:val="clear" w:pos="8176"/>
              <w:tab w:val="right" w:pos="9026" w:leader="dot"/>
            </w:tabs>
            <w:rPr/>
          </w:pPr>
          <w:hyperlink w:anchor="__RefHeading___Toc6927184_2142443653">
            <w:r>
              <w:rPr>
                <w:webHidden/>
                <w:rStyle w:val="IndexLink"/>
              </w:rPr>
              <w:t>۲</w:t>
            </w:r>
            <w:r>
              <w:rPr>
                <w:rStyle w:val="IndexLink"/>
                <w:rtl w:val="true"/>
              </w:rPr>
              <w:t xml:space="preserve">- </w:t>
            </w:r>
            <w:r>
              <w:rPr>
                <w:rStyle w:val="IndexLink"/>
                <w:rtl w:val="true"/>
              </w:rPr>
              <w:t>دعاء السيّد الأجلّ عليّ بن طاووس عن الرضا علیه السلام</w:t>
            </w:r>
            <w:r>
              <w:rPr>
                <w:rStyle w:val="IndexLink"/>
                <w:rtl w:val="true"/>
              </w:rPr>
              <w:tab/>
            </w:r>
            <w:r>
              <w:rPr>
                <w:rStyle w:val="IndexLink"/>
              </w:rPr>
              <w:t>95</w:t>
            </w:r>
          </w:hyperlink>
        </w:p>
        <w:p>
          <w:pPr>
            <w:pStyle w:val="Contents4"/>
            <w:tabs>
              <w:tab w:val="clear" w:pos="8176"/>
              <w:tab w:val="right" w:pos="9026" w:leader="dot"/>
            </w:tabs>
            <w:rPr/>
          </w:pPr>
          <w:hyperlink w:anchor="__RefHeading___Toc6927186_2142443653">
            <w:r>
              <w:rPr>
                <w:webHidden/>
                <w:rStyle w:val="IndexLink"/>
              </w:rPr>
              <w:t>۳</w:t>
            </w:r>
            <w:r>
              <w:rPr>
                <w:rStyle w:val="IndexLink"/>
                <w:rtl w:val="true"/>
              </w:rPr>
              <w:t xml:space="preserve">- </w:t>
            </w:r>
            <w:r>
              <w:rPr>
                <w:rStyle w:val="IndexLink"/>
                <w:rtl w:val="true"/>
              </w:rPr>
              <w:t>دعاء القنوت المرويّ عن العسكريّ علیه السلام وصلاة المظلوم</w:t>
            </w:r>
            <w:r>
              <w:rPr>
                <w:rStyle w:val="IndexLink"/>
                <w:rtl w:val="true"/>
              </w:rPr>
              <w:tab/>
            </w:r>
            <w:r>
              <w:rPr>
                <w:rStyle w:val="IndexLink"/>
              </w:rPr>
              <w:t>108</w:t>
            </w:r>
          </w:hyperlink>
        </w:p>
        <w:p>
          <w:pPr>
            <w:pStyle w:val="Contents4"/>
            <w:tabs>
              <w:tab w:val="clear" w:pos="8176"/>
              <w:tab w:val="right" w:pos="9026" w:leader="dot"/>
            </w:tabs>
            <w:rPr/>
          </w:pPr>
          <w:hyperlink w:anchor="__RefHeading___Toc6927188_2142443653">
            <w:r>
              <w:rPr>
                <w:webHidden/>
                <w:rStyle w:val="IndexLink"/>
              </w:rPr>
              <w:t>4</w:t>
            </w:r>
            <w:r>
              <w:rPr>
                <w:rStyle w:val="IndexLink"/>
                <w:rtl w:val="true"/>
              </w:rPr>
              <w:t xml:space="preserve">- </w:t>
            </w:r>
            <w:r>
              <w:rPr>
                <w:rStyle w:val="IndexLink"/>
                <w:rtl w:val="true"/>
              </w:rPr>
              <w:t>دعاء الندبة ، وتوضيح مقال لدفع إشكال فيه</w:t>
            </w:r>
            <w:r>
              <w:rPr>
                <w:rStyle w:val="IndexLink"/>
                <w:rtl w:val="true"/>
              </w:rPr>
              <w:tab/>
            </w:r>
            <w:r>
              <w:rPr>
                <w:rStyle w:val="IndexLink"/>
              </w:rPr>
              <w:t>118</w:t>
            </w:r>
          </w:hyperlink>
        </w:p>
        <w:p>
          <w:pPr>
            <w:pStyle w:val="Contents4"/>
            <w:tabs>
              <w:tab w:val="clear" w:pos="8176"/>
              <w:tab w:val="right" w:pos="9026" w:leader="dot"/>
            </w:tabs>
            <w:rPr/>
          </w:pPr>
          <w:hyperlink w:anchor="__RefHeading___Toc6927190_2142443653">
            <w:r>
              <w:rPr>
                <w:webHidden/>
                <w:rStyle w:val="IndexLink"/>
              </w:rPr>
              <w:t>5</w:t>
            </w:r>
            <w:r>
              <w:rPr>
                <w:rStyle w:val="IndexLink"/>
                <w:rtl w:val="true"/>
              </w:rPr>
              <w:t xml:space="preserve">- </w:t>
            </w:r>
            <w:r>
              <w:rPr>
                <w:rStyle w:val="IndexLink"/>
                <w:rtl w:val="true"/>
              </w:rPr>
              <w:t>ذكر بعض الأدعية</w:t>
            </w:r>
            <w:r>
              <w:rPr>
                <w:rStyle w:val="IndexLink"/>
                <w:rtl w:val="true"/>
              </w:rPr>
              <w:tab/>
            </w:r>
            <w:r>
              <w:rPr>
                <w:rStyle w:val="IndexLink"/>
              </w:rPr>
              <w:t>127</w:t>
            </w:r>
          </w:hyperlink>
        </w:p>
        <w:p>
          <w:pPr>
            <w:pStyle w:val="Contents2"/>
            <w:tabs>
              <w:tab w:val="clear" w:pos="8743"/>
              <w:tab w:val="right" w:pos="9026" w:leader="dot"/>
            </w:tabs>
            <w:rPr/>
          </w:pPr>
          <w:hyperlink w:anchor="__RefHeading___Toc6927192_2142443653">
            <w:r>
              <w:rPr>
                <w:webHidden/>
                <w:rStyle w:val="IndexLink"/>
                <w:rtl w:val="true"/>
              </w:rPr>
              <w:t>الباب الثامن</w:t>
            </w:r>
            <w:r>
              <w:rPr>
                <w:rStyle w:val="IndexLink"/>
                <w:rtl w:val="true"/>
              </w:rPr>
              <w:t xml:space="preserve">: </w:t>
            </w:r>
            <w:r>
              <w:rPr>
                <w:rStyle w:val="IndexLink"/>
                <w:rtl w:val="true"/>
              </w:rPr>
              <w:t>في سائر ما يتقرّب به إليه ويسرّه ويزلف لديه من تكاليف العباد بالنسبة إليه صلوات اللّه و سلامه عليه وهي أُمور</w:t>
            </w:r>
            <w:r>
              <w:rPr>
                <w:rStyle w:val="IndexLink"/>
                <w:rtl w:val="true"/>
              </w:rPr>
              <w:t>:</w:t>
              <w:tab/>
            </w:r>
            <w:r>
              <w:rPr>
                <w:rStyle w:val="IndexLink"/>
              </w:rPr>
              <w:t>130</w:t>
            </w:r>
          </w:hyperlink>
        </w:p>
        <w:p>
          <w:pPr>
            <w:pStyle w:val="Contents3"/>
            <w:tabs>
              <w:tab w:val="clear" w:pos="8459"/>
              <w:tab w:val="right" w:pos="9026" w:leader="dot"/>
            </w:tabs>
            <w:rPr/>
          </w:pPr>
          <w:hyperlink w:anchor="__RefHeading___Toc6927194_2142443653">
            <w:r>
              <w:rPr>
                <w:webHidden/>
                <w:rStyle w:val="IndexLink"/>
              </w:rPr>
              <w:t>1</w:t>
            </w:r>
            <w:r>
              <w:rPr>
                <w:rStyle w:val="IndexLink"/>
                <w:rtl w:val="true"/>
              </w:rPr>
              <w:t xml:space="preserve">- </w:t>
            </w:r>
            <w:r>
              <w:rPr>
                <w:rStyle w:val="IndexLink"/>
                <w:rtl w:val="true"/>
              </w:rPr>
              <w:t>تحصیل معرفة صفاته وآدابه وخصائصه، وعلائم ظهوره</w:t>
            </w:r>
            <w:r>
              <w:rPr>
                <w:rStyle w:val="IndexLink"/>
                <w:rtl w:val="true"/>
              </w:rPr>
              <w:tab/>
            </w:r>
            <w:r>
              <w:rPr>
                <w:rStyle w:val="IndexLink"/>
              </w:rPr>
              <w:t>130</w:t>
            </w:r>
          </w:hyperlink>
        </w:p>
        <w:p>
          <w:pPr>
            <w:pStyle w:val="Contents3"/>
            <w:tabs>
              <w:tab w:val="clear" w:pos="8459"/>
              <w:tab w:val="right" w:pos="9026" w:leader="dot"/>
            </w:tabs>
            <w:rPr/>
          </w:pPr>
          <w:hyperlink w:anchor="__RefHeading___Toc6927196_2142443653">
            <w:r>
              <w:rPr>
                <w:webHidden/>
                <w:rStyle w:val="IndexLink"/>
              </w:rPr>
              <w:t>۲</w:t>
            </w:r>
            <w:r>
              <w:rPr>
                <w:rStyle w:val="IndexLink"/>
                <w:rtl w:val="true"/>
              </w:rPr>
              <w:t xml:space="preserve">- </w:t>
            </w:r>
            <w:r>
              <w:rPr>
                <w:rStyle w:val="IndexLink"/>
                <w:rtl w:val="true"/>
              </w:rPr>
              <w:t>رعاية الأدب بالنسبة إلى ذكره، وأن لا يسمّونه باسمه الخاصّ</w:t>
            </w:r>
            <w:r>
              <w:rPr>
                <w:rStyle w:val="IndexLink"/>
                <w:rtl w:val="true"/>
              </w:rPr>
              <w:tab/>
            </w:r>
            <w:r>
              <w:rPr>
                <w:rStyle w:val="IndexLink"/>
              </w:rPr>
              <w:t>136</w:t>
            </w:r>
          </w:hyperlink>
        </w:p>
        <w:p>
          <w:pPr>
            <w:pStyle w:val="Contents3"/>
            <w:tabs>
              <w:tab w:val="clear" w:pos="8459"/>
              <w:tab w:val="right" w:pos="9026" w:leader="dot"/>
            </w:tabs>
            <w:rPr/>
          </w:pPr>
          <w:hyperlink w:anchor="__RefHeading___Toc6927198_2142443653">
            <w:r>
              <w:rPr>
                <w:webHidden/>
                <w:rStyle w:val="IndexLink"/>
              </w:rPr>
              <w:t>3</w:t>
            </w:r>
            <w:r>
              <w:rPr>
                <w:rStyle w:val="IndexLink"/>
                <w:rtl w:val="true"/>
              </w:rPr>
              <w:t xml:space="preserve">- </w:t>
            </w:r>
            <w:r>
              <w:rPr>
                <w:rStyle w:val="IndexLink"/>
                <w:rtl w:val="true"/>
              </w:rPr>
              <w:t>محبّته علیه السلام بالخصوص</w:t>
            </w:r>
            <w:r>
              <w:rPr>
                <w:rStyle w:val="IndexLink"/>
                <w:rtl w:val="true"/>
              </w:rPr>
              <w:tab/>
            </w:r>
            <w:r>
              <w:rPr>
                <w:rStyle w:val="IndexLink"/>
              </w:rPr>
              <w:t>166</w:t>
            </w:r>
          </w:hyperlink>
        </w:p>
        <w:p>
          <w:pPr>
            <w:pStyle w:val="Contents3"/>
            <w:tabs>
              <w:tab w:val="clear" w:pos="8459"/>
              <w:tab w:val="right" w:pos="9026" w:leader="dot"/>
            </w:tabs>
            <w:rPr/>
          </w:pPr>
          <w:hyperlink w:anchor="__RefHeading___Toc6927200_2142443653">
            <w:r>
              <w:rPr>
                <w:webHidden/>
                <w:rStyle w:val="IndexLink"/>
              </w:rPr>
              <w:t>4</w:t>
            </w:r>
            <w:r>
              <w:rPr>
                <w:rStyle w:val="IndexLink"/>
                <w:rtl w:val="true"/>
              </w:rPr>
              <w:t xml:space="preserve">- </w:t>
            </w:r>
            <w:r>
              <w:rPr>
                <w:rStyle w:val="IndexLink"/>
                <w:rtl w:val="true"/>
              </w:rPr>
              <w:t>تحبيبه علیه السلام إلى الناس</w:t>
            </w:r>
            <w:r>
              <w:rPr>
                <w:rStyle w:val="IndexLink"/>
                <w:rtl w:val="true"/>
              </w:rPr>
              <w:tab/>
            </w:r>
            <w:r>
              <w:rPr>
                <w:rStyle w:val="IndexLink"/>
              </w:rPr>
              <w:t>170</w:t>
            </w:r>
          </w:hyperlink>
        </w:p>
        <w:p>
          <w:pPr>
            <w:pStyle w:val="Contents3"/>
            <w:tabs>
              <w:tab w:val="clear" w:pos="8459"/>
              <w:tab w:val="right" w:pos="9026" w:leader="dot"/>
            </w:tabs>
            <w:rPr/>
          </w:pPr>
          <w:hyperlink w:anchor="__RefHeading___Toc6927202_2142443653">
            <w:r>
              <w:rPr>
                <w:webHidden/>
                <w:rStyle w:val="IndexLink"/>
              </w:rPr>
              <w:t>5</w:t>
            </w:r>
            <w:r>
              <w:rPr>
                <w:rStyle w:val="IndexLink"/>
                <w:rtl w:val="true"/>
              </w:rPr>
              <w:t xml:space="preserve">- </w:t>
            </w:r>
            <w:r>
              <w:rPr>
                <w:rStyle w:val="IndexLink"/>
                <w:rtl w:val="true"/>
              </w:rPr>
              <w:t xml:space="preserve">انتظار فرجه وظهوره علیه السلام ، وفيه مقامات </w:t>
            </w:r>
            <w:r>
              <w:rPr>
                <w:rStyle w:val="IndexLink"/>
                <w:rtl w:val="true"/>
              </w:rPr>
              <w:t>:</w:t>
              <w:tab/>
            </w:r>
            <w:r>
              <w:rPr>
                <w:rStyle w:val="IndexLink"/>
              </w:rPr>
              <w:t>171</w:t>
            </w:r>
          </w:hyperlink>
        </w:p>
        <w:p>
          <w:pPr>
            <w:pStyle w:val="Contents4"/>
            <w:tabs>
              <w:tab w:val="clear" w:pos="8176"/>
              <w:tab w:val="right" w:pos="9026" w:leader="dot"/>
            </w:tabs>
            <w:rPr/>
          </w:pPr>
          <w:hyperlink w:anchor="__RefHeading___Toc6927204_2142443653">
            <w:r>
              <w:rPr>
                <w:webHidden/>
                <w:rStyle w:val="IndexLink"/>
                <w:rtl w:val="true"/>
              </w:rPr>
              <w:t>اشارة</w:t>
            </w:r>
            <w:r>
              <w:rPr>
                <w:rStyle w:val="IndexLink"/>
                <w:rtl w:val="true"/>
              </w:rPr>
              <w:tab/>
            </w:r>
            <w:r>
              <w:rPr>
                <w:rStyle w:val="IndexLink"/>
              </w:rPr>
              <w:t>171</w:t>
            </w:r>
          </w:hyperlink>
        </w:p>
        <w:p>
          <w:pPr>
            <w:pStyle w:val="Contents4"/>
            <w:tabs>
              <w:tab w:val="clear" w:pos="8176"/>
              <w:tab w:val="right" w:pos="9026" w:leader="dot"/>
            </w:tabs>
            <w:rPr/>
          </w:pPr>
          <w:hyperlink w:anchor="__RefHeading___Toc6927206_2142443653">
            <w:r>
              <w:rPr>
                <w:webHidden/>
                <w:rStyle w:val="IndexLink"/>
                <w:rtl w:val="true"/>
              </w:rPr>
              <w:t xml:space="preserve">الأوّل </w:t>
            </w:r>
            <w:r>
              <w:rPr>
                <w:rStyle w:val="IndexLink"/>
                <w:rtl w:val="true"/>
              </w:rPr>
              <w:t xml:space="preserve">: </w:t>
            </w:r>
            <w:r>
              <w:rPr>
                <w:rStyle w:val="IndexLink"/>
                <w:rtl w:val="true"/>
              </w:rPr>
              <w:t>في فضل الإنتظار، وثواب المنتظرين، وانتظار الأنبياء</w:t>
            </w:r>
            <w:r>
              <w:rPr>
                <w:rStyle w:val="IndexLink"/>
                <w:rtl w:val="true"/>
              </w:rPr>
              <w:tab/>
            </w:r>
            <w:r>
              <w:rPr>
                <w:rStyle w:val="IndexLink"/>
              </w:rPr>
              <w:t>171</w:t>
            </w:r>
          </w:hyperlink>
        </w:p>
        <w:p>
          <w:pPr>
            <w:pStyle w:val="Contents4"/>
            <w:tabs>
              <w:tab w:val="clear" w:pos="8176"/>
              <w:tab w:val="right" w:pos="9026" w:leader="dot"/>
            </w:tabs>
            <w:rPr/>
          </w:pPr>
          <w:hyperlink w:anchor="__RefHeading___Toc6927208_2142443653">
            <w:r>
              <w:rPr>
                <w:webHidden/>
                <w:rStyle w:val="IndexLink"/>
                <w:rtl w:val="true"/>
              </w:rPr>
              <w:t>الثاني</w:t>
            </w:r>
            <w:r>
              <w:rPr>
                <w:rStyle w:val="IndexLink"/>
                <w:rtl w:val="true"/>
              </w:rPr>
              <w:t xml:space="preserve">: </w:t>
            </w:r>
            <w:r>
              <w:rPr>
                <w:rStyle w:val="IndexLink"/>
                <w:rtl w:val="true"/>
              </w:rPr>
              <w:t>في وجوب انتظار القائم علیه السلام على كلّ أحد</w:t>
            </w:r>
            <w:r>
              <w:rPr>
                <w:rStyle w:val="IndexLink"/>
                <w:rtl w:val="true"/>
              </w:rPr>
              <w:tab/>
            </w:r>
            <w:r>
              <w:rPr>
                <w:rStyle w:val="IndexLink"/>
              </w:rPr>
              <w:t>181</w:t>
            </w:r>
          </w:hyperlink>
        </w:p>
        <w:p>
          <w:pPr>
            <w:pStyle w:val="Contents4"/>
            <w:tabs>
              <w:tab w:val="clear" w:pos="8176"/>
              <w:tab w:val="right" w:pos="9026" w:leader="dot"/>
            </w:tabs>
            <w:rPr/>
          </w:pPr>
          <w:hyperlink w:anchor="__RefHeading___Toc6927210_2142443653">
            <w:r>
              <w:rPr>
                <w:webHidden/>
                <w:rStyle w:val="IndexLink"/>
                <w:rtl w:val="true"/>
              </w:rPr>
              <w:t>الثالث</w:t>
            </w:r>
            <w:r>
              <w:rPr>
                <w:rStyle w:val="IndexLink"/>
                <w:rtl w:val="true"/>
              </w:rPr>
              <w:t xml:space="preserve">: </w:t>
            </w:r>
            <w:r>
              <w:rPr>
                <w:rStyle w:val="IndexLink"/>
                <w:rtl w:val="true"/>
              </w:rPr>
              <w:t>في معنى الإنتظار</w:t>
            </w:r>
            <w:r>
              <w:rPr>
                <w:rStyle w:val="IndexLink"/>
                <w:rtl w:val="true"/>
              </w:rPr>
              <w:tab/>
            </w:r>
            <w:r>
              <w:rPr>
                <w:rStyle w:val="IndexLink"/>
              </w:rPr>
              <w:t>183</w:t>
            </w:r>
          </w:hyperlink>
        </w:p>
        <w:p>
          <w:pPr>
            <w:pStyle w:val="Contents4"/>
            <w:tabs>
              <w:tab w:val="clear" w:pos="8176"/>
              <w:tab w:val="right" w:pos="9026" w:leader="dot"/>
            </w:tabs>
            <w:rPr/>
          </w:pPr>
          <w:hyperlink w:anchor="__RefHeading___Toc6927212_2142443653">
            <w:r>
              <w:rPr>
                <w:webHidden/>
                <w:rStyle w:val="IndexLink"/>
                <w:rtl w:val="true"/>
              </w:rPr>
              <w:t xml:space="preserve">الرابع </w:t>
            </w:r>
            <w:r>
              <w:rPr>
                <w:rStyle w:val="IndexLink"/>
                <w:rtl w:val="true"/>
              </w:rPr>
              <w:t xml:space="preserve">: </w:t>
            </w:r>
            <w:r>
              <w:rPr>
                <w:rStyle w:val="IndexLink"/>
                <w:rtl w:val="true"/>
              </w:rPr>
              <w:t>هل يعتبر في الإنتظار قصد القربة أم لا؟ وبيان مایعتبر فيه</w:t>
            </w:r>
            <w:r>
              <w:rPr>
                <w:rStyle w:val="IndexLink"/>
                <w:rtl w:val="true"/>
              </w:rPr>
              <w:tab/>
            </w:r>
            <w:r>
              <w:rPr>
                <w:rStyle w:val="IndexLink"/>
              </w:rPr>
              <w:t>184</w:t>
            </w:r>
          </w:hyperlink>
        </w:p>
        <w:p>
          <w:pPr>
            <w:pStyle w:val="Contents4"/>
            <w:tabs>
              <w:tab w:val="clear" w:pos="8176"/>
              <w:tab w:val="right" w:pos="9026" w:leader="dot"/>
            </w:tabs>
            <w:rPr/>
          </w:pPr>
          <w:hyperlink w:anchor="__RefHeading___Toc6927214_2142443653">
            <w:r>
              <w:rPr>
                <w:webHidden/>
                <w:rStyle w:val="IndexLink"/>
                <w:rtl w:val="true"/>
              </w:rPr>
              <w:t>الخامس</w:t>
            </w:r>
            <w:r>
              <w:rPr>
                <w:rStyle w:val="IndexLink"/>
                <w:rtl w:val="true"/>
              </w:rPr>
              <w:t xml:space="preserve">: </w:t>
            </w:r>
            <w:r>
              <w:rPr>
                <w:rStyle w:val="IndexLink"/>
                <w:rtl w:val="true"/>
              </w:rPr>
              <w:t>في بيان حكم ضدّ الإنتظار، وأقسام اليأس</w:t>
            </w:r>
            <w:r>
              <w:rPr>
                <w:rStyle w:val="IndexLink"/>
                <w:rtl w:val="true"/>
              </w:rPr>
              <w:tab/>
            </w:r>
            <w:r>
              <w:rPr>
                <w:rStyle w:val="IndexLink"/>
              </w:rPr>
              <w:t>188</w:t>
            </w:r>
          </w:hyperlink>
        </w:p>
        <w:p>
          <w:pPr>
            <w:pStyle w:val="Contents3"/>
            <w:tabs>
              <w:tab w:val="clear" w:pos="8459"/>
              <w:tab w:val="right" w:pos="9026" w:leader="dot"/>
            </w:tabs>
            <w:rPr/>
          </w:pPr>
          <w:hyperlink w:anchor="__RefHeading___Toc6927216_2142443653">
            <w:r>
              <w:rPr>
                <w:webHidden/>
                <w:rStyle w:val="IndexLink"/>
              </w:rPr>
              <w:t>6</w:t>
            </w:r>
            <w:r>
              <w:rPr>
                <w:rStyle w:val="IndexLink"/>
                <w:rtl w:val="true"/>
              </w:rPr>
              <w:t xml:space="preserve">- </w:t>
            </w:r>
            <w:r>
              <w:rPr>
                <w:rStyle w:val="IndexLink"/>
                <w:rtl w:val="true"/>
              </w:rPr>
              <w:t>إظهار الشوق إلى لقائه علیه السلام</w:t>
            </w:r>
            <w:r>
              <w:rPr>
                <w:rStyle w:val="IndexLink"/>
                <w:rtl w:val="true"/>
              </w:rPr>
              <w:tab/>
            </w:r>
            <w:r>
              <w:rPr>
                <w:rStyle w:val="IndexLink"/>
              </w:rPr>
              <w:t>194</w:t>
            </w:r>
          </w:hyperlink>
        </w:p>
        <w:p>
          <w:pPr>
            <w:pStyle w:val="Contents3"/>
            <w:tabs>
              <w:tab w:val="clear" w:pos="8459"/>
              <w:tab w:val="right" w:pos="9026" w:leader="dot"/>
            </w:tabs>
            <w:rPr/>
          </w:pPr>
          <w:hyperlink w:anchor="__RefHeading___Toc6927218_2142443653">
            <w:r>
              <w:rPr>
                <w:webHidden/>
                <w:rStyle w:val="IndexLink"/>
              </w:rPr>
              <w:t>۷</w:t>
            </w:r>
            <w:r>
              <w:rPr>
                <w:rStyle w:val="IndexLink"/>
                <w:rtl w:val="true"/>
              </w:rPr>
              <w:t xml:space="preserve">- </w:t>
            </w:r>
            <w:r>
              <w:rPr>
                <w:rStyle w:val="IndexLink"/>
                <w:rtl w:val="true"/>
              </w:rPr>
              <w:t>ذكر فضائله ومناقبه علیه السلام</w:t>
            </w:r>
            <w:r>
              <w:rPr>
                <w:rStyle w:val="IndexLink"/>
                <w:rtl w:val="true"/>
              </w:rPr>
              <w:tab/>
            </w:r>
            <w:r>
              <w:rPr>
                <w:rStyle w:val="IndexLink"/>
              </w:rPr>
              <w:t>197</w:t>
            </w:r>
          </w:hyperlink>
        </w:p>
        <w:p>
          <w:pPr>
            <w:pStyle w:val="Contents3"/>
            <w:tabs>
              <w:tab w:val="clear" w:pos="8459"/>
              <w:tab w:val="right" w:pos="9026" w:leader="dot"/>
            </w:tabs>
            <w:rPr/>
          </w:pPr>
          <w:hyperlink w:anchor="__RefHeading___Toc6927220_2142443653">
            <w:r>
              <w:rPr>
                <w:webHidden/>
                <w:rStyle w:val="IndexLink"/>
              </w:rPr>
              <w:t>۸</w:t>
            </w:r>
            <w:r>
              <w:rPr>
                <w:rStyle w:val="IndexLink"/>
                <w:rtl w:val="true"/>
              </w:rPr>
              <w:t xml:space="preserve">- </w:t>
            </w:r>
            <w:r>
              <w:rPr>
                <w:rStyle w:val="IndexLink"/>
                <w:rtl w:val="true"/>
              </w:rPr>
              <w:t>الحزن في فراقه</w:t>
            </w:r>
            <w:r>
              <w:rPr>
                <w:rStyle w:val="IndexLink"/>
                <w:rtl w:val="true"/>
              </w:rPr>
              <w:tab/>
            </w:r>
            <w:r>
              <w:rPr>
                <w:rStyle w:val="IndexLink"/>
              </w:rPr>
              <w:t>198</w:t>
            </w:r>
          </w:hyperlink>
        </w:p>
        <w:p>
          <w:pPr>
            <w:pStyle w:val="Contents3"/>
            <w:tabs>
              <w:tab w:val="clear" w:pos="8459"/>
              <w:tab w:val="right" w:pos="9026" w:leader="dot"/>
            </w:tabs>
            <w:rPr/>
          </w:pPr>
          <w:hyperlink w:anchor="__RefHeading___Toc6927222_2142443653">
            <w:r>
              <w:rPr>
                <w:webHidden/>
                <w:rStyle w:val="IndexLink"/>
              </w:rPr>
              <w:t>9</w:t>
            </w:r>
            <w:r>
              <w:rPr>
                <w:rStyle w:val="IndexLink"/>
                <w:rtl w:val="true"/>
              </w:rPr>
              <w:t xml:space="preserve">- </w:t>
            </w:r>
            <w:r>
              <w:rPr>
                <w:rStyle w:val="IndexLink"/>
                <w:rtl w:val="true"/>
              </w:rPr>
              <w:t>الحضور في مجالس ذكر فضائله علیه السلام</w:t>
            </w:r>
            <w:r>
              <w:rPr>
                <w:rStyle w:val="IndexLink"/>
                <w:rtl w:val="true"/>
              </w:rPr>
              <w:tab/>
            </w:r>
            <w:r>
              <w:rPr>
                <w:rStyle w:val="IndexLink"/>
              </w:rPr>
              <w:t>200</w:t>
            </w:r>
          </w:hyperlink>
        </w:p>
        <w:p>
          <w:pPr>
            <w:pStyle w:val="Contents3"/>
            <w:tabs>
              <w:tab w:val="clear" w:pos="8459"/>
              <w:tab w:val="right" w:pos="9026" w:leader="dot"/>
            </w:tabs>
            <w:rPr/>
          </w:pPr>
          <w:hyperlink w:anchor="__RefHeading___Toc6927224_2142443653">
            <w:r>
              <w:rPr>
                <w:webHidden/>
                <w:rStyle w:val="IndexLink"/>
              </w:rPr>
              <w:t>۱۰</w:t>
            </w:r>
            <w:r>
              <w:rPr>
                <w:rStyle w:val="IndexLink"/>
                <w:rtl w:val="true"/>
              </w:rPr>
              <w:t xml:space="preserve">- </w:t>
            </w:r>
            <w:r>
              <w:rPr>
                <w:rStyle w:val="IndexLink"/>
                <w:rtl w:val="true"/>
              </w:rPr>
              <w:t>إقامة المجالس الّتي يذكر فيها صاحب الزمان علیه السلام</w:t>
            </w:r>
            <w:r>
              <w:rPr>
                <w:rStyle w:val="IndexLink"/>
                <w:rtl w:val="true"/>
              </w:rPr>
              <w:tab/>
            </w:r>
            <w:r>
              <w:rPr>
                <w:rStyle w:val="IndexLink"/>
              </w:rPr>
              <w:t>202</w:t>
            </w:r>
          </w:hyperlink>
        </w:p>
        <w:p>
          <w:pPr>
            <w:pStyle w:val="Contents3"/>
            <w:tabs>
              <w:tab w:val="clear" w:pos="8459"/>
              <w:tab w:val="right" w:pos="9026" w:leader="dot"/>
            </w:tabs>
            <w:rPr/>
          </w:pPr>
          <w:hyperlink w:anchor="__RefHeading___Toc6927226_2142443653">
            <w:r>
              <w:rPr>
                <w:webHidden/>
                <w:rStyle w:val="IndexLink"/>
              </w:rPr>
              <w:t>۱۲</w:t>
            </w:r>
            <w:r>
              <w:rPr>
                <w:rStyle w:val="IndexLink"/>
              </w:rPr>
              <w:t>-</w:t>
            </w:r>
            <w:r>
              <w:rPr>
                <w:rStyle w:val="IndexLink"/>
              </w:rPr>
              <w:t>۱۱</w:t>
            </w:r>
            <w:r>
              <w:rPr>
                <w:rStyle w:val="IndexLink"/>
                <w:rtl w:val="true"/>
              </w:rPr>
              <w:t xml:space="preserve"> </w:t>
            </w:r>
            <w:r>
              <w:rPr>
                <w:rStyle w:val="IndexLink"/>
                <w:rtl w:val="true"/>
              </w:rPr>
              <w:t xml:space="preserve">- </w:t>
            </w:r>
            <w:r>
              <w:rPr>
                <w:rStyle w:val="IndexLink"/>
                <w:rtl w:val="true"/>
              </w:rPr>
              <w:t>إنشاء الشعر، وإنشاده في فضائله علیه السلام</w:t>
            </w:r>
            <w:r>
              <w:rPr>
                <w:rStyle w:val="IndexLink"/>
                <w:rtl w:val="true"/>
              </w:rPr>
              <w:tab/>
            </w:r>
            <w:r>
              <w:rPr>
                <w:rStyle w:val="IndexLink"/>
              </w:rPr>
              <w:t>204</w:t>
            </w:r>
          </w:hyperlink>
        </w:p>
        <w:p>
          <w:pPr>
            <w:pStyle w:val="Contents3"/>
            <w:tabs>
              <w:tab w:val="clear" w:pos="8459"/>
              <w:tab w:val="right" w:pos="9026" w:leader="dot"/>
            </w:tabs>
            <w:rPr/>
          </w:pPr>
          <w:hyperlink w:anchor="__RefHeading___Toc6927228_2142443653">
            <w:r>
              <w:rPr>
                <w:webHidden/>
                <w:rStyle w:val="IndexLink"/>
              </w:rPr>
              <w:t>۱۳</w:t>
            </w:r>
            <w:r>
              <w:rPr>
                <w:rStyle w:val="IndexLink"/>
                <w:rtl w:val="true"/>
              </w:rPr>
              <w:t xml:space="preserve">- </w:t>
            </w:r>
            <w:r>
              <w:rPr>
                <w:rStyle w:val="IndexLink"/>
                <w:rtl w:val="true"/>
              </w:rPr>
              <w:t>القيام عند ذكر إسمه وألقابه 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6927230_2142443653">
            <w:r>
              <w:rPr>
                <w:webHidden/>
                <w:rStyle w:val="IndexLink"/>
              </w:rPr>
              <w:t>14</w:t>
            </w:r>
            <w:r>
              <w:rPr>
                <w:rStyle w:val="IndexLink"/>
                <w:rtl w:val="true"/>
              </w:rPr>
              <w:t xml:space="preserve">- </w:t>
            </w:r>
            <w:r>
              <w:rPr>
                <w:rStyle w:val="IndexLink"/>
              </w:rPr>
              <w:t>16</w:t>
            </w:r>
            <w:r>
              <w:rPr>
                <w:rStyle w:val="IndexLink"/>
                <w:rtl w:val="true"/>
              </w:rPr>
              <w:t xml:space="preserve">- </w:t>
            </w:r>
            <w:r>
              <w:rPr>
                <w:rStyle w:val="IndexLink"/>
                <w:rtl w:val="true"/>
              </w:rPr>
              <w:t>البكاء والإبكاء والتباكي على فراقه علیه السلام</w:t>
            </w:r>
            <w:r>
              <w:rPr>
                <w:rStyle w:val="IndexLink"/>
                <w:rtl w:val="true"/>
              </w:rPr>
              <w:tab/>
            </w:r>
            <w:r>
              <w:rPr>
                <w:rStyle w:val="IndexLink"/>
              </w:rPr>
              <w:t>205</w:t>
            </w:r>
          </w:hyperlink>
        </w:p>
        <w:p>
          <w:pPr>
            <w:pStyle w:val="Contents3"/>
            <w:tabs>
              <w:tab w:val="clear" w:pos="8459"/>
              <w:tab w:val="right" w:pos="9026" w:leader="dot"/>
            </w:tabs>
            <w:rPr/>
          </w:pPr>
          <w:hyperlink w:anchor="__RefHeading___Toc6927232_2142443653">
            <w:r>
              <w:rPr>
                <w:webHidden/>
                <w:rStyle w:val="IndexLink"/>
              </w:rPr>
              <w:t>۱۷</w:t>
            </w:r>
            <w:r>
              <w:rPr>
                <w:rStyle w:val="IndexLink"/>
                <w:rtl w:val="true"/>
              </w:rPr>
              <w:t xml:space="preserve">- </w:t>
            </w:r>
            <w:r>
              <w:rPr>
                <w:rStyle w:val="IndexLink"/>
                <w:rtl w:val="true"/>
              </w:rPr>
              <w:t>طلب معرفته علیه السلام من الله عزّ وجلّ</w:t>
            </w:r>
            <w:r>
              <w:rPr>
                <w:rStyle w:val="IndexLink"/>
                <w:rtl w:val="true"/>
              </w:rPr>
              <w:tab/>
            </w:r>
            <w:r>
              <w:rPr>
                <w:rStyle w:val="IndexLink"/>
              </w:rPr>
              <w:t>214</w:t>
            </w:r>
          </w:hyperlink>
        </w:p>
        <w:p>
          <w:pPr>
            <w:pStyle w:val="Contents3"/>
            <w:tabs>
              <w:tab w:val="clear" w:pos="8459"/>
              <w:tab w:val="right" w:pos="9026" w:leader="dot"/>
            </w:tabs>
            <w:rPr/>
          </w:pPr>
          <w:hyperlink w:anchor="__RefHeading___Toc6927234_2142443653">
            <w:r>
              <w:rPr>
                <w:webHidden/>
                <w:rStyle w:val="IndexLink"/>
              </w:rPr>
              <w:t>۱۸</w:t>
            </w:r>
            <w:r>
              <w:rPr>
                <w:rStyle w:val="IndexLink"/>
                <w:rtl w:val="true"/>
              </w:rPr>
              <w:t xml:space="preserve">- </w:t>
            </w:r>
            <w:r>
              <w:rPr>
                <w:rStyle w:val="IndexLink"/>
                <w:rtl w:val="true"/>
              </w:rPr>
              <w:t xml:space="preserve">المداومة بالدعاء الّذي رواه الكليني </w:t>
            </w:r>
            <w:r>
              <w:rPr>
                <w:rStyle w:val="IndexLink"/>
                <w:rtl w:val="true"/>
              </w:rPr>
              <w:t>(</w:t>
            </w:r>
            <w:r>
              <w:rPr>
                <w:rStyle w:val="IndexLink"/>
                <w:rtl w:val="true"/>
              </w:rPr>
              <w:t>رحمة الله علیه</w:t>
            </w:r>
            <w:r>
              <w:rPr>
                <w:rStyle w:val="IndexLink"/>
                <w:rtl w:val="true"/>
              </w:rPr>
              <w:t>)</w:t>
              <w:tab/>
            </w:r>
            <w:r>
              <w:rPr>
                <w:rStyle w:val="IndexLink"/>
              </w:rPr>
              <w:t>217</w:t>
            </w:r>
          </w:hyperlink>
        </w:p>
        <w:p>
          <w:pPr>
            <w:pStyle w:val="Contents3"/>
            <w:tabs>
              <w:tab w:val="clear" w:pos="8459"/>
              <w:tab w:val="right" w:pos="9026" w:leader="dot"/>
            </w:tabs>
            <w:rPr/>
          </w:pPr>
          <w:hyperlink w:anchor="__RefHeading___Toc6927236_2142443653">
            <w:r>
              <w:rPr>
                <w:webHidden/>
                <w:rStyle w:val="IndexLink"/>
              </w:rPr>
              <w:t>۱۹</w:t>
            </w:r>
            <w:r>
              <w:rPr>
                <w:rStyle w:val="IndexLink"/>
                <w:rtl w:val="true"/>
              </w:rPr>
              <w:t xml:space="preserve">- </w:t>
            </w:r>
            <w:r>
              <w:rPr>
                <w:rStyle w:val="IndexLink"/>
                <w:rtl w:val="true"/>
              </w:rPr>
              <w:t xml:space="preserve">ودعاء الغريق الّذي رواه الشيخ الصدوق </w:t>
            </w:r>
            <w:r>
              <w:rPr>
                <w:rStyle w:val="IndexLink"/>
                <w:rtl w:val="true"/>
              </w:rPr>
              <w:t>(</w:t>
            </w:r>
            <w:r>
              <w:rPr>
                <w:rStyle w:val="IndexLink"/>
                <w:rtl w:val="true"/>
              </w:rPr>
              <w:t>رحمة الله علیه</w:t>
            </w:r>
            <w:r>
              <w:rPr>
                <w:rStyle w:val="IndexLink"/>
                <w:rtl w:val="true"/>
              </w:rPr>
              <w:t>)</w:t>
              <w:tab/>
            </w:r>
            <w:r>
              <w:rPr>
                <w:rStyle w:val="IndexLink"/>
              </w:rPr>
              <w:t>218</w:t>
            </w:r>
          </w:hyperlink>
        </w:p>
        <w:p>
          <w:pPr>
            <w:pStyle w:val="Contents3"/>
            <w:tabs>
              <w:tab w:val="clear" w:pos="8459"/>
              <w:tab w:val="right" w:pos="9026" w:leader="dot"/>
            </w:tabs>
            <w:rPr/>
          </w:pPr>
          <w:hyperlink w:anchor="__RefHeading___Toc6927238_2142443653">
            <w:r>
              <w:rPr>
                <w:webHidden/>
                <w:rStyle w:val="IndexLink"/>
              </w:rPr>
              <w:t>۲۰</w:t>
            </w:r>
            <w:r>
              <w:rPr>
                <w:rStyle w:val="IndexLink"/>
                <w:rtl w:val="true"/>
              </w:rPr>
              <w:t xml:space="preserve">- </w:t>
            </w:r>
            <w:r>
              <w:rPr>
                <w:rStyle w:val="IndexLink"/>
                <w:rtl w:val="true"/>
              </w:rPr>
              <w:t xml:space="preserve">والدعاء الّذي ذكره ابن طاووس </w:t>
            </w:r>
            <w:r>
              <w:rPr>
                <w:rStyle w:val="IndexLink"/>
                <w:rtl w:val="true"/>
              </w:rPr>
              <w:t>(</w:t>
            </w:r>
            <w:r>
              <w:rPr>
                <w:rStyle w:val="IndexLink"/>
                <w:rtl w:val="true"/>
              </w:rPr>
              <w:t>رحمة الله علیه</w:t>
            </w:r>
            <w:r>
              <w:rPr>
                <w:rStyle w:val="IndexLink"/>
                <w:rtl w:val="true"/>
              </w:rPr>
              <w:t>)</w:t>
              <w:tab/>
            </w:r>
            <w:r>
              <w:rPr>
                <w:rStyle w:val="IndexLink"/>
              </w:rPr>
              <w:t>219</w:t>
            </w:r>
          </w:hyperlink>
        </w:p>
        <w:p>
          <w:pPr>
            <w:pStyle w:val="Contents3"/>
            <w:tabs>
              <w:tab w:val="clear" w:pos="8459"/>
              <w:tab w:val="right" w:pos="9026" w:leader="dot"/>
            </w:tabs>
            <w:rPr/>
          </w:pPr>
          <w:hyperlink w:anchor="__RefHeading___Toc6927240_2142443653">
            <w:r>
              <w:rPr>
                <w:webHidden/>
                <w:rStyle w:val="IndexLink"/>
              </w:rPr>
              <w:t>۲۱</w:t>
            </w:r>
            <w:r>
              <w:rPr>
                <w:rStyle w:val="IndexLink"/>
                <w:rtl w:val="true"/>
              </w:rPr>
              <w:t xml:space="preserve">- </w:t>
            </w:r>
            <w:r>
              <w:rPr>
                <w:rStyle w:val="IndexLink"/>
                <w:rtl w:val="true"/>
              </w:rPr>
              <w:t xml:space="preserve">معرفة علامات ظهوره </w:t>
            </w:r>
            <w:r>
              <w:rPr>
                <w:rStyle w:val="IndexLink"/>
                <w:rtl w:val="true"/>
              </w:rPr>
              <w:t>«</w:t>
            </w:r>
            <w:r>
              <w:rPr>
                <w:rStyle w:val="IndexLink"/>
                <w:rtl w:val="true"/>
              </w:rPr>
              <w:t>ووقوع بعضها</w:t>
            </w:r>
            <w:r>
              <w:rPr>
                <w:rStyle w:val="IndexLink"/>
                <w:rtl w:val="true"/>
              </w:rPr>
              <w:t>»</w:t>
              <w:tab/>
            </w:r>
            <w:r>
              <w:rPr>
                <w:rStyle w:val="IndexLink"/>
              </w:rPr>
              <w:t>219</w:t>
            </w:r>
          </w:hyperlink>
        </w:p>
        <w:p>
          <w:pPr>
            <w:pStyle w:val="Contents3"/>
            <w:tabs>
              <w:tab w:val="clear" w:pos="8459"/>
              <w:tab w:val="right" w:pos="9026" w:leader="dot"/>
            </w:tabs>
            <w:rPr/>
          </w:pPr>
          <w:hyperlink w:anchor="__RefHeading___Toc6927242_2142443653">
            <w:r>
              <w:rPr>
                <w:webHidden/>
                <w:rStyle w:val="IndexLink"/>
              </w:rPr>
              <w:t>۲۲</w:t>
            </w:r>
            <w:r>
              <w:rPr>
                <w:rStyle w:val="IndexLink"/>
                <w:rtl w:val="true"/>
              </w:rPr>
              <w:t xml:space="preserve">- </w:t>
            </w:r>
            <w:r>
              <w:rPr>
                <w:rStyle w:val="IndexLink"/>
                <w:rtl w:val="true"/>
              </w:rPr>
              <w:t>التسليم وترك الإستعجال في ظهوره علیه السلام ، وفيه مقامان</w:t>
            </w:r>
            <w:r>
              <w:rPr>
                <w:rStyle w:val="IndexLink"/>
                <w:rtl w:val="true"/>
              </w:rPr>
              <w:t>:</w:t>
              <w:tab/>
            </w:r>
            <w:r>
              <w:rPr>
                <w:rStyle w:val="IndexLink"/>
              </w:rPr>
              <w:t>228</w:t>
            </w:r>
          </w:hyperlink>
        </w:p>
        <w:p>
          <w:pPr>
            <w:pStyle w:val="Contents4"/>
            <w:tabs>
              <w:tab w:val="clear" w:pos="8176"/>
              <w:tab w:val="right" w:pos="9026" w:leader="dot"/>
            </w:tabs>
            <w:rPr/>
          </w:pPr>
          <w:hyperlink w:anchor="__RefHeading___Toc6927244_2142443653">
            <w:r>
              <w:rPr>
                <w:webHidden/>
                <w:rStyle w:val="IndexLink"/>
                <w:rtl w:val="true"/>
              </w:rPr>
              <w:t>اشارة</w:t>
            </w:r>
            <w:r>
              <w:rPr>
                <w:rStyle w:val="IndexLink"/>
                <w:rtl w:val="true"/>
              </w:rPr>
              <w:tab/>
            </w:r>
            <w:r>
              <w:rPr>
                <w:rStyle w:val="IndexLink"/>
              </w:rPr>
              <w:t>228</w:t>
            </w:r>
          </w:hyperlink>
        </w:p>
        <w:p>
          <w:pPr>
            <w:pStyle w:val="Contents4"/>
            <w:tabs>
              <w:tab w:val="clear" w:pos="8176"/>
              <w:tab w:val="right" w:pos="9026" w:leader="dot"/>
            </w:tabs>
            <w:rPr/>
          </w:pPr>
          <w:hyperlink w:anchor="__RefHeading___Toc6927246_2142443653">
            <w:r>
              <w:rPr>
                <w:webHidden/>
                <w:rStyle w:val="IndexLink"/>
                <w:rtl w:val="true"/>
              </w:rPr>
              <w:t xml:space="preserve">الأوّل </w:t>
            </w:r>
            <w:r>
              <w:rPr>
                <w:rStyle w:val="IndexLink"/>
                <w:rtl w:val="true"/>
              </w:rPr>
              <w:t xml:space="preserve">: </w:t>
            </w:r>
            <w:r>
              <w:rPr>
                <w:rStyle w:val="IndexLink"/>
                <w:rtl w:val="true"/>
              </w:rPr>
              <w:t>في ذكر جملة من الروايات الواردة</w:t>
            </w:r>
            <w:r>
              <w:rPr>
                <w:rStyle w:val="IndexLink"/>
                <w:rtl w:val="true"/>
              </w:rPr>
              <w:tab/>
            </w:r>
            <w:r>
              <w:rPr>
                <w:rStyle w:val="IndexLink"/>
              </w:rPr>
              <w:t>228</w:t>
            </w:r>
          </w:hyperlink>
        </w:p>
        <w:p>
          <w:pPr>
            <w:pStyle w:val="Contents4"/>
            <w:tabs>
              <w:tab w:val="clear" w:pos="8176"/>
              <w:tab w:val="right" w:pos="9026" w:leader="dot"/>
            </w:tabs>
            <w:rPr/>
          </w:pPr>
          <w:hyperlink w:anchor="__RefHeading___Toc6927248_2142443653">
            <w:r>
              <w:rPr>
                <w:webHidden/>
                <w:rStyle w:val="IndexLink"/>
                <w:rtl w:val="true"/>
              </w:rPr>
              <w:t xml:space="preserve">الثاني </w:t>
            </w:r>
            <w:r>
              <w:rPr>
                <w:rStyle w:val="IndexLink"/>
                <w:rtl w:val="true"/>
              </w:rPr>
              <w:t xml:space="preserve">: </w:t>
            </w:r>
            <w:r>
              <w:rPr>
                <w:rStyle w:val="IndexLink"/>
                <w:rtl w:val="true"/>
              </w:rPr>
              <w:t>في بيان أقسام العجلة المذمومة وما يترتّب عليها من الفساد</w:t>
            </w:r>
            <w:r>
              <w:rPr>
                <w:rStyle w:val="IndexLink"/>
                <w:rtl w:val="true"/>
              </w:rPr>
              <w:tab/>
            </w:r>
            <w:r>
              <w:rPr>
                <w:rStyle w:val="IndexLink"/>
              </w:rPr>
              <w:t>235</w:t>
            </w:r>
          </w:hyperlink>
        </w:p>
        <w:p>
          <w:pPr>
            <w:pStyle w:val="Contents3"/>
            <w:tabs>
              <w:tab w:val="clear" w:pos="8459"/>
              <w:tab w:val="right" w:pos="9026" w:leader="dot"/>
            </w:tabs>
            <w:rPr/>
          </w:pPr>
          <w:hyperlink w:anchor="__RefHeading___Toc6927250_2142443653">
            <w:r>
              <w:rPr>
                <w:webHidden/>
                <w:rStyle w:val="IndexLink"/>
              </w:rPr>
              <w:t>۲۳</w:t>
            </w:r>
            <w:r>
              <w:rPr>
                <w:rStyle w:val="IndexLink"/>
                <w:rtl w:val="true"/>
              </w:rPr>
              <w:t xml:space="preserve">- </w:t>
            </w:r>
            <w:r>
              <w:rPr>
                <w:rStyle w:val="IndexLink"/>
                <w:rtl w:val="true"/>
              </w:rPr>
              <w:t>التصدّق عنه نيابة ودليل صحّة النيابة عن الحيّ</w:t>
            </w:r>
            <w:r>
              <w:rPr>
                <w:rStyle w:val="IndexLink"/>
                <w:rtl w:val="true"/>
              </w:rPr>
              <w:tab/>
            </w:r>
            <w:r>
              <w:rPr>
                <w:rStyle w:val="IndexLink"/>
              </w:rPr>
              <w:t>243</w:t>
            </w:r>
          </w:hyperlink>
        </w:p>
        <w:p>
          <w:pPr>
            <w:pStyle w:val="Contents3"/>
            <w:tabs>
              <w:tab w:val="clear" w:pos="8459"/>
              <w:tab w:val="right" w:pos="9026" w:leader="dot"/>
            </w:tabs>
            <w:rPr/>
          </w:pPr>
          <w:hyperlink w:anchor="__RefHeading___Toc6927252_2142443653">
            <w:r>
              <w:rPr>
                <w:webHidden/>
                <w:rStyle w:val="IndexLink"/>
              </w:rPr>
              <w:t>٢</w:t>
            </w:r>
            <w:r>
              <w:rPr>
                <w:rStyle w:val="IndexLink"/>
              </w:rPr>
              <w:t>4</w:t>
            </w:r>
            <w:r>
              <w:rPr>
                <w:rStyle w:val="IndexLink"/>
                <w:rtl w:val="true"/>
              </w:rPr>
              <w:t xml:space="preserve">- </w:t>
            </w:r>
            <w:r>
              <w:rPr>
                <w:rStyle w:val="IndexLink"/>
                <w:rtl w:val="true"/>
              </w:rPr>
              <w:t>التصدّق بقصد سلامته علیه السلام</w:t>
            </w:r>
            <w:r>
              <w:rPr>
                <w:rStyle w:val="IndexLink"/>
                <w:rtl w:val="true"/>
              </w:rPr>
              <w:tab/>
            </w:r>
            <w:r>
              <w:rPr>
                <w:rStyle w:val="IndexLink"/>
              </w:rPr>
              <w:t>250</w:t>
            </w:r>
          </w:hyperlink>
        </w:p>
        <w:p>
          <w:pPr>
            <w:pStyle w:val="Contents3"/>
            <w:tabs>
              <w:tab w:val="clear" w:pos="8459"/>
              <w:tab w:val="right" w:pos="9026" w:leader="dot"/>
            </w:tabs>
            <w:rPr/>
          </w:pPr>
          <w:hyperlink w:anchor="__RefHeading___Toc6927254_2142443653">
            <w:r>
              <w:rPr>
                <w:webHidden/>
                <w:rStyle w:val="IndexLink"/>
              </w:rPr>
              <w:t>۲</w:t>
            </w:r>
            <w:r>
              <w:rPr>
                <w:rStyle w:val="IndexLink"/>
              </w:rPr>
              <w:t>5</w:t>
            </w:r>
            <w:r>
              <w:rPr>
                <w:rStyle w:val="IndexLink"/>
                <w:rtl w:val="true"/>
              </w:rPr>
              <w:t xml:space="preserve"> </w:t>
            </w:r>
            <w:r>
              <w:rPr>
                <w:rStyle w:val="IndexLink"/>
                <w:rtl w:val="true"/>
              </w:rPr>
              <w:t xml:space="preserve">و </w:t>
            </w:r>
            <w:r>
              <w:rPr>
                <w:rStyle w:val="IndexLink"/>
              </w:rPr>
              <w:t>۲</w:t>
            </w:r>
            <w:r>
              <w:rPr>
                <w:rStyle w:val="IndexLink"/>
              </w:rPr>
              <w:t>6</w:t>
            </w:r>
            <w:r>
              <w:rPr>
                <w:rStyle w:val="IndexLink"/>
                <w:rtl w:val="true"/>
              </w:rPr>
              <w:t xml:space="preserve"> - </w:t>
            </w:r>
            <w:r>
              <w:rPr>
                <w:rStyle w:val="IndexLink"/>
                <w:rtl w:val="true"/>
              </w:rPr>
              <w:t>الحجّ نيابة عنه علیه السلام ، وبعث النائب ليحجّ عنه علیه السلام</w:t>
            </w:r>
            <w:r>
              <w:rPr>
                <w:rStyle w:val="IndexLink"/>
                <w:rtl w:val="true"/>
              </w:rPr>
              <w:tab/>
            </w:r>
            <w:r>
              <w:rPr>
                <w:rStyle w:val="IndexLink"/>
              </w:rPr>
              <w:t>251</w:t>
            </w:r>
          </w:hyperlink>
        </w:p>
        <w:p>
          <w:pPr>
            <w:pStyle w:val="Contents3"/>
            <w:tabs>
              <w:tab w:val="clear" w:pos="8459"/>
              <w:tab w:val="right" w:pos="9026" w:leader="dot"/>
            </w:tabs>
            <w:rPr/>
          </w:pPr>
          <w:hyperlink w:anchor="__RefHeading___Toc6927256_2142443653">
            <w:r>
              <w:rPr>
                <w:webHidden/>
                <w:rStyle w:val="IndexLink"/>
              </w:rPr>
              <w:t>۲۷</w:t>
            </w:r>
            <w:r>
              <w:rPr>
                <w:rStyle w:val="IndexLink"/>
                <w:rtl w:val="true"/>
              </w:rPr>
              <w:t xml:space="preserve"> و </w:t>
            </w:r>
            <w:r>
              <w:rPr>
                <w:rStyle w:val="IndexLink"/>
              </w:rPr>
              <w:t>۲۸</w:t>
            </w:r>
            <w:r>
              <w:rPr>
                <w:rStyle w:val="IndexLink"/>
                <w:rtl w:val="true"/>
              </w:rPr>
              <w:t xml:space="preserve">- </w:t>
            </w:r>
            <w:r>
              <w:rPr>
                <w:rStyle w:val="IndexLink"/>
                <w:rtl w:val="true"/>
              </w:rPr>
              <w:t>طواف بیت الله الحرام نيابة عنه علیه السلام، وبعث النائب ليطوف عنه علیه السلام</w:t>
            </w:r>
            <w:r>
              <w:rPr>
                <w:rStyle w:val="IndexLink"/>
                <w:rtl w:val="true"/>
              </w:rPr>
              <w:tab/>
            </w:r>
            <w:r>
              <w:rPr>
                <w:rStyle w:val="IndexLink"/>
              </w:rPr>
              <w:t>255</w:t>
            </w:r>
          </w:hyperlink>
        </w:p>
        <w:p>
          <w:pPr>
            <w:pStyle w:val="Contents3"/>
            <w:tabs>
              <w:tab w:val="clear" w:pos="8459"/>
              <w:tab w:val="right" w:pos="9026" w:leader="dot"/>
            </w:tabs>
            <w:rPr/>
          </w:pPr>
          <w:hyperlink w:anchor="__RefHeading___Toc6927258_2142443653">
            <w:r>
              <w:rPr>
                <w:webHidden/>
                <w:rStyle w:val="IndexLink"/>
              </w:rPr>
              <w:t>۲۹</w:t>
            </w:r>
            <w:r>
              <w:rPr>
                <w:rStyle w:val="IndexLink"/>
                <w:rtl w:val="true"/>
              </w:rPr>
              <w:t xml:space="preserve">- </w:t>
            </w:r>
            <w:r>
              <w:rPr>
                <w:rStyle w:val="IndexLink"/>
                <w:rtl w:val="true"/>
              </w:rPr>
              <w:t>زيارة مشاهد رسول الله والأئمّة المعصومين نيابة عنه علیه السلام</w:t>
            </w:r>
            <w:r>
              <w:rPr>
                <w:rStyle w:val="IndexLink"/>
                <w:rtl w:val="true"/>
              </w:rPr>
              <w:tab/>
            </w:r>
            <w:r>
              <w:rPr>
                <w:rStyle w:val="IndexLink"/>
              </w:rPr>
              <w:t>256</w:t>
            </w:r>
          </w:hyperlink>
        </w:p>
        <w:p>
          <w:pPr>
            <w:pStyle w:val="Contents3"/>
            <w:tabs>
              <w:tab w:val="clear" w:pos="8459"/>
              <w:tab w:val="right" w:pos="9026" w:leader="dot"/>
            </w:tabs>
            <w:rPr/>
          </w:pPr>
          <w:hyperlink w:anchor="__RefHeading___Toc6927260_2142443653">
            <w:r>
              <w:rPr>
                <w:webHidden/>
                <w:rStyle w:val="IndexLink"/>
              </w:rPr>
              <w:t>۳۰</w:t>
            </w:r>
            <w:r>
              <w:rPr>
                <w:rStyle w:val="IndexLink"/>
                <w:rtl w:val="true"/>
              </w:rPr>
              <w:t xml:space="preserve">- </w:t>
            </w:r>
            <w:r>
              <w:rPr>
                <w:rStyle w:val="IndexLink"/>
                <w:rtl w:val="true"/>
              </w:rPr>
              <w:t>بعث النائب لیزور عنه علیه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6927262_2142443653">
            <w:r>
              <w:rPr>
                <w:webHidden/>
                <w:rStyle w:val="IndexLink"/>
              </w:rPr>
              <w:t>۳۱</w:t>
            </w:r>
            <w:r>
              <w:rPr>
                <w:rStyle w:val="IndexLink"/>
                <w:rtl w:val="true"/>
              </w:rPr>
              <w:t xml:space="preserve">- </w:t>
            </w:r>
            <w:r>
              <w:rPr>
                <w:rStyle w:val="IndexLink"/>
                <w:rtl w:val="true"/>
              </w:rPr>
              <w:t>السعي في خدمته بما تيسّر، وذكر ما يوجب السعي في خدمته علیه السلام</w:t>
            </w:r>
            <w:r>
              <w:rPr>
                <w:rStyle w:val="IndexLink"/>
                <w:rtl w:val="true"/>
              </w:rPr>
              <w:tab/>
            </w:r>
            <w:r>
              <w:rPr>
                <w:rStyle w:val="IndexLink"/>
              </w:rPr>
              <w:t>258</w:t>
            </w:r>
          </w:hyperlink>
        </w:p>
        <w:p>
          <w:pPr>
            <w:pStyle w:val="Contents3"/>
            <w:tabs>
              <w:tab w:val="clear" w:pos="8459"/>
              <w:tab w:val="right" w:pos="9026" w:leader="dot"/>
            </w:tabs>
            <w:rPr/>
          </w:pPr>
          <w:hyperlink w:anchor="__RefHeading___Toc6927264_2142443653">
            <w:r>
              <w:rPr>
                <w:webHidden/>
                <w:rStyle w:val="IndexLink"/>
              </w:rPr>
              <w:t>۳۲</w:t>
            </w:r>
            <w:r>
              <w:rPr>
                <w:rStyle w:val="IndexLink"/>
                <w:rtl w:val="true"/>
              </w:rPr>
              <w:t xml:space="preserve">- </w:t>
            </w:r>
            <w:r>
              <w:rPr>
                <w:rStyle w:val="IndexLink"/>
                <w:rtl w:val="true"/>
              </w:rPr>
              <w:t>الإهتمام في نصرته علیه السلام ، وذكر ما يقتضي الاهتمام في نصرته علیه السلام</w:t>
            </w:r>
            <w:r>
              <w:rPr>
                <w:rStyle w:val="IndexLink"/>
                <w:rtl w:val="true"/>
              </w:rPr>
              <w:tab/>
            </w:r>
            <w:r>
              <w:rPr>
                <w:rStyle w:val="IndexLink"/>
              </w:rPr>
              <w:t>265</w:t>
            </w:r>
          </w:hyperlink>
        </w:p>
        <w:p>
          <w:pPr>
            <w:pStyle w:val="Contents3"/>
            <w:tabs>
              <w:tab w:val="clear" w:pos="8459"/>
              <w:tab w:val="right" w:pos="9026" w:leader="dot"/>
            </w:tabs>
            <w:rPr/>
          </w:pPr>
          <w:hyperlink w:anchor="__RefHeading___Toc6927266_2142443653">
            <w:r>
              <w:rPr>
                <w:webHidden/>
                <w:rStyle w:val="IndexLink"/>
              </w:rPr>
              <w:t>۳۳</w:t>
            </w:r>
            <w:r>
              <w:rPr>
                <w:rStyle w:val="IndexLink"/>
                <w:rtl w:val="true"/>
              </w:rPr>
              <w:t xml:space="preserve">- </w:t>
            </w:r>
            <w:r>
              <w:rPr>
                <w:rStyle w:val="IndexLink"/>
                <w:rtl w:val="true"/>
              </w:rPr>
              <w:t>العزم القلبيّ على نصرته في زمان ظهوره</w:t>
            </w:r>
            <w:r>
              <w:rPr>
                <w:rStyle w:val="IndexLink"/>
                <w:rtl w:val="true"/>
              </w:rPr>
              <w:tab/>
            </w:r>
            <w:r>
              <w:rPr>
                <w:rStyle w:val="IndexLink"/>
              </w:rPr>
              <w:t>267</w:t>
            </w:r>
          </w:hyperlink>
        </w:p>
        <w:p>
          <w:pPr>
            <w:pStyle w:val="Contents3"/>
            <w:tabs>
              <w:tab w:val="clear" w:pos="8459"/>
              <w:tab w:val="right" w:pos="9026" w:leader="dot"/>
            </w:tabs>
            <w:rPr/>
          </w:pPr>
          <w:hyperlink w:anchor="__RefHeading___Toc6927268_2142443653">
            <w:r>
              <w:rPr>
                <w:webHidden/>
                <w:rStyle w:val="IndexLink"/>
              </w:rPr>
              <w:t>۳</w:t>
            </w:r>
            <w:r>
              <w:rPr>
                <w:rStyle w:val="IndexLink"/>
              </w:rPr>
              <w:t>4</w:t>
            </w:r>
            <w:r>
              <w:rPr>
                <w:rStyle w:val="IndexLink"/>
                <w:rtl w:val="true"/>
              </w:rPr>
              <w:t xml:space="preserve">- </w:t>
            </w:r>
            <w:r>
              <w:rPr>
                <w:rStyle w:val="IndexLink"/>
                <w:rtl w:val="true"/>
              </w:rPr>
              <w:t xml:space="preserve">تجديد البيعة له بعد كلّ فريضة من الفرائض اليوميّة، وفيه بحثان </w:t>
            </w:r>
            <w:r>
              <w:rPr>
                <w:rStyle w:val="IndexLink"/>
                <w:rtl w:val="true"/>
              </w:rPr>
              <w:t>:</w:t>
              <w:tab/>
            </w:r>
            <w:r>
              <w:rPr>
                <w:rStyle w:val="IndexLink"/>
              </w:rPr>
              <w:t>269</w:t>
            </w:r>
          </w:hyperlink>
        </w:p>
        <w:p>
          <w:pPr>
            <w:pStyle w:val="Contents4"/>
            <w:tabs>
              <w:tab w:val="clear" w:pos="8176"/>
              <w:tab w:val="right" w:pos="9026" w:leader="dot"/>
            </w:tabs>
            <w:rPr/>
          </w:pPr>
          <w:hyperlink w:anchor="__RefHeading___Toc6927270_2142443653">
            <w:r>
              <w:rPr>
                <w:webHidden/>
                <w:rStyle w:val="IndexLink"/>
                <w:rtl w:val="true"/>
              </w:rPr>
              <w:t>اشارة</w:t>
            </w:r>
            <w:r>
              <w:rPr>
                <w:rStyle w:val="IndexLink"/>
                <w:rtl w:val="true"/>
              </w:rPr>
              <w:tab/>
            </w:r>
            <w:r>
              <w:rPr>
                <w:rStyle w:val="IndexLink"/>
              </w:rPr>
              <w:t>269</w:t>
            </w:r>
          </w:hyperlink>
        </w:p>
        <w:p>
          <w:pPr>
            <w:pStyle w:val="Contents4"/>
            <w:tabs>
              <w:tab w:val="clear" w:pos="8176"/>
              <w:tab w:val="right" w:pos="9026" w:leader="dot"/>
            </w:tabs>
            <w:rPr/>
          </w:pPr>
          <w:hyperlink w:anchor="__RefHeading___Toc6927272_2142443653">
            <w:r>
              <w:rPr>
                <w:webHidden/>
                <w:rStyle w:val="IndexLink"/>
                <w:rtl w:val="true"/>
              </w:rPr>
              <w:t>الأوّل</w:t>
            </w:r>
            <w:r>
              <w:rPr>
                <w:rStyle w:val="IndexLink"/>
                <w:rtl w:val="true"/>
              </w:rPr>
              <w:t xml:space="preserve">: </w:t>
            </w:r>
            <w:r>
              <w:rPr>
                <w:rStyle w:val="IndexLink"/>
                <w:rtl w:val="true"/>
              </w:rPr>
              <w:t>في معنى البيعة لغة وشرعاً</w:t>
            </w:r>
            <w:r>
              <w:rPr>
                <w:rStyle w:val="IndexLink"/>
                <w:rtl w:val="true"/>
              </w:rPr>
              <w:tab/>
            </w:r>
            <w:r>
              <w:rPr>
                <w:rStyle w:val="IndexLink"/>
              </w:rPr>
              <w:t>269</w:t>
            </w:r>
          </w:hyperlink>
        </w:p>
        <w:p>
          <w:pPr>
            <w:pStyle w:val="Contents4"/>
            <w:tabs>
              <w:tab w:val="clear" w:pos="8176"/>
              <w:tab w:val="right" w:pos="9026" w:leader="dot"/>
            </w:tabs>
            <w:rPr/>
          </w:pPr>
          <w:hyperlink w:anchor="__RefHeading___Toc6927274_2142443653">
            <w:r>
              <w:rPr>
                <w:webHidden/>
                <w:rStyle w:val="IndexLink"/>
                <w:rtl w:val="true"/>
              </w:rPr>
              <w:t xml:space="preserve">الثاني </w:t>
            </w:r>
            <w:r>
              <w:rPr>
                <w:rStyle w:val="IndexLink"/>
                <w:rtl w:val="true"/>
              </w:rPr>
              <w:t xml:space="preserve">: </w:t>
            </w:r>
            <w:r>
              <w:rPr>
                <w:rStyle w:val="IndexLink"/>
                <w:rtl w:val="true"/>
              </w:rPr>
              <w:t>في حكم البيعة والالتزام والميثاق بنصرة الإمام، ويتبعها فصول</w:t>
            </w:r>
            <w:r>
              <w:rPr>
                <w:rStyle w:val="IndexLink"/>
                <w:rtl w:val="true"/>
              </w:rPr>
              <w:t>:</w:t>
              <w:tab/>
            </w:r>
            <w:r>
              <w:rPr>
                <w:rStyle w:val="IndexLink"/>
              </w:rPr>
              <w:t>272</w:t>
            </w:r>
          </w:hyperlink>
        </w:p>
        <w:p>
          <w:pPr>
            <w:pStyle w:val="Contents5"/>
            <w:tabs>
              <w:tab w:val="clear" w:pos="7892"/>
              <w:tab w:val="right" w:pos="9026" w:leader="dot"/>
            </w:tabs>
            <w:rPr/>
          </w:pPr>
          <w:hyperlink w:anchor="__RefHeading___Toc6927276_2142443653">
            <w:r>
              <w:rPr>
                <w:webHidden/>
                <w:rStyle w:val="IndexLink"/>
                <w:rtl w:val="true"/>
              </w:rPr>
              <w:t>اشارة</w:t>
            </w:r>
            <w:r>
              <w:rPr>
                <w:rStyle w:val="IndexLink"/>
                <w:rtl w:val="true"/>
              </w:rPr>
              <w:tab/>
            </w:r>
            <w:r>
              <w:rPr>
                <w:rStyle w:val="IndexLink"/>
              </w:rPr>
              <w:t>272</w:t>
            </w:r>
          </w:hyperlink>
        </w:p>
        <w:p>
          <w:pPr>
            <w:pStyle w:val="Contents5"/>
            <w:tabs>
              <w:tab w:val="clear" w:pos="7892"/>
              <w:tab w:val="right" w:pos="9026" w:leader="dot"/>
            </w:tabs>
            <w:rPr/>
          </w:pPr>
          <w:hyperlink w:anchor="__RefHeading___Toc6927278_2142443653">
            <w:r>
              <w:rPr>
                <w:webHidden/>
                <w:rStyle w:val="IndexLink"/>
                <w:rtl w:val="true"/>
              </w:rPr>
              <w:t>أ</w:t>
            </w:r>
            <w:r>
              <w:rPr>
                <w:rStyle w:val="IndexLink"/>
                <w:rtl w:val="true"/>
              </w:rPr>
              <w:t xml:space="preserve">: </w:t>
            </w:r>
            <w:r>
              <w:rPr>
                <w:rStyle w:val="IndexLink"/>
                <w:rtl w:val="true"/>
              </w:rPr>
              <w:t>تجديد البيعة في كلّ يوم بدعاء العهد</w:t>
            </w:r>
            <w:r>
              <w:rPr>
                <w:rStyle w:val="IndexLink"/>
                <w:rtl w:val="true"/>
              </w:rPr>
              <w:tab/>
            </w:r>
            <w:r>
              <w:rPr>
                <w:rStyle w:val="IndexLink"/>
              </w:rPr>
              <w:t>273</w:t>
            </w:r>
          </w:hyperlink>
        </w:p>
        <w:p>
          <w:pPr>
            <w:pStyle w:val="Contents5"/>
            <w:tabs>
              <w:tab w:val="clear" w:pos="7892"/>
              <w:tab w:val="right" w:pos="9026" w:leader="dot"/>
            </w:tabs>
            <w:rPr/>
          </w:pPr>
          <w:hyperlink w:anchor="__RefHeading___Toc6927280_2142443653">
            <w:r>
              <w:rPr>
                <w:webHidden/>
                <w:rStyle w:val="IndexLink"/>
                <w:rtl w:val="true"/>
              </w:rPr>
              <w:t>ب</w:t>
            </w:r>
            <w:r>
              <w:rPr>
                <w:rStyle w:val="IndexLink"/>
                <w:rtl w:val="true"/>
              </w:rPr>
              <w:t xml:space="preserve">: </w:t>
            </w:r>
            <w:r>
              <w:rPr>
                <w:rStyle w:val="IndexLink"/>
                <w:rtl w:val="true"/>
              </w:rPr>
              <w:t>تجديد البيعة بعد كلّ فريضة بما روي عن الصادق علیه السلام</w:t>
            </w:r>
            <w:r>
              <w:rPr>
                <w:rStyle w:val="IndexLink"/>
                <w:rtl w:val="true"/>
              </w:rPr>
              <w:tab/>
            </w:r>
            <w:r>
              <w:rPr>
                <w:rStyle w:val="IndexLink"/>
              </w:rPr>
              <w:t>274</w:t>
            </w:r>
          </w:hyperlink>
        </w:p>
        <w:p>
          <w:pPr>
            <w:pStyle w:val="Contents5"/>
            <w:tabs>
              <w:tab w:val="clear" w:pos="7892"/>
              <w:tab w:val="right" w:pos="9026" w:leader="dot"/>
            </w:tabs>
            <w:rPr/>
          </w:pPr>
          <w:hyperlink w:anchor="__RefHeading___Toc6927282_2142443653">
            <w:r>
              <w:rPr>
                <w:webHidden/>
                <w:rStyle w:val="IndexLink"/>
                <w:rtl w:val="true"/>
              </w:rPr>
              <w:t xml:space="preserve">ج </w:t>
            </w:r>
            <w:r>
              <w:rPr>
                <w:rStyle w:val="IndexLink"/>
                <w:rtl w:val="true"/>
              </w:rPr>
              <w:t xml:space="preserve">: </w:t>
            </w:r>
            <w:r>
              <w:rPr>
                <w:rStyle w:val="IndexLink"/>
                <w:rtl w:val="true"/>
              </w:rPr>
              <w:t>الدعاء المأثور المشتمل على تجديد البيعة</w:t>
            </w:r>
            <w:r>
              <w:rPr>
                <w:rStyle w:val="IndexLink"/>
                <w:rtl w:val="true"/>
              </w:rPr>
              <w:tab/>
            </w:r>
            <w:r>
              <w:rPr>
                <w:rStyle w:val="IndexLink"/>
              </w:rPr>
              <w:t>275</w:t>
            </w:r>
          </w:hyperlink>
        </w:p>
        <w:p>
          <w:pPr>
            <w:pStyle w:val="Contents5"/>
            <w:tabs>
              <w:tab w:val="clear" w:pos="7892"/>
              <w:tab w:val="right" w:pos="9026" w:leader="dot"/>
            </w:tabs>
            <w:rPr/>
          </w:pPr>
          <w:hyperlink w:anchor="__RefHeading___Toc6927284_2142443653">
            <w:r>
              <w:rPr>
                <w:webHidden/>
                <w:rStyle w:val="IndexLink"/>
                <w:rtl w:val="true"/>
              </w:rPr>
              <w:t>د</w:t>
            </w:r>
            <w:r>
              <w:rPr>
                <w:rStyle w:val="IndexLink"/>
                <w:rtl w:val="true"/>
              </w:rPr>
              <w:t xml:space="preserve">: </w:t>
            </w:r>
            <w:r>
              <w:rPr>
                <w:rStyle w:val="IndexLink"/>
                <w:rtl w:val="true"/>
              </w:rPr>
              <w:t>تجديد العهد والبيعة له في كلّ جمعة</w:t>
            </w:r>
            <w:r>
              <w:rPr>
                <w:rStyle w:val="IndexLink"/>
                <w:rtl w:val="true"/>
              </w:rPr>
              <w:tab/>
            </w:r>
            <w:r>
              <w:rPr>
                <w:rStyle w:val="IndexLink"/>
              </w:rPr>
              <w:t>277</w:t>
            </w:r>
          </w:hyperlink>
        </w:p>
        <w:p>
          <w:pPr>
            <w:pStyle w:val="Contents5"/>
            <w:tabs>
              <w:tab w:val="clear" w:pos="7892"/>
              <w:tab w:val="right" w:pos="9026" w:leader="dot"/>
            </w:tabs>
            <w:rPr/>
          </w:pPr>
          <w:hyperlink w:anchor="__RefHeading___Toc6927286_2142443653">
            <w:r>
              <w:rPr>
                <w:webHidden/>
                <w:rStyle w:val="IndexLink"/>
                <w:rtl w:val="true"/>
              </w:rPr>
              <w:t>ه</w:t>
            </w:r>
            <w:r>
              <w:rPr>
                <w:rStyle w:val="IndexLink"/>
                <w:rtl w:val="true"/>
              </w:rPr>
              <w:t xml:space="preserve">: </w:t>
            </w:r>
            <w:r>
              <w:rPr>
                <w:rStyle w:val="IndexLink"/>
                <w:rtl w:val="true"/>
              </w:rPr>
              <w:t>حكم البيعة بمعنى المصافقة باليد في الحضور والغيبة</w:t>
            </w:r>
            <w:r>
              <w:rPr>
                <w:rStyle w:val="IndexLink"/>
                <w:rtl w:val="true"/>
              </w:rPr>
              <w:tab/>
            </w:r>
            <w:r>
              <w:rPr>
                <w:rStyle w:val="IndexLink"/>
              </w:rPr>
              <w:t>277</w:t>
            </w:r>
          </w:hyperlink>
        </w:p>
        <w:p>
          <w:pPr>
            <w:pStyle w:val="Contents5"/>
            <w:tabs>
              <w:tab w:val="clear" w:pos="7892"/>
              <w:tab w:val="right" w:pos="9026" w:leader="dot"/>
            </w:tabs>
            <w:rPr/>
          </w:pPr>
          <w:hyperlink w:anchor="__RefHeading___Toc6927288_2142443653">
            <w:r>
              <w:rPr>
                <w:webHidden/>
                <w:rStyle w:val="IndexLink"/>
                <w:rtl w:val="true"/>
              </w:rPr>
              <w:t>و</w:t>
            </w:r>
            <w:r>
              <w:rPr>
                <w:rStyle w:val="IndexLink"/>
                <w:rtl w:val="true"/>
              </w:rPr>
              <w:t xml:space="preserve">: </w:t>
            </w:r>
            <w:r>
              <w:rPr>
                <w:rStyle w:val="IndexLink"/>
                <w:rtl w:val="true"/>
              </w:rPr>
              <w:t>هذه البيعة من خصائص النبيّ والإمام لا لغيرهما</w:t>
            </w:r>
            <w:r>
              <w:rPr>
                <w:rStyle w:val="IndexLink"/>
                <w:rtl w:val="true"/>
              </w:rPr>
              <w:tab/>
            </w:r>
            <w:r>
              <w:rPr>
                <w:rStyle w:val="IndexLink"/>
              </w:rPr>
              <w:t>279</w:t>
            </w:r>
          </w:hyperlink>
        </w:p>
        <w:p>
          <w:pPr>
            <w:pStyle w:val="Contents5"/>
            <w:tabs>
              <w:tab w:val="clear" w:pos="7892"/>
              <w:tab w:val="right" w:pos="9026" w:leader="dot"/>
            </w:tabs>
            <w:rPr/>
          </w:pPr>
          <w:hyperlink w:anchor="__RefHeading___Toc6927290_2142443653">
            <w:r>
              <w:rPr>
                <w:webHidden/>
                <w:rStyle w:val="IndexLink"/>
                <w:rtl w:val="true"/>
              </w:rPr>
              <w:t>ز</w:t>
            </w:r>
            <w:r>
              <w:rPr>
                <w:rStyle w:val="IndexLink"/>
                <w:rtl w:val="true"/>
              </w:rPr>
              <w:t xml:space="preserve">: </w:t>
            </w:r>
            <w:r>
              <w:rPr>
                <w:rStyle w:val="IndexLink"/>
                <w:rtl w:val="true"/>
              </w:rPr>
              <w:t>ردّ قول بعض الصوفيّة بأنّ مبايعة الشيخ واجبة</w:t>
            </w:r>
            <w:r>
              <w:rPr>
                <w:rStyle w:val="IndexLink"/>
                <w:rtl w:val="true"/>
              </w:rPr>
              <w:tab/>
            </w:r>
            <w:r>
              <w:rPr>
                <w:rStyle w:val="IndexLink"/>
              </w:rPr>
              <w:t>287</w:t>
            </w:r>
          </w:hyperlink>
        </w:p>
        <w:p>
          <w:pPr>
            <w:pStyle w:val="Contents3"/>
            <w:tabs>
              <w:tab w:val="clear" w:pos="8459"/>
              <w:tab w:val="right" w:pos="9026" w:leader="dot"/>
            </w:tabs>
            <w:rPr/>
          </w:pPr>
          <w:hyperlink w:anchor="__RefHeading___Toc6927292_2142443653">
            <w:r>
              <w:rPr>
                <w:webHidden/>
                <w:rStyle w:val="IndexLink"/>
              </w:rPr>
              <w:t>۳</w:t>
            </w:r>
            <w:r>
              <w:rPr>
                <w:rStyle w:val="IndexLink"/>
              </w:rPr>
              <w:t>5</w:t>
            </w:r>
            <w:r>
              <w:rPr>
                <w:rStyle w:val="IndexLink"/>
                <w:rtl w:val="true"/>
              </w:rPr>
              <w:t xml:space="preserve">- </w:t>
            </w:r>
            <w:r>
              <w:rPr>
                <w:rStyle w:val="IndexLink"/>
                <w:rtl w:val="true"/>
              </w:rPr>
              <w:t xml:space="preserve">صلته علیه السلام بالمال، وفيه أمران </w:t>
            </w:r>
            <w:r>
              <w:rPr>
                <w:rStyle w:val="IndexLink"/>
                <w:rtl w:val="true"/>
              </w:rPr>
              <w:t>:</w:t>
              <w:tab/>
            </w:r>
            <w:r>
              <w:rPr>
                <w:rStyle w:val="IndexLink"/>
              </w:rPr>
              <w:t>292</w:t>
            </w:r>
          </w:hyperlink>
        </w:p>
        <w:p>
          <w:pPr>
            <w:pStyle w:val="Contents4"/>
            <w:tabs>
              <w:tab w:val="clear" w:pos="8176"/>
              <w:tab w:val="right" w:pos="9026" w:leader="dot"/>
            </w:tabs>
            <w:rPr/>
          </w:pPr>
          <w:hyperlink w:anchor="__RefHeading___Toc6927294_2142443653">
            <w:r>
              <w:rPr>
                <w:webHidden/>
                <w:rStyle w:val="IndexLink"/>
                <w:rtl w:val="true"/>
              </w:rPr>
              <w:t>اشارة</w:t>
            </w:r>
            <w:r>
              <w:rPr>
                <w:rStyle w:val="IndexLink"/>
                <w:rtl w:val="true"/>
              </w:rPr>
              <w:tab/>
            </w:r>
            <w:r>
              <w:rPr>
                <w:rStyle w:val="IndexLink"/>
              </w:rPr>
              <w:t>292</w:t>
            </w:r>
          </w:hyperlink>
        </w:p>
        <w:p>
          <w:pPr>
            <w:pStyle w:val="Contents4"/>
            <w:tabs>
              <w:tab w:val="clear" w:pos="8176"/>
              <w:tab w:val="right" w:pos="9026" w:leader="dot"/>
            </w:tabs>
            <w:rPr/>
          </w:pPr>
          <w:hyperlink w:anchor="__RefHeading___Toc6927296_2142443653">
            <w:r>
              <w:rPr>
                <w:webHidden/>
                <w:rStyle w:val="IndexLink"/>
                <w:rtl w:val="true"/>
              </w:rPr>
              <w:t>أ</w:t>
            </w:r>
            <w:r>
              <w:rPr>
                <w:rStyle w:val="IndexLink"/>
                <w:rtl w:val="true"/>
              </w:rPr>
              <w:t xml:space="preserve">: </w:t>
            </w:r>
            <w:r>
              <w:rPr>
                <w:rStyle w:val="IndexLink"/>
                <w:rtl w:val="true"/>
              </w:rPr>
              <w:t>أفضليّة صلة الإمام علیه السلام في مثل هذا الزمان من العلّة في زمان ظهوره</w:t>
            </w:r>
            <w:r>
              <w:rPr>
                <w:rStyle w:val="IndexLink"/>
                <w:rtl w:val="true"/>
              </w:rPr>
              <w:tab/>
            </w:r>
            <w:r>
              <w:rPr>
                <w:rStyle w:val="IndexLink"/>
              </w:rPr>
              <w:t>297</w:t>
            </w:r>
          </w:hyperlink>
        </w:p>
        <w:p>
          <w:pPr>
            <w:pStyle w:val="Contents4"/>
            <w:tabs>
              <w:tab w:val="clear" w:pos="8176"/>
              <w:tab w:val="right" w:pos="9026" w:leader="dot"/>
            </w:tabs>
            <w:rPr/>
          </w:pPr>
          <w:hyperlink w:anchor="__RefHeading___Toc6927298_2142443653">
            <w:r>
              <w:rPr>
                <w:webHidden/>
                <w:rStyle w:val="IndexLink"/>
                <w:rtl w:val="true"/>
              </w:rPr>
              <w:t>ب</w:t>
            </w:r>
            <w:r>
              <w:rPr>
                <w:rStyle w:val="IndexLink"/>
                <w:rtl w:val="true"/>
              </w:rPr>
              <w:t xml:space="preserve">: </w:t>
            </w:r>
            <w:r>
              <w:rPr>
                <w:rStyle w:val="IndexLink"/>
                <w:rtl w:val="true"/>
              </w:rPr>
              <w:t>حصول صلة الإمام علیه السلام في هذا الزمان بصرف المال فيما يرضاه</w:t>
            </w:r>
            <w:r>
              <w:rPr>
                <w:rStyle w:val="IndexLink"/>
                <w:rtl w:val="true"/>
              </w:rPr>
              <w:tab/>
            </w:r>
            <w:r>
              <w:rPr>
                <w:rStyle w:val="IndexLink"/>
              </w:rPr>
              <w:t>298</w:t>
            </w:r>
          </w:hyperlink>
        </w:p>
        <w:p>
          <w:pPr>
            <w:pStyle w:val="Contents3"/>
            <w:tabs>
              <w:tab w:val="clear" w:pos="8459"/>
              <w:tab w:val="right" w:pos="9026" w:leader="dot"/>
            </w:tabs>
            <w:rPr/>
          </w:pPr>
          <w:hyperlink w:anchor="__RefHeading___Toc6927300_2142443653">
            <w:r>
              <w:rPr>
                <w:webHidden/>
                <w:rStyle w:val="IndexLink"/>
              </w:rPr>
              <w:t>36</w:t>
            </w:r>
            <w:r>
              <w:rPr>
                <w:rStyle w:val="IndexLink"/>
                <w:rtl w:val="true"/>
              </w:rPr>
              <w:t xml:space="preserve">- </w:t>
            </w:r>
            <w:r>
              <w:rPr>
                <w:rStyle w:val="IndexLink"/>
                <w:rtl w:val="true"/>
              </w:rPr>
              <w:t>صلة الصالحين من شيعتهم ومواليهم بالمال</w:t>
            </w:r>
            <w:r>
              <w:rPr>
                <w:rStyle w:val="IndexLink"/>
                <w:rtl w:val="true"/>
              </w:rPr>
              <w:tab/>
            </w:r>
            <w:r>
              <w:rPr>
                <w:rStyle w:val="IndexLink"/>
              </w:rPr>
              <w:t>298</w:t>
            </w:r>
          </w:hyperlink>
        </w:p>
        <w:p>
          <w:pPr>
            <w:pStyle w:val="Contents3"/>
            <w:tabs>
              <w:tab w:val="clear" w:pos="8459"/>
              <w:tab w:val="right" w:pos="9026" w:leader="dot"/>
            </w:tabs>
            <w:rPr/>
          </w:pPr>
          <w:hyperlink w:anchor="__RefHeading___Toc6927302_2142443653">
            <w:r>
              <w:rPr>
                <w:webHidden/>
                <w:rStyle w:val="IndexLink"/>
              </w:rPr>
              <w:t>۳۷</w:t>
            </w:r>
            <w:r>
              <w:rPr>
                <w:rStyle w:val="IndexLink"/>
                <w:rtl w:val="true"/>
              </w:rPr>
              <w:t xml:space="preserve">- </w:t>
            </w:r>
            <w:r>
              <w:rPr>
                <w:rStyle w:val="IndexLink"/>
                <w:rtl w:val="true"/>
              </w:rPr>
              <w:t>إدخال السرور على أهل الإيمان</w:t>
            </w:r>
            <w:r>
              <w:rPr>
                <w:rStyle w:val="IndexLink"/>
                <w:rtl w:val="true"/>
              </w:rPr>
              <w:tab/>
            </w:r>
            <w:r>
              <w:rPr>
                <w:rStyle w:val="IndexLink"/>
              </w:rPr>
              <w:t>299</w:t>
            </w:r>
          </w:hyperlink>
        </w:p>
        <w:p>
          <w:pPr>
            <w:pStyle w:val="Contents3"/>
            <w:tabs>
              <w:tab w:val="clear" w:pos="8459"/>
              <w:tab w:val="right" w:pos="9026" w:leader="dot"/>
            </w:tabs>
            <w:rPr/>
          </w:pPr>
          <w:hyperlink w:anchor="__RefHeading___Toc6927304_2142443653">
            <w:r>
              <w:rPr>
                <w:webHidden/>
                <w:rStyle w:val="IndexLink"/>
              </w:rPr>
              <w:t>۳۸</w:t>
            </w:r>
            <w:r>
              <w:rPr>
                <w:rStyle w:val="IndexLink"/>
                <w:rtl w:val="true"/>
              </w:rPr>
              <w:t xml:space="preserve">- </w:t>
            </w:r>
            <w:r>
              <w:rPr>
                <w:rStyle w:val="IndexLink"/>
                <w:rtl w:val="true"/>
              </w:rPr>
              <w:t>النصيحة له علیه السلام</w:t>
            </w:r>
            <w:r>
              <w:rPr>
                <w:rStyle w:val="IndexLink"/>
                <w:rtl w:val="true"/>
              </w:rPr>
              <w:tab/>
            </w:r>
            <w:r>
              <w:rPr>
                <w:rStyle w:val="IndexLink"/>
              </w:rPr>
              <w:t>300</w:t>
            </w:r>
          </w:hyperlink>
        </w:p>
        <w:p>
          <w:pPr>
            <w:pStyle w:val="Contents3"/>
            <w:tabs>
              <w:tab w:val="clear" w:pos="8459"/>
              <w:tab w:val="right" w:pos="9026" w:leader="dot"/>
            </w:tabs>
            <w:rPr/>
          </w:pPr>
          <w:hyperlink w:anchor="__RefHeading___Toc6927306_2142443653">
            <w:r>
              <w:rPr>
                <w:webHidden/>
                <w:rStyle w:val="IndexLink"/>
              </w:rPr>
              <w:t>۳۹</w:t>
            </w:r>
            <w:r>
              <w:rPr>
                <w:rStyle w:val="IndexLink"/>
                <w:rtl w:val="true"/>
              </w:rPr>
              <w:t xml:space="preserve">- </w:t>
            </w:r>
            <w:r>
              <w:rPr>
                <w:rStyle w:val="IndexLink"/>
                <w:rtl w:val="true"/>
              </w:rPr>
              <w:t>زيارته علیه السلام بالتوجّه إليه والتسليم عليه في كلّ مكان وزمان</w:t>
            </w:r>
            <w:r>
              <w:rPr>
                <w:rStyle w:val="IndexLink"/>
                <w:rtl w:val="true"/>
              </w:rPr>
              <w:tab/>
            </w:r>
            <w:r>
              <w:rPr>
                <w:rStyle w:val="IndexLink"/>
              </w:rPr>
              <w:t>305</w:t>
            </w:r>
          </w:hyperlink>
        </w:p>
        <w:p>
          <w:pPr>
            <w:pStyle w:val="Contents3"/>
            <w:tabs>
              <w:tab w:val="clear" w:pos="8459"/>
              <w:tab w:val="right" w:pos="9026" w:leader="dot"/>
            </w:tabs>
            <w:rPr/>
          </w:pPr>
          <w:hyperlink w:anchor="__RefHeading___Toc6927308_2142443653">
            <w:r>
              <w:rPr>
                <w:webHidden/>
                <w:rStyle w:val="IndexLink"/>
              </w:rPr>
              <w:t>40</w:t>
            </w:r>
            <w:r>
              <w:rPr>
                <w:rStyle w:val="IndexLink"/>
                <w:rtl w:val="true"/>
              </w:rPr>
              <w:t xml:space="preserve">- </w:t>
            </w:r>
            <w:r>
              <w:rPr>
                <w:rStyle w:val="IndexLink"/>
                <w:rtl w:val="true"/>
              </w:rPr>
              <w:t>زيارة المؤمنين الصالحين بقصد الفوز بفضل زيارته علیه السلام</w:t>
            </w:r>
            <w:r>
              <w:rPr>
                <w:rStyle w:val="IndexLink"/>
                <w:rtl w:val="true"/>
              </w:rPr>
              <w:tab/>
            </w:r>
            <w:r>
              <w:rPr>
                <w:rStyle w:val="IndexLink"/>
              </w:rPr>
              <w:t>305</w:t>
            </w:r>
          </w:hyperlink>
        </w:p>
        <w:p>
          <w:pPr>
            <w:pStyle w:val="Contents3"/>
            <w:tabs>
              <w:tab w:val="clear" w:pos="8459"/>
              <w:tab w:val="right" w:pos="9026" w:leader="dot"/>
            </w:tabs>
            <w:rPr/>
          </w:pPr>
          <w:hyperlink w:anchor="__RefHeading___Toc6927310_2142443653">
            <w:r>
              <w:rPr>
                <w:webHidden/>
                <w:rStyle w:val="IndexLink"/>
              </w:rPr>
              <w:t>41</w:t>
            </w:r>
            <w:r>
              <w:rPr>
                <w:rStyle w:val="IndexLink"/>
                <w:rtl w:val="true"/>
              </w:rPr>
              <w:t xml:space="preserve">- </w:t>
            </w:r>
            <w:r>
              <w:rPr>
                <w:rStyle w:val="IndexLink"/>
                <w:rtl w:val="true"/>
              </w:rPr>
              <w:t>ذكر الصلاة عليه، والدليل على فضله وتأكيده</w:t>
            </w:r>
            <w:r>
              <w:rPr>
                <w:rStyle w:val="IndexLink"/>
                <w:rtl w:val="true"/>
              </w:rPr>
              <w:tab/>
            </w:r>
            <w:r>
              <w:rPr>
                <w:rStyle w:val="IndexLink"/>
              </w:rPr>
              <w:t>306</w:t>
            </w:r>
          </w:hyperlink>
        </w:p>
        <w:p>
          <w:pPr>
            <w:pStyle w:val="Contents3"/>
            <w:tabs>
              <w:tab w:val="clear" w:pos="8459"/>
              <w:tab w:val="right" w:pos="9026" w:leader="dot"/>
            </w:tabs>
            <w:rPr/>
          </w:pPr>
          <w:hyperlink w:anchor="__RefHeading___Toc6927312_2142443653">
            <w:r>
              <w:rPr>
                <w:webHidden/>
                <w:rStyle w:val="IndexLink"/>
              </w:rPr>
              <w:t>4</w:t>
            </w:r>
            <w:r>
              <w:rPr>
                <w:rStyle w:val="IndexLink"/>
              </w:rPr>
              <w:t>۲</w:t>
            </w:r>
            <w:r>
              <w:rPr>
                <w:rStyle w:val="IndexLink"/>
                <w:rtl w:val="true"/>
              </w:rPr>
              <w:t xml:space="preserve">- </w:t>
            </w:r>
            <w:r>
              <w:rPr>
                <w:rStyle w:val="IndexLink"/>
                <w:rtl w:val="true"/>
              </w:rPr>
              <w:t>إهداء ثواب الصلاة إليه علیه السلام</w:t>
            </w:r>
            <w:r>
              <w:rPr>
                <w:rStyle w:val="IndexLink"/>
                <w:rtl w:val="true"/>
              </w:rPr>
              <w:tab/>
            </w:r>
            <w:r>
              <w:rPr>
                <w:rStyle w:val="IndexLink"/>
              </w:rPr>
              <w:t>308</w:t>
            </w:r>
          </w:hyperlink>
        </w:p>
        <w:p>
          <w:pPr>
            <w:pStyle w:val="Contents3"/>
            <w:tabs>
              <w:tab w:val="clear" w:pos="8459"/>
              <w:tab w:val="right" w:pos="9026" w:leader="dot"/>
            </w:tabs>
            <w:rPr/>
          </w:pPr>
          <w:hyperlink w:anchor="__RefHeading___Toc6927314_2142443653">
            <w:r>
              <w:rPr>
                <w:webHidden/>
                <w:rStyle w:val="IndexLink"/>
              </w:rPr>
              <w:t>43</w:t>
            </w:r>
            <w:r>
              <w:rPr>
                <w:rStyle w:val="IndexLink"/>
                <w:rtl w:val="true"/>
              </w:rPr>
              <w:t xml:space="preserve">- </w:t>
            </w:r>
            <w:r>
              <w:rPr>
                <w:rStyle w:val="IndexLink"/>
                <w:rtl w:val="true"/>
              </w:rPr>
              <w:t>إهداء صلاة مخصوصة إلى الإمام علیه السلام ، وذكر ما يهديه إلى عليّ وفاطمة والائمّة</w:t>
            </w:r>
            <w:r>
              <w:rPr>
                <w:rStyle w:val="IndexLink"/>
                <w:rtl w:val="true"/>
              </w:rPr>
              <w:tab/>
            </w:r>
            <w:r>
              <w:rPr>
                <w:rStyle w:val="IndexLink"/>
              </w:rPr>
              <w:t>308</w:t>
            </w:r>
          </w:hyperlink>
        </w:p>
        <w:p>
          <w:pPr>
            <w:pStyle w:val="Contents3"/>
            <w:tabs>
              <w:tab w:val="clear" w:pos="8459"/>
              <w:tab w:val="right" w:pos="9026" w:leader="dot"/>
            </w:tabs>
            <w:rPr/>
          </w:pPr>
          <w:hyperlink w:anchor="__RefHeading___Toc6927316_2142443653">
            <w:r>
              <w:rPr>
                <w:webHidden/>
                <w:rStyle w:val="IndexLink"/>
              </w:rPr>
              <w:t>44</w:t>
            </w:r>
            <w:r>
              <w:rPr>
                <w:rStyle w:val="IndexLink"/>
                <w:rtl w:val="true"/>
              </w:rPr>
              <w:t xml:space="preserve">- </w:t>
            </w:r>
            <w:r>
              <w:rPr>
                <w:rStyle w:val="IndexLink"/>
                <w:rtl w:val="true"/>
              </w:rPr>
              <w:t>إهداء صلاة الهديّة بنحو خاصّ في وقت خاصّ</w:t>
            </w:r>
            <w:r>
              <w:rPr>
                <w:rStyle w:val="IndexLink"/>
                <w:rtl w:val="true"/>
              </w:rPr>
              <w:tab/>
            </w:r>
            <w:r>
              <w:rPr>
                <w:rStyle w:val="IndexLink"/>
              </w:rPr>
              <w:t>313</w:t>
            </w:r>
          </w:hyperlink>
        </w:p>
        <w:p>
          <w:pPr>
            <w:pStyle w:val="Contents3"/>
            <w:tabs>
              <w:tab w:val="clear" w:pos="8459"/>
              <w:tab w:val="right" w:pos="9026" w:leader="dot"/>
            </w:tabs>
            <w:rPr/>
          </w:pPr>
          <w:hyperlink w:anchor="__RefHeading___Toc6927318_2142443653">
            <w:r>
              <w:rPr>
                <w:webHidden/>
                <w:rStyle w:val="IndexLink"/>
              </w:rPr>
              <w:t>45</w:t>
            </w:r>
            <w:r>
              <w:rPr>
                <w:rStyle w:val="IndexLink"/>
                <w:rtl w:val="true"/>
              </w:rPr>
              <w:t xml:space="preserve">- </w:t>
            </w:r>
            <w:r>
              <w:rPr>
                <w:rStyle w:val="IndexLink"/>
                <w:rtl w:val="true"/>
              </w:rPr>
              <w:t>إهداء قراءة القرآن إليه علیه السلام</w:t>
            </w:r>
            <w:r>
              <w:rPr>
                <w:rStyle w:val="IndexLink"/>
                <w:rtl w:val="true"/>
              </w:rPr>
              <w:tab/>
            </w:r>
            <w:r>
              <w:rPr>
                <w:rStyle w:val="IndexLink"/>
              </w:rPr>
              <w:t>313</w:t>
            </w:r>
          </w:hyperlink>
        </w:p>
        <w:p>
          <w:pPr>
            <w:pStyle w:val="Contents3"/>
            <w:tabs>
              <w:tab w:val="clear" w:pos="8459"/>
              <w:tab w:val="right" w:pos="9026" w:leader="dot"/>
            </w:tabs>
            <w:rPr/>
          </w:pPr>
          <w:hyperlink w:anchor="__RefHeading___Toc6927320_2142443653">
            <w:r>
              <w:rPr>
                <w:webHidden/>
                <w:rStyle w:val="IndexLink"/>
              </w:rPr>
              <w:t>46</w:t>
            </w:r>
            <w:r>
              <w:rPr>
                <w:rStyle w:val="IndexLink"/>
                <w:rtl w:val="true"/>
              </w:rPr>
              <w:t xml:space="preserve">- </w:t>
            </w:r>
            <w:r>
              <w:rPr>
                <w:rStyle w:val="IndexLink"/>
                <w:rtl w:val="true"/>
              </w:rPr>
              <w:t>التوسّل والاستشفاع به إلى الله عزّ وجلّ</w:t>
            </w:r>
            <w:r>
              <w:rPr>
                <w:rStyle w:val="IndexLink"/>
                <w:rtl w:val="true"/>
              </w:rPr>
              <w:tab/>
            </w:r>
            <w:r>
              <w:rPr>
                <w:rStyle w:val="IndexLink"/>
              </w:rPr>
              <w:t>314</w:t>
            </w:r>
          </w:hyperlink>
        </w:p>
        <w:p>
          <w:pPr>
            <w:pStyle w:val="Contents3"/>
            <w:tabs>
              <w:tab w:val="clear" w:pos="8459"/>
              <w:tab w:val="right" w:pos="9026" w:leader="dot"/>
            </w:tabs>
            <w:rPr/>
          </w:pPr>
          <w:hyperlink w:anchor="__RefHeading___Toc6927322_2142443653">
            <w:r>
              <w:rPr>
                <w:webHidden/>
                <w:rStyle w:val="IndexLink"/>
              </w:rPr>
              <w:t>47</w:t>
            </w:r>
            <w:r>
              <w:rPr>
                <w:rStyle w:val="IndexLink"/>
                <w:rtl w:val="true"/>
              </w:rPr>
              <w:t xml:space="preserve">- </w:t>
            </w:r>
            <w:r>
              <w:rPr>
                <w:rStyle w:val="IndexLink"/>
                <w:rtl w:val="true"/>
              </w:rPr>
              <w:t>الاستغاثة به والتوجّه إليه علیه السلام وعرض الحاجة عليه</w:t>
            </w:r>
            <w:r>
              <w:rPr>
                <w:rStyle w:val="IndexLink"/>
                <w:rtl w:val="true"/>
              </w:rPr>
              <w:tab/>
            </w:r>
            <w:r>
              <w:rPr>
                <w:rStyle w:val="IndexLink"/>
              </w:rPr>
              <w:t>316</w:t>
            </w:r>
          </w:hyperlink>
        </w:p>
        <w:p>
          <w:pPr>
            <w:pStyle w:val="Contents3"/>
            <w:tabs>
              <w:tab w:val="clear" w:pos="8459"/>
              <w:tab w:val="right" w:pos="9026" w:leader="dot"/>
            </w:tabs>
            <w:rPr/>
          </w:pPr>
          <w:hyperlink w:anchor="__RefHeading___Toc6927324_2142443653">
            <w:r>
              <w:rPr>
                <w:webHidden/>
                <w:rStyle w:val="IndexLink"/>
              </w:rPr>
              <w:t>4</w:t>
            </w:r>
            <w:r>
              <w:rPr>
                <w:rStyle w:val="IndexLink"/>
              </w:rPr>
              <w:t>۸</w:t>
            </w:r>
            <w:r>
              <w:rPr>
                <w:rStyle w:val="IndexLink"/>
                <w:rtl w:val="true"/>
              </w:rPr>
              <w:t xml:space="preserve">- </w:t>
            </w:r>
            <w:r>
              <w:rPr>
                <w:rStyle w:val="IndexLink"/>
                <w:rtl w:val="true"/>
              </w:rPr>
              <w:t>دعوة الناس إليه علیه السلام فإنّه علیه السلام سبيل الله الأعظم لقوله عزّوجلّ</w:t>
            </w:r>
            <w:r>
              <w:rPr>
                <w:rStyle w:val="IndexLink"/>
                <w:rtl w:val="true"/>
              </w:rPr>
              <w:t>:</w:t>
              <w:tab/>
            </w:r>
            <w:r>
              <w:rPr>
                <w:rStyle w:val="IndexLink"/>
              </w:rPr>
              <w:t>318</w:t>
            </w:r>
          </w:hyperlink>
        </w:p>
        <w:p>
          <w:pPr>
            <w:pStyle w:val="Contents3"/>
            <w:tabs>
              <w:tab w:val="clear" w:pos="8459"/>
              <w:tab w:val="right" w:pos="9026" w:leader="dot"/>
            </w:tabs>
            <w:rPr/>
          </w:pPr>
          <w:hyperlink w:anchor="__RefHeading___Toc6927326_2142443653">
            <w:r>
              <w:rPr>
                <w:webHidden/>
                <w:rStyle w:val="IndexLink"/>
              </w:rPr>
              <w:t>4</w:t>
            </w:r>
            <w:r>
              <w:rPr>
                <w:rStyle w:val="IndexLink"/>
              </w:rPr>
              <w:t>۹</w:t>
            </w:r>
            <w:r>
              <w:rPr>
                <w:rStyle w:val="IndexLink"/>
                <w:rtl w:val="true"/>
              </w:rPr>
              <w:t xml:space="preserve">- </w:t>
            </w:r>
            <w:r>
              <w:rPr>
                <w:rStyle w:val="IndexLink"/>
                <w:rtl w:val="true"/>
              </w:rPr>
              <w:t>مراقبة حقوقه والمواظبة على أدائها</w:t>
            </w:r>
            <w:r>
              <w:rPr>
                <w:rStyle w:val="IndexLink"/>
                <w:rtl w:val="true"/>
              </w:rPr>
              <w:tab/>
            </w:r>
            <w:r>
              <w:rPr>
                <w:rStyle w:val="IndexLink"/>
              </w:rPr>
              <w:t>328</w:t>
            </w:r>
          </w:hyperlink>
        </w:p>
        <w:p>
          <w:pPr>
            <w:pStyle w:val="Contents3"/>
            <w:tabs>
              <w:tab w:val="clear" w:pos="8459"/>
              <w:tab w:val="right" w:pos="9026" w:leader="dot"/>
            </w:tabs>
            <w:rPr/>
          </w:pPr>
          <w:hyperlink w:anchor="__RefHeading___Toc6927328_2142443653">
            <w:r>
              <w:rPr>
                <w:webHidden/>
                <w:rStyle w:val="IndexLink"/>
              </w:rPr>
              <w:t>۵۰</w:t>
            </w:r>
            <w:r>
              <w:rPr>
                <w:rStyle w:val="IndexLink"/>
                <w:rtl w:val="true"/>
              </w:rPr>
              <w:t xml:space="preserve">- </w:t>
            </w:r>
            <w:r>
              <w:rPr>
                <w:rStyle w:val="IndexLink"/>
                <w:rtl w:val="true"/>
              </w:rPr>
              <w:t>خشوع القلب لذكره، والاهتمام بما يوجبه</w:t>
            </w:r>
            <w:r>
              <w:rPr>
                <w:rStyle w:val="IndexLink"/>
                <w:rtl w:val="true"/>
              </w:rPr>
              <w:tab/>
            </w:r>
            <w:r>
              <w:rPr>
                <w:rStyle w:val="IndexLink"/>
              </w:rPr>
              <w:t>328</w:t>
            </w:r>
          </w:hyperlink>
        </w:p>
        <w:p>
          <w:pPr>
            <w:pStyle w:val="Contents3"/>
            <w:tabs>
              <w:tab w:val="clear" w:pos="8459"/>
              <w:tab w:val="right" w:pos="9026" w:leader="dot"/>
            </w:tabs>
            <w:rPr/>
          </w:pPr>
          <w:hyperlink w:anchor="__RefHeading___Toc6927330_2142443653">
            <w:r>
              <w:rPr>
                <w:webHidden/>
                <w:rStyle w:val="IndexLink"/>
              </w:rPr>
              <w:t>51</w:t>
            </w:r>
            <w:r>
              <w:rPr>
                <w:rStyle w:val="IndexLink"/>
                <w:rtl w:val="true"/>
              </w:rPr>
              <w:t xml:space="preserve">- </w:t>
            </w:r>
            <w:r>
              <w:rPr>
                <w:rStyle w:val="IndexLink"/>
                <w:rtl w:val="true"/>
              </w:rPr>
              <w:t>إظهار العالم علمه عند ظهور البدع</w:t>
            </w:r>
            <w:r>
              <w:rPr>
                <w:rStyle w:val="IndexLink"/>
                <w:rtl w:val="true"/>
              </w:rPr>
              <w:tab/>
            </w:r>
            <w:r>
              <w:rPr>
                <w:rStyle w:val="IndexLink"/>
              </w:rPr>
              <w:t>329</w:t>
            </w:r>
          </w:hyperlink>
        </w:p>
        <w:p>
          <w:pPr>
            <w:pStyle w:val="Contents3"/>
            <w:tabs>
              <w:tab w:val="clear" w:pos="8459"/>
              <w:tab w:val="right" w:pos="9026" w:leader="dot"/>
            </w:tabs>
            <w:rPr/>
          </w:pPr>
          <w:hyperlink w:anchor="__RefHeading___Toc6927332_2142443653">
            <w:r>
              <w:rPr>
                <w:webHidden/>
                <w:rStyle w:val="IndexLink"/>
              </w:rPr>
              <w:t>۵۲</w:t>
            </w:r>
            <w:r>
              <w:rPr>
                <w:rStyle w:val="IndexLink"/>
                <w:rtl w:val="true"/>
              </w:rPr>
              <w:t xml:space="preserve"> </w:t>
            </w:r>
            <w:r>
              <w:rPr>
                <w:rStyle w:val="IndexLink"/>
                <w:rtl w:val="true"/>
              </w:rPr>
              <w:t xml:space="preserve">- </w:t>
            </w:r>
            <w:r>
              <w:rPr>
                <w:rStyle w:val="IndexLink"/>
                <w:rtl w:val="true"/>
              </w:rPr>
              <w:t>التقيّة عن الأشرار، وكتمان الاسرار عن الأغيار</w:t>
            </w:r>
            <w:r>
              <w:rPr>
                <w:rStyle w:val="IndexLink"/>
                <w:rtl w:val="true"/>
              </w:rPr>
              <w:tab/>
            </w:r>
            <w:r>
              <w:rPr>
                <w:rStyle w:val="IndexLink"/>
              </w:rPr>
              <w:t>329</w:t>
            </w:r>
          </w:hyperlink>
        </w:p>
        <w:p>
          <w:pPr>
            <w:pStyle w:val="Contents3"/>
            <w:tabs>
              <w:tab w:val="clear" w:pos="8459"/>
              <w:tab w:val="right" w:pos="9026" w:leader="dot"/>
            </w:tabs>
            <w:rPr/>
          </w:pPr>
          <w:hyperlink w:anchor="__RefHeading___Toc6927334_2142443653">
            <w:r>
              <w:rPr>
                <w:webHidden/>
                <w:rStyle w:val="IndexLink"/>
              </w:rPr>
              <w:t>۵۳</w:t>
            </w:r>
            <w:r>
              <w:rPr>
                <w:rStyle w:val="IndexLink"/>
                <w:rtl w:val="true"/>
              </w:rPr>
              <w:t xml:space="preserve">- </w:t>
            </w:r>
            <w:r>
              <w:rPr>
                <w:rStyle w:val="IndexLink"/>
                <w:rtl w:val="true"/>
              </w:rPr>
              <w:t>الصبر على الاذي، والتكذيب، وسائر المحن</w:t>
            </w:r>
            <w:r>
              <w:rPr>
                <w:rStyle w:val="IndexLink"/>
                <w:rtl w:val="true"/>
              </w:rPr>
              <w:tab/>
            </w:r>
            <w:r>
              <w:rPr>
                <w:rStyle w:val="IndexLink"/>
              </w:rPr>
              <w:t>335</w:t>
            </w:r>
          </w:hyperlink>
        </w:p>
        <w:p>
          <w:pPr>
            <w:pStyle w:val="Contents3"/>
            <w:tabs>
              <w:tab w:val="clear" w:pos="8459"/>
              <w:tab w:val="right" w:pos="9026" w:leader="dot"/>
            </w:tabs>
            <w:rPr/>
          </w:pPr>
          <w:hyperlink w:anchor="__RefHeading___Toc6927336_2142443653">
            <w:r>
              <w:rPr>
                <w:webHidden/>
                <w:rStyle w:val="IndexLink"/>
              </w:rPr>
              <w:t>54</w:t>
            </w:r>
            <w:r>
              <w:rPr>
                <w:rStyle w:val="IndexLink"/>
                <w:rtl w:val="true"/>
              </w:rPr>
              <w:t xml:space="preserve">- </w:t>
            </w:r>
            <w:r>
              <w:rPr>
                <w:rStyle w:val="IndexLink"/>
                <w:rtl w:val="true"/>
              </w:rPr>
              <w:t>طلب الصبر من الله في زمان الغيبة</w:t>
            </w:r>
            <w:r>
              <w:rPr>
                <w:rStyle w:val="IndexLink"/>
                <w:rtl w:val="true"/>
              </w:rPr>
              <w:tab/>
            </w:r>
            <w:r>
              <w:rPr>
                <w:rStyle w:val="IndexLink"/>
              </w:rPr>
              <w:t>343</w:t>
            </w:r>
          </w:hyperlink>
        </w:p>
        <w:p>
          <w:pPr>
            <w:pStyle w:val="Contents3"/>
            <w:tabs>
              <w:tab w:val="clear" w:pos="8459"/>
              <w:tab w:val="right" w:pos="9026" w:leader="dot"/>
            </w:tabs>
            <w:rPr/>
          </w:pPr>
          <w:hyperlink w:anchor="__RefHeading___Toc6927338_2142443653">
            <w:r>
              <w:rPr>
                <w:webHidden/>
                <w:rStyle w:val="IndexLink"/>
              </w:rPr>
              <w:t>55</w:t>
            </w:r>
            <w:r>
              <w:rPr>
                <w:rStyle w:val="IndexLink"/>
                <w:rtl w:val="true"/>
              </w:rPr>
              <w:t xml:space="preserve">- </w:t>
            </w:r>
            <w:r>
              <w:rPr>
                <w:rStyle w:val="IndexLink"/>
                <w:rtl w:val="true"/>
              </w:rPr>
              <w:t>التواصي بالصبر في زمن غيبة القائم علیه السلام</w:t>
            </w:r>
            <w:r>
              <w:rPr>
                <w:rStyle w:val="IndexLink"/>
                <w:rtl w:val="true"/>
              </w:rPr>
              <w:tab/>
            </w:r>
            <w:r>
              <w:rPr>
                <w:rStyle w:val="IndexLink"/>
              </w:rPr>
              <w:t>344</w:t>
            </w:r>
          </w:hyperlink>
        </w:p>
        <w:p>
          <w:pPr>
            <w:pStyle w:val="Contents3"/>
            <w:tabs>
              <w:tab w:val="clear" w:pos="8459"/>
              <w:tab w:val="right" w:pos="9026" w:leader="dot"/>
            </w:tabs>
            <w:rPr/>
          </w:pPr>
          <w:hyperlink w:anchor="__RefHeading___Toc6927340_2142443653">
            <w:r>
              <w:rPr>
                <w:webHidden/>
                <w:rStyle w:val="IndexLink"/>
              </w:rPr>
              <w:t>56</w:t>
            </w:r>
            <w:r>
              <w:rPr>
                <w:rStyle w:val="IndexLink"/>
                <w:rtl w:val="true"/>
              </w:rPr>
              <w:t xml:space="preserve">- </w:t>
            </w:r>
            <w:r>
              <w:rPr>
                <w:rStyle w:val="IndexLink"/>
                <w:rtl w:val="true"/>
              </w:rPr>
              <w:t>الاحتراز والتجافي عن مجالس المستهزئين بذكر الإمام علیه السلام</w:t>
            </w:r>
            <w:r>
              <w:rPr>
                <w:rStyle w:val="IndexLink"/>
                <w:rtl w:val="true"/>
              </w:rPr>
              <w:tab/>
            </w:r>
            <w:r>
              <w:rPr>
                <w:rStyle w:val="IndexLink"/>
              </w:rPr>
              <w:t>347</w:t>
            </w:r>
          </w:hyperlink>
        </w:p>
        <w:p>
          <w:pPr>
            <w:pStyle w:val="Contents3"/>
            <w:tabs>
              <w:tab w:val="clear" w:pos="8459"/>
              <w:tab w:val="right" w:pos="9026" w:leader="dot"/>
            </w:tabs>
            <w:rPr/>
          </w:pPr>
          <w:hyperlink w:anchor="__RefHeading___Toc6927342_2142443653">
            <w:r>
              <w:rPr>
                <w:webHidden/>
                <w:rStyle w:val="IndexLink"/>
              </w:rPr>
              <w:t>۵۷</w:t>
            </w:r>
            <w:r>
              <w:rPr>
                <w:rStyle w:val="IndexLink"/>
                <w:rtl w:val="true"/>
              </w:rPr>
              <w:t xml:space="preserve">- </w:t>
            </w:r>
            <w:r>
              <w:rPr>
                <w:rStyle w:val="IndexLink"/>
                <w:rtl w:val="true"/>
              </w:rPr>
              <w:t>مصانعة أهل الجور والباطل باللسان، والفرار منهم بالقلب</w:t>
            </w:r>
            <w:r>
              <w:rPr>
                <w:rStyle w:val="IndexLink"/>
                <w:rtl w:val="true"/>
              </w:rPr>
              <w:tab/>
            </w:r>
            <w:r>
              <w:rPr>
                <w:rStyle w:val="IndexLink"/>
              </w:rPr>
              <w:t>349</w:t>
            </w:r>
          </w:hyperlink>
        </w:p>
        <w:p>
          <w:pPr>
            <w:pStyle w:val="Contents3"/>
            <w:tabs>
              <w:tab w:val="clear" w:pos="8459"/>
              <w:tab w:val="right" w:pos="9026" w:leader="dot"/>
            </w:tabs>
            <w:rPr/>
          </w:pPr>
          <w:hyperlink w:anchor="__RefHeading___Toc6927344_2142443653">
            <w:r>
              <w:rPr>
                <w:webHidden/>
                <w:rStyle w:val="IndexLink"/>
              </w:rPr>
              <w:t>5</w:t>
            </w:r>
            <w:r>
              <w:rPr>
                <w:rStyle w:val="IndexLink"/>
              </w:rPr>
              <w:t>۸</w:t>
            </w:r>
            <w:r>
              <w:rPr>
                <w:rStyle w:val="IndexLink"/>
                <w:rtl w:val="true"/>
              </w:rPr>
              <w:t>۔ الاختفاء والتجافي عن الاشتهار</w:t>
            </w:r>
            <w:r>
              <w:rPr>
                <w:rStyle w:val="IndexLink"/>
                <w:rtl w:val="true"/>
              </w:rPr>
              <w:tab/>
            </w:r>
            <w:r>
              <w:rPr>
                <w:rStyle w:val="IndexLink"/>
              </w:rPr>
              <w:t>351</w:t>
            </w:r>
          </w:hyperlink>
        </w:p>
        <w:p>
          <w:pPr>
            <w:pStyle w:val="Contents3"/>
            <w:tabs>
              <w:tab w:val="clear" w:pos="8459"/>
              <w:tab w:val="right" w:pos="9026" w:leader="dot"/>
            </w:tabs>
            <w:rPr/>
          </w:pPr>
          <w:hyperlink w:anchor="__RefHeading___Toc6927346_2142443653">
            <w:r>
              <w:rPr>
                <w:webHidden/>
                <w:rStyle w:val="IndexLink"/>
              </w:rPr>
              <w:t>۵۹</w:t>
            </w:r>
            <w:r>
              <w:rPr>
                <w:rStyle w:val="IndexLink"/>
                <w:rtl w:val="true"/>
              </w:rPr>
              <w:t xml:space="preserve">- </w:t>
            </w:r>
            <w:r>
              <w:rPr>
                <w:rStyle w:val="IndexLink"/>
                <w:rtl w:val="true"/>
              </w:rPr>
              <w:t>تهذيب النفس وتحليتها لمن يريد أن يكون من أصحاب القائم</w:t>
            </w:r>
            <w:r>
              <w:rPr>
                <w:rStyle w:val="IndexLink"/>
                <w:rtl w:val="true"/>
              </w:rPr>
              <w:tab/>
            </w:r>
            <w:r>
              <w:rPr>
                <w:rStyle w:val="IndexLink"/>
              </w:rPr>
              <w:t>354</w:t>
            </w:r>
          </w:hyperlink>
        </w:p>
        <w:p>
          <w:pPr>
            <w:pStyle w:val="Contents3"/>
            <w:tabs>
              <w:tab w:val="clear" w:pos="8459"/>
              <w:tab w:val="right" w:pos="9026" w:leader="dot"/>
            </w:tabs>
            <w:rPr/>
          </w:pPr>
          <w:hyperlink w:anchor="__RefHeading___Toc6927348_2142443653">
            <w:r>
              <w:rPr>
                <w:webHidden/>
                <w:rStyle w:val="IndexLink"/>
              </w:rPr>
              <w:t>60</w:t>
            </w:r>
            <w:r>
              <w:rPr>
                <w:rStyle w:val="IndexLink"/>
                <w:rtl w:val="true"/>
              </w:rPr>
              <w:t xml:space="preserve">- </w:t>
            </w:r>
            <w:r>
              <w:rPr>
                <w:rStyle w:val="IndexLink"/>
                <w:rtl w:val="true"/>
              </w:rPr>
              <w:t>الاتفاق والاجتماع على نصرته</w:t>
            </w:r>
            <w:r>
              <w:rPr>
                <w:rStyle w:val="IndexLink"/>
                <w:rtl w:val="true"/>
              </w:rPr>
              <w:tab/>
            </w:r>
            <w:r>
              <w:rPr>
                <w:rStyle w:val="IndexLink"/>
              </w:rPr>
              <w:t>354</w:t>
            </w:r>
          </w:hyperlink>
        </w:p>
        <w:p>
          <w:pPr>
            <w:pStyle w:val="Contents3"/>
            <w:tabs>
              <w:tab w:val="clear" w:pos="8459"/>
              <w:tab w:val="right" w:pos="9026" w:leader="dot"/>
            </w:tabs>
            <w:rPr/>
          </w:pPr>
          <w:hyperlink w:anchor="__RefHeading___Toc6927350_2142443653">
            <w:r>
              <w:rPr>
                <w:webHidden/>
                <w:rStyle w:val="IndexLink"/>
              </w:rPr>
              <w:t>61</w:t>
            </w:r>
            <w:r>
              <w:rPr>
                <w:rStyle w:val="IndexLink"/>
                <w:rtl w:val="true"/>
              </w:rPr>
              <w:t xml:space="preserve">- </w:t>
            </w:r>
            <w:r>
              <w:rPr>
                <w:rStyle w:val="IndexLink"/>
                <w:rtl w:val="true"/>
              </w:rPr>
              <w:t>الاتفاق على التوبة الواقعيّة، وردّ الحقوق إلى أصحابها</w:t>
            </w:r>
            <w:r>
              <w:rPr>
                <w:rStyle w:val="IndexLink"/>
                <w:rtl w:val="true"/>
              </w:rPr>
              <w:tab/>
            </w:r>
            <w:r>
              <w:rPr>
                <w:rStyle w:val="IndexLink"/>
              </w:rPr>
              <w:t>355</w:t>
            </w:r>
          </w:hyperlink>
        </w:p>
        <w:p>
          <w:pPr>
            <w:pStyle w:val="Contents3"/>
            <w:tabs>
              <w:tab w:val="clear" w:pos="8459"/>
              <w:tab w:val="right" w:pos="9026" w:leader="dot"/>
            </w:tabs>
            <w:rPr/>
          </w:pPr>
          <w:hyperlink w:anchor="__RefHeading___Toc6927352_2142443653">
            <w:r>
              <w:rPr>
                <w:webHidden/>
                <w:rStyle w:val="IndexLink"/>
              </w:rPr>
              <w:t>6</w:t>
            </w:r>
            <w:r>
              <w:rPr>
                <w:rStyle w:val="IndexLink"/>
              </w:rPr>
              <w:t>۲</w:t>
            </w:r>
            <w:r>
              <w:rPr>
                <w:rStyle w:val="IndexLink"/>
                <w:rtl w:val="true"/>
              </w:rPr>
              <w:t xml:space="preserve"> و </w:t>
            </w:r>
            <w:r>
              <w:rPr>
                <w:rStyle w:val="IndexLink"/>
              </w:rPr>
              <w:t>6</w:t>
            </w:r>
            <w:r>
              <w:rPr>
                <w:rStyle w:val="IndexLink"/>
              </w:rPr>
              <w:t>۳</w:t>
            </w:r>
            <w:r>
              <w:rPr>
                <w:rStyle w:val="IndexLink"/>
                <w:rtl w:val="true"/>
              </w:rPr>
              <w:t xml:space="preserve">- </w:t>
            </w:r>
            <w:r>
              <w:rPr>
                <w:rStyle w:val="IndexLink"/>
                <w:rtl w:val="true"/>
              </w:rPr>
              <w:t>مداومة ذكره علیه السلام والعمل بآدابه وذكر درجات الذاكرین له</w:t>
            </w:r>
            <w:r>
              <w:rPr>
                <w:rStyle w:val="IndexLink"/>
                <w:rtl w:val="true"/>
              </w:rPr>
              <w:tab/>
            </w:r>
            <w:r>
              <w:rPr>
                <w:rStyle w:val="IndexLink"/>
              </w:rPr>
              <w:t>355</w:t>
            </w:r>
          </w:hyperlink>
        </w:p>
        <w:p>
          <w:pPr>
            <w:pStyle w:val="Contents3"/>
            <w:tabs>
              <w:tab w:val="clear" w:pos="8459"/>
              <w:tab w:val="right" w:pos="9026" w:leader="dot"/>
            </w:tabs>
            <w:rPr/>
          </w:pPr>
          <w:hyperlink w:anchor="__RefHeading___Toc6927354_2142443653">
            <w:r>
              <w:rPr>
                <w:webHidden/>
                <w:rStyle w:val="IndexLink"/>
              </w:rPr>
              <w:t>64</w:t>
            </w:r>
            <w:r>
              <w:rPr>
                <w:rStyle w:val="IndexLink"/>
                <w:rtl w:val="true"/>
              </w:rPr>
              <w:t xml:space="preserve">- </w:t>
            </w:r>
            <w:r>
              <w:rPr>
                <w:rStyle w:val="IndexLink"/>
                <w:rtl w:val="true"/>
              </w:rPr>
              <w:t>طلب من الله تعالی دوام ذكرك إيّاه علیه السلام وعدم نسيانه</w:t>
            </w:r>
            <w:r>
              <w:rPr>
                <w:rStyle w:val="IndexLink"/>
                <w:rtl w:val="true"/>
              </w:rPr>
              <w:tab/>
            </w:r>
            <w:r>
              <w:rPr>
                <w:rStyle w:val="IndexLink"/>
              </w:rPr>
              <w:t>360</w:t>
            </w:r>
          </w:hyperlink>
        </w:p>
        <w:p>
          <w:pPr>
            <w:pStyle w:val="Contents3"/>
            <w:tabs>
              <w:tab w:val="clear" w:pos="8459"/>
              <w:tab w:val="right" w:pos="9026" w:leader="dot"/>
            </w:tabs>
            <w:rPr/>
          </w:pPr>
          <w:hyperlink w:anchor="__RefHeading___Toc6927356_2142443653">
            <w:r>
              <w:rPr>
                <w:webHidden/>
                <w:rStyle w:val="IndexLink"/>
              </w:rPr>
              <w:t>65</w:t>
            </w:r>
            <w:r>
              <w:rPr>
                <w:rStyle w:val="IndexLink"/>
                <w:rtl w:val="true"/>
              </w:rPr>
              <w:t xml:space="preserve">- </w:t>
            </w:r>
            <w:r>
              <w:rPr>
                <w:rStyle w:val="IndexLink"/>
                <w:rtl w:val="true"/>
              </w:rPr>
              <w:t>خشوعك ببدنك له علیه السلام</w:t>
            </w:r>
            <w:r>
              <w:rPr>
                <w:rStyle w:val="IndexLink"/>
                <w:rtl w:val="true"/>
              </w:rPr>
              <w:tab/>
            </w:r>
            <w:r>
              <w:rPr>
                <w:rStyle w:val="IndexLink"/>
              </w:rPr>
              <w:t>360</w:t>
            </w:r>
          </w:hyperlink>
        </w:p>
        <w:p>
          <w:pPr>
            <w:pStyle w:val="Contents3"/>
            <w:tabs>
              <w:tab w:val="clear" w:pos="8459"/>
              <w:tab w:val="right" w:pos="9026" w:leader="dot"/>
            </w:tabs>
            <w:rPr/>
          </w:pPr>
          <w:hyperlink w:anchor="__RefHeading___Toc6927358_2142443653">
            <w:r>
              <w:rPr>
                <w:webHidden/>
                <w:rStyle w:val="IndexLink"/>
              </w:rPr>
              <w:t>66</w:t>
            </w:r>
            <w:r>
              <w:rPr>
                <w:rStyle w:val="IndexLink"/>
                <w:rtl w:val="true"/>
              </w:rPr>
              <w:t xml:space="preserve">- </w:t>
            </w:r>
            <w:r>
              <w:rPr>
                <w:rStyle w:val="IndexLink"/>
                <w:rtl w:val="true"/>
              </w:rPr>
              <w:t>ایثارك هواه علیه السلام على هواك</w:t>
            </w:r>
            <w:r>
              <w:rPr>
                <w:rStyle w:val="IndexLink"/>
                <w:rtl w:val="true"/>
              </w:rPr>
              <w:tab/>
            </w:r>
            <w:r>
              <w:rPr>
                <w:rStyle w:val="IndexLink"/>
              </w:rPr>
              <w:t>362</w:t>
            </w:r>
          </w:hyperlink>
        </w:p>
        <w:p>
          <w:pPr>
            <w:pStyle w:val="Contents3"/>
            <w:tabs>
              <w:tab w:val="clear" w:pos="8459"/>
              <w:tab w:val="right" w:pos="9026" w:leader="dot"/>
            </w:tabs>
            <w:rPr/>
          </w:pPr>
          <w:hyperlink w:anchor="__RefHeading___Toc6927360_2142443653">
            <w:r>
              <w:rPr>
                <w:webHidden/>
                <w:rStyle w:val="IndexLink"/>
              </w:rPr>
              <w:t>6</w:t>
            </w:r>
            <w:r>
              <w:rPr>
                <w:rStyle w:val="IndexLink"/>
              </w:rPr>
              <w:t>۷</w:t>
            </w:r>
            <w:r>
              <w:rPr>
                <w:rStyle w:val="IndexLink"/>
                <w:rtl w:val="true"/>
              </w:rPr>
              <w:t xml:space="preserve"> </w:t>
            </w:r>
            <w:r>
              <w:rPr>
                <w:rStyle w:val="IndexLink"/>
                <w:rtl w:val="true"/>
              </w:rPr>
              <w:t xml:space="preserve">- </w:t>
            </w:r>
            <w:r>
              <w:rPr>
                <w:rStyle w:val="IndexLink"/>
                <w:rtl w:val="true"/>
              </w:rPr>
              <w:t>تعظيم من يتقرّب به وينتسب إليه بقرابة جسمانيّة أو روحانيّة</w:t>
            </w:r>
            <w:r>
              <w:rPr>
                <w:rStyle w:val="IndexLink"/>
                <w:rtl w:val="true"/>
              </w:rPr>
              <w:tab/>
            </w:r>
            <w:r>
              <w:rPr>
                <w:rStyle w:val="IndexLink"/>
              </w:rPr>
              <w:t>363</w:t>
            </w:r>
          </w:hyperlink>
        </w:p>
        <w:p>
          <w:pPr>
            <w:pStyle w:val="Contents3"/>
            <w:tabs>
              <w:tab w:val="clear" w:pos="8459"/>
              <w:tab w:val="right" w:pos="9026" w:leader="dot"/>
            </w:tabs>
            <w:rPr/>
          </w:pPr>
          <w:hyperlink w:anchor="__RefHeading___Toc6927362_2142443653">
            <w:r>
              <w:rPr>
                <w:webHidden/>
                <w:rStyle w:val="IndexLink"/>
              </w:rPr>
              <w:t>6</w:t>
            </w:r>
            <w:r>
              <w:rPr>
                <w:rStyle w:val="IndexLink"/>
              </w:rPr>
              <w:t>۸</w:t>
            </w:r>
            <w:r>
              <w:rPr>
                <w:rStyle w:val="IndexLink"/>
                <w:rtl w:val="true"/>
              </w:rPr>
              <w:t xml:space="preserve">- </w:t>
            </w:r>
            <w:r>
              <w:rPr>
                <w:rStyle w:val="IndexLink"/>
                <w:rtl w:val="true"/>
              </w:rPr>
              <w:t>تعظيم مواقفه و مشاهده كمسجد السهلة وسرداب الغيبة، و مسجد جمكران</w:t>
            </w:r>
            <w:r>
              <w:rPr>
                <w:rStyle w:val="IndexLink"/>
                <w:rtl w:val="true"/>
              </w:rPr>
              <w:tab/>
            </w:r>
            <w:r>
              <w:rPr>
                <w:rStyle w:val="IndexLink"/>
              </w:rPr>
              <w:t>363</w:t>
            </w:r>
          </w:hyperlink>
        </w:p>
        <w:p>
          <w:pPr>
            <w:pStyle w:val="Contents4"/>
            <w:tabs>
              <w:tab w:val="clear" w:pos="8176"/>
              <w:tab w:val="right" w:pos="9026" w:leader="dot"/>
            </w:tabs>
            <w:rPr/>
          </w:pPr>
          <w:hyperlink w:anchor="__RefHeading___Toc6927364_2142443653">
            <w:r>
              <w:rPr>
                <w:webHidden/>
                <w:rStyle w:val="IndexLink"/>
                <w:rtl w:val="true"/>
              </w:rPr>
              <w:t>اشارة</w:t>
            </w:r>
            <w:r>
              <w:rPr>
                <w:rStyle w:val="IndexLink"/>
                <w:rtl w:val="true"/>
              </w:rPr>
              <w:tab/>
            </w:r>
            <w:r>
              <w:rPr>
                <w:rStyle w:val="IndexLink"/>
              </w:rPr>
              <w:t>363</w:t>
            </w:r>
          </w:hyperlink>
        </w:p>
        <w:p>
          <w:pPr>
            <w:pStyle w:val="Contents4"/>
            <w:tabs>
              <w:tab w:val="clear" w:pos="8176"/>
              <w:tab w:val="right" w:pos="9026" w:leader="dot"/>
            </w:tabs>
            <w:rPr/>
          </w:pPr>
          <w:hyperlink w:anchor="__RefHeading___Toc6927366_2142443653">
            <w:r>
              <w:rPr>
                <w:webHidden/>
                <w:rStyle w:val="IndexLink"/>
                <w:rtl w:val="true"/>
              </w:rPr>
              <w:t xml:space="preserve">الأوّل </w:t>
            </w:r>
            <w:r>
              <w:rPr>
                <w:rStyle w:val="IndexLink"/>
                <w:rtl w:val="true"/>
              </w:rPr>
              <w:t xml:space="preserve">: </w:t>
            </w:r>
            <w:r>
              <w:rPr>
                <w:rStyle w:val="IndexLink"/>
                <w:rtl w:val="true"/>
              </w:rPr>
              <w:t xml:space="preserve">فضل هذا التعظيم لأنّه تعظیم شعائر الله عزّ وجلّ </w:t>
            </w:r>
            <w:r>
              <w:rPr>
                <w:rStyle w:val="IndexLink"/>
                <w:rtl w:val="true"/>
              </w:rPr>
              <w:t>: (</w:t>
            </w:r>
            <w:r>
              <w:rPr>
                <w:rStyle w:val="IndexLink"/>
                <w:rtl w:val="true"/>
              </w:rPr>
              <w:t>وَمَنْ يُعَظِّمْ شَعَائِرَ اللَّهِ</w:t>
            </w:r>
            <w:r>
              <w:rPr>
                <w:rStyle w:val="IndexLink"/>
                <w:rtl w:val="true"/>
              </w:rPr>
              <w:t xml:space="preserve">) </w:t>
            </w:r>
            <w:r>
              <w:rPr>
                <w:rStyle w:val="IndexLink"/>
                <w:rtl w:val="true"/>
              </w:rPr>
              <w:t xml:space="preserve">وقول عليّ علیه السلام </w:t>
            </w:r>
            <w:r>
              <w:rPr>
                <w:rStyle w:val="IndexLink"/>
                <w:rtl w:val="true"/>
              </w:rPr>
              <w:t>«</w:t>
            </w:r>
            <w:r>
              <w:rPr>
                <w:rStyle w:val="IndexLink"/>
                <w:rtl w:val="true"/>
              </w:rPr>
              <w:t>نحن الشعائر والأصحاب</w:t>
            </w:r>
            <w:r>
              <w:rPr>
                <w:rStyle w:val="IndexLink"/>
                <w:rtl w:val="true"/>
              </w:rPr>
              <w:t xml:space="preserve">» </w:t>
            </w:r>
            <w:r>
              <w:rPr>
                <w:rStyle w:val="IndexLink"/>
                <w:rtl w:val="true"/>
              </w:rPr>
              <w:t>مع ذكر وجوه أربعة فيه</w:t>
            </w:r>
            <w:r>
              <w:rPr>
                <w:rStyle w:val="IndexLink"/>
                <w:rtl w:val="true"/>
              </w:rPr>
              <w:tab/>
            </w:r>
            <w:r>
              <w:rPr>
                <w:rStyle w:val="IndexLink"/>
              </w:rPr>
              <w:t>367</w:t>
            </w:r>
          </w:hyperlink>
        </w:p>
        <w:p>
          <w:pPr>
            <w:pStyle w:val="Contents4"/>
            <w:tabs>
              <w:tab w:val="clear" w:pos="8176"/>
              <w:tab w:val="right" w:pos="9026" w:leader="dot"/>
            </w:tabs>
            <w:rPr/>
          </w:pPr>
          <w:hyperlink w:anchor="__RefHeading___Toc6927368_2142443653">
            <w:r>
              <w:rPr>
                <w:webHidden/>
                <w:rStyle w:val="IndexLink"/>
                <w:rtl w:val="true"/>
              </w:rPr>
              <w:t xml:space="preserve">الثاني </w:t>
            </w:r>
            <w:r>
              <w:rPr>
                <w:rStyle w:val="IndexLink"/>
                <w:rtl w:val="true"/>
              </w:rPr>
              <w:t xml:space="preserve">: </w:t>
            </w:r>
            <w:r>
              <w:rPr>
                <w:rStyle w:val="IndexLink"/>
                <w:rtl w:val="true"/>
              </w:rPr>
              <w:t>بيان كيفيّة تعظيم تلك المواقف والمشاهد، وما به يعظّم</w:t>
            </w:r>
            <w:r>
              <w:rPr>
                <w:rStyle w:val="IndexLink"/>
                <w:rtl w:val="true"/>
              </w:rPr>
              <w:tab/>
            </w:r>
            <w:r>
              <w:rPr>
                <w:rStyle w:val="IndexLink"/>
              </w:rPr>
              <w:t>378</w:t>
            </w:r>
          </w:hyperlink>
        </w:p>
        <w:p>
          <w:pPr>
            <w:pStyle w:val="Contents3"/>
            <w:tabs>
              <w:tab w:val="clear" w:pos="8459"/>
              <w:tab w:val="right" w:pos="9026" w:leader="dot"/>
            </w:tabs>
            <w:rPr/>
          </w:pPr>
          <w:hyperlink w:anchor="__RefHeading___Toc6927370_2142443653">
            <w:r>
              <w:rPr>
                <w:webHidden/>
                <w:rStyle w:val="IndexLink"/>
              </w:rPr>
              <w:t>6</w:t>
            </w:r>
            <w:r>
              <w:rPr>
                <w:rStyle w:val="IndexLink"/>
              </w:rPr>
              <w:t>۹</w:t>
            </w:r>
            <w:r>
              <w:rPr>
                <w:rStyle w:val="IndexLink"/>
                <w:rtl w:val="true"/>
              </w:rPr>
              <w:t xml:space="preserve"> و </w:t>
            </w:r>
            <w:r>
              <w:rPr>
                <w:rStyle w:val="IndexLink"/>
              </w:rPr>
              <w:t>۷۰</w:t>
            </w:r>
            <w:r>
              <w:rPr>
                <w:rStyle w:val="IndexLink"/>
                <w:rtl w:val="true"/>
              </w:rPr>
              <w:t xml:space="preserve">- </w:t>
            </w:r>
            <w:r>
              <w:rPr>
                <w:rStyle w:val="IndexLink"/>
                <w:rtl w:val="true"/>
              </w:rPr>
              <w:t xml:space="preserve">ترك التوقيت وتكذيب الموقّتين، وفيه التنبيه على أُمور </w:t>
            </w:r>
            <w:r>
              <w:rPr>
                <w:rStyle w:val="IndexLink"/>
                <w:rtl w:val="true"/>
              </w:rPr>
              <w:t>:</w:t>
              <w:tab/>
            </w:r>
            <w:r>
              <w:rPr>
                <w:rStyle w:val="IndexLink"/>
              </w:rPr>
              <w:t>382</w:t>
            </w:r>
          </w:hyperlink>
        </w:p>
        <w:p>
          <w:pPr>
            <w:pStyle w:val="Contents4"/>
            <w:tabs>
              <w:tab w:val="clear" w:pos="8176"/>
              <w:tab w:val="right" w:pos="9026" w:leader="dot"/>
            </w:tabs>
            <w:rPr/>
          </w:pPr>
          <w:hyperlink w:anchor="__RefHeading___Toc6927372_2142443653">
            <w:r>
              <w:rPr>
                <w:webHidden/>
                <w:rStyle w:val="IndexLink"/>
                <w:rtl w:val="true"/>
              </w:rPr>
              <w:t>اشارة</w:t>
            </w:r>
            <w:r>
              <w:rPr>
                <w:rStyle w:val="IndexLink"/>
                <w:rtl w:val="true"/>
              </w:rPr>
              <w:tab/>
            </w:r>
            <w:r>
              <w:rPr>
                <w:rStyle w:val="IndexLink"/>
              </w:rPr>
              <w:t>382</w:t>
            </w:r>
          </w:hyperlink>
        </w:p>
        <w:p>
          <w:pPr>
            <w:pStyle w:val="Contents4"/>
            <w:tabs>
              <w:tab w:val="clear" w:pos="8176"/>
              <w:tab w:val="right" w:pos="9026" w:leader="dot"/>
            </w:tabs>
            <w:rPr/>
          </w:pPr>
          <w:hyperlink w:anchor="__RefHeading___Toc6927374_2142443653">
            <w:r>
              <w:rPr>
                <w:webHidden/>
                <w:rStyle w:val="IndexLink"/>
                <w:rtl w:val="true"/>
              </w:rPr>
              <w:t xml:space="preserve">الأوّل </w:t>
            </w:r>
            <w:r>
              <w:rPr>
                <w:rStyle w:val="IndexLink"/>
                <w:rtl w:val="true"/>
              </w:rPr>
              <w:t xml:space="preserve">: </w:t>
            </w:r>
            <w:r>
              <w:rPr>
                <w:rStyle w:val="IndexLink"/>
                <w:rtl w:val="true"/>
              </w:rPr>
              <w:t>أنّ نفي التوقيت لا ينافي الأخبار الموهمة</w:t>
            </w:r>
            <w:r>
              <w:rPr>
                <w:rStyle w:val="IndexLink"/>
                <w:rtl w:val="true"/>
              </w:rPr>
              <w:tab/>
            </w:r>
            <w:r>
              <w:rPr>
                <w:rStyle w:val="IndexLink"/>
              </w:rPr>
              <w:t>386</w:t>
            </w:r>
          </w:hyperlink>
        </w:p>
        <w:p>
          <w:pPr>
            <w:pStyle w:val="Contents4"/>
            <w:tabs>
              <w:tab w:val="clear" w:pos="8176"/>
              <w:tab w:val="right" w:pos="9026" w:leader="dot"/>
            </w:tabs>
            <w:rPr/>
          </w:pPr>
          <w:hyperlink w:anchor="__RefHeading___Toc6927376_2142443653">
            <w:r>
              <w:rPr>
                <w:webHidden/>
                <w:rStyle w:val="IndexLink"/>
                <w:rtl w:val="true"/>
              </w:rPr>
              <w:t xml:space="preserve">الثاني </w:t>
            </w:r>
            <w:r>
              <w:rPr>
                <w:rStyle w:val="IndexLink"/>
                <w:rtl w:val="true"/>
              </w:rPr>
              <w:t xml:space="preserve">: </w:t>
            </w:r>
            <w:r>
              <w:rPr>
                <w:rStyle w:val="IndexLink"/>
                <w:rtl w:val="true"/>
              </w:rPr>
              <w:t>أنّ العلم بوقت ظهوره علیه السلام من أسرار الله، وذكر أسباب خفائه ، الفقهاء مراجع الدين في زمان الغيبة، لا لتعيين وقت الظهور</w:t>
            </w:r>
            <w:r>
              <w:rPr>
                <w:rStyle w:val="IndexLink"/>
                <w:rtl w:val="true"/>
              </w:rPr>
              <w:tab/>
            </w:r>
            <w:r>
              <w:rPr>
                <w:rStyle w:val="IndexLink"/>
              </w:rPr>
              <w:t>391</w:t>
            </w:r>
          </w:hyperlink>
        </w:p>
        <w:p>
          <w:pPr>
            <w:pStyle w:val="Contents4"/>
            <w:tabs>
              <w:tab w:val="clear" w:pos="8176"/>
              <w:tab w:val="right" w:pos="9026" w:leader="dot"/>
            </w:tabs>
            <w:rPr/>
          </w:pPr>
          <w:hyperlink w:anchor="__RefHeading___Toc6927378_2142443653">
            <w:r>
              <w:rPr>
                <w:webHidden/>
                <w:rStyle w:val="IndexLink"/>
                <w:rtl w:val="true"/>
              </w:rPr>
              <w:t xml:space="preserve">الثالث </w:t>
            </w:r>
            <w:r>
              <w:rPr>
                <w:rStyle w:val="IndexLink"/>
                <w:rtl w:val="true"/>
              </w:rPr>
              <w:t xml:space="preserve">: </w:t>
            </w:r>
            <w:r>
              <w:rPr>
                <w:rStyle w:val="IndexLink"/>
                <w:rtl w:val="true"/>
              </w:rPr>
              <w:t>أنّ الإمام عالم بوقت الظهور ولكنّه غير مأذون لكشفه وإظهاره</w:t>
            </w:r>
            <w:r>
              <w:rPr>
                <w:rStyle w:val="IndexLink"/>
                <w:rtl w:val="true"/>
              </w:rPr>
              <w:tab/>
            </w:r>
            <w:r>
              <w:rPr>
                <w:rStyle w:val="IndexLink"/>
              </w:rPr>
              <w:t>401</w:t>
            </w:r>
          </w:hyperlink>
        </w:p>
        <w:p>
          <w:pPr>
            <w:pStyle w:val="Contents3"/>
            <w:tabs>
              <w:tab w:val="clear" w:pos="8459"/>
              <w:tab w:val="right" w:pos="9026" w:leader="dot"/>
            </w:tabs>
            <w:rPr/>
          </w:pPr>
          <w:hyperlink w:anchor="__RefHeading___Toc6927380_2142443653">
            <w:r>
              <w:rPr>
                <w:webHidden/>
                <w:rStyle w:val="IndexLink"/>
              </w:rPr>
              <w:t>۷۱</w:t>
            </w:r>
            <w:r>
              <w:rPr>
                <w:rStyle w:val="IndexLink"/>
                <w:rtl w:val="true"/>
              </w:rPr>
              <w:t xml:space="preserve">- </w:t>
            </w:r>
            <w:r>
              <w:rPr>
                <w:rStyle w:val="IndexLink"/>
                <w:rtl w:val="true"/>
              </w:rPr>
              <w:t>تكذيب من ادّعى الوكالة بعد انقطاع النيابة الخاصّة عنه علیه السلام</w:t>
            </w:r>
            <w:r>
              <w:rPr>
                <w:rStyle w:val="IndexLink"/>
                <w:rtl w:val="true"/>
              </w:rPr>
              <w:tab/>
            </w:r>
            <w:r>
              <w:rPr>
                <w:rStyle w:val="IndexLink"/>
              </w:rPr>
              <w:t>412</w:t>
            </w:r>
          </w:hyperlink>
        </w:p>
        <w:p>
          <w:pPr>
            <w:pStyle w:val="Contents3"/>
            <w:tabs>
              <w:tab w:val="clear" w:pos="8459"/>
              <w:tab w:val="right" w:pos="9026" w:leader="dot"/>
            </w:tabs>
            <w:rPr/>
          </w:pPr>
          <w:hyperlink w:anchor="__RefHeading___Toc6927382_2142443653">
            <w:r>
              <w:rPr>
                <w:webHidden/>
                <w:rStyle w:val="IndexLink"/>
              </w:rPr>
              <w:t>۷۲</w:t>
            </w:r>
            <w:r>
              <w:rPr>
                <w:rStyle w:val="IndexLink"/>
                <w:rtl w:val="true"/>
              </w:rPr>
              <w:t xml:space="preserve">- </w:t>
            </w:r>
            <w:r>
              <w:rPr>
                <w:rStyle w:val="IndexLink"/>
                <w:rtl w:val="true"/>
              </w:rPr>
              <w:t>الدعاء للفوز بلقاء صاحب الزمان علیه السلام في زمان ظهوره مقترناً بالعافية</w:t>
            </w:r>
            <w:r>
              <w:rPr>
                <w:rStyle w:val="IndexLink"/>
                <w:rtl w:val="true"/>
              </w:rPr>
              <w:tab/>
            </w:r>
            <w:r>
              <w:rPr>
                <w:rStyle w:val="IndexLink"/>
              </w:rPr>
              <w:t>426</w:t>
            </w:r>
          </w:hyperlink>
        </w:p>
        <w:p>
          <w:pPr>
            <w:pStyle w:val="Contents3"/>
            <w:tabs>
              <w:tab w:val="clear" w:pos="8459"/>
              <w:tab w:val="right" w:pos="9026" w:leader="dot"/>
            </w:tabs>
            <w:rPr/>
          </w:pPr>
          <w:hyperlink w:anchor="__RefHeading___Toc6927384_2142443653">
            <w:r>
              <w:rPr>
                <w:webHidden/>
                <w:rStyle w:val="IndexLink"/>
              </w:rPr>
              <w:t>۷۳</w:t>
            </w:r>
            <w:r>
              <w:rPr>
                <w:rStyle w:val="IndexLink"/>
                <w:rtl w:val="true"/>
              </w:rPr>
              <w:t xml:space="preserve">- </w:t>
            </w:r>
            <w:r>
              <w:rPr>
                <w:rStyle w:val="IndexLink"/>
                <w:rtl w:val="true"/>
              </w:rPr>
              <w:t>الإقتداء والتأسي بالإمام علیه السلام في أعماله وأخلاقه</w:t>
            </w:r>
            <w:r>
              <w:rPr>
                <w:rStyle w:val="IndexLink"/>
                <w:rtl w:val="true"/>
              </w:rPr>
              <w:tab/>
            </w:r>
            <w:r>
              <w:rPr>
                <w:rStyle w:val="IndexLink"/>
              </w:rPr>
              <w:t>440</w:t>
            </w:r>
          </w:hyperlink>
        </w:p>
        <w:p>
          <w:pPr>
            <w:pStyle w:val="Contents3"/>
            <w:tabs>
              <w:tab w:val="clear" w:pos="8459"/>
              <w:tab w:val="right" w:pos="9026" w:leader="dot"/>
            </w:tabs>
            <w:rPr/>
          </w:pPr>
          <w:hyperlink w:anchor="__RefHeading___Toc6927386_2142443653">
            <w:r>
              <w:rPr>
                <w:webHidden/>
                <w:rStyle w:val="IndexLink"/>
              </w:rPr>
              <w:t>۷</w:t>
            </w:r>
            <w:r>
              <w:rPr>
                <w:rStyle w:val="IndexLink"/>
              </w:rPr>
              <w:t>4</w:t>
            </w:r>
            <w:r>
              <w:rPr>
                <w:rStyle w:val="IndexLink"/>
                <w:rtl w:val="true"/>
              </w:rPr>
              <w:t xml:space="preserve">- </w:t>
            </w:r>
            <w:r>
              <w:rPr>
                <w:rStyle w:val="IndexLink"/>
                <w:rtl w:val="true"/>
              </w:rPr>
              <w:t>حفظ اللسان ورجحان السكوت والصمت إلّا في حقّ</w:t>
            </w:r>
            <w:r>
              <w:rPr>
                <w:rStyle w:val="IndexLink"/>
                <w:rtl w:val="true"/>
              </w:rPr>
              <w:tab/>
            </w:r>
            <w:r>
              <w:rPr>
                <w:rStyle w:val="IndexLink"/>
              </w:rPr>
              <w:t>449</w:t>
            </w:r>
          </w:hyperlink>
        </w:p>
        <w:p>
          <w:pPr>
            <w:pStyle w:val="Contents4"/>
            <w:tabs>
              <w:tab w:val="clear" w:pos="8176"/>
              <w:tab w:val="right" w:pos="9026" w:leader="dot"/>
            </w:tabs>
            <w:rPr/>
          </w:pPr>
          <w:hyperlink w:anchor="__RefHeading___Toc6927388_2142443653">
            <w:r>
              <w:rPr>
                <w:webHidden/>
                <w:rStyle w:val="IndexLink"/>
                <w:rtl w:val="true"/>
              </w:rPr>
              <w:t>اشارة</w:t>
            </w:r>
            <w:r>
              <w:rPr>
                <w:rStyle w:val="IndexLink"/>
                <w:rtl w:val="true"/>
              </w:rPr>
              <w:tab/>
            </w:r>
            <w:r>
              <w:rPr>
                <w:rStyle w:val="IndexLink"/>
              </w:rPr>
              <w:t>449</w:t>
            </w:r>
          </w:hyperlink>
        </w:p>
        <w:p>
          <w:pPr>
            <w:pStyle w:val="Contents4"/>
            <w:tabs>
              <w:tab w:val="clear" w:pos="8176"/>
              <w:tab w:val="right" w:pos="9026" w:leader="dot"/>
            </w:tabs>
            <w:rPr/>
          </w:pPr>
          <w:hyperlink w:anchor="__RefHeading___Toc6927390_2142443653">
            <w:r>
              <w:rPr>
                <w:webHidden/>
                <w:rStyle w:val="IndexLink"/>
                <w:rtl w:val="true"/>
              </w:rPr>
              <w:t xml:space="preserve">كلام المجلسي </w:t>
            </w:r>
            <w:r>
              <w:rPr>
                <w:rStyle w:val="IndexLink"/>
                <w:rtl w:val="true"/>
              </w:rPr>
              <w:t>(</w:t>
            </w:r>
            <w:r>
              <w:rPr>
                <w:rStyle w:val="IndexLink"/>
                <w:rtl w:val="true"/>
              </w:rPr>
              <w:t>رحمة الله علیه</w:t>
            </w:r>
            <w:r>
              <w:rPr>
                <w:rStyle w:val="IndexLink"/>
                <w:rtl w:val="true"/>
              </w:rPr>
              <w:t xml:space="preserve">) </w:t>
            </w:r>
            <w:r>
              <w:rPr>
                <w:rStyle w:val="IndexLink"/>
                <w:rtl w:val="true"/>
              </w:rPr>
              <w:t xml:space="preserve">حول رواية الصادق علیه السلام </w:t>
            </w:r>
            <w:r>
              <w:rPr>
                <w:rStyle w:val="IndexLink"/>
                <w:rtl w:val="true"/>
              </w:rPr>
              <w:t>: «</w:t>
            </w:r>
            <w:r>
              <w:rPr>
                <w:rStyle w:val="IndexLink"/>
                <w:rtl w:val="true"/>
              </w:rPr>
              <w:t>لا يزال العبد</w:t>
            </w:r>
            <w:r>
              <w:rPr>
                <w:rStyle w:val="IndexLink"/>
                <w:rtl w:val="true"/>
              </w:rPr>
              <w:t xml:space="preserve">...» </w:t>
            </w:r>
            <w:r>
              <w:rPr>
                <w:rStyle w:val="IndexLink"/>
                <w:rtl w:val="true"/>
              </w:rPr>
              <w:t>واشكال المؤلّف، وذكر وجوه خامسة فيه</w:t>
            </w:r>
            <w:r>
              <w:rPr>
                <w:rStyle w:val="IndexLink"/>
                <w:rtl w:val="true"/>
              </w:rPr>
              <w:tab/>
            </w:r>
            <w:r>
              <w:rPr>
                <w:rStyle w:val="IndexLink"/>
              </w:rPr>
              <w:t>451</w:t>
            </w:r>
          </w:hyperlink>
        </w:p>
        <w:p>
          <w:pPr>
            <w:pStyle w:val="Contents4"/>
            <w:tabs>
              <w:tab w:val="clear" w:pos="8176"/>
              <w:tab w:val="right" w:pos="9026" w:leader="dot"/>
            </w:tabs>
            <w:rPr/>
          </w:pPr>
          <w:hyperlink w:anchor="__RefHeading___Toc6927392_2142443653">
            <w:r>
              <w:rPr>
                <w:webHidden/>
                <w:rStyle w:val="IndexLink"/>
                <w:rtl w:val="true"/>
              </w:rPr>
              <w:t>بحث فقهي حول الإستماع والسكوت عند سماع قراءة القرآن في صلاة الجماعة، وحال اشتغال الإمام بخطبة صلاة الجمعة وفي سائر الأوقات</w:t>
            </w:r>
            <w:r>
              <w:rPr>
                <w:rStyle w:val="IndexLink"/>
                <w:rtl w:val="true"/>
              </w:rPr>
              <w:tab/>
            </w:r>
            <w:r>
              <w:rPr>
                <w:rStyle w:val="IndexLink"/>
              </w:rPr>
              <w:t>458</w:t>
            </w:r>
          </w:hyperlink>
        </w:p>
        <w:p>
          <w:pPr>
            <w:pStyle w:val="Contents4"/>
            <w:tabs>
              <w:tab w:val="clear" w:pos="8176"/>
              <w:tab w:val="right" w:pos="9026" w:leader="dot"/>
            </w:tabs>
            <w:rPr/>
          </w:pPr>
          <w:hyperlink w:anchor="__RefHeading___Toc6927394_2142443653">
            <w:r>
              <w:rPr>
                <w:webHidden/>
                <w:rStyle w:val="IndexLink"/>
                <w:rtl w:val="true"/>
              </w:rPr>
              <w:t>مسألة أُخرى في أنّ الملائكة الكرام الكاتبين هل يكتبون جميع ما يتلفّظون به أو يكتبون الألفاظ الّتي يترتّب عليها اثر</w:t>
            </w:r>
            <w:r>
              <w:rPr>
                <w:rStyle w:val="IndexLink"/>
                <w:rtl w:val="true"/>
              </w:rPr>
              <w:tab/>
            </w:r>
            <w:r>
              <w:rPr>
                <w:rStyle w:val="IndexLink"/>
              </w:rPr>
              <w:t>468</w:t>
            </w:r>
          </w:hyperlink>
        </w:p>
        <w:p>
          <w:pPr>
            <w:pStyle w:val="Contents3"/>
            <w:tabs>
              <w:tab w:val="clear" w:pos="8459"/>
              <w:tab w:val="right" w:pos="9026" w:leader="dot"/>
            </w:tabs>
            <w:rPr/>
          </w:pPr>
          <w:hyperlink w:anchor="__RefHeading___Toc6927396_2142443653">
            <w:r>
              <w:rPr>
                <w:webHidden/>
                <w:rStyle w:val="IndexLink"/>
              </w:rPr>
              <w:t>۷</w:t>
            </w:r>
            <w:r>
              <w:rPr>
                <w:rStyle w:val="IndexLink"/>
              </w:rPr>
              <w:t>5</w:t>
            </w:r>
            <w:r>
              <w:rPr>
                <w:rStyle w:val="IndexLink"/>
                <w:rtl w:val="true"/>
              </w:rPr>
              <w:t xml:space="preserve">- </w:t>
            </w:r>
            <w:r>
              <w:rPr>
                <w:rStyle w:val="IndexLink"/>
                <w:rtl w:val="true"/>
              </w:rPr>
              <w:t xml:space="preserve">صلاته علیه السلام وكيفيّتها المطلقة </w:t>
            </w:r>
            <w:r>
              <w:rPr>
                <w:rStyle w:val="IndexLink"/>
                <w:rtl w:val="true"/>
              </w:rPr>
              <w:t>(</w:t>
            </w:r>
            <w:r>
              <w:rPr>
                <w:rStyle w:val="IndexLink"/>
                <w:rtl w:val="true"/>
              </w:rPr>
              <w:t>بأقسامها</w:t>
            </w:r>
            <w:r>
              <w:rPr>
                <w:rStyle w:val="IndexLink"/>
                <w:rtl w:val="true"/>
              </w:rPr>
              <w:t>)</w:t>
              <w:tab/>
            </w:r>
            <w:r>
              <w:rPr>
                <w:rStyle w:val="IndexLink"/>
              </w:rPr>
              <w:t>469</w:t>
            </w:r>
          </w:hyperlink>
        </w:p>
        <w:p>
          <w:pPr>
            <w:pStyle w:val="Contents3"/>
            <w:tabs>
              <w:tab w:val="clear" w:pos="8459"/>
              <w:tab w:val="right" w:pos="9026" w:leader="dot"/>
            </w:tabs>
            <w:rPr/>
          </w:pPr>
          <w:hyperlink w:anchor="__RefHeading___Toc6927398_2142443653">
            <w:r>
              <w:rPr>
                <w:webHidden/>
                <w:rStyle w:val="IndexLink"/>
              </w:rPr>
              <w:t>76</w:t>
            </w:r>
            <w:r>
              <w:rPr>
                <w:rStyle w:val="IndexLink"/>
                <w:rtl w:val="true"/>
              </w:rPr>
              <w:t xml:space="preserve">- </w:t>
            </w:r>
            <w:r>
              <w:rPr>
                <w:rStyle w:val="IndexLink"/>
                <w:rtl w:val="true"/>
              </w:rPr>
              <w:t>البكاء في مصائب الحسين الشهيد علیه السلام وهو ممّا يحصل به أداء حق الإمام</w:t>
            </w:r>
            <w:r>
              <w:rPr>
                <w:rStyle w:val="IndexLink"/>
                <w:rtl w:val="true"/>
              </w:rPr>
              <w:tab/>
            </w:r>
            <w:r>
              <w:rPr>
                <w:rStyle w:val="IndexLink"/>
              </w:rPr>
              <w:t>474</w:t>
            </w:r>
          </w:hyperlink>
        </w:p>
        <w:p>
          <w:pPr>
            <w:pStyle w:val="Contents3"/>
            <w:tabs>
              <w:tab w:val="clear" w:pos="8459"/>
              <w:tab w:val="right" w:pos="9026" w:leader="dot"/>
            </w:tabs>
            <w:rPr/>
          </w:pPr>
          <w:hyperlink w:anchor="__RefHeading___Toc6927400_2142443653">
            <w:r>
              <w:rPr>
                <w:webHidden/>
                <w:rStyle w:val="IndexLink"/>
              </w:rPr>
              <w:t>۷۷</w:t>
            </w:r>
            <w:r>
              <w:rPr>
                <w:rStyle w:val="IndexLink"/>
                <w:rtl w:val="true"/>
              </w:rPr>
              <w:t xml:space="preserve">- </w:t>
            </w:r>
            <w:r>
              <w:rPr>
                <w:rStyle w:val="IndexLink"/>
                <w:rtl w:val="true"/>
              </w:rPr>
              <w:t>زيارة قبر الحسين علیه السلام وأنّها صلة بالإمام علیه السلام</w:t>
            </w:r>
            <w:r>
              <w:rPr>
                <w:rStyle w:val="IndexLink"/>
                <w:rtl w:val="true"/>
              </w:rPr>
              <w:tab/>
            </w:r>
            <w:r>
              <w:rPr>
                <w:rStyle w:val="IndexLink"/>
              </w:rPr>
              <w:t>475</w:t>
            </w:r>
          </w:hyperlink>
        </w:p>
        <w:p>
          <w:pPr>
            <w:pStyle w:val="Contents3"/>
            <w:tabs>
              <w:tab w:val="clear" w:pos="8459"/>
              <w:tab w:val="right" w:pos="9026" w:leader="dot"/>
            </w:tabs>
            <w:rPr/>
          </w:pPr>
          <w:hyperlink w:anchor="__RefHeading___Toc6927402_2142443653">
            <w:r>
              <w:rPr>
                <w:webHidden/>
                <w:rStyle w:val="IndexLink"/>
              </w:rPr>
              <w:t>۷۸</w:t>
            </w:r>
            <w:r>
              <w:rPr>
                <w:rStyle w:val="IndexLink"/>
                <w:rtl w:val="true"/>
              </w:rPr>
              <w:t xml:space="preserve">- </w:t>
            </w:r>
            <w:r>
              <w:rPr>
                <w:rStyle w:val="IndexLink"/>
                <w:rtl w:val="true"/>
              </w:rPr>
              <w:t xml:space="preserve">إكثار اللعن على بني أُميّة، والدليل على أنّه ممّا يتقرّب به إليه علیه السلام ومعنى قوله علیه السلام </w:t>
            </w:r>
            <w:r>
              <w:rPr>
                <w:rStyle w:val="IndexLink"/>
                <w:rtl w:val="true"/>
              </w:rPr>
              <w:t>: «</w:t>
            </w:r>
            <w:r>
              <w:rPr>
                <w:rStyle w:val="IndexLink"/>
                <w:rtl w:val="true"/>
              </w:rPr>
              <w:t>لعن اللّه بني أُميّة قاطبة</w:t>
            </w:r>
            <w:r>
              <w:rPr>
                <w:rStyle w:val="IndexLink"/>
                <w:rtl w:val="true"/>
              </w:rPr>
              <w:t>»</w:t>
              <w:tab/>
            </w:r>
            <w:r>
              <w:rPr>
                <w:rStyle w:val="IndexLink"/>
              </w:rPr>
              <w:t>478</w:t>
            </w:r>
          </w:hyperlink>
        </w:p>
        <w:p>
          <w:pPr>
            <w:pStyle w:val="Contents3"/>
            <w:tabs>
              <w:tab w:val="clear" w:pos="8459"/>
              <w:tab w:val="right" w:pos="9026" w:leader="dot"/>
            </w:tabs>
            <w:rPr/>
          </w:pPr>
          <w:hyperlink w:anchor="__RefHeading___Toc6927404_2142443653">
            <w:r>
              <w:rPr>
                <w:webHidden/>
                <w:rStyle w:val="IndexLink"/>
              </w:rPr>
              <w:t>۷۹</w:t>
            </w:r>
            <w:r>
              <w:rPr>
                <w:rStyle w:val="IndexLink"/>
                <w:rtl w:val="true"/>
              </w:rPr>
              <w:t xml:space="preserve">- </w:t>
            </w:r>
            <w:r>
              <w:rPr>
                <w:rStyle w:val="IndexLink"/>
                <w:rtl w:val="true"/>
              </w:rPr>
              <w:t>الإهتمام في أداء حقوق الإخوان فإنّه نصرة لصاحب الزمان علیه السلام</w:t>
            </w:r>
            <w:r>
              <w:rPr>
                <w:rStyle w:val="IndexLink"/>
                <w:rtl w:val="true"/>
              </w:rPr>
              <w:tab/>
            </w:r>
            <w:r>
              <w:rPr>
                <w:rStyle w:val="IndexLink"/>
              </w:rPr>
              <w:t>481</w:t>
            </w:r>
          </w:hyperlink>
        </w:p>
        <w:p>
          <w:pPr>
            <w:pStyle w:val="Contents3"/>
            <w:tabs>
              <w:tab w:val="clear" w:pos="8459"/>
              <w:tab w:val="right" w:pos="9026" w:leader="dot"/>
            </w:tabs>
            <w:rPr/>
          </w:pPr>
          <w:hyperlink w:anchor="__RefHeading___Toc6927406_2142443653">
            <w:r>
              <w:rPr>
                <w:webHidden/>
                <w:rStyle w:val="IndexLink"/>
              </w:rPr>
              <w:t>۸۰</w:t>
            </w:r>
            <w:r>
              <w:rPr>
                <w:rStyle w:val="IndexLink"/>
                <w:rtl w:val="true"/>
              </w:rPr>
              <w:t xml:space="preserve">- </w:t>
            </w:r>
            <w:r>
              <w:rPr>
                <w:rStyle w:val="IndexLink"/>
                <w:rtl w:val="true"/>
              </w:rPr>
              <w:t>إعداد السلاح، ومرابطة الخيل انتظاراً لظهوره علیه السلام</w:t>
            </w:r>
            <w:r>
              <w:rPr>
                <w:rStyle w:val="IndexLink"/>
                <w:rtl w:val="true"/>
              </w:rPr>
              <w:tab/>
            </w:r>
            <w:r>
              <w:rPr>
                <w:rStyle w:val="IndexLink"/>
              </w:rPr>
              <w:t>486</w:t>
            </w:r>
          </w:hyperlink>
        </w:p>
        <w:p>
          <w:pPr>
            <w:pStyle w:val="Contents2"/>
            <w:tabs>
              <w:tab w:val="clear" w:pos="8743"/>
              <w:tab w:val="right" w:pos="9026" w:leader="dot"/>
            </w:tabs>
            <w:rPr/>
          </w:pPr>
          <w:hyperlink w:anchor="__RefHeading___Toc6927408_2142443653">
            <w:r>
              <w:rPr>
                <w:webHidden/>
                <w:rStyle w:val="IndexLink"/>
                <w:rtl w:val="true"/>
              </w:rPr>
              <w:t>الفهارس</w:t>
            </w:r>
            <w:r>
              <w:rPr>
                <w:rStyle w:val="IndexLink"/>
                <w:rtl w:val="true"/>
              </w:rPr>
              <w:tab/>
            </w:r>
            <w:r>
              <w:rPr>
                <w:rStyle w:val="IndexLink"/>
              </w:rPr>
              <w:t>494</w:t>
            </w:r>
          </w:hyperlink>
        </w:p>
        <w:p>
          <w:pPr>
            <w:pStyle w:val="Contents3"/>
            <w:tabs>
              <w:tab w:val="clear" w:pos="8459"/>
              <w:tab w:val="right" w:pos="9026" w:leader="dot"/>
            </w:tabs>
            <w:rPr/>
          </w:pPr>
          <w:hyperlink w:anchor="__RefHeading___Toc6927410_2142443653">
            <w:r>
              <w:rPr>
                <w:webHidden/>
                <w:rStyle w:val="IndexLink"/>
                <w:rtl w:val="true"/>
              </w:rPr>
              <w:t>اشارة</w:t>
            </w:r>
            <w:r>
              <w:rPr>
                <w:rStyle w:val="IndexLink"/>
                <w:rtl w:val="true"/>
              </w:rPr>
              <w:tab/>
            </w:r>
            <w:r>
              <w:rPr>
                <w:rStyle w:val="IndexLink"/>
              </w:rPr>
              <w:t>494</w:t>
            </w:r>
          </w:hyperlink>
        </w:p>
        <w:p>
          <w:pPr>
            <w:pStyle w:val="Contents3"/>
            <w:tabs>
              <w:tab w:val="clear" w:pos="8459"/>
              <w:tab w:val="right" w:pos="9026" w:leader="dot"/>
            </w:tabs>
            <w:rPr/>
          </w:pPr>
          <w:hyperlink w:anchor="__RefHeading___Toc6927412_2142443653">
            <w:r>
              <w:rPr>
                <w:webHidden/>
                <w:rStyle w:val="IndexLink"/>
              </w:rPr>
              <w:t>1</w:t>
            </w:r>
            <w:r>
              <w:rPr>
                <w:rStyle w:val="IndexLink"/>
                <w:rtl w:val="true"/>
              </w:rPr>
              <w:t xml:space="preserve">- </w:t>
            </w:r>
            <w:r>
              <w:rPr>
                <w:rStyle w:val="IndexLink"/>
                <w:rtl w:val="true"/>
              </w:rPr>
              <w:t>فهرس الآيات القرانيّة</w:t>
            </w:r>
            <w:r>
              <w:rPr>
                <w:rStyle w:val="IndexLink"/>
                <w:rtl w:val="true"/>
              </w:rPr>
              <w:tab/>
            </w:r>
            <w:r>
              <w:rPr>
                <w:rStyle w:val="IndexLink"/>
              </w:rPr>
              <w:t>496</w:t>
            </w:r>
          </w:hyperlink>
        </w:p>
        <w:p>
          <w:pPr>
            <w:pStyle w:val="Contents3"/>
            <w:tabs>
              <w:tab w:val="clear" w:pos="8459"/>
              <w:tab w:val="right" w:pos="9026" w:leader="dot"/>
            </w:tabs>
            <w:rPr/>
          </w:pPr>
          <w:hyperlink w:anchor="__RefHeading___Toc6927414_2142443653">
            <w:r>
              <w:rPr>
                <w:webHidden/>
                <w:rStyle w:val="IndexLink"/>
              </w:rPr>
              <w:t>٢</w:t>
            </w:r>
            <w:r>
              <w:rPr>
                <w:rStyle w:val="IndexLink"/>
                <w:rtl w:val="true"/>
              </w:rPr>
              <w:t xml:space="preserve">- </w:t>
            </w:r>
            <w:r>
              <w:rPr>
                <w:rStyle w:val="IndexLink"/>
                <w:rtl w:val="true"/>
              </w:rPr>
              <w:t>الفهرس الموضوعي للكتاب</w:t>
            </w:r>
            <w:r>
              <w:rPr>
                <w:rStyle w:val="IndexLink"/>
                <w:rtl w:val="true"/>
              </w:rPr>
              <w:tab/>
            </w:r>
            <w:r>
              <w:rPr>
                <w:rStyle w:val="IndexLink"/>
              </w:rPr>
              <w:t>508</w:t>
            </w:r>
          </w:hyperlink>
        </w:p>
        <w:p>
          <w:pPr>
            <w:pStyle w:val="Contents3"/>
            <w:tabs>
              <w:tab w:val="clear" w:pos="8459"/>
              <w:tab w:val="right" w:pos="9026" w:leader="dot"/>
            </w:tabs>
            <w:rPr/>
          </w:pPr>
          <w:hyperlink w:anchor="__RefHeading___Toc6927416_2142443653">
            <w:r>
              <w:rPr>
                <w:webHidden/>
                <w:rStyle w:val="IndexLink"/>
              </w:rPr>
              <w:t>3</w:t>
            </w:r>
            <w:r>
              <w:rPr>
                <w:rStyle w:val="IndexLink"/>
                <w:rtl w:val="true"/>
              </w:rPr>
              <w:t xml:space="preserve">- </w:t>
            </w:r>
            <w:r>
              <w:rPr>
                <w:rStyle w:val="IndexLink"/>
                <w:rtl w:val="true"/>
              </w:rPr>
              <w:t>فهرس مصادر الكتاب</w:t>
            </w:r>
            <w:r>
              <w:rPr>
                <w:rStyle w:val="IndexLink"/>
                <w:rtl w:val="true"/>
              </w:rPr>
              <w:tab/>
            </w:r>
            <w:r>
              <w:rPr>
                <w:rStyle w:val="IndexLink"/>
              </w:rPr>
              <w:t>516</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436_207230"/>
      <w:bookmarkStart w:id="1" w:name="pg15436_207230"/>
      <w:bookmarkEnd w:id="1"/>
    </w:p>
    <w:p>
      <w:pPr>
        <w:pStyle w:val="Heading2"/>
        <w:numPr>
          <w:ilvl w:val="1"/>
          <w:numId w:val="1"/>
        </w:numPr>
        <w:rPr/>
      </w:pPr>
      <w:bookmarkStart w:id="2" w:name="pg15436_207230"/>
      <w:bookmarkStart w:id="3" w:name="__RefHeading___Toc6927060_2142443653"/>
      <w:bookmarkStart w:id="4" w:name="_Toc1"/>
      <w:bookmarkEnd w:id="2"/>
      <w:bookmarkEnd w:id="3"/>
      <w:r>
        <w:rPr>
          <w:rtl w:val="true"/>
        </w:rPr>
        <w:t>هوية الکتاب</w:t>
      </w:r>
      <w:bookmarkEnd w:id="4"/>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اصفهاني، محمدتقي،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1262</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في فوائد الدعاآ للقائم علیه‌السلام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محمدتقي الموسوي الإصفهاني؛ التحقیق و النشر موسسة الامام المهدي علیه‌السلام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الإمام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964-93462-4-4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الإصدار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lang w:bidi="ar-SA"/>
        </w:rPr>
        <w:t>1374</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الإصفهاني، محمد تقي، </w:t>
      </w:r>
      <w:r>
        <w:rPr>
          <w:rFonts w:eastAsia="Amiri" w:cs="Amiri" w:ascii="Amiri" w:hAnsi="Amiri"/>
          <w:color w:val="111111"/>
          <w:sz w:val="28"/>
          <w:szCs w:val="28"/>
          <w:lang w:bidi="ar-SA"/>
        </w:rPr>
        <w:t>1308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1262</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مکیال المکارم في فوائد الدعاآ للقائم علیه‌السلام المجلد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محمدتقي الموسوي الاصفهاني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فَقيهَ أحمَدَ آبَادي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التحقیق و النشر موسسة الامام المهدي علیه‌السلام</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موسسة الامام المهدي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حبل المتین،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 964-93462-4-4</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الفترة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93462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Amiri" w:hAnsi="Amiri" w:eastAsia="Amiri" w:cs="Amiri"/>
          <w:color w:val="111111"/>
          <w:sz w:val="28"/>
          <w:sz w:val="28"/>
          <w:szCs w:val="28"/>
          <w:rtl w:val="true"/>
          <w:lang w:bidi="ar-SA"/>
        </w:rPr>
        <w:t>ملاحظة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الإصدار السابق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بدر، </w:t>
      </w:r>
      <w:r>
        <w:rPr>
          <w:rFonts w:eastAsia="Amiri" w:cs="Amiri" w:ascii="Amiri" w:hAnsi="Amiri"/>
          <w:color w:val="111111"/>
          <w:sz w:val="28"/>
          <w:szCs w:val="28"/>
          <w:lang w:bidi="ar-SA"/>
        </w:rPr>
        <w:t>1374</w:t>
      </w:r>
    </w:p>
    <w:p>
      <w:pPr>
        <w:pStyle w:val="BookText"/>
        <w:rPr/>
      </w:pPr>
      <w:r>
        <w:rPr>
          <w:rFonts w:ascii="IRNazanin" w:hAnsi="IRNazanin" w:eastAsia="IRNazanin"/>
          <w:color w:val="111111"/>
          <w:sz w:val="28"/>
          <w:sz w:val="28"/>
          <w:szCs w:val="28"/>
          <w:rtl w:val="true"/>
          <w:lang w:bidi="fa-IR"/>
        </w:rPr>
        <w:t xml:space="preserve">ملاحظة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eastAsia="IRNazanin" w:cs="IRNazanin"/>
          <w:color w:val="111111"/>
          <w:sz w:val="28"/>
          <w:szCs w:val="28"/>
          <w:lang w:bidi="fa-IR"/>
        </w:rPr>
        <w:t>1422</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eastAsia="IRNazanin" w:cs="IRNazanin"/>
          <w:color w:val="111111"/>
          <w:sz w:val="28"/>
          <w:szCs w:val="28"/>
          <w:lang w:bidi="fa-IR"/>
        </w:rPr>
        <w:t>40000</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Amiri" w:hAnsi="Amiri" w:eastAsia="Amiri" w:cs="Amiri"/>
          <w:color w:val="111111"/>
          <w:sz w:val="28"/>
          <w:sz w:val="28"/>
          <w:szCs w:val="28"/>
          <w:rtl w:val="true"/>
          <w:lang w:bidi="ar-SA"/>
        </w:rPr>
        <w:t>ملحوظة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فهرس</w:t>
      </w:r>
    </w:p>
    <w:p>
      <w:pPr>
        <w:pStyle w:val="BookText"/>
        <w:rPr/>
      </w:pPr>
      <w:r>
        <w:rPr>
          <w:rFonts w:ascii="Amiri" w:hAnsi="Amiri" w:eastAsia="Amiri" w:cs="Amiri"/>
          <w:color w:val="111111"/>
          <w:sz w:val="28"/>
          <w:sz w:val="28"/>
          <w:szCs w:val="28"/>
          <w:rtl w:val="true"/>
          <w:lang w:bidi="ar-SA"/>
        </w:rPr>
        <w:t>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مهدويت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انتظار</w:t>
      </w:r>
    </w:p>
    <w:p>
      <w:pPr>
        <w:pStyle w:val="BookText"/>
        <w:rPr/>
      </w:pPr>
      <w:r>
        <w:rPr>
          <w:rFonts w:ascii="Amiri" w:hAnsi="Amiri" w:eastAsia="Amiri" w:cs="Amiri"/>
          <w:color w:val="111111"/>
          <w:sz w:val="28"/>
          <w:sz w:val="28"/>
          <w:szCs w:val="28"/>
          <w:rtl w:val="true"/>
          <w:lang w:bidi="ar-SA"/>
        </w:rPr>
        <w:t>صلاة</w:t>
      </w:r>
    </w:p>
    <w:p>
      <w:pPr>
        <w:pStyle w:val="BookText"/>
        <w:rPr/>
      </w:pPr>
      <w:r>
        <w:rPr>
          <w:rFonts w:ascii="Amiri" w:hAnsi="Amiri" w:eastAsia="Amiri" w:cs="Amiri"/>
          <w:color w:val="111111"/>
          <w:sz w:val="28"/>
          <w:sz w:val="28"/>
          <w:szCs w:val="28"/>
          <w:rtl w:val="true"/>
          <w:lang w:bidi="ar-SA"/>
        </w:rPr>
        <w:t xml:space="preserve">محمدبن 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الإمام الثاني عشر، </w:t>
      </w:r>
      <w:r>
        <w:rPr>
          <w:rFonts w:eastAsia="Amiri" w:cs="Amiri" w:ascii="Amiri" w:hAnsi="Amiri"/>
          <w:color w:val="111111"/>
          <w:sz w:val="28"/>
          <w:szCs w:val="28"/>
          <w:lang w:bidi="ar-SA"/>
        </w:rPr>
        <w:t>255</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 .</w:t>
      </w:r>
    </w:p>
    <w:p>
      <w:pPr>
        <w:pStyle w:val="BookText"/>
        <w:rPr/>
      </w:pPr>
      <w:r>
        <w:rPr>
          <w:rFonts w:ascii="Amiri" w:hAnsi="Amiri" w:eastAsia="Amiri" w:cs="Amiri"/>
          <w:color w:val="111111"/>
          <w:sz w:val="28"/>
          <w:sz w:val="28"/>
          <w:szCs w:val="28"/>
          <w:rtl w:val="true"/>
          <w:lang w:bidi="ar-SA"/>
        </w:rPr>
        <w:t>المعرف المضاف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المدرسة الامام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موسسة الامام المهدي</w:t>
      </w:r>
    </w:p>
    <w:p>
      <w:pPr>
        <w:pStyle w:val="BookText"/>
        <w:rPr/>
      </w:pPr>
      <w:r>
        <w:rPr>
          <w:rFonts w:ascii="Amiri" w:hAnsi="Amiri" w:eastAsia="Amiri" w:cs="Amiri"/>
          <w:color w:val="111111"/>
          <w:sz w:val="28"/>
          <w:sz w:val="28"/>
          <w:szCs w:val="28"/>
          <w:rtl w:val="true"/>
          <w:lang w:bidi="ar-SA"/>
        </w:rPr>
        <w:t>ترتيب الكونجرس</w:t>
      </w:r>
      <w:r>
        <w:rPr>
          <w:rFonts w:eastAsia="Amiri" w:cs="Amiri" w:ascii="Amiri" w:hAnsi="Amiri"/>
          <w:color w:val="111111"/>
          <w:sz w:val="28"/>
          <w:szCs w:val="28"/>
          <w:rtl w:val="true"/>
          <w:lang w:bidi="ar-SA"/>
        </w:rPr>
        <w:t xml:space="preserve">: </w:t>
      </w:r>
      <w:r>
        <w:rPr>
          <w:rFonts w:eastAsia="Times New Roman" w:cs="Times New Roman" w:ascii="Times New Roman" w:hAnsi="Times New Roman"/>
          <w:color w:val="111111"/>
          <w:sz w:val="28"/>
          <w:szCs w:val="28"/>
          <w:lang w:val="en-US" w:bidi="en-US"/>
        </w:rPr>
        <w:t>BP224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297/462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24881</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Amiri" w:hAnsi="Amiri" w:eastAsia="Amiri" w:cs="Amiri"/>
          <w:color w:val="111111"/>
          <w:sz w:val="28"/>
          <w:sz w:val="28"/>
          <w:szCs w:val="28"/>
          <w:rtl w:val="true"/>
          <w:lang w:bidi="ar-SA"/>
        </w:rPr>
        <w:t>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927062_2142443653"/>
      <w:bookmarkStart w:id="6" w:name="_Toc2"/>
      <w:bookmarkEnd w:id="5"/>
      <w:r>
        <w:rPr>
          <w:rtl w:val="true"/>
        </w:rPr>
        <w:t>اشارة</w:t>
      </w:r>
      <w:bookmarkEnd w:id="6"/>
    </w:p>
    <w:p>
      <w:pPr>
        <w:pStyle w:val="BookText"/>
        <w:rPr/>
      </w:pPr>
      <w:r>
        <w:rPr>
          <w:rFonts w:ascii="IRNazanin" w:hAnsi="IRNazanin" w:eastAsia="IRNazanin"/>
          <w:color w:val="111111"/>
          <w:sz w:val="28"/>
          <w:sz w:val="28"/>
          <w:szCs w:val="28"/>
          <w:rtl w:val="true"/>
          <w:lang w:bidi="fa-IR"/>
        </w:rPr>
        <w:t>مکیال المکارم في فوائد الدعاء للقائم علیه السلام</w:t>
      </w:r>
    </w:p>
    <w:p>
      <w:pPr>
        <w:pStyle w:val="BookText"/>
        <w:rPr/>
      </w:pPr>
      <w:r>
        <w:rPr>
          <w:rFonts w:ascii="IRNazanin" w:hAnsi="IRNazanin" w:eastAsia="IRNazanin"/>
          <w:color w:val="111111"/>
          <w:sz w:val="28"/>
          <w:sz w:val="28"/>
          <w:szCs w:val="28"/>
          <w:rtl w:val="true"/>
          <w:lang w:bidi="fa-IR"/>
        </w:rPr>
        <w:t>تأليف العلامة آية اللّه الحاج میرزا محمد تقي الموسوي الإصفهاني</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الأحمدآبادي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5803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8"/>
                        <a:stretch/>
                      </pic:blipFill>
                      <pic:spPr>
                        <a:xfrm>
                          <a:off x="0" y="0"/>
                          <a:ext cx="5334120" cy="5803920"/>
                        </a:xfrm>
                        <a:prstGeom prst="rect">
                          <a:avLst/>
                        </a:prstGeom>
                        <a:ln w="0">
                          <a:noFill/>
                        </a:ln>
                      </pic:spPr>
                    </pic:pic>
                  </a:graphicData>
                </a:graphic>
              </wp:inline>
            </w:drawing>
          </mc:Choice>
          <mc:Fallback>
            <w:pict>
              <v:shape id="shape_0" stroked="f" o:allowincell="f" style="position:absolute;margin-left:0pt;margin-top:-457.05pt;width:419.95pt;height:456.95pt;mso-wrap-style:none;v-text-anchor:middle;mso-position-horizontal:left;mso-position-vertical:top" type="_x0000_t75">
                <v:imagedata r:id="rId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تمثال المؤلف</w:t>
      </w:r>
    </w:p>
    <w:p>
      <w:pPr>
        <w:pStyle w:val="BookText"/>
        <w:rPr/>
      </w:pPr>
      <w:r>
        <w:rPr>
          <w:rFonts w:ascii="IRNazanin" w:hAnsi="IRNazanin" w:eastAsia="IRNazanin"/>
          <w:color w:val="111111"/>
          <w:sz w:val="28"/>
          <w:sz w:val="28"/>
          <w:szCs w:val="28"/>
          <w:rtl w:val="true"/>
          <w:lang w:bidi="fa-IR"/>
        </w:rPr>
        <w:t>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مكیال المكارم في فوائد الدعاء للقائم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تقي الموسوي الإصفهاني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الأحمدآبادي</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التحقيق والنشر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الطبعة الخامسة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سنة </w:t>
      </w:r>
      <w:r>
        <w:rPr>
          <w:rFonts w:ascii="IRNazanin" w:hAnsi="IRNazanin" w:eastAsia="IRNazanin"/>
          <w:color w:val="111111"/>
          <w:sz w:val="28"/>
          <w:sz w:val="28"/>
          <w:szCs w:val="28"/>
          <w:lang w:bidi="fa-IR"/>
        </w:rPr>
        <w:t>۱</w:t>
      </w:r>
      <w:r>
        <w:rPr>
          <w:rFonts w:eastAsia="IRNazanin" w:cs="IRNazanin"/>
          <w:color w:val="111111"/>
          <w:sz w:val="28"/>
          <w:szCs w:val="28"/>
          <w:lang w:bidi="fa-IR"/>
        </w:rPr>
        <w:t>422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تمتاز بتحقیق جدید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أنصار المهدي عجل اللّه فرجه الشريف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الكمية</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۲۰۰۰</w:t>
      </w:r>
      <w:r>
        <w:rPr>
          <w:rFonts w:ascii="Amiri" w:hAnsi="Amiri" w:eastAsia="Amiri" w:cs="Amiri"/>
          <w:color w:val="111111"/>
          <w:sz w:val="28"/>
          <w:sz w:val="28"/>
          <w:szCs w:val="28"/>
          <w:rtl w:val="true"/>
          <w:lang w:bidi="ar-SA"/>
        </w:rPr>
        <w:t xml:space="preserve"> نسخة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المهدي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الدورة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۹۳۶۹۲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۹۳۶۹۲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۹۹۶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حقوق الطبع كلها محفوظة لمؤسسة الإمام المهدي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المقدسة</w:t>
      </w:r>
    </w:p>
    <w:p>
      <w:pPr>
        <w:pStyle w:val="BookText"/>
        <w:rPr/>
      </w:pPr>
      <w:r>
        <w:rPr>
          <w:rFonts w:ascii="Amiri" w:hAnsi="Amiri" w:eastAsia="Amiri" w:cs="Amiri"/>
          <w:color w:val="111111"/>
          <w:sz w:val="28"/>
          <w:sz w:val="28"/>
          <w:szCs w:val="28"/>
          <w:rtl w:val="true"/>
          <w:lang w:bidi="ar-SA"/>
        </w:rPr>
        <w:t>خيرانديش ديجيتال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اصفهان</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محرّر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علي ملك محمّد </w:t>
      </w:r>
    </w:p>
    <w:p>
      <w:pPr>
        <w:pStyle w:val="BookText"/>
        <w:rPr/>
      </w:pPr>
      <w:r>
        <w:rPr>
          <w:rFonts w:ascii="Amiri" w:hAnsi="Amiri" w:eastAsia="Amiri" w:cs="Amiri"/>
          <w:color w:val="111111"/>
          <w:sz w:val="28"/>
          <w:sz w:val="28"/>
          <w:szCs w:val="28"/>
          <w:rtl w:val="true"/>
          <w:lang w:bidi="ar-SA"/>
        </w:rPr>
        <w:t>وَإِذَا سَأَلَكَ عِبَادِي عَنِّي فَإِنِّي قَرِيبٌ أُجِيبُ دَعْوَةَ الدَّاعِ إِذَا دَعَانِ فَلْيَسْتَجِيبُوا لِي وَلْيُؤْمِنُوا بِي</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رَبُّكُمُ ادْعُونِي أَسْتَجِبْ لَكُمْ </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بَقِيَّةُ اللَّهِ خَيْرٌ لَكُمْ إِنْ كُنْتُمْ مُؤْمِنِينَ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وصلى اللّه على محمد وآله الطاهرين</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ولعنة اللّه على أعدائهم أجمعين </w:t>
      </w:r>
      <w:bookmarkStart w:id="7" w:name="pg15436_207236"/>
    </w:p>
    <w:p>
      <w:pPr>
        <w:pStyle w:val="Heading2"/>
        <w:numPr>
          <w:ilvl w:val="1"/>
          <w:numId w:val="1"/>
        </w:numPr>
        <w:rPr/>
      </w:pPr>
      <w:bookmarkStart w:id="8" w:name="__RefHeading___Toc6927064_2142443653"/>
      <w:bookmarkStart w:id="9" w:name="_Toc3"/>
      <w:bookmarkEnd w:id="7"/>
      <w:bookmarkEnd w:id="8"/>
      <w:r>
        <w:rPr>
          <w:rtl w:val="true"/>
        </w:rPr>
        <w:t>الباب السادس</w:t>
      </w:r>
      <w:r>
        <w:rPr>
          <w:rtl w:val="true"/>
        </w:rPr>
        <w:t xml:space="preserve">: </w:t>
      </w:r>
      <w:r>
        <w:rPr>
          <w:rtl w:val="true"/>
        </w:rPr>
        <w:t>في ذكر الأوقات والحالات التي يتاكد فيها الدعاء لمولانا الغائب عن الأبصار ومسالة تعجیل فرجه من خالق الليل والنهار وما يشهد لذلك من الآيات، والأخبار، ودليل العقل والإعتبار</w:t>
      </w:r>
      <w:bookmarkEnd w:id="9"/>
    </w:p>
    <w:p>
      <w:pPr>
        <w:pStyle w:val="Heading3"/>
        <w:numPr>
          <w:ilvl w:val="2"/>
          <w:numId w:val="1"/>
        </w:numPr>
        <w:rPr/>
      </w:pPr>
      <w:bookmarkStart w:id="10" w:name="__RefHeading___Toc6927066_2142443653"/>
      <w:bookmarkStart w:id="11" w:name="_Toc4"/>
      <w:bookmarkEnd w:id="10"/>
      <w:r>
        <w:rPr>
          <w:rtl w:val="true"/>
        </w:rPr>
        <w:t>اشارة</w:t>
      </w:r>
      <w:bookmarkEnd w:id="1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كتاب مكیال المكارم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في ذكر الأوقات والحالات التي يتاكد فيها الدعاء لمولانا الغائب عن الأبصار ومسألة تعجیل فرجه من خالق الليل والنهار، وما يشهد لذلك من الآيات والأخبار ودليل العقل والإعتبار </w:t>
      </w:r>
      <w:r>
        <w:rPr>
          <w:rFonts w:eastAsia="IRNazanin" w:cs="IRNazanin"/>
          <w:color w:val="111111"/>
          <w:sz w:val="28"/>
          <w:szCs w:val="28"/>
          <w:rtl w:val="true"/>
          <w:lang w:bidi="fa-IR"/>
        </w:rPr>
        <w:t>:</w:t>
      </w:r>
    </w:p>
    <w:p>
      <w:pPr>
        <w:pStyle w:val="Heading3"/>
        <w:numPr>
          <w:ilvl w:val="2"/>
          <w:numId w:val="1"/>
        </w:numPr>
        <w:rPr/>
      </w:pPr>
      <w:bookmarkStart w:id="12" w:name="__RefHeading___Toc6927068_2142443653"/>
      <w:bookmarkStart w:id="13" w:name="_Toc5"/>
      <w:bookmarkEnd w:id="12"/>
      <w:r>
        <w:rPr/>
        <w:t>1</w:t>
      </w:r>
      <w:r>
        <w:rPr>
          <w:rtl w:val="true"/>
        </w:rPr>
        <w:t xml:space="preserve">- </w:t>
      </w:r>
      <w:r>
        <w:rPr>
          <w:rtl w:val="true"/>
        </w:rPr>
        <w:t>بعد كلّ فريضة</w:t>
      </w:r>
      <w:bookmarkEnd w:id="13"/>
    </w:p>
    <w:p>
      <w:p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كل فريضة، ويشهد لذلك ذكر الدعاء لذلك الأمر في أدعية عديدة مأثورة عن الأئمة الطاهرين</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أصول الكافي مرسلا عن أبي جعفر الثاني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انصرفت من صلاة مكتوبة، فقل</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بِاللَّهِ رَبّاً، وَ بِمُحَمَّدٍ صَلَّی اللَّهُ عَلَیْهِ وَ آلِهِ نَبِیّاً، وَ بِالْإِسْلاَمِ دِیناً، وَ بِالْقُرْآنِ كِتَاباً، وَ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وَفُلَانٍ</w:t>
      </w:r>
      <w:r>
        <w:rPr>
          <w:rFonts w:eastAsia="Amiri" w:cs="Amiri" w:ascii="Amiri" w:hAnsi="Amiri"/>
          <w:color w:val="111111"/>
          <w:sz w:val="28"/>
          <w:szCs w:val="28"/>
          <w:rtl w:val="true"/>
          <w:lang w:bidi="ar-SA"/>
        </w:rPr>
        <w:t>»</w:t>
      </w:r>
      <w:r>
        <w:rPr>
          <w:rStyle w:val="FootnoteAnchor"/>
          <w:rtl w:val="true"/>
        </w:rPr>
        <w:footnoteReference w:id="2"/>
      </w:r>
      <w:r>
        <w:rPr>
          <w:rFonts w:ascii="Amiri" w:hAnsi="Amiri" w:eastAsia="Amiri" w:cs="Amiri"/>
          <w:color w:val="111111"/>
          <w:sz w:val="28"/>
          <w:sz w:val="28"/>
          <w:szCs w:val="28"/>
          <w:rtl w:val="true"/>
          <w:lang w:bidi="ar-SA"/>
        </w:rPr>
        <w:t xml:space="preserve">أَئِمَّهً، اَللَّهُمَّ وَلِیُّكَ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فَاحْفَظْهُ مِنْ بَیْنِ یَدَیْهِ وَ مِنْ خَلْفِهِ، وَ عَنْ یَمِینِهِ وَ عَنْ شِمَالِهِ وَ مِنْ فَوْقِهِ وَ مِنْ تَحْتِهِ وَ اُمْدُدْ لَهُ فِی عُمُرِهِ وَ اِجْعَلْهُ اَلْقَائِمَ بِأَمْرِكَ، وَ اَلْمُنْتَصِرَ لِدِینِكَ وَ أَرِهِ مَا یُحِبُّ وَ تَقَرُّ بِهِ عَیْنُهُ فِی نَفْسِهِ </w:t>
      </w:r>
    </w:p>
    <w:p>
      <w:pPr>
        <w:pStyle w:val="BookText"/>
        <w:rPr/>
      </w:pPr>
      <w:r>
        <w:rPr>
          <w:rFonts w:ascii="Amiri" w:hAnsi="Amiri" w:eastAsia="Amiri" w:cs="Amiri"/>
          <w:color w:val="111111"/>
          <w:sz w:val="28"/>
          <w:sz w:val="28"/>
          <w:szCs w:val="28"/>
          <w:rtl w:val="true"/>
          <w:lang w:bidi="ar-SA"/>
        </w:rPr>
        <w:t>وَ ذُرِّیَّتِهِ وَ فِی أَهْلِهِ وَ مَالِهِ، وَ فِی شِیعَتِهِ وَ فِی عَدُوِّهِ، وَ أَرِهِمْ مِنْهُ مَا یَحْذَرُونَ، وَ أَرِهِ فِیهِمْ مَا یُحِبُّ وَ تَقَرُّ بِهِ عَیْنُهُ، وَ اِشْفِ صُدُورَنَا، وَ صُدُورَ قَوْمٍ 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 ح</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6/86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الشيخ الصدوق في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مرسلا وهذا لفظه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انصرفت من صلاة مكتوبة فقل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رَضیتُ بِاللّهِ رَبّاً،وبِالإِسلامِ دیناً،وبِالقُرآنِ كِتاباً،وبِمُحَمَّدٍ صَلَّی اللّهُ عَلَیهِ وآلِهِ نَبِیّاً،وبِعَلِیٍّ وَلِیّاً ، والْحَسَنِ وَالْحُسَيْنِ، وَعَلِيِّ بْنِ الْحُسَيْنِ، وَمُحَمَّدِ بْنِ عَلِيٍّ، وَجَعْفَرِ بْنِ مُحَمَّدٍ، مُوسَی بْنِ جَعْفَرٍ، وَعَليِّ بْنِ مُوسَى، وَمُحَمَّدِ بْنِ عَلِيٍّ، وَعَلِيِّ بْنِ مُحَمَّدٍ، وَالحَسَنِ بْنِ عَلِيٍّ، وَالحُجَّةِ بْنِ الحَسَنِ بْنِ عَلِيٍّ، أَئِمَّةً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وَلِیَّكَ الحُجَّهَ فَاحْفَظْهُ مِنْ بَینِ یَدَیهِ، وَمِنْ خَلفِهِ، وَعَنْ یَمِینِهِ، وَعَنْ شِمالِهِ، وَمِنْ فَوقِهِ، وَمِنْ تَحتِهِ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وَامْدُدْ لَهُ فی عُمرِهِ، وَاجْعَلْهُ القائِمَ بِأمرِكَ، المُنتَصِرَ لِدِینِكَ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وَأرِهِ ما یُحِبُّ وَتَقِرُّ بِهِ عَینُهُ فی نَفسِهِ، وَفی ذُرِّیَّتِهِ وَأهلِهِ وَمالِهِ، وَفی شِیعَتِهِ، وَفی عَدُوِّهِ؛ وَأرِهِمْ مِنهُ ما یَحذَرُونَ، وَأرِهِ فِیهِم ما یُحِبُّ وَتَقِرُّ بِهِ عَینُهُ، وَاشْفِ بِهِ صُدورَنا وَصُدورَ قَومٍ مُؤمِنینَ</w:t>
      </w:r>
      <w:r>
        <w:rPr>
          <w:rFonts w:eastAsia="Amiri" w:cs="Amiri" w:ascii="Amiri" w:hAnsi="Amiri"/>
          <w:color w:val="111111"/>
          <w:sz w:val="28"/>
          <w:szCs w:val="28"/>
          <w:rtl w:val="true"/>
          <w:lang w:bidi="ar-SA"/>
        </w:rPr>
        <w:t>».</w:t>
      </w:r>
    </w:p>
    <w:p>
      <w:pPr>
        <w:pStyle w:val="BookText"/>
        <w:rPr/>
      </w:pPr>
      <w:r>
        <w:rPr>
          <w:rStyle w:val="FootnoteAnchor"/>
          <w:rtl w:val="true"/>
        </w:rPr>
        <w:footnoteReference w:id="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وليّك فلان كناية عن مولانا صاحب الزمان،</w:t>
      </w:r>
    </w:p>
    <w:p>
      <w:pPr>
        <w:pStyle w:val="BookText"/>
        <w:rPr/>
      </w:pPr>
      <w:r>
        <w:rPr>
          <w:rFonts w:ascii="IRNazanin" w:hAnsi="IRNazanin" w:eastAsia="IRNazanin"/>
          <w:color w:val="111111"/>
          <w:sz w:val="28"/>
          <w:sz w:val="28"/>
          <w:szCs w:val="28"/>
          <w:rtl w:val="true"/>
          <w:lang w:bidi="fa-IR"/>
        </w:rPr>
        <w:t xml:space="preserve">وقد صرح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بأسمائهم الشريفة في روايته، وهذا الحديث يدلّ على تأكّد الدعاء الفرج مولانا الحجّة، بعد كلّ صلاة مكتوبة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البحار، نقلاً من كتاب الإختيار للسيّد بن الباقي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أنّه قال </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قرأ بعد كلّ فريضة هذا الدعاء فإنّه يرى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 الحسن، عليه وعلى آبائه السلام، في اليقظة أو في المنام </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اَللَّهُمَّ بَلِّغْ مَوْلانَا صَاحِبَ الزَّمَانِ أَيْنَمَا كَانَ وَحَيْثُمَا كَانَ، مِنْ مَشَارِقِ الْأَرْضِ وَمَغَارِبِهَا، سَهْلِهَا وَجَبَلِهَا، عَنِّي وَعَنْ وَالِدَيَّ، وَعَنْ وُلْدِي وَإِخْوَانِي التَّحِيَّةَ وَالسَّلَامَ، عَدَدَ خَلْقِ اللَّهِ وَزِنَةَ عَرْشِ اللَّهِ، وَمَا أَحْصَاهُ كِتَابُهُ، وَأَحَاطَ بِهِ عِلْمُهُ</w:t>
      </w:r>
    </w:p>
    <w:p>
      <w:pPr>
        <w:pStyle w:val="BookText"/>
        <w:rPr/>
      </w:pPr>
      <w:r>
        <w:rPr>
          <w:rFonts w:ascii="Amiri" w:hAnsi="Amiri" w:eastAsia="Amiri" w:cs="Amiri"/>
          <w:color w:val="111111"/>
          <w:sz w:val="28"/>
          <w:sz w:val="28"/>
          <w:szCs w:val="28"/>
          <w:rtl w:val="true"/>
          <w:lang w:bidi="ar-SA"/>
        </w:rPr>
        <w:t>اللَّهُمَّ إِنِّي أُجَدِّدُ لَهُ فِي صَبِيحَةِ هَذَا الْيَوْمِ وَمَا عِشْتُ فِيهِ مِنْ أَيَّامِ حَيَاتِي عَهْداً وَعَقْداً وَبَيْعَةً لَهُ فِي عُنُقِي، لَا أَحُولُ عَنْهَا وَلَا أَزُولُ، اللَّهُمَّ اجْعَلْنِي مِنْ أَنْصَارِهِ وَنُصَّارِهِ الذَّابِّينَ عَنْهُ، وَالْمُمْتَثِلِينَ لِأَوَامِرِهِ وَنَوَاهِيهِ فِي أَيَّامِهِ، وَالْمُسْتَشْهَدِينَ بَيْنَ يَدَيْهِ</w:t>
      </w:r>
    </w:p>
    <w:p>
      <w:pPr>
        <w:pStyle w:val="BookText"/>
        <w:rPr/>
      </w:pPr>
      <w:r>
        <w:rPr>
          <w:rFonts w:ascii="Amiri" w:hAnsi="Amiri" w:eastAsia="Amiri" w:cs="Amiri"/>
          <w:color w:val="111111"/>
          <w:sz w:val="28"/>
          <w:sz w:val="28"/>
          <w:szCs w:val="28"/>
          <w:rtl w:val="true"/>
          <w:lang w:bidi="ar-SA"/>
        </w:rPr>
        <w:t>اللَّهُمَّ فَإِنْ حَالَ بَيْنِي وَبَيْنَهُ الْمَوْتُ الَّذِي جَعَلْتَهُ عَلَى عِبَادِكَ حَتْماً مَقْضِيّاً فَأَخْرِجْنِي مِنْ قَبْرِي مُؤْتَزِراً كَفَنِي، شَاهِراً سَيْفِي، مُجَرِّداً قَنَاتِي، مُلَبِّياً دَعْوَةَ الدَّاعِي فِي الْحَاضِرِ وَالْبَادِي، اللَّهُمَّ أَرِنِي الطَّلْعَةَ الرَّشِيدَةَ، وَالْغُرَّةَ الْحَمِيدَةَ، وَاكْحُلْ بَصَرِي بِنَظْرَةٍ مِنِّي إِلَيْهِ، وَعَجِّلْ فَرَجَهُ، وَسَهِّلْ مَخْرَجَهُ</w:t>
      </w:r>
    </w:p>
    <w:p>
      <w:pPr>
        <w:pStyle w:val="BookText"/>
        <w:rPr/>
      </w:pPr>
      <w:r>
        <w:rPr>
          <w:rFonts w:ascii="Amiri" w:hAnsi="Amiri" w:eastAsia="Amiri" w:cs="Amiri"/>
          <w:color w:val="111111"/>
          <w:sz w:val="28"/>
          <w:sz w:val="28"/>
          <w:szCs w:val="28"/>
          <w:rtl w:val="true"/>
          <w:lang w:bidi="ar-SA"/>
        </w:rPr>
        <w:t xml:space="preserve">اللَّهُمَّ اشْدُدْ أَزْرَهُ، وَقَوِّ ظَهْرَهُ، وَطَوِّلْ عُمُرَهُ، اللَّهُمَّ اعْمُرْ بِهِ بِلَادَكَ، وَأَحْيِ بِهِ عِبَادَكَ، فَإِنَّكَ 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فَأَظْهِرِ اللَّهُمَّ لَنَا وَلِيَّكَ، وَابْنَ بِنْتِ نَبِيِّكَ، الْمُسَمَّى بِاسْمِ رَسُولِكَ صَلَّی اللَّهُ عَلَیْهِ وَآلِهِ وَسَلَّمَ حَتَّى لَا يَظْفَرَ بِشَيْ ءٍ مِنَ الْبَاطِلِ إِلَّا مَزَّقَهُ، وَيُحِقُّ اللَّهُ الْحَقَّ بِكَلِماتِهِ وَيُحَقِّقُهُ،</w:t>
      </w:r>
    </w:p>
    <w:p>
      <w:pPr>
        <w:pStyle w:val="BookText"/>
        <w:rPr/>
      </w:pPr>
      <w:r>
        <w:rPr>
          <w:rFonts w:ascii="Amiri" w:hAnsi="Amiri" w:eastAsia="Amiri" w:cs="Amiri"/>
          <w:color w:val="111111"/>
          <w:sz w:val="28"/>
          <w:sz w:val="28"/>
          <w:szCs w:val="28"/>
          <w:rtl w:val="true"/>
          <w:lang w:bidi="ar-SA"/>
        </w:rPr>
        <w:t>اللَّهُمَّ اكْشِفْ هَذِهِ الْغُمَّةَ عَنْ هَذِهِ الْأُمَّةِ بِظُهُورِهِ، إِنَّهُمْ يَرَوْنَهُ بَعِيداً وَنَراهُ قَرِيباً، وَصَلَّى اللَّهُ عَلَى مُحَمَّدٍ وَآلِهِ</w:t>
      </w:r>
      <w:r>
        <w:rPr>
          <w:rFonts w:eastAsia="Amiri" w:cs="Amiri" w:ascii="Amiri" w:hAnsi="Amiri"/>
          <w:color w:val="111111"/>
          <w:sz w:val="28"/>
          <w:szCs w:val="28"/>
          <w:rtl w:val="true"/>
          <w:lang w:bidi="ar-SA"/>
        </w:rPr>
        <w:t>».</w:t>
      </w:r>
      <w:r>
        <w:rPr>
          <w:rStyle w:val="FootnoteAnchor"/>
          <w:rtl w:val="true"/>
        </w:rPr>
        <w:footnoteReference w:id="4"/>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سيأتي نظير هذا الدعاء في الباب الثامن إن شاء اللّه تعالی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يشهد لتأكّد الدعاء لفرجه علیه السلام بعد كلِّ من الفرائض اليوميّة أيضاً ما روي في مكارم الأخلاق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روي أنّ من دعا بهذا الدعاء عقيب كلّ فريضة، وواظب على ذلك، عاش حتّى يملّ الحياة، ويتشرّف بلقاء صاحب الامر عجّل اللّه تعالی فرجه وهو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اَللَّهُمَّ إِنَّ رَسُولَكَ الصّادِقَ المُصَدَّقَ صَلَواتُكَ عَلَیْهِ وَ آلِهِ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تَرَدَّدْتُ فِي شَي ءٍ أَنَا فاعِلُهُ كَتَرَدُّدِي فِي قَبْضِ رُوحِ عَبْدِيَ المُؤْمِنِ یَكْرَهُ المَوْتَ وَ أَنَا أَكْرَهُ مَسآئَتَهُ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فَصَلِّ عَلَی مُحَمَّدٍ وَآلِ مُحَمَّدٍ، وَ عَجِّلْ لِأَولِیَائِكَ الفَرَجَ، وَ النَّصْرَ وَ العافِیَةَ، وَ لا تَسُؤْنِی فِی نَفْسِی، وَلَا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تذكر من شئت</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صلاة البحار نقلاً عن كتاب فلاح السائل، للعالم الربّاني السيّد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المهمّات لمن يريد طول البقاء، أن يكون من تعقيبه بعد كلّ صلاة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أبو محمد هارون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الحسن عليّ بن محمّد بن يعقوب العجليّ الكسائيّ، عن عليّ بن الحسن بن فضّال، عن جعفر ابن محمّد بن حكیم، عن جميل بن درّاج،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 رجل إلى أبي عبداللّه علیه السلام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عَلَت سنّي ومات أقاربي، وأنا خائف أن يدركني الموت وليس لي من آنس به، وأرجع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إخوانك المؤمنين من هو أقرب نسباً أو سبباً وأنسك به خير من اُنسك بقريب، ومع هذا فعليك بالدعاء، وأن تقول عقيب كلّ صلاة </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صَلِّ عَلَی مُحَمَّدٍ وَآلِ مُحَمَّدٍ، اللَّهُمَّ إِنَّ الصَّادِقِ علیه 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قُلْتَ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تَرَدَّدْتُ فِي شَيْ ءٍ أَنَا فَاعِلُهُ كَتَرَدُّدِي فِي فَوْتِ عَبْدِيَ الْمُؤْمِنِ يَكْرَهُ الْمَوْتَ وَ أَكْرَهُ مَسَاءَتَهُ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وَعَجِّلْ لِوَليِّكَ الْفَرَجَ، وَالْعافِیَةَ وَالنَّصْرَ، وَلا تَسُؤْني في نَفْسي، وَلا في اَحَدٍ مِنْ اَحِبَّتي،  إِنْ شِئْتَ أَنْ تُسَمِّیَهُمْ وَاحِداً وَاحِداً فَافْعَلْ وَ إِنْ شِئْتَ مُتَفَرِّقِینَ وَ إِنْ شِئْتَ مُجْتَمِعِینَ</w:t>
      </w:r>
      <w:r>
        <w:rPr>
          <w:rFonts w:eastAsia="Amiri" w:cs="Amiri" w:ascii="Amiri" w:hAnsi="Amiri"/>
          <w:color w:val="111111"/>
          <w:sz w:val="28"/>
          <w:szCs w:val="28"/>
          <w:rtl w:val="true"/>
          <w:lang w:bidi="ar-SA"/>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 xml:space="preserve">قال الرجل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عشت حتّی سئمت الحياة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أبو محمّد هارون بن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 محمّد بن الحسن بن شمّون البصري كان يدعو بهذا الدعاء ، فعاش مائة وثمان وعشرين سنة في خفض، إلى أن ملّ الحياة، فتركه فمات رحمه اللّه تعالى </w:t>
      </w:r>
      <w:r>
        <w:rPr>
          <w:rFonts w:eastAsia="IRNazanin" w:cs="IRNazanin"/>
          <w:color w:val="111111"/>
          <w:sz w:val="28"/>
          <w:szCs w:val="28"/>
          <w:rtl w:val="true"/>
          <w:lang w:bidi="fa-IR"/>
        </w:rPr>
        <w:t xml:space="preserve">. </w:t>
      </w:r>
      <w:r>
        <w:rPr>
          <w:rStyle w:val="FootnoteAnchor"/>
          <w:rtl w:val="true"/>
        </w:rPr>
        <w:footnoteReference w:id="7"/>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المجلسي أيضاً نقلاً عن دعوات الراونديّ والمكارم ومصباح الشيخ وجنّة الأمان والبلد الأمين، بهذا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أنّه من دعا بهذا الدعاء عقيب كلّ فريضة، وواظب على ذلك عاش حتّى يملّ الحياة </w:t>
      </w:r>
      <w:r>
        <w:rPr>
          <w:rFonts w:eastAsia="Amiri" w:cs="Amiri" w:ascii="Amiri" w:hAnsi="Amiri"/>
          <w:color w:val="111111"/>
          <w:sz w:val="28"/>
          <w:szCs w:val="28"/>
          <w:rtl w:val="true"/>
          <w:lang w:bidi="ar-SA"/>
        </w:rPr>
        <w:t xml:space="preserve">. </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ذكرنا في المكرمة الثامنة والعشرين من الباب السابق وجه كون هذا الدعاء سؤالاً لتعجيل فرج مولانا الحجة علیه السلام ، وبيّنّا ما سنح بالبال من الحجّة </w:t>
      </w:r>
      <w:r>
        <w:rPr>
          <w:rFonts w:eastAsia="IRNazanin" w:cs="IRNazanin"/>
          <w:color w:val="111111"/>
          <w:sz w:val="28"/>
          <w:szCs w:val="28"/>
          <w:rtl w:val="true"/>
          <w:lang w:bidi="fa-IR"/>
        </w:rPr>
        <w:t>.</w:t>
      </w:r>
      <w:r>
        <w:rPr>
          <w:rStyle w:val="FootnoteAnchor"/>
          <w:rtl w:val="true"/>
        </w:rPr>
        <w:footnoteReference w:id="9"/>
      </w:r>
    </w:p>
    <w:p>
      <w:pPr>
        <w:pStyle w:val="BookText"/>
        <w:rPr/>
      </w:pPr>
      <w:r>
        <w:rPr>
          <w:rFonts w:ascii="Amiri" w:hAnsi="Amiri" w:eastAsia="Amiri" w:cs="Amiri"/>
          <w:color w:val="111111"/>
          <w:sz w:val="28"/>
          <w:sz w:val="28"/>
          <w:szCs w:val="28"/>
          <w:rtl w:val="true"/>
          <w:lang w:bidi="ar-SA"/>
        </w:rPr>
        <w:t xml:space="preserve">إيضاح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ترددت في شيء أنا فاعله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ورد مثله في روايات عديدة مروية في أصول الكافي وغيره </w:t>
      </w:r>
      <w:r>
        <w:rPr>
          <w:rFonts w:eastAsia="Amiri" w:cs="Amiri" w:ascii="Amiri" w:hAnsi="Amiri"/>
          <w:color w:val="111111"/>
          <w:sz w:val="28"/>
          <w:szCs w:val="28"/>
          <w:rtl w:val="true"/>
          <w:lang w:bidi="ar-SA"/>
        </w:rPr>
        <w:t>.</w:t>
      </w:r>
      <w:r>
        <w:rPr>
          <w:rStyle w:val="FootnoteAnchor"/>
          <w:rtl w:val="true"/>
        </w:rPr>
        <w:footnoteReference w:id="10"/>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الشيخ البهائيّ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الأربعين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تضمّنه هذا الحديث من نسبة التردّد إليه سبحانه يحتاج إلى التأويل، وفيه وجوه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في الكلام إضماراً، والتقدير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جاز علىَّ التردّد ما تردّدت في شيء كتردّدي في وفاة المؤمن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لمّا جرت العادة بأن يتردّد الشخص في مساءة من يحترمه ، ويوقره كالصديق الوفيّ، والخلّ الصفيّ، وأن لا يتردّد في مساءة من ليس له عنده قدر ولا حرمة، كالعدوّ، والحيّة، والعقرب، بل إذا خطر بالبال مساءته أوقعها من غير تردّد ولاتأمّل، صحّ أن يعبّر بالتردّد والتأمّل في مساءة الشخص عن توقيره واحترامه، وبعد مهما عن إذلاله واحتقاره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ترددت في شيء أنا فاعله كترددي في وفاة المؤمن المراد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لشيء من مخلوقاتي عندي قدر وحرمة كقدر عبدي المؤمن وحرمته، فالكلام من قبيل الاستعارة التمثيليّة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في الحديث من طرق الخاصّة</w:t>
      </w:r>
      <w:r>
        <w:rPr>
          <w:rStyle w:val="FootnoteAnchor"/>
          <w:rtl w:val="true"/>
        </w:rPr>
        <w:footnoteReference w:id="11"/>
      </w:r>
      <w:r>
        <w:rPr>
          <w:rFonts w:ascii="Amiri" w:hAnsi="Amiri" w:eastAsia="Amiri" w:cs="Amiri"/>
          <w:color w:val="111111"/>
          <w:sz w:val="28"/>
          <w:sz w:val="28"/>
          <w:szCs w:val="28"/>
          <w:rtl w:val="true"/>
          <w:lang w:bidi="ar-SA"/>
        </w:rPr>
        <w:t xml:space="preserve">والعامّة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اللّه سبحانه يظهر للعبد المؤمن عند الإحتضار من اللطف، والكرامة ، والبشارة بالجنّة ما يزيل عنه كراهة الموت، ويوجب رغبته في الإنتقال إلى دار القرار، فيقلّ تأذّیه به، ويصير راضياً بنزوله، راغباً في حصوله، فأشبهت هذه</w:t>
      </w:r>
    </w:p>
    <w:p>
      <w:pPr>
        <w:pStyle w:val="BookText"/>
        <w:rPr/>
      </w:pPr>
      <w:r>
        <w:rPr>
          <w:rFonts w:ascii="Amiri" w:hAnsi="Amiri" w:eastAsia="Amiri" w:cs="Amiri"/>
          <w:color w:val="111111"/>
          <w:sz w:val="28"/>
          <w:sz w:val="28"/>
          <w:szCs w:val="28"/>
          <w:rtl w:val="true"/>
          <w:lang w:bidi="ar-SA"/>
        </w:rPr>
        <w:t>المعاملة ، معاملة من يريد أن يؤلم حبيبه ألماً يتعقّبه نفع عظيم، فهو يتردّد في أنّه كيف يوصل ذلك الألم إليه على وجه يقلّ تأذّيه به، فلا يزال يظهر له ما يرغّبه فيما يتعقّبه من اللذّة الجسميّة، والراحة العظيمة، إلى أن يتلقّاه بالقبول، ويعدّه</w:t>
      </w:r>
    </w:p>
    <w:p>
      <w:pPr>
        <w:pStyle w:val="BookText"/>
        <w:rPr/>
      </w:pPr>
      <w:r>
        <w:rPr>
          <w:rFonts w:ascii="Amiri" w:hAnsi="Amiri" w:eastAsia="Amiri" w:cs="Amiri"/>
          <w:color w:val="111111"/>
          <w:sz w:val="28"/>
          <w:sz w:val="28"/>
          <w:szCs w:val="28"/>
          <w:rtl w:val="true"/>
          <w:lang w:bidi="ar-SA"/>
        </w:rPr>
        <w:t>من الغنائم المؤدّية إلى إدراك المأمول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كلامه رفع مقامه </w:t>
      </w:r>
      <w:r>
        <w:rPr>
          <w:rFonts w:eastAsia="Amiri" w:cs="Amiri" w:ascii="Amiri" w:hAnsi="Amiri"/>
          <w:color w:val="111111"/>
          <w:sz w:val="28"/>
          <w:szCs w:val="28"/>
          <w:rtl w:val="true"/>
          <w:lang w:bidi="ar-SA"/>
        </w:rPr>
        <w:t>.</w:t>
      </w:r>
      <w:r>
        <w:rPr>
          <w:rStyle w:val="FootnoteAnchor"/>
          <w:rtl w:val="true"/>
        </w:rPr>
        <w:footnoteReference w:id="12"/>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المقصود أيضاً ماروي في كتاب جمال الصحالين عن مولانا الصادق علیه السلام أنّه قال </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من حقوقنا على شيعتنا أن يضعوا بعد كلّ فريضة أيديهم على أذقانهم ويقولوا ثلاث مرّات</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یَا رَبَّ مُحَمَّدٍ، عَجِّلْ فَرَجَ آلِ مُحَمَّدٍ، یَا رَبَّ مُحَمَّدٍ، حْفِظْ غَیْبَةَ مُحَمَّدٍ، یا رَبّ مُحَمَّدٍ، إنْتَقِمْ لإبْنَةِ مُحَمَّدٍ علیها السلام</w:t>
      </w:r>
      <w:r>
        <w:rPr>
          <w:rFonts w:eastAsia="Amiri" w:cs="Amiri" w:ascii="Amiri" w:hAnsi="Amiri"/>
          <w:color w:val="111111"/>
          <w:sz w:val="28"/>
          <w:szCs w:val="28"/>
          <w:rtl w:val="true"/>
          <w:lang w:bidi="ar-SA"/>
        </w:rPr>
        <w:t>».</w:t>
      </w:r>
      <w:r>
        <w:rPr>
          <w:rStyle w:val="FootnoteAnchor"/>
          <w:rtl w:val="true"/>
        </w:rPr>
        <w:footnoteReference w:id="13"/>
      </w:r>
    </w:p>
    <w:p>
      <w:pPr>
        <w:pStyle w:val="BookText"/>
        <w:rPr/>
      </w:pPr>
      <w:r>
        <w:rPr>
          <w:rFonts w:ascii="Amiri" w:hAnsi="Amiri" w:eastAsia="Amiri" w:cs="Amiri"/>
          <w:color w:val="111111"/>
          <w:sz w:val="28"/>
          <w:sz w:val="28"/>
          <w:szCs w:val="28"/>
          <w:rtl w:val="true"/>
          <w:lang w:bidi="ar-SA"/>
        </w:rPr>
        <w:t>واعلم أنّه قد ذكر فضل الدعاء المذكور بالفارسيّة وقد نقلته إلى العربيّة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تتميم نفعه 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عرفت ما يدلّ على المقصود من الأخبار المرويّة عن الأئمة الأطهار علیهم السلام فاعلم أنّ السرّ في ذلك أنّ حقيقة العبادة وأصلها وشرط قبولها هو معرفة الإمام، والتولّي له، فينبغي للمؤمن أن يظهر حقيقة إيمانه، وصدق ولايته لمولاه، بعد كلّ صلاة بالدعاء له، ومسألة فرجه من اللّه عزّ وجلّ حتّى تقترن صلاته بما يكون سبباً لقبوله، ويدلّ على ذلك ما رويناه في الباب الأوّل والخامس، ويأتي في الباب الثامن، مضافاً إلى الروايات الواردة في تفسير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الْيَوْمَ أَكْمَلْتُ لَكُمْ دِينَكُمْ</w:t>
      </w:r>
      <w:r>
        <w:rPr>
          <w:rFonts w:eastAsia="IRNazanin" w:cs="IRNazanin"/>
          <w:color w:val="111111"/>
          <w:sz w:val="28"/>
          <w:szCs w:val="28"/>
          <w:rtl w:val="true"/>
          <w:lang w:bidi="fa-IR"/>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عَلَى مَا فَرَّطْتُ فِي جَنْبِ اللَّهِ</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وغيرهما ممّا يتعسّر أو يتعذّر جمعها، وضبطها من الأخبار الكثيرة،</w:t>
      </w:r>
    </w:p>
    <w:p>
      <w:pPr>
        <w:pStyle w:val="BookText"/>
        <w:rPr/>
      </w:pPr>
      <w:r>
        <w:rPr>
          <w:rFonts w:ascii="IRNazanin" w:hAnsi="IRNazanin" w:eastAsia="IRNazanin"/>
          <w:color w:val="111111"/>
          <w:sz w:val="28"/>
          <w:sz w:val="28"/>
          <w:szCs w:val="28"/>
          <w:rtl w:val="true"/>
          <w:lang w:bidi="fa-IR"/>
        </w:rPr>
        <w:t xml:space="preserve">وكذا الحال في الصوم، والحجّ، وسائر العبادات، ولذا وردت الصلاة على محمد وآله علیهم السلام ، والدعاء لفرج مولانا علیه السلام في أيّام شهر رمضان ولياليه </w:t>
      </w:r>
      <w:r>
        <w:rPr>
          <w:rFonts w:eastAsia="IRNazanin" w:cs="IRNazanin"/>
          <w:color w:val="111111"/>
          <w:sz w:val="28"/>
          <w:szCs w:val="28"/>
          <w:rtl w:val="true"/>
          <w:lang w:bidi="fa-IR"/>
        </w:rPr>
        <w:t>.</w:t>
      </w:r>
      <w:r>
        <w:rPr>
          <w:rStyle w:val="FootnoteAnchor"/>
          <w:rtl w:val="true"/>
        </w:rPr>
        <w:footnoteReference w:id="16"/>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ويعجبني هنا ذكر حدیث شریف مروي في تفسير البرهان،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 تَقُولَ نَفْسٌ يَا حَسْرَتَا عَلَى مَا فَرَّطْتُ فِي جَنْبِ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بإسناده عن أبي جعفر الباقر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جنب اللّه، ونحن صفوة اللّه، ونحن خيرة اللّه، ونحن مستودع مواريث الأنبياء، ونحن أمناء اللّه عزّ وجلّ، ونحن حجج اللّه، ونحن حبل اللّه، ونحن رحمة اللّه على خلقه، ونحن الّذين</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بنا يفتح اللّه ربنا يختم، ونحن أئمّة الهدى، ونحن مصابيح الدجى، ونحن منار الهدى، ونحن العلم المعروف</w:t>
      </w:r>
      <w:r>
        <w:rPr>
          <w:rStyle w:val="FootnoteAnchor"/>
          <w:rtl w:val="true"/>
        </w:rPr>
        <w:footnoteReference w:id="17"/>
      </w:r>
      <w:r>
        <w:rPr>
          <w:rFonts w:ascii="Amiri" w:hAnsi="Amiri" w:eastAsia="Amiri" w:cs="Amiri"/>
          <w:color w:val="111111"/>
          <w:sz w:val="28"/>
          <w:sz w:val="28"/>
          <w:szCs w:val="28"/>
          <w:rtl w:val="true"/>
          <w:lang w:bidi="ar-SA"/>
        </w:rPr>
        <w:t xml:space="preserve">لاهل الدنيا، ونحن السابقون، ونحن </w:t>
      </w:r>
      <w:bookmarkStart w:id="14" w:name="pg15436_207243"/>
    </w:p>
    <w:p>
      <w:pPr>
        <w:pStyle w:val="BookText"/>
        <w:rPr/>
      </w:pPr>
      <w:bookmarkEnd w:id="14"/>
      <w:r>
        <w:rPr>
          <w:rFonts w:ascii="Amiri" w:hAnsi="Amiri" w:eastAsia="Amiri" w:cs="Amiri"/>
          <w:color w:val="111111"/>
          <w:sz w:val="28"/>
          <w:sz w:val="28"/>
          <w:szCs w:val="28"/>
          <w:rtl w:val="true"/>
          <w:lang w:bidi="ar-SA"/>
        </w:rPr>
        <w:t>الآخرون، من تمسّك بنا لحق، ومن تخلّف عنّا غرق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ونحن قادة الغرّ المحجّلين، ونحن حرم اللّه، ونحن الطريق والصراط المستقيم إلى اللّه عزّوجلّ، ونحن من نعم اللّه على خلقه، ونحن المنهاج، ونحن معدن النبوّة، ونحن موضع الرسالة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ونحن أصول الدين، وإلينا تختلف الملائكة، ونحن السراج لمن استضاء بنا، ونحن السبيل لمن اقتدى بنا، ونحن الهداة إلى الجنّة، ونحن عری الإسلام، ونحن الجسور، ونحن القناطر، من مضى علينا سبق، ومن تخلّف عنّا محق، ونحن السنام الأعظم، ونحن الّذين بنا تنزل الرحمة، وبنا تسقون الغيث، ونحن الّذين بنا يصرف اللّه عزّ وجلّ عنكم العذاب،</w:t>
      </w:r>
    </w:p>
    <w:p>
      <w:pPr>
        <w:pStyle w:val="BookText"/>
        <w:rPr/>
      </w:pPr>
      <w:r>
        <w:rPr>
          <w:rFonts w:ascii="Amiri" w:hAnsi="Amiri" w:eastAsia="Amiri" w:cs="Amiri"/>
          <w:color w:val="111111"/>
          <w:sz w:val="28"/>
          <w:sz w:val="28"/>
          <w:szCs w:val="28"/>
          <w:rtl w:val="true"/>
          <w:lang w:bidi="ar-SA"/>
        </w:rPr>
        <w:t>فمن أبصرنا وعرفنا، وعرف حقّنا، وأخذ بأمرنا، فهو منّا وإلينا</w:t>
      </w:r>
      <w:r>
        <w:rPr>
          <w:rFonts w:eastAsia="Amiri" w:cs="Amiri" w:ascii="Amiri" w:hAnsi="Amiri"/>
          <w:color w:val="111111"/>
          <w:sz w:val="28"/>
          <w:szCs w:val="28"/>
          <w:rtl w:val="true"/>
          <w:lang w:bidi="ar-SA"/>
        </w:rPr>
        <w:t>.</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تكمیل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اختلج بالبال سرّ آخر، لتأكّد الدعاء في حقّه في تلك الحال وهو أنّه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عدّة من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لكلّ مؤمن بعد كلّ صلاة فريضة دعوة مستجابة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مذكورة في الوسائل، وغيره </w:t>
      </w:r>
      <w:r>
        <w:rPr>
          <w:rFonts w:eastAsia="Amiri" w:cs="Amiri" w:ascii="Amiri" w:hAnsi="Amiri"/>
          <w:color w:val="111111"/>
          <w:sz w:val="28"/>
          <w:szCs w:val="28"/>
          <w:rtl w:val="true"/>
          <w:lang w:bidi="ar-SA"/>
        </w:rPr>
        <w:t>-</w:t>
      </w:r>
      <w:r>
        <w:rPr>
          <w:rStyle w:val="FootnoteAnchor"/>
          <w:rtl w:val="true"/>
        </w:rPr>
        <w:footnoteReference w:id="19"/>
      </w:r>
    </w:p>
    <w:p>
      <w:pPr>
        <w:pStyle w:val="BookText"/>
        <w:rPr/>
      </w:pPr>
      <w:r>
        <w:rPr>
          <w:rFonts w:ascii="Amiri" w:hAnsi="Amiri" w:eastAsia="Amiri" w:cs="Amiri"/>
          <w:color w:val="111111"/>
          <w:sz w:val="28"/>
          <w:sz w:val="28"/>
          <w:szCs w:val="28"/>
          <w:rtl w:val="true"/>
          <w:lang w:bidi="ar-SA"/>
        </w:rPr>
        <w:t>فينبغي للمؤمن الكامل الّذي يكون مولاه في نظره أعزّ من نفسه، ومن أعزّ أهله، أن يجعل ذلك الدعاء في حقّه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6927070_2142443653"/>
      <w:bookmarkStart w:id="16" w:name="_Toc6"/>
      <w:bookmarkEnd w:id="15"/>
      <w:r>
        <w:rPr/>
        <w:t>2</w:t>
      </w:r>
      <w:r>
        <w:rPr>
          <w:rtl w:val="true"/>
        </w:rPr>
        <w:t xml:space="preserve">- </w:t>
      </w:r>
      <w:r>
        <w:rPr>
          <w:rtl w:val="true"/>
        </w:rPr>
        <w:t>بعد خصوص صلاة الظهر</w:t>
      </w:r>
      <w:bookmarkEnd w:id="16"/>
    </w:p>
    <w:p>
      <w:pPr>
        <w:pStyle w:val="BookText"/>
        <w:rPr/>
      </w:pPr>
      <w:r>
        <w:rPr>
          <w:rFonts w:ascii="IRNazanin" w:hAnsi="IRNazanin" w:eastAsia="IRNazanin"/>
          <w:color w:val="111111"/>
          <w:sz w:val="28"/>
          <w:sz w:val="28"/>
          <w:szCs w:val="28"/>
          <w:rtl w:val="true"/>
          <w:lang w:bidi="fa-IR"/>
        </w:rPr>
        <w:t>ومن الأوقات الّتي يتأكّد فيها الدعاء بتعجیل فرج مولانا صاحب الزمان عجّل اللّه تعالی فرجه ، بعد خصوص صلاة الظهر، ويدلّ على ذلك ويشهد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البحار، والمستدرك، وجمال الصالحين،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قال بعد صلاة الفجر، وبعد صلاة الظهر </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وعجّل فرجهم، لم يمت حتّى يدرك </w:t>
      </w:r>
    </w:p>
    <w:p>
      <w:pPr>
        <w:pStyle w:val="BookText"/>
        <w:rPr/>
      </w:pPr>
      <w:r>
        <w:rPr>
          <w:rFonts w:ascii="IRNazanin" w:hAnsi="IRNazanin" w:eastAsia="IRNazanin"/>
          <w:color w:val="111111"/>
          <w:sz w:val="28"/>
          <w:sz w:val="28"/>
          <w:szCs w:val="28"/>
          <w:rtl w:val="true"/>
          <w:lang w:bidi="fa-IR"/>
        </w:rPr>
        <w:t xml:space="preserve">القائم من آل محمد علیهم السلام وقد مرّ في الباب السابق أيضاً </w:t>
      </w:r>
      <w:r>
        <w:rPr>
          <w:rFonts w:eastAsia="IRNazanin" w:cs="IRNazanin"/>
          <w:color w:val="111111"/>
          <w:sz w:val="28"/>
          <w:szCs w:val="28"/>
          <w:rtl w:val="true"/>
          <w:lang w:bidi="fa-IR"/>
        </w:rPr>
        <w:t>.</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 xml:space="preserve">ويدلّ على ذلك أيضاً ما روي في صلاة البحار، نقلاً عن كتاب فلاح السائل للسيد الأجلّ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المهمّات عقيب صلاة الظهر الإقتداء بالصادق علیه السلام في الدعاء للمهدي علیه السلام الّذي بشّر به محمّد رسول اللّه صلی اللّه علیه وآله وسلم أمّته في صحيح الروايات ووعدهم أنّه يظهر في أواخر الأوقات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۱۰۵۲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رواه محمّد بن وهبان الدبيلي، عن أبي عليّ محمّد بن الحسن ابن محمّد بن جمهور العميّ، عن أبيه، عن أبيه محمّد بن جمهور، عن أحمد ابن الحسين السكّري، عن عباد بن محمّد المدائني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دخلت على أبي عبداللّه علیه السلام بالمدينة حين فرغ من مكتوبة الظهر وقد رفع يديه إلى السماء وهو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سَامِعَ كُلِّ صَوْتٍ، أَيْ جَامِعَ كُلِّ فَوْتٍ، أَيْ بَارِئَ كُلِّ نَفْسٍ بَعْدَ الْمَوْتِ، أَيْ بَاعِثُ، أَيْ وَارِثُ، أَيْ سَيِّدَ السَّادَاتِ، أَيْ إِلَهَ الْآلِهَةِ، أَيْ جَبَّارَ الْجَبَابِرَةِ، أَيْ مَلِكَ الدُّنْيَا وَ الْآخِرَةِ، أَيْ رَبَّ الْأَرْبَابِ، أَيْ مَلِكَ الْمُلُوكِ، أَيْ بَطَّاشُ، أَيْ ذَا الْبَطْشِ الشَّدِيدِ، أَيْ فَعَّالًا لِمَا يُرِيدُ، أَيْ مُحْصِيَ عَدَدِ الْأَنْفَاسِ وَ نَقْلِ الْأَقْدَامِ، أَيْ مَنِ السِّرُّ عِنْدَهُ عَلَانِيَةٌ، أَيْ مُبْدِئُ، أَيْ مُعِيدُ</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بِحَقِّكَ عَلَى خِيَرَتِكَ مِنْ خَلْقِكَ، وَ بِحَقِّهِمُ الَّذِي أَوْجَبْتَهُ عَلَى نَفْسِكَ، أَنْ تُصَلِّيَ عَلَى مُحَمَّدٍ وَ أَهْلِ بَيْتِهِ، وَ أَنْ تَمُنَّ عَلَيَّ السَّاعَةَ بِفَكَاكِ رَقَبَتِي مِنَ النَّارِ، وَ أَنْجِزْ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لِوَلِيِّكَ وَ ابْنِ نَبِيِّكَ، الدَّاعِي إِلَيْكَ بِإِذْنِكَ، وَ أَمِينِكَ فِي خَلْقِكَ وَ عَيْنِكَ فِي عِبَادِكَ، وَ حُجَّتِكَ عَلَى خَلْقِكَ، عَلَيْهِ صَلَوَاتُكَ وَ بَرَكَاتُكَ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وَعْدَهُ </w:t>
      </w:r>
    </w:p>
    <w:p>
      <w:pPr>
        <w:pStyle w:val="BookText"/>
        <w:rPr/>
      </w:pPr>
      <w:r>
        <w:rPr>
          <w:rFonts w:ascii="Amiri" w:hAnsi="Amiri" w:eastAsia="Amiri" w:cs="Amiri"/>
          <w:color w:val="111111"/>
          <w:sz w:val="28"/>
          <w:sz w:val="28"/>
          <w:szCs w:val="28"/>
          <w:rtl w:val="true"/>
          <w:lang w:bidi="ar-SA"/>
        </w:rPr>
        <w:t>اللَّهُمَّ أَيِّدْهُ بِنَصْرِكَ، وَ انْصُرْ عَبْدَكَ، وَ قَوِّ أَصْحَابَهُ، وَ صَبِّرْهُمْ، وَ افْتَحْ لَهُمْ مِنْ لَدُنْكَ سُلْطَاناً نَصِيراً، وَ عَجِّلْ فَرَجَهُ، وَ أَمْكِنْهُ مِنْ أَعْدَائِكَ وَ أَعْدَاءِ رَسُولِكَ، يَا أَرْحَمَ الرَّاحِمِينَ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قد دعوت لنفسك جعلت فداك؟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دعوت لنور آل محمّد، وسابقهم، والمنتقم بأمر اللّه من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يكون خروجه، جعلني اللّه فداك؟</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شاء من له الخلق والأمر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علامة قبل ذلك؟</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علامات شتّى،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راية من المشرق، وراية من المغرب، وفتنة تظلّ أهل الزوراء، وخروج رجل من ولد عمّي زيد باليمن، وانتهاب ستارة البيت، ويفعل اللّه ما يشاء، إنتهی </w:t>
      </w:r>
      <w:r>
        <w:rPr>
          <w:rFonts w:eastAsia="IRNazanin" w:cs="IRNazanin"/>
          <w:color w:val="111111"/>
          <w:sz w:val="28"/>
          <w:szCs w:val="28"/>
          <w:rtl w:val="true"/>
          <w:lang w:bidi="fa-IR"/>
        </w:rPr>
        <w:t>.</w:t>
      </w:r>
      <w:r>
        <w:rPr>
          <w:rStyle w:val="FootnoteAnchor"/>
          <w:rtl w:val="true"/>
        </w:rPr>
        <w:footnoteReference w:id="21"/>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مصباح الشيخ، والبلد الأمين، وجنّة الأمان، والإختيار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يختصّ عقيب الظهر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سامع كلّ صوت،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آخر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وفي الجميع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المواضع كلّها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إنتهى كلامه، رفع في الخلد مقامه </w:t>
      </w:r>
      <w:r>
        <w:rPr>
          <w:rFonts w:eastAsia="Amiri" w:cs="Amiri" w:ascii="Amiri" w:hAnsi="Amiri"/>
          <w:color w:val="111111"/>
          <w:sz w:val="28"/>
          <w:szCs w:val="28"/>
          <w:rtl w:val="true"/>
          <w:lang w:bidi="ar-SA"/>
        </w:rPr>
        <w:t>.</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الحديث وإن كان ضعيفة بحسب الإصطلاح، لكن لا بأس به بمقتضى قاعدة التسامح، المقرّرة المثبتة في أُصول الفقه ، ولذلك عوّل عليه مشایخ علمائنا الّذين عرفت أسماءهم الشريفة ، رحمهم اللّه تعالى </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وكيف كان، فيستفاد منه ومن الدعاء المذكور 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الدعاء في حقّ الحجّة علیه السلام ، ومسألة تعجیل فرجه بعد صلاة الظهر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استحباب رفع اليدين حال الدعاء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الإستشفاع بهم، والمسألة بحقّهم، قبل طلب الحاجة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تقديم التحميد والثناء على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تقديم الصلاة على محمّد وآله علیهم السلام على طلب الحاجة</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تطهير النفس من الذنوب بالإستغفار ونحوه، ليكون نقيّاً مستعدّاً للإجابة ، يدلّ على ذلك طلبه المغفرة، وفكاك الرقبة من النار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توجيه طلبهم علیهم السلام ذلك، مع أنّهم مطهّرون معصومون إجماعاً، وعقلاً ونقلاً ، فقد قيل فيه وجوه ليس هنا محلّ ذكرها </w:t>
      </w:r>
      <w:r>
        <w:rPr>
          <w:rFonts w:eastAsia="IRNazanin" w:cs="IRNazanin"/>
          <w:color w:val="111111"/>
          <w:sz w:val="28"/>
          <w:szCs w:val="28"/>
          <w:rtl w:val="true"/>
          <w:lang w:bidi="fa-IR"/>
        </w:rPr>
        <w:t>.</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المراد بالوليّ المطلق في ألسنتهم ودعواتهم هو مولانا صاحب الزمان علیه السلام ، وقد مرّ في الباب الخامس ما يدلّ عليه، ويأتي ما يدلّ عليه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الدعاء في حقّ أصحابه وأنصاره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 الإمام شاهداً على أعمال العباد، مبصراً لهم ولافعالهم، في كلّ حال، يدلّ عليه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وعينك في عبادك ، وقد مرّ ما يدلّ عليه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ألقاب مولانا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نور آل محمّد،</w:t>
      </w:r>
    </w:p>
    <w:p>
      <w:pPr>
        <w:pStyle w:val="BookText"/>
        <w:rPr/>
      </w:pPr>
      <w:r>
        <w:rPr>
          <w:rFonts w:ascii="IRNazanin" w:hAnsi="IRNazanin" w:eastAsia="IRNazanin"/>
          <w:color w:val="111111"/>
          <w:sz w:val="28"/>
          <w:sz w:val="28"/>
          <w:szCs w:val="28"/>
          <w:rtl w:val="true"/>
          <w:lang w:bidi="fa-IR"/>
        </w:rPr>
        <w:t xml:space="preserve">وقد ورد في الروايات ما يشهد لذلك، وقد ذكر المحقّق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بعضها في كتابه المسمّى بالنجم الثاقب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 أفضل من سائر الأئمّة علیهم السلام بعد أمير المؤمنین، والحسنین صلوات اللّه عليهم أجمعين، ويؤيّده بعض الروايات أيضاً</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عزّ اسمه قد ادّخره واخّره للإنتقام من أعدائه واعداء رسوله، والروايات بذلك متواترة</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زمان ظهوره من الأمور الخفيّة الّتي اقتضت المصلحة </w:t>
      </w:r>
      <w:bookmarkStart w:id="17" w:name="pg15436_207247"/>
    </w:p>
    <w:p>
      <w:pPr>
        <w:pStyle w:val="BookText"/>
        <w:rPr/>
      </w:pPr>
      <w:bookmarkEnd w:id="17"/>
      <w:r>
        <w:rPr>
          <w:rFonts w:ascii="Amiri" w:hAnsi="Amiri" w:eastAsia="Amiri" w:cs="Amiri"/>
          <w:color w:val="111111"/>
          <w:sz w:val="28"/>
          <w:sz w:val="28"/>
          <w:szCs w:val="28"/>
          <w:rtl w:val="true"/>
          <w:lang w:bidi="ar-SA"/>
        </w:rPr>
        <w:t>الإلهيّة إخفاءَها، وقد تواترت الروايات في 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تلك العلامات المذكورة ليست من العلائم المحتومة، لقوله علیه السلام في آخر الكلام ويفعل اللّه ما يشاء</w:t>
      </w:r>
      <w:r>
        <w:rPr>
          <w:rFonts w:eastAsia="IRNazanin" w:cs="IRNazanin"/>
          <w:color w:val="111111"/>
          <w:sz w:val="28"/>
          <w:szCs w:val="28"/>
          <w:rtl w:val="true"/>
          <w:lang w:bidi="fa-IR"/>
        </w:rPr>
        <w:t>.</w:t>
      </w:r>
    </w:p>
    <w:p>
      <w:pPr>
        <w:pStyle w:val="Heading3"/>
        <w:numPr>
          <w:ilvl w:val="2"/>
          <w:numId w:val="1"/>
        </w:numPr>
        <w:rPr/>
      </w:pPr>
      <w:bookmarkStart w:id="18" w:name="__RefHeading___Toc6927072_2142443653"/>
      <w:bookmarkStart w:id="19" w:name="_Toc7"/>
      <w:bookmarkEnd w:id="18"/>
      <w:r>
        <w:rPr/>
        <w:t>3</w:t>
      </w:r>
      <w:r>
        <w:rPr>
          <w:rtl w:val="true"/>
        </w:rPr>
        <w:t xml:space="preserve">- </w:t>
      </w:r>
      <w:r>
        <w:rPr>
          <w:rtl w:val="true"/>
        </w:rPr>
        <w:t>بعد صلاة العصر</w:t>
      </w:r>
      <w:bookmarkEnd w:id="19"/>
    </w:p>
    <w:p>
      <w:pPr>
        <w:pStyle w:val="BookText"/>
        <w:rPr/>
      </w:pPr>
      <w:r>
        <w:rPr>
          <w:rFonts w:ascii="Amiri" w:hAnsi="Amiri" w:eastAsia="Amiri" w:cs="Amiri"/>
          <w:color w:val="111111"/>
          <w:sz w:val="28"/>
          <w:sz w:val="28"/>
          <w:szCs w:val="28"/>
          <w:rtl w:val="true"/>
          <w:lang w:bidi="ar-SA"/>
        </w:rPr>
        <w:t xml:space="preserve">ومن الأوقات المؤكّدة لذلك بالخصوص بعد صلاة العصر ويدلّ على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فلاح السائل للسيّد الأجلّ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المهمّات بعد صلاة العصر الإقتداء بمولانا موسی بن جعفر الكاظم علیه السلام في الدعاء لمولانا المهدي صلوات اللّه عليه كما رواه محمّد بن بشير الأزدي عن أحمد بن عمر الكاتب، عن الحسن بن محمّد بن جمهور العمّي، عن أبيه محمّد ابن جمهور، عن يحيى بن الفضل النوفلي،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على أبي الحسن موسی بن جعفر علیه السلام ببغداد، حين فرغ من صلاة العصر فرفع يديه إلى السماء، وسمعته يقول</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أَنْتَ اللَّهُ لا إِلهَ إِلَّا أَنْتَ، الْأَوَّلُ وَالْآخِرُ، وَالظَّاهِرُ وَالْبَاطِنُ، وَأَنْتَ اللَّهُ لا إِلهَ إِلَّا أَنْتَ، اِلَيْكَ زِيَادَةُ الْأَشْيَاءِ وَنُقْصَانُهَا، وَأَنْتَ اللَّهُ لا إِلهَ إِلَّا أَنْتَ خَلَقْتَ الْخَلْقَ بِغَيْرِ مَعُونَةٍ مِن غَيرِكَ، وَلَاحَاجَةٍ إِلَيْهِمْ ، أَنْتَ اللَّهُ لا إِلهَ إِلَّا أَنْتَ، مِنكَ الْمَشِيَّةُ، وَإِلَيْكَ الْبَدْءُ، أَنْتَ اللَّهُ لا إِلهَ إِلَّا أَنْتَ قَبْلَ الْقَبْلِ وَخَالِقُ الْقَبْلِ، أَنْتَ اللَّهُ لا إِلهَ إِلَّا أَنْتَ بَعْدَ البَعْدِ وَخَالِقُ البَعْدِ، أَنْتَ اللَّهُ لا إِلهَ إِلَّا أَنْتَ، تَمْحُو مَا تَشَاءُ وَتُثْبِتُ وَعِنْدَكَ أُمُّ الْكِتَابِ، أَنْتَ اللَّهُ لا إِلهَ إِلَّا أَنْتَ، غَايَةُ كُلِّ شَيْءٍ وَوَارِثُهُ، أَنْتَ اللَّهُ لا إِلهَ إِلَّا أَنْتَ، لَايَعْزُبُ عَنْكَ الدَّقيقُ وَلَاالْجَلِيلُ، أَنْتَ اللَّهُ لا إِلهَ إِلَّا أَنْتَ، لَاتَخْفَى عَلَيْكَ اللُّغَاتُ، وَلَا تَتَشَابَهُ عَلَيْكَ الْأَصْواتُ، كُلُّ يَوْمٍ أَنْتَ فِي شَأْنٍ، لَا يَشْغَلُكَ شَأْنٌ عَنْ شَأْنٍ، عَالِمُ الْغَيْبِ وَأَخْفَي، دَيَّانُ يَوْمِ الدِّينِ، مُدَبِّرُ الْأُمُورِ، بَاعِثُ مَنْ فِي الْقُبُورِ، مُحْيِ الْعِظَامِ وَهِيَ رَمِيمٌ </w:t>
      </w:r>
      <w:bookmarkStart w:id="20" w:name="pg15436_207248"/>
    </w:p>
    <w:p>
      <w:pPr>
        <w:pStyle w:val="BookText"/>
        <w:rPr/>
      </w:pPr>
      <w:bookmarkEnd w:id="20"/>
      <w:r>
        <w:rPr>
          <w:rFonts w:ascii="Amiri" w:hAnsi="Amiri" w:eastAsia="Amiri" w:cs="Amiri"/>
          <w:color w:val="111111"/>
          <w:sz w:val="28"/>
          <w:sz w:val="28"/>
          <w:szCs w:val="28"/>
          <w:rtl w:val="true"/>
          <w:lang w:bidi="ar-SA"/>
        </w:rPr>
        <w:t>اَسْئَلُكَ بِاسْمِكَ الْمَكْنُونِ الْمَخْزُونِ الْحَيِّ الْقَيُّومِ، الَّذِي لَايَخِيبُ مِنْ سَأَلَكَ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تُصَلِّيَ عَلَى مُحَمَّدٍ وَآلِ مُحَمَّدٍ، وَأَنْ تُعَجِّلَ فَرَجَ الْمُنْتَقِمِ لَكَ مِنْ أَعْدَائِكَ، وَأَنْجِزْ لَهُ مَا وَعَدْتَهُ، يَاذَا الْجَلَالِ وَالْاِكْرَامِ</w:t>
      </w:r>
      <w:r>
        <w:rPr>
          <w:rFonts w:eastAsia="Amiri" w:cs="Amiri" w:ascii="Amiri" w:hAnsi="Amiri"/>
          <w:color w:val="111111"/>
          <w:sz w:val="28"/>
          <w:szCs w:val="28"/>
          <w:rtl w:val="true"/>
          <w:lang w:bidi="ar-SA"/>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المدعوّ له؟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ذاك المهديّ من آل محمّد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بأبي المنتدح البطن، المقرون الحاجبين، أحمش الساقين ، بعيد ما بين المنكبين، أسمر اللون، يعتاره مع سمرته صفرة من سهر الليل،</w:t>
      </w:r>
    </w:p>
    <w:p>
      <w:pPr>
        <w:pStyle w:val="BookText"/>
        <w:rPr/>
      </w:pPr>
      <w:r>
        <w:rPr>
          <w:rFonts w:ascii="Amiri" w:hAnsi="Amiri" w:eastAsia="Amiri" w:cs="Amiri"/>
          <w:color w:val="111111"/>
          <w:sz w:val="28"/>
          <w:sz w:val="28"/>
          <w:szCs w:val="28"/>
          <w:rtl w:val="true"/>
          <w:lang w:bidi="ar-SA"/>
        </w:rPr>
        <w:t>بأبي من ليله يرعى النجوم ساجداً وراكعاً،</w:t>
      </w:r>
    </w:p>
    <w:p>
      <w:pPr>
        <w:pStyle w:val="BookText"/>
        <w:rPr/>
      </w:pPr>
      <w:r>
        <w:rPr>
          <w:rFonts w:ascii="IRNazanin" w:hAnsi="IRNazanin" w:eastAsia="IRNazanin"/>
          <w:color w:val="111111"/>
          <w:sz w:val="28"/>
          <w:sz w:val="28"/>
          <w:szCs w:val="28"/>
          <w:rtl w:val="true"/>
          <w:lang w:bidi="fa-IR"/>
        </w:rPr>
        <w:t xml:space="preserve">بأبي من لايأخذه في اللّه لومة لائم، مصباح الدجی، بأبي القائم بأمر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خروجه؟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رأيت العساكر بالأنبار على شاطئ الفرات والصراة، ودجلة، وهدم قنطرة الكوفة، وإحراق بعض بيوتات الكوفة، فإذا رأيت ذلك فإنّ اللّه يفعل ما يشاء، لا غالب لأمر اللّه، ولا معقّب لحكمه </w:t>
      </w:r>
      <w:r>
        <w:rPr>
          <w:rFonts w:eastAsia="Amiri" w:cs="Amiri" w:ascii="Amiri" w:hAnsi="Amiri"/>
          <w:color w:val="111111"/>
          <w:sz w:val="28"/>
          <w:szCs w:val="28"/>
          <w:rtl w:val="true"/>
          <w:lang w:bidi="ar-SA"/>
        </w:rPr>
        <w:t xml:space="preserve">. </w:t>
      </w:r>
      <w:r>
        <w:rPr>
          <w:rStyle w:val="FootnoteAnchor"/>
          <w:rtl w:val="true"/>
        </w:rPr>
        <w:footnoteReference w:id="27"/>
      </w:r>
    </w:p>
    <w:p>
      <w:pPr>
        <w:pStyle w:val="Heading3"/>
        <w:numPr>
          <w:ilvl w:val="2"/>
          <w:numId w:val="1"/>
        </w:numPr>
        <w:rPr/>
      </w:pPr>
      <w:bookmarkStart w:id="21" w:name="__RefHeading___Toc6927074_2142443653"/>
      <w:bookmarkStart w:id="22" w:name="_Toc8"/>
      <w:bookmarkEnd w:id="21"/>
      <w:r>
        <w:rPr/>
        <w:t>4</w:t>
      </w:r>
      <w:r>
        <w:rPr>
          <w:rtl w:val="true"/>
        </w:rPr>
        <w:t xml:space="preserve">- </w:t>
      </w:r>
      <w:r>
        <w:rPr>
          <w:rtl w:val="true"/>
        </w:rPr>
        <w:t>بعد صلاة الصبح</w:t>
      </w:r>
      <w:bookmarkEnd w:id="22"/>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الصبح ويدلّ على ذلك مضافاً إلى ما مرّ بعد صلاة الظهر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۱۰۵</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المقباس في تعقيب صلاة الصبح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يقول مائة مرة قبل أن يتكلّم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يَارَبِّ صَلِّ عَلَى مُحَمَّدٍ وَآلِ مُحَمَّدٍ، وَعَجِّلْ فَرَجَ آلِ مُحَمَّدٍ، وَ أَعْتِقْ رَقَبَتِي مِنَ النَّارِ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w:t>
      </w:r>
      <w:r>
        <w:rPr>
          <w:rFonts w:ascii="Amiri" w:hAnsi="Amiri" w:eastAsia="Amiri" w:cs="Amiri"/>
          <w:color w:val="111111"/>
          <w:sz w:val="28"/>
          <w:sz w:val="28"/>
          <w:szCs w:val="28"/>
          <w:rtl w:val="true"/>
          <w:lang w:bidi="ar-SA"/>
        </w:rPr>
        <w:t xml:space="preserve">، وأخرجه في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وذكره في تعقيبات العامّة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45/86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 مرّات وأنت آخذ بلحيتك بيدك اليمنى، ويدك اليسرى مبسوطة باطنها فيما يلي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محمّد وآل محمّد صلّ على محمّد وآل محمّد، وعجّل فرج آل محمّد، وسبع مرّات مثل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ربّ محمّد و آل محمّد صلّ على محمّد وآل محمّد أعتق رقبتي من النار </w:t>
      </w:r>
      <w:r>
        <w:rPr>
          <w:rFonts w:eastAsia="IRNazanin" w:cs="IRNazanin"/>
          <w:color w:val="111111"/>
          <w:sz w:val="28"/>
          <w:szCs w:val="28"/>
          <w:rtl w:val="true"/>
          <w:lang w:bidi="fa-IR"/>
        </w:rPr>
        <w:t>.</w:t>
      </w:r>
    </w:p>
    <w:p>
      <w:pPr>
        <w:pStyle w:val="Heading3"/>
        <w:numPr>
          <w:ilvl w:val="2"/>
          <w:numId w:val="1"/>
        </w:numPr>
        <w:rPr/>
      </w:pPr>
      <w:bookmarkStart w:id="23" w:name="__RefHeading___Toc6927076_2142443653"/>
      <w:bookmarkStart w:id="24" w:name="_Toc9"/>
      <w:bookmarkEnd w:id="23"/>
      <w:r>
        <w:rPr/>
        <w:t>5</w:t>
      </w:r>
      <w:r>
        <w:rPr>
          <w:rtl w:val="true"/>
        </w:rPr>
        <w:t xml:space="preserve">- </w:t>
      </w:r>
      <w:r>
        <w:rPr>
          <w:rtl w:val="true"/>
        </w:rPr>
        <w:t>بعد كلّ ركعتين من صلاة الليل</w:t>
      </w:r>
      <w:bookmarkEnd w:id="2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ركعتين من صلاة الليل، ويشهد لذلك وروده بالخصوص في الدعاء المأثور، الّذي ذكره علماؤنا رحمهم اللّه تعالى، في عدّةٍ من الكتب </w:t>
      </w:r>
      <w:bookmarkStart w:id="25" w:name="pg15436_207249"/>
    </w:p>
    <w:p>
      <w:pPr>
        <w:pStyle w:val="BookText"/>
        <w:rPr/>
      </w:pPr>
      <w:bookmarkEnd w:id="25"/>
      <w:r>
        <w:rPr>
          <w:rFonts w:ascii="Amiri" w:hAnsi="Amiri" w:eastAsia="Amiri" w:cs="Amiri"/>
          <w:color w:val="111111"/>
          <w:sz w:val="28"/>
          <w:sz w:val="28"/>
          <w:szCs w:val="28"/>
          <w:rtl w:val="true"/>
          <w:lang w:bidi="ar-SA"/>
        </w:rPr>
        <w:t>المعتبرة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۱۰۵</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ذكره بعض الاصحاب في الأدعية الواردة بعد الركعتين الأوليين من صلاة الليل وهو هذا</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اَللَّهُمَّ إِنِّي أَسْأَلُكَ وَ لَمْ يُسْأَلْ مِثْلُكَ، أَنْتَ مَوْضِعُ مَسْأَلَهِ اَلسَّائِلِينَ، وَ مُنْتَهَی رَغْبَهِ اَلرَّاغِبِينَ، أَدْعُوكَ وَ لَمْ يُدْعَ مِثْلُكَ، وَ أَرْغَبُ إِلَيْكَ وَ لَمْ يُرْغَبْ إِلَی مِثْلِكَ، أَنْتَ مُجِيبُ دَعْوَةِ اَلْمُضْطَرِّينَ وَ أَرْحَمُ اَلرَّاحِمِینَ</w:t>
      </w:r>
    </w:p>
    <w:p>
      <w:pPr>
        <w:pStyle w:val="BookText"/>
        <w:rPr/>
      </w:pPr>
      <w:r>
        <w:rPr>
          <w:rFonts w:ascii="Amiri" w:hAnsi="Amiri" w:eastAsia="Amiri" w:cs="Amiri"/>
          <w:color w:val="111111"/>
          <w:sz w:val="28"/>
          <w:sz w:val="28"/>
          <w:szCs w:val="28"/>
          <w:rtl w:val="true"/>
          <w:lang w:bidi="ar-SA"/>
        </w:rPr>
        <w:t>أَسْأَلُكَ بِأَفْضَلِ الْمَسَائِلِ  وَ أَنْجَحِهَا وَاَعْظَمِهَا يَا اللَّهُ يَا رَحْمَانُ يَا رَحِيمُ، وَ بِأَسْمَائِكَ الْحُسْنَى، وَ أَمْثَالِكَ الْعُلْيَا، وَ نِعْمَتِكَ الَّتِي لَا تُحْصَى، وَ بِأَكْرَمِ أَسْمَائِكَ عَلَيْكَ، وَ أَحَبِّهَا إِلَيْكَ، وَ أَشْرَفِهَا عِنْدَكَ مَنْزِلَةً، وَ أَجْزَلِهَا لَدَيْكَ ثَوَاباً وَ أَسْرَعِهَا فِي الأُمُورِ إِجَابَةً</w:t>
      </w:r>
    </w:p>
    <w:p>
      <w:pPr>
        <w:pStyle w:val="BookText"/>
        <w:rPr/>
      </w:pPr>
      <w:r>
        <w:rPr>
          <w:rFonts w:ascii="Amiri" w:hAnsi="Amiri" w:eastAsia="Amiri" w:cs="Amiri"/>
          <w:color w:val="111111"/>
          <w:sz w:val="28"/>
          <w:sz w:val="28"/>
          <w:szCs w:val="28"/>
          <w:rtl w:val="true"/>
          <w:lang w:bidi="ar-SA"/>
        </w:rPr>
        <w:t>وَ بِاسْمِكَ الْمَكْنُونِ الْأَكْبَرِ ، الأثر الْأَجَلِّ الْأَعْظَمِ الْأَكْرَمِ، الَّذِي تُحِبُّهُ وَ تَهْوَاهُ وَ تَرْضَى بِهِ عَمَّنْ دَعَاكَ بِهِ، فَاسْتَجَبْتَ لَهُ دُعَاءَهُ، وَ حَقٌّ عَلَيْكَ أَنْ لَا تَحْرِمَ سَائِلَكَ وَ أَسْأَلُكَ، بِكُلِّ اسْمٍ هُوَ لَكَ فِي التَّوْرَاةِ وَ الْإِنْجِيلِ وَ الزَّبُورِ، وَالْقُرْآنِ الْعَظِيمِ، وَبِكُلِّ اِسْمٍ دَعَاكَ بِهِ حَمَلَةُ عَرشِكَ، وَمَلَائِكَتُكَ وَاَنْبِيَاؤُكَ وَرُسُلُكَ، وَأَهْلُ طَاعَتِكَ مِنْ خَلْقِكَ، أَنْ تُصَلِّيَ عَلَى مُحَمَّدٍ وَ آلِ مُحَمَّدٍ، وَأَنْ تُعَجِّلَ فَرَجَ وَلِيِّكَ وَابْنِ وَلِيِّكَ ، وَتُعَجِّلَ خِزْيَ اَعْدَائِهِ</w:t>
      </w:r>
      <w:r>
        <w:rPr>
          <w:rFonts w:eastAsia="Amiri" w:cs="Amiri" w:ascii="Amiri" w:hAnsi="Amiri"/>
          <w:color w:val="111111"/>
          <w:sz w:val="28"/>
          <w:szCs w:val="28"/>
          <w:rtl w:val="true"/>
          <w:lang w:bidi="ar-SA"/>
        </w:rPr>
        <w:t>.</w:t>
      </w:r>
      <w:r>
        <w:rPr>
          <w:rStyle w:val="FootnoteAnchor"/>
          <w:rtl w:val="true"/>
        </w:rPr>
        <w:footnoteReference w:id="2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وجدت في كتاب جمال الصالحين زيادة في هذا الدعاء، وهي هذه وَتَجْعَلَنَا مِنْ أَصْحَابِهِ، وَاَنْصَارِهِ، وَتَرْزُقَنَا بِهِ رَجَائَنَا، وَتَسْتَجِیبَ بِهِ دُعَائَنَا</w:t>
      </w:r>
      <w:r>
        <w:rPr>
          <w:rFonts w:eastAsia="Amiri" w:cs="Amiri" w:ascii="Amiri" w:hAnsi="Amiri"/>
          <w:color w:val="111111"/>
          <w:sz w:val="28"/>
          <w:szCs w:val="28"/>
          <w:rtl w:val="true"/>
          <w:lang w:bidi="ar-SA"/>
        </w:rPr>
        <w:t>.</w:t>
      </w:r>
      <w:r>
        <w:rPr>
          <w:rStyle w:val="FootnoteAnchor"/>
          <w:rtl w:val="true"/>
        </w:rPr>
        <w:footnoteReference w:id="29"/>
      </w:r>
    </w:p>
    <w:p>
      <w:pPr>
        <w:pStyle w:val="Heading3"/>
        <w:numPr>
          <w:ilvl w:val="2"/>
          <w:numId w:val="1"/>
        </w:numPr>
        <w:rPr/>
      </w:pPr>
      <w:bookmarkStart w:id="26" w:name="__RefHeading___Toc6927078_2142443653"/>
      <w:bookmarkStart w:id="27" w:name="_Toc10"/>
      <w:bookmarkEnd w:id="26"/>
      <w:r>
        <w:rPr/>
        <w:t>6</w:t>
      </w:r>
      <w:r>
        <w:rPr>
          <w:rtl w:val="true"/>
        </w:rPr>
        <w:t xml:space="preserve">- </w:t>
      </w:r>
      <w:r>
        <w:rPr>
          <w:rtl w:val="true"/>
        </w:rPr>
        <w:t>في قنوت الصلوات</w:t>
      </w:r>
      <w:bookmarkEnd w:id="27"/>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قنوت الصلوات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دعاؤهم علیهم السلام لهذا الأمر في جملة من القنوتات المأثورة عنهم، ونحن نذكر منها ما وصل إلينا واللّه الموفّق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۱۰۵</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السيّد الأجلّ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مهج الدعوات في حديث تركنا ذكره في هذا الكتاب، حذراً عن الإطناب، عن مولانا زین العابدین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جِبِلَّةَ الْبَشَرِیَّةِ، وَ طِبَاعَ الْإِنْسَانِیَّةِ، وَ مَا جَرَتْ عَلَیْهِ تَرْكِیبَاتُ النَّفْسِیَّةِ، وَ انْعَقَدَتْ بِهِ عُقُودُ النَّشْئِیَّةِ، تَعْجِزُ عَنْ حَمْلِ وَارِدَاتِ الْأَقْضِیَةِ، إِلَّا مَا وَفَّقْتَ لَهُ أَهْلَ الِاصْطِفَاءِ، وَ أَعَنْتَ عَلَیْهِ ذَوِی الِاجْتِبَاءِ</w:t>
      </w:r>
    </w:p>
    <w:p>
      <w:pPr>
        <w:pStyle w:val="BookText"/>
        <w:rPr/>
      </w:pPr>
      <w:r>
        <w:rPr>
          <w:rFonts w:ascii="Amiri" w:hAnsi="Amiri" w:eastAsia="Amiri" w:cs="Amiri"/>
          <w:color w:val="111111"/>
          <w:sz w:val="28"/>
          <w:sz w:val="28"/>
          <w:szCs w:val="28"/>
          <w:rtl w:val="true"/>
          <w:lang w:bidi="ar-SA"/>
        </w:rPr>
        <w:t>اَللَّهُمَّ وَاِنَّ الْقُلُوبَ فِي قَبْضَتِكَ، وَالْمَشِيَّةَ لَكَ فِي مُلْكِكَ، وَ قَدْ تَعْلَمُ اَيْ رَبِّ مَا الرَّغْبَةُ اِلَيْكَ فِي كَشْفِهِ وَاقِعَةٌ لِاَوْقَاتِهَا بِقُدْرَتِكَ، وَاقِفَةٌ بَحَدِّكَ مَنْ اِرَادَتِكَ وَاِنِّي لَأَعْلَمُ اَنَّ لَكَ دَارَ جَزَاءٍ مِنَ الخَيْرِ وَالشَّرِّ، مَثُوبَةً وَعُقُوبَةً، وَأَنَّ لَكَ يَوْماً تَأْخُذُ</w:t>
      </w:r>
    </w:p>
    <w:p>
      <w:pPr>
        <w:pStyle w:val="BookText"/>
        <w:rPr/>
      </w:pPr>
      <w:r>
        <w:rPr>
          <w:rFonts w:ascii="Amiri" w:hAnsi="Amiri" w:eastAsia="Amiri" w:cs="Amiri"/>
          <w:color w:val="111111"/>
          <w:sz w:val="28"/>
          <w:sz w:val="28"/>
          <w:szCs w:val="28"/>
          <w:rtl w:val="true"/>
          <w:lang w:bidi="ar-SA"/>
        </w:rPr>
        <w:t>فِيهِ بِالْحَقِّ، وَأَنَّ اَنَاتَكَ اَشْبَهُ الْأَشْيَاءِ بِكَرَمِكَ، وَاَلْيَقُهَا بِمَا وَصَفْتَ بِهِ نَفْسَكَ فِي عَطْفِكَ وَتَرَؤُّفِكَ، وَاَنْتَ بِالْمِرصَادِ لِكُلِّ ظَالِمٍ فِي وَخِیمِ عُقبَاهُ، وَسُوءِ مَثْوَاهُ</w:t>
      </w:r>
    </w:p>
    <w:p>
      <w:pPr>
        <w:pStyle w:val="BookText"/>
        <w:rPr/>
      </w:pPr>
      <w:r>
        <w:rPr>
          <w:rFonts w:ascii="Amiri" w:hAnsi="Amiri" w:eastAsia="Amiri" w:cs="Amiri"/>
          <w:color w:val="111111"/>
          <w:sz w:val="28"/>
          <w:sz w:val="28"/>
          <w:szCs w:val="28"/>
          <w:rtl w:val="true"/>
          <w:lang w:bidi="ar-SA"/>
        </w:rPr>
        <w:t>اَللَّهُمَّ وَاِنَّكَ قَدْ أَوْسَعْتَ خَلْقَكَ رَحْمَةً وَ حِلْماً، وَقَدْ بُدِّلَتْ أَحْكَامُكَ، وَغُيِّرَتْ سُنَنُ نَبِيِّكَ  صلی اللّه علیه وآله وسلم، وَتَمَرَّدَ الظَّالِمُونَ عَلَى خُلَصَائِكَ، وَاسْتَبَاحُوا حَرِیمَكَ وَرَكِبُوا مَرَاكِبَ الإِستِمْرَارِ عَلَى الْجُرْاَةِ عَلَيْكَ</w:t>
      </w:r>
    </w:p>
    <w:p>
      <w:pPr>
        <w:pStyle w:val="BookText"/>
        <w:rPr/>
      </w:pPr>
      <w:r>
        <w:rPr>
          <w:rFonts w:ascii="Amiri" w:hAnsi="Amiri" w:eastAsia="Amiri" w:cs="Amiri"/>
          <w:color w:val="111111"/>
          <w:sz w:val="28"/>
          <w:sz w:val="28"/>
          <w:szCs w:val="28"/>
          <w:rtl w:val="true"/>
          <w:lang w:bidi="ar-SA"/>
        </w:rPr>
        <w:t>اَللَّهُمَّ فَبَادِرْ هُمْ بِقَوَاصِفِ سَخَطِكَ، وَعوَاصِفِ تَنْكِيلَاتِكَ وَاجْتِثَاثِ غَضَبِكَ، وَطَهِّرِ الْبِلَادِ مِنْهُمْ، وَاعْفُ عَنْهَا آثَارَهُمْ، وَاحْطُطْ مِنْ قَاعَاتِهَا وَمَظَانِّهَا مَنَارَهُمْ، وَاصْطَلِمْهُمْ بِبَوَارِكَ حَتَّى لَاتُبْقِي مِنْهُمْ دِعَامَةً لِنَاجِمٍ، وَلَاعَلَماً لِآمٍّ، وَلَا مَنَاصاً لِقَاصِدٍ وَلَا رَائِداً لِمُرْتَادٍ</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امْحُ آثَارَهُمْ، وَاطْمِسْ عَلَى أَمْوالِهِمْ وَدِيَارِهِمْ ، وَامْحَقْ أَعْقَابَهُمْ وَافْكِكْ أَصْلَابِهُمْ، وَعَجِّلْ إِلَى عَذَابِكَ السَّرْمَدِ انْقِلَابِهُمْ، وَأَقِمْ لِلْحَقِّ مَنَاصِبَهُ، وَاقْدَحْ لِلرَّشَادِ زِنَادَهُ، وَاَثِرْ لِلثَّارِ مُثِيرَهُ، وَاَيِّدْ بَالْعَوْنِ مُرْتَادَهُ ، وَوَفِّر مِنَ النَّصْرِ </w:t>
      </w:r>
    </w:p>
    <w:p>
      <w:pPr>
        <w:pStyle w:val="BookText"/>
        <w:rPr/>
      </w:pPr>
      <w:r>
        <w:rPr>
          <w:rFonts w:ascii="Amiri" w:hAnsi="Amiri" w:eastAsia="Amiri" w:cs="Amiri"/>
          <w:color w:val="111111"/>
          <w:sz w:val="28"/>
          <w:sz w:val="28"/>
          <w:szCs w:val="28"/>
          <w:rtl w:val="true"/>
          <w:lang w:bidi="ar-SA"/>
        </w:rPr>
        <w:t xml:space="preserve">زَادَهُ، حَتَّى يَعُودَ الْحَقُّ بِحِدَّتِهِ ، وَيُنِيرَ مَعَالِمَ مَقَاصِدِهِ، وَيَسْلُكَهُ أَهْلُهُ بِالْأَمْنَةِ حَقَّ سُلُوكِهِ ، إِنَّكَ عَلَى كُلِّ شَيْءٍ قَدِيرٌ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خفّي على المتتبّع البصير العارف المستأنس بكلمات الائمّة الأطهار أنّ هذا دعاء لظهور مولانا الغائب عن الأبصار، وطلب فرجه من خالق الليل والنهار، وفيه قرائن عديدة قطعيّة يعرفها أهل الإعتبار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المراد بمن يثير الثار لعلّه المختار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أنّ المراد به هو صاحب الدار، ويدلّ على ذلك عدّة من الأدعية والأخبار، وسيأتي ذكره في القنوت المرويّ عنه عجل اللّه تعالی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۱۰۵۷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القنوت المرويّ في الحديث المذكور عن مولانا أبي جعفر الباقر علیه السلام وهو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مَنْ يَعْلَمُ هَوَاجِسَ السَّرَائِرِ، وَمَكَامِنَ الضَّمَائِرِ، وَحَقَائِقَ الْخَوَاطِرِ، یَا مَنْ هُوَ لَكُلِّ غَيْبٍ حَاضِرٌ، وَلِكُلِّ مَنْسيٍّ ذَاكِرٌ، وَعَلَى كُلِّ شَيْءٍ قَادِرٌ، وَإِلَى الْكُلِّ نَاظِرٌ، بَعُدَ الْمَهَلُ، وَقَرُبَ الْاَجَلُ، وَضَعُفَ العَمَلُ، وَأَرْاَبَ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الْاَمَلُ، وَانَ الْمُنْتَقَلُ، وَأَنْتَ يَا اَللَّهُ الْآخِرُ كَمَا أَنْتَ الْأَوَّلُ، مُبِیدُ مَا أَنْشَأْتَ، وَمُصَيِّرُهُمْ إِلَى البِلَى، وَ مُقَلِّدُهُمْ أَعْمَالَهُمْ، وَمُحَمِّلُهَا ظُهُورَهُمْ إِلَى وَقْتِ نُشُورِهِمْ مِنْ بَعْثَةِ قُبُورِهِمْ، عِنْدَ نَفْخَةِ الصُّورِ وَانْشِقَاقِ السَّمَاءِ بِالنُّورِ، وَالْخُرُوجِ بِالْمَنْشَرِ إِلَى سَاحَةِ الْمَحْشَرِ، لَاتَرْتَدُّ إِلَيْهِمْ أَبْصَارُهُمْ وَأَفْئِدَتُهُمْ هَوَاءٌ، مُتَرَاطِمِينَ فِي غُمَّةٍ مِمَّا اَسْلَفُوا، وَمُطَالَبينَ بِمَا احْتَقَبُوا وَ مُحَاسَبِينَ هُنَاكَ عَلَى مَا ارْتَكَبُوا</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الصَّحَائِفُ فِي الْأَعْناقِ مَنْشُورَةٌ، وَالْأَوزَارُ عَلَى الظُّهُورِ مَأْزُورَةٌ، لَا انْفِكَاكَ وَلاَمَنَاصَ وَلَا مَحِيصَ عَنِ الْقِصَاصِ، قَدْ أَفْحَمَتْهُمُ الْحُجَّةُ، وَحَلُّوا فِي حَيْرَةِ </w:t>
      </w:r>
    </w:p>
    <w:p>
      <w:pPr>
        <w:pStyle w:val="BookText"/>
        <w:rPr/>
      </w:pPr>
      <w:r>
        <w:rPr>
          <w:rFonts w:ascii="Amiri" w:hAnsi="Amiri" w:eastAsia="Amiri" w:cs="Amiri"/>
          <w:color w:val="111111"/>
          <w:sz w:val="28"/>
          <w:sz w:val="28"/>
          <w:szCs w:val="28"/>
          <w:rtl w:val="true"/>
          <w:lang w:bidi="ar-SA"/>
        </w:rPr>
        <w:t>الْمَحَجَّةِ، وَهَمْسِ الضَّجَّةِ، مَعْدُولٌ بِهِم عَنِ الْمَحَجَّةِ إِلَّا مَنْ سَبَقَتْ لَهُ مِنَ اللَّهِ الْحُسْنَی، فَنَجَا مِنْ هَوْلِ الْمَشْهَدِ وَعَظِيمِ الْمَوْرِدِ، وَلَم يَكُنْ مِمَّنْ فِي الدُّنْيَا تَمَرَّدَ، وَلَا عَلَى أَوْلِيَاءِ اللَّهِ تَعَنَّدَ، وَلَهُمُ اسْتعْبَدَ، وَ عَنْهُمْ بِحُقُوقِهِمْ تَفَرَّدَ</w:t>
      </w:r>
    </w:p>
    <w:p>
      <w:pPr>
        <w:pStyle w:val="BookText"/>
        <w:rPr/>
      </w:pPr>
      <w:r>
        <w:rPr>
          <w:rFonts w:ascii="Amiri" w:hAnsi="Amiri" w:eastAsia="Amiri" w:cs="Amiri"/>
          <w:color w:val="111111"/>
          <w:sz w:val="28"/>
          <w:sz w:val="28"/>
          <w:szCs w:val="28"/>
          <w:rtl w:val="true"/>
          <w:lang w:bidi="ar-SA"/>
        </w:rPr>
        <w:t>اَللَّهُمَّ فَاِنَّ الْقُلُوبَ قَدْ بَلَغَتِ الْحَنَاجِرَ، وَالنُّفُوسَ قَدْ عَلَي التَّرَاقِيَ، وَالأَعْمَارَ قَدْ نَفَدَتْ بِالْاِنْتِظَارِ، لَا عَنْ نَقْصِ اسْتِبْصَارٍ، وَلَا عَنِ اتِّهَامِ مِقْدَارٍ، وَلَكِنْ لِمَا تُعَانِي مِنْ رُكُوبِ مَعَاصِيكَ، وَالْخِلَافِ عَلَيْكَ فِي أَوَامِرِكَ وَنَوَاهِيكَ، وَالتَّلَعُبَ بَأَوْلِيَائِكَ، وَمُظَاهَرَةِ أَعْدَائِكَ، اَللَّهُمَّ فَقَرِّبْ مَا قَدْ قَرُبَ، وَأَوْرِدْ مَا قَدْ دَنَی، وَحَقِّقْ ظُنُونَ المُوقِنِینَ، وَبَلِّغِ المُؤْمِنِينَ تَأْمِيلَهُم، مِنْ إِقَامَةِ</w:t>
      </w:r>
    </w:p>
    <w:p>
      <w:pPr>
        <w:pStyle w:val="BookText"/>
        <w:rPr/>
      </w:pPr>
      <w:r>
        <w:rPr>
          <w:rFonts w:ascii="Amiri" w:hAnsi="Amiri" w:eastAsia="Amiri" w:cs="Amiri"/>
          <w:color w:val="111111"/>
          <w:sz w:val="28"/>
          <w:sz w:val="28"/>
          <w:szCs w:val="28"/>
          <w:rtl w:val="true"/>
          <w:lang w:bidi="ar-SA"/>
        </w:rPr>
        <w:t>حَقِّكَ، وَنَصْرِ دِینِكَ، وَإِظْهَارِ حُجَّتِكَ، وَالْاِنْتِقَامِ مِنْ اَعْدَائِكَ</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۱۰۵۸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القنوت المرويّ في الحديث الّذي أشرنا إليه، عن مولانا أبي جعفر محمّد بن عليّ الجواد صلوات اللّه عليه وعلى آبائه وأولاده الأمجاد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مَنَائِحُكَ مُتَتَابِعَةٌ، وَأَيَادِيكَ مُتَوالِيَةٌ، وَنِعَمُكَ سَابِغَةٌ، وَشُكْرُنَا قَصِيرٌ، وَحَمْدُنَا یَسِیرُ، وَاَنْتَ بِالتَّعَطُّفِ عَلَى مَن اعْتَرَفَ جَدِیرٌ</w:t>
      </w:r>
    </w:p>
    <w:p>
      <w:pPr>
        <w:pStyle w:val="BookText"/>
        <w:rPr/>
      </w:pPr>
      <w:r>
        <w:rPr>
          <w:rFonts w:ascii="Amiri" w:hAnsi="Amiri" w:eastAsia="Amiri" w:cs="Amiri"/>
          <w:color w:val="111111"/>
          <w:sz w:val="28"/>
          <w:sz w:val="28"/>
          <w:szCs w:val="28"/>
          <w:rtl w:val="true"/>
          <w:lang w:bidi="ar-SA"/>
        </w:rPr>
        <w:t>اَللَّهُمَّ وَقَدْ غَصَّ أَهْلُ الْحَقِّ بِالرِّيقِ، وَارْتَبَكَ أَهْلُ الصِّدْقِ فِي الْمَضِيقِ، وَأَنْتَ اللَّهُمَّ بِعِبَادِكَ وَذَوِى الرَّغْبَةِ إِلَيْكَ شَفِيقٌ، وِبِإِجَابَةِ دُعَائِهِمْ وَتَعْجِيلِ الْفَرَجِ عَنْهُمْ حَقِيقٌ، اَللَّهُمَّ صَلِّ عَلَى مُحَمَّدٍ وَآلِ مُحَمَّدٍ، وَبَادِرْنَا مِنْكَ بِالْعَوْنِ الَّذِي لَا خِذْلَانَ بَعدَهُ، وَالنَّصْرِ الَّذِي لَا بَاطِلَ يَتَكَأَّدُهُ، وَأَتِحْ لَنَا مِنْ لَدُنْكَ مَتَاحاً فَيَّاحاً يَأْمَنُ فِيهِ وَلِيُّكَ، وَيَخِيبُ فِيهِ عَدُوُّكَ، وَتُقَامُ فِيهِ مَعَالِمُكَ، وَتَظْهَرُ فِيهِ اَوَامِرُكَ، وَتَنْكَفُّ فِيهِ عَوَادِي عِدَاتِكَ</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بَادِرْنَا مِنْكَ بِدَارِ الرَّحْمَةِ، وَبَادِرْ أَعْدَاءَكَ مِنْ بَأْسِكَ بِدَارِ النَّقِمَةِ </w:t>
      </w:r>
    </w:p>
    <w:p>
      <w:pPr>
        <w:pStyle w:val="BookText"/>
        <w:rPr/>
      </w:pPr>
      <w:r>
        <w:rPr>
          <w:rFonts w:ascii="Amiri" w:hAnsi="Amiri" w:eastAsia="Amiri" w:cs="Amiri"/>
          <w:color w:val="111111"/>
          <w:sz w:val="28"/>
          <w:sz w:val="28"/>
          <w:szCs w:val="28"/>
          <w:rtl w:val="true"/>
          <w:lang w:bidi="ar-SA"/>
        </w:rPr>
        <w:t>اَللَّهُمَّ أَعِنَّا وَأَغِثْنَا، وَارْفَعْ نَقِمَتَكَ عَنَّا، وَأَحِلَّهَا بِالْقَوْمِ الظَّالِمِينَ</w:t>
      </w:r>
      <w:r>
        <w:rPr>
          <w:rFonts w:eastAsia="Amiri" w:cs="Amiri" w:ascii="Amiri" w:hAnsi="Amiri"/>
          <w:color w:val="111111"/>
          <w:sz w:val="28"/>
          <w:szCs w:val="28"/>
          <w:rtl w:val="true"/>
          <w:lang w:bidi="ar-SA"/>
        </w:rPr>
        <w:t>.</w:t>
      </w:r>
      <w:r>
        <w:rPr>
          <w:rStyle w:val="FootnoteAnchor"/>
          <w:rtl w:val="true"/>
        </w:rPr>
        <w:footnoteReference w:id="3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الشاهد على ما ذكرناه من كون هذا الدعاء دعاء بتعجیل فرج مولانا صاحب الزمان ، صلوات اللّه عليه وآله، أنّ الأمور المذكورة لا تصير میسورة بمقتضی الأخبار الماثورة إلّا بظهوره، وتجلّي نوره، فبه ترفع التقيّة، ويأمن الأولياء، ويخيب الأعداء، وتقام معالم دين اللّه، وتظهر أوامره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۱۰۵۹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آخر مروي عنه علیه السلام في الحديث المشار إليه، وهو مشتمل على الدعاء لمنتظري ظهور صاحب الامر عجّل اللّه تعالی فرجه وظهوره وأوليائه ، والدّاعين له علیه السلام ، وهو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الْأَوَّلُ بِلَا أَوَّلِیَّةٍ مَعْدُودَةٍ وَ الْآخِرُ بِلَا آخِرِیَّةٍ مَحْدُودَةٍ، أَنْشَأْتَنَا لَا لِعِلَّةٍ اقْتِسَاراً، وَ اخْتَرَعْتَنَا لَا لِحَاجَةٍ اقْتِدَاراً، وَ ابْتَدَعْتَنَا بِحِكْمَتِكَ اخْتِیَاراً، وَ بَلَوْتَنَا بِأَمْرِكَ وَ نَهْیِكَ اخْتِبَاراً، وَ أَیَّدْتَنَا بِالْآلَاتِ، وَ مَنَحْتَنَا بِالْأَدَوَاتِ، وَ كَفَلْتَنَا الطَّاقَةَ، وَ جَشَمْتَنَا الطَّاعَةَ، فَأَمَرْتَ تَخْیِیراً، وَ نَهَیْتَ تَحْذِیراً، وَ خَوَّلْتَ كَثِیراً، وَ سَأَلْتَ یَسِیراً، فَعُصِيَ أَمْرُكَ فَحَلَمْتَ، وَ جُهِلَ قَدْرُكَ فَتَكَرَّمْتَ، فَأَنْتَ رَبُّ الْعِزَّةِ وَ الْبَهَاءِ، وَ الْعَظَمَةِ وَ الْكِبْرِیَاءِ، وَ الْإِحْسَانِ وَ النَّعْمَاءِ، وَ الْمَنِّ وَ الْآلَاءِ، وَ الْمِنَحِ وَ الْعَطَاءِ، وَ الْإِنْجَازِ وَ الْوَفَاءِ، لَا تُحِيطُ الْقُلُوبُ لَكَ بِكُنْهٍ، وَ لَا تُدْرِكُ الْأَوْهَامُ لَكَ صِفَةً، وَ لَا یُشْبِهُكَ شَيْ ءٌ مِنْ خَلْقِكَ، وَ لَا یُمَثَّلُ بِكَ شَيْ ءٌ مِنْ صَنْعَتِكَ، تَبَارَكْتَ أَنْ تُحَسَّ أَوْ تُمَسَّ، أَوْ تُدْرِكَكَ الْحَوَاسُّ الْخَمْسُ، وَ أَنَّی یُدْرِكُ مَخْلُوقٌ خَالِقَهُ، وَ تَعَالَیْتَ یَا إِلَهِی عَمَّا یَقُولُ الظَّالِمُونَ عُلُوّاً كَبِیراً</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أَدِلْ </w:t>
      </w:r>
      <w:r>
        <w:rPr>
          <w:rStyle w:val="FootnoteAnchor"/>
          <w:rtl w:val="true"/>
        </w:rPr>
        <w:footnoteReference w:id="33"/>
      </w:r>
      <w:r>
        <w:rPr>
          <w:rFonts w:ascii="Amiri" w:hAnsi="Amiri" w:eastAsia="Amiri" w:cs="Amiri"/>
          <w:color w:val="111111"/>
          <w:sz w:val="28"/>
          <w:sz w:val="28"/>
          <w:szCs w:val="28"/>
          <w:rtl w:val="true"/>
          <w:lang w:bidi="ar-SA"/>
        </w:rPr>
        <w:t xml:space="preserve">لِأَوْلِیَائِكَ مِنْ أَعْدَائِكِ الظَّالِمِینَ الْبَاغِینَ النَّاكِثِینَ الْقَاسِطِینَ </w:t>
      </w:r>
    </w:p>
    <w:p>
      <w:pPr>
        <w:pStyle w:val="BookText"/>
        <w:rPr/>
      </w:pPr>
      <w:r>
        <w:rPr>
          <w:rFonts w:ascii="Amiri" w:hAnsi="Amiri" w:eastAsia="Amiri" w:cs="Amiri"/>
          <w:color w:val="111111"/>
          <w:sz w:val="28"/>
          <w:sz w:val="28"/>
          <w:szCs w:val="28"/>
          <w:rtl w:val="true"/>
          <w:lang w:bidi="ar-SA"/>
        </w:rPr>
        <w:t>الْمَارِقِینَ الَّذِینَ أَضَلُّوا عِبَادَكَ وَ حَرَّفُوا كِتَابَكَ وَ بَدَّلُوا أَحْكَامَكَ وَ جَحَدُوا حَقَّكَ وَ جَلَسُوا مَجَالِسَ أَوْلِیَائِكَ جُرْأَةً مِنْهُمْ عَلَیْكَ وَ ظُلْماً مِنْهُمْ لِأَهْلِ بَیْتِ نَبِیِّكَ عَلَیْهِمْ سَلَامُكَ وَ صَلَوَاتُكَ وَ رَحْمَتُكَ وَ بَرَكَاتُكَ فَضَلُّوا وَ أَضَلُّوا خَلْقَكَ وَ هَتَكُوا حِجَابَ سِرِّكَ عَنْ عِبَادِكَ وَ اتَّخَذُوا اللَّهُمَّ مَالَكَ دُوَلًا وَ عِبَادَكَ خَوَلًا وَ تَرَكُوا اللَّهُمَّ عَالِمَ أَرْضِكَ فِی بَكْمَاءَ عَمْیَاءَ ظَلْمَاءَ مُدْلَهِمَّةً فَأَعْیُنُهُمْ مَفْتُوحَةٌ وَ قُلُوبُهُمْ عَمِیَّةٌ وَ لَمْ تَبْقَ لَهُمُ اللَّهُمَّ عَلَیْكَ مِنْ حُجَّةٍ لَقَدْ حَذَّرْتَ اللَّهُمَّ عَذَابَكَ وَ بَیَّنْتَ نَكَالَكَ وَ وَعَدْتَ الْمُطِیعِینَ إِحْسَانَكَ وَ قَدَّمْتَ إِلَیْهِمْ بِالنُّذُرِ فَآمَنَتْ طَائِفَةٌ وَ أَیَّدْتَ اللَّهُمَّ الَّذِینَ آمَنُوا عَلَی عَدُوِّكَ وَ عَدُوِّ أَوْلِیَائِكَ فَأَصْبَحُوا ظاهِرِینَ وَ إِلَی الْحَقِّ دَاعِینَ وَ لِلْإِمَامِ الْمُنْتَظَرِ الْقَائِمِ بِالْقِسْطِ تَابِعِینَ وَ جَدِّدِ اللَّهُمَّ عَلَی أَعْدَائِكَ وَ أَعْدَائِهِمْ نَارَكَ وَ عَذَابَكَ الَّذِی لَا تَدْفَعُهُ عَنِ الْقَوْمِ الظَّالِمِینَ اللَّهُمَّ صَلِّ عَلَی مُحَمَّدٍ وَ آلِ مُحَمَّدٍ وَ قَوِّ ضَعْفَ الْمُخْلِصِینَ لَكَ بِالْمَحَبَّةِ الْمُشَایِعِینَ لَنَا بِالْمُوَالاةِ الْمُتَّبِعِینَ لَنَا بِالتَّصْدِیقِ وَ الْعَمَلِ الْمُؤَازِرِینَ لَنَا بِالْمُوَاسَاةِ فِینَا الْمُحْیِینَ ذِكْرَنَا عِنْدَ اجْتِمَاعِهِمْ</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شَدِّدِ اللَّهُمَّ رُكْنَهُمْ وَ سَدِّدْ لَهُمُ اللَّهُمَّ دِینَهُمُ الَّذِی ارْتَضَیْتَهُ لَهُمْ وَ أَتْمِمْ عَلَیْهِمْ نِعْمَتَكَ وَ خَلِّصْهُمْ وَ اسْتَخْلِصْهُمْ وَ سُدَّ اللَّهُمَّ فَقْرَهُمْ وَ الْمُمِ اللَّهُمَّ شَعَثَ فَاقَتِهِمْ وَ اغْفِرِ اللَّهُمَّ ذُنُوبَهُمْ وَ خَطَایَاهُمْ وَ لَا تُزِغْ قُلُوبُهُمْ بَعْدَ إِذْ هَدَیْتَهُمْ وَ لَا تُخَلِّهِمْ أَیْ رَبِّ بِمَعْصِیَتِهِمْ وَ احْفَظْ لَهُمْ مَا مَنَحْتَهُمْ بِهِ مِنَ الطَّهَارَةِ بِوَلَایَةِ أَوْلِیَائِكَ وَ الْبَرَاءَةِ مِنْ أَعْدَائِكَ إِنَّكَ سَمِیعٌ مُجِیبٌ وَ صَلَّی اللَّهُ عَلَی مُحَمَّدٍ وَ آلِهِ الطَّاهِرِینَ أَجْمَعِینَ</w:t>
      </w:r>
      <w:r>
        <w:rPr>
          <w:rFonts w:eastAsia="Amiri" w:cs="Amiri" w:ascii="Amiri" w:hAnsi="Amiri"/>
          <w:color w:val="111111"/>
          <w:sz w:val="28"/>
          <w:szCs w:val="28"/>
          <w:rtl w:val="true"/>
          <w:lang w:bidi="ar-SA"/>
        </w:rPr>
        <w:t>.</w:t>
      </w:r>
      <w:r>
        <w:rPr>
          <w:rStyle w:val="FootnoteAnchor"/>
          <w:rtl w:val="true"/>
        </w:rPr>
        <w:footnoteReference w:id="34"/>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قنوت مولانا أبي الحسن عليّ بن محمّد الهادي، المروي في الحديث المذكور وهو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تَفَرَّدَ بِالرُّبُوبِیَّةِ، وَ تَوَحَّدَ بِالْوَحْدَانِیَّةِ، یَا مَنْ أَضَاءَ بِاسْمِهِ النَّهَارُ وَ أَشْرَقَتْ بِهِ الْأَنْوَارُ، وَ أَظْلَمَ بِأَمْرِهِ حِنْدِسُ اللَّیْلِ، وَ هَطَلَ بِغَیْثِهِ وَابِلُ السَّیْلِ، یَا مَنْ دَعَاهُ الْمُضْطَرُّونَ فَأَجَابَهُمْ، وَ لَجَأَ إِلَیْهِ الْخَائِفُونَ فَآمَنَهُمْ، وَ عَبَدَهُ الطَّائِعُونَ فَشَكَرَهُمْ، وَ حَمِدَهُ الشَّاكِرُونَ فَأَثَابَهُمْ، مَا أَجَلَّ شَأْنَكَ، وَ أَعْلَی سُلْطَانَكَ، وَ أَنْفَذَ أَحْكَامَكَ، أَنْتَ الْخَالِقُ بِغَیْرِ تَكَلُّفٍ، وَ الْقَاضِی بِغَیْرِ تَحَیُّفٍ، حُجَّتُكَ الْبَالِغَةُ، وَ كَلِمَةُ الدَّامِغَةُ، بِكَ اعْتَصَمْتُ وَ تَعَوَّذْتُ مِنْ نَفَثَاتِ الْعَنَدَةِ، وَ رَصَدَاتِ</w:t>
      </w:r>
    </w:p>
    <w:p>
      <w:pPr>
        <w:pStyle w:val="BookText"/>
        <w:rPr/>
      </w:pPr>
      <w:r>
        <w:rPr>
          <w:rFonts w:ascii="Amiri" w:hAnsi="Amiri" w:eastAsia="Amiri" w:cs="Amiri"/>
          <w:color w:val="111111"/>
          <w:sz w:val="28"/>
          <w:sz w:val="28"/>
          <w:szCs w:val="28"/>
          <w:rtl w:val="true"/>
          <w:lang w:bidi="ar-SA"/>
        </w:rPr>
        <w:t>الْمُلْحِدَةِ الَّذِینَ أَلْحَدُوا فِي أَسْمَائِكَ، وَ رَصَدُوا بِالْمَكَارِهِ لِأَوْلِیَائِكَ، وَ أَعَانُوا عَلَی قَتْلِ أَنْبِیَائِكَ وَ أَصْفِیَائِكَ، وَ قَصَدُوا لِإِطْفَاءِ نُورِكَ بِإِذَاعَةِ سِرِّكَ، وَ كَذَّبُوا رُسُلَكَ، وَ صَدُّوا عَنْ آیَاتِكَ، وَ اتَّخَذُوا مِنْ دُونِكَ وَ دُونِ رَسُولِكَ وَ دُونِ الْمُؤْمِنِینَ وَلِیجَةً رَغْبَةً عَنْكَ، وَ عَبَدُوا طَوَاغِیتَهُمْ وَ جَوَابِیتَهُمْ بَدَلًا مِنْكَ، فَمَنَنْتَ عَلَی أَوْلِیَائِكَ بِعَظِیمِ نَعْمَائِكَ، وَ جُدْتَ عَلَیْهِمْ بِكَرِیمِ آلَائِكَ، وَ أَتْمَمْتَ لَهُمْ مَا أَوْلَیْتَهُمْ بِحُسْنِ جَزَائِكَ، حِفْظاً لَهُمْ مِنْ مُعَانَدَةِ الرُّسُلِ وَ ضَلَالِ السُّبُلِ، وَ صَدَقَتْ لَهُمْ بِالْعُهُودِ أَلْسِنَةُ الْإِجَابَةِ، وَ خَشَعَتْ لَكَ بِالْعُقُودِ قُلُوبُ الْإِنَابَةِ</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اللَّهُمَّ بِاسْمِكَ الَّذِي خَشَعَتْ لَهُ السَّمَاوَاتُ وَ الْأَرْضُ وَ أَحْیَیْتَ بِهِ مَوَاتَ الْأَشْیَاءِ وَ أَمَتَّ بِهِ جَمِیعَ الْأَحْیَاءِ وَ جَمَعْتَ بِهِ كُلَّ مُتَفَرِّقٍ وَ فَرَّقْتَ بِهِ كُلَّ مُجْتَمِعٍ وَ أَتْمَمْتَ بِهِ الْكَلِمَاتِ وَ رَأَیْتَ بِهِ كُبْرَی الْآیَاتِ وَ تُبْتَ بِهِ عَلَی التَّوَّابِینَ وَ أَخْسَرْتَ بِهِ عَمَلَ الْمُفْسِدِینَ فَجَعَلْتَ عَمَلَهُمْ هَبَاءً مَنْثُوراً وَ تَبَّرْتَهُمْ تَتْبِیراً أَنْ تُصَلِّیَ عَلَی مُحَمَّدٍ وَ آلِ مُحَمَّدٍ وَ أَنْ تَجْعَلَ شِیعَتِي مِنَ </w:t>
      </w:r>
    </w:p>
    <w:p>
      <w:pPr>
        <w:pStyle w:val="BookText"/>
        <w:rPr/>
      </w:pPr>
      <w:r>
        <w:rPr>
          <w:rFonts w:ascii="Amiri" w:hAnsi="Amiri" w:eastAsia="Amiri" w:cs="Amiri"/>
          <w:color w:val="111111"/>
          <w:sz w:val="28"/>
          <w:sz w:val="28"/>
          <w:szCs w:val="28"/>
          <w:rtl w:val="true"/>
          <w:lang w:bidi="ar-SA"/>
        </w:rPr>
        <w:t>الَّذِینَ حُمِّلُوا فَصَدَّقُوا وَ اسْتُنْطِقُوا فَنَطَقُوا آمِنِينَ مَأْمُونِينَ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إِنِّي أَسْأَلُكَ لَهُمْ تَوْفِیقَ أَهْلِ الْهُدَی، وَ أَعْمَالَ أَهْلِ الْیَقِینِ وَ مُنَاصَحَةَ أَهْلِ التَّوْبَةِ، وَ عَزْمَ أَهْلِ الصَّبْرِ، وَ تَقِیَّةَ أَهْلِ الْوَرَعِ، وَ كِتْمَانَ الصِّدِّیقِینَ حَتَّی یَخَافُوكَ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مَخَافَةً تَحْجِزُهُمْ عَنْ مَعَاصِیكَ، وَ حَتَّی یَعْمَلُوا بِطَاعَتِكَ لِیَنَالُوا كَرَامَتَكَ، وَ حَتَّی یُنَاصِحُوا لَكَ وَ فِیكَ خَوْفاً مِنْكَ، وَ حَتَّی یُخْلِصُوا لَكَ النَّصِیحَةَ فِی التَّوْبَةِ حُبّاً لَكَ، فَتُوجِبَ لَهُمْ مَحَبَّتَكَ الَّتِی أَوْجَبْتَهَا لِلتَّوَّابِینَ، وَ حَتَّی یَتَوَكَّلُوا عَلَیْكَ فِی أُمُورِهِمْ كُلِّهَا حُسْنَ ظَنٍّ بِكَ، وَ حَتَّی یُفَوِّضُوا إِلَیْكَ أُمُورَهُمْ ثِقَةً بِكَ اللَّهُمَّ لَا تُنَالُ طَاعَتُكَ إِلَّا بِتَوْفِیقِكَ، وَ لَا تُنَالُ دَرَجَةٌ مِنْ دَرَجَاتِ الْخَیْرِ إِلَّا بِكَ، اللَّهُمَّ یَا مَالِكَ یَوْمِ الدِّینِ، الْعَالِمَ بِخَفَایَا صُدُورِ الْعَالَمِینَ، طَهِّرِ الْأَرْضَ مِنْ نَجَسِ أَهْلِ الشِّرْكِ، وَ أَخْرِسِ الْخَرَّاصِینَ عَنْ تَقَوُّلِهِمْ عَلَی رَسُولِكَ الْإِفْكَ، اللَّهُمَّ اقْصِمِ الْجَبَّارِینَ، وَ أَبِرِ الْمُفْتَرِینَ وَ أَبِدِ الْأَفَّاكِینَ، الَّذِینَ إِذَا تُتْلَی عَلَیْهِمْ آیَاتُ الرَّحْمَنِ قَالُوا أَسَاطِیرُ الْأَوَّلِینَ، وَ أَنْجِزْ لِی وَعْدَكَ إِنَّكَ لا تُخْلِفُ الْمِیعادَ، وَ عَجِّلْ فَرَجَ كُلِّ طَالِبٍ مُرْتَادٍ إِنَّكَ لَبِالْمِرْصَادِ لِلْعِبَادِ</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أَعُوذُ بِكَ مِنْ كُلِّ لَبْسٍ مَلْبُوسٍ، وَ مِنْ كُلِّ قَلْبٍ عَنْ مَعْرِفَتِكَ مَحْبُوسٍ، وَ مِنْ نَفْسٍ تَكْفُرُ إِذَا أَصَابَهَا بُؤْسٍ، وَ مِنْ وَاصِفِ عَدْلٍ عَمَلُهُ عَنِ الْعَدْلِ مَعْكُوسٍ، وَ مِنْ طَالِبٍ لِلْحَقِّ وَ هُوَ عَنْ صِفَاتِ الْحَقِّ مَنْكُوسٍ، وَ مِنْ مُكْتَسِبِ إِثْمٍ بِإِثْمِهِ مَرْكُوسٍ، وَ مِنْ وَجْهٍ عِنْدَ تَتَابُعِ النِّعَمِ عَلَیْهِ عَبُوسٍ، أَعُوذُ بِكَ مِنْ ذَلِكَ كُلِّهِ، وَ مِنْ نَظِیرِهِ وَ أَشْكَالِهِ وَ أَمْثَالِهِ، إِنَّكَ عَلِیمٌ حَكِیمٌ</w:t>
      </w:r>
      <w:r>
        <w:rPr>
          <w:rStyle w:val="FootnoteAnchor"/>
          <w:rtl w:val="true"/>
        </w:rPr>
        <w:footnoteReference w:id="3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مولانا أبي محمد الحسن العسكري علیه السلام، المرويّ في الحديث المذكور، وقد ذكره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فيما يستحبّ أن يزاد في قنوت الوتر، ويظهر من الرواية كونه من الدعوات المطلقة، الّتي لا تختصّ بوقت من</w:t>
      </w:r>
    </w:p>
    <w:p>
      <w:pPr>
        <w:pStyle w:val="BookText"/>
        <w:rPr/>
      </w:pPr>
      <w:r>
        <w:rPr>
          <w:rFonts w:ascii="IRNazanin" w:hAnsi="IRNazanin" w:eastAsia="IRNazanin"/>
          <w:color w:val="111111"/>
          <w:sz w:val="28"/>
          <w:sz w:val="28"/>
          <w:szCs w:val="28"/>
          <w:rtl w:val="true"/>
          <w:lang w:bidi="fa-IR"/>
        </w:rPr>
        <w:t>الأوقات، وحال من الحالات،</w:t>
      </w:r>
    </w:p>
    <w:p>
      <w:pPr>
        <w:pStyle w:val="BookText"/>
        <w:rPr/>
      </w:pPr>
      <w:r>
        <w:rPr>
          <w:rFonts w:ascii="IRNazanin" w:hAnsi="IRNazanin" w:eastAsia="IRNazanin"/>
          <w:color w:val="111111"/>
          <w:sz w:val="28"/>
          <w:sz w:val="28"/>
          <w:szCs w:val="28"/>
          <w:rtl w:val="true"/>
          <w:lang w:bidi="fa-IR"/>
        </w:rPr>
        <w:t>قال السيّد في 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 علیه السلام في قنوته، وأمر اهل قم بذلك لمّا شكوا من موسی بن بغا، إنتهى </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 xml:space="preserve">وسنذكره في الباب الآتي إن شاء اللّه تعالی شانه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 مولانا الحجّة، عجّل اللّه تعالی فرجه المروي في الحديث المذكور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وَآلِ مُحَمَّدٍ، وَأَكْرِمْ أَوْلِیَاءَكَ بِإِنْجَازِ وَعْدِكَ، وَبَلِّغْهُمْ دَرْكَ مَا یَأْمُلُونَ مِنْ نَصْرِكَ، وَاكْفُفْ عَنْهُمْ بَأْسَ مَنْ نَصَبَ الْخِلَافَ عَلَیْكَ، وَتَمَرَّدَ بِمَنْعِكَ عَلَی رُكُوبِ مُخَالَفَتِكَ، وَاسْتَعَانَ بِرِفْدِكَ عَلَی فَلِّ حَدِّكَ، وَقَصَدَ لِكَیْدِكَ بِأَیْدِكَ، وَوَسِعْتَهُ حِلْماً لِتَأْخُذَهُ عَلَی جَهْرَةٍ، أَوْ تَسْتَأْصِلَهُ عَلَی غِرَّةٍ، فَإِنَّكَ اللَّهُمَّ قُلْتَ وَقَوْلُكَ الْحَقُّ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أَخَذَتِ الْأَرْضُ زُخْرُفَهَا وَازَّيَّنَتْ وَظَنَّ أَهْلُهَا أَنَّهُمْ قَادِرُونَ عَلَيْهَا أَتَاهَا أَمْرُنَا لَيْلًا أَوْ نَهَارًا فَجَعَلْنَاهَا حَصِيدًا كَأَنْ لَمْ تَغْنَ بِالْأَمْسِ كَذَلِكَ نُفَصِّلُ الْآيَاتِ لِقَوْمٍ يَتَفَكَّرُونَ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الْغایَةَ عِنْدَنا قَدْ تَناهَتْ، وَاِنّا لِغَضَبِكَ غاضِبُونَ، وَاِنّا عَلَی نَصْرِ الْحَقِّ مُتَعاصِبُونَ، وَاِلی وُرُودِ اَمْرِكَ مُشْتاقُونَ، وَلِاِنْجازِ وَعْدِكَ مُرْتَقِبُونَ، وَلِحُلُولِ وَعیدِكَ بِاَعْدائِكَ مُتَوَقِّعُونَ</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فَأْذَنْ بِذلِكَ، وَافْتَحْ طُرُقاتِه، وَسَهِّلْ خُرُوجَهُ، وَوَطِّئْ مَسالِكَهُ، </w:t>
      </w:r>
    </w:p>
    <w:p>
      <w:pPr>
        <w:pStyle w:val="BookText"/>
        <w:rPr/>
      </w:pPr>
      <w:r>
        <w:rPr>
          <w:rFonts w:ascii="Amiri" w:hAnsi="Amiri" w:eastAsia="Amiri" w:cs="Amiri"/>
          <w:color w:val="111111"/>
          <w:sz w:val="28"/>
          <w:sz w:val="28"/>
          <w:szCs w:val="28"/>
          <w:rtl w:val="true"/>
          <w:lang w:bidi="ar-SA"/>
        </w:rPr>
        <w:t>وَاشْرَعْ شَرایِعَهُ، وَاَیِّدْ جُنْدَهُ وَاَعْوانَهْ، وَبادِرْ بَأْسَكَ الْقَوْمَ الظّالِمینَ، وَابْسُطْ سَیْفَ نَقِمَتِكَ عَلَی اَعْدائِكَ الْمُعانِدینَ، وخُذْ بِالثّارِ اِنَّكَ جَوادٌ مَكّارٌ</w:t>
      </w:r>
      <w:r>
        <w:rPr>
          <w:rFonts w:eastAsia="Amiri" w:cs="Amiri" w:ascii="Amiri" w:hAnsi="Amiri"/>
          <w:color w:val="111111"/>
          <w:sz w:val="28"/>
          <w:szCs w:val="28"/>
          <w:rtl w:val="true"/>
          <w:lang w:bidi="ar-SA"/>
        </w:rPr>
        <w:t>.</w:t>
      </w:r>
      <w:r>
        <w:rPr>
          <w:rStyle w:val="FootnoteAnchor"/>
          <w:rtl w:val="true"/>
        </w:rPr>
        <w:footnoteReference w:id="37"/>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قنوت آخر مروي عنه علیه السلام في الحديث المشار إليه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اللَّهُمَّ مَالِكَ الْمُلْكِ تُؤْتِي الْمُلْكَ مَنْ تَشَاءُ وَتَنْزِعُ الْمُلْكَ مِمَّنْ تَشَاءُ وَتُعِزُّ مَنْ تَشَاءُ وَتُذِلُّ مَنْ تَشَاءُ بِيَدِكَ الْخَيْرُ إِنَّكَ عَلَى كُلِّ شَيْءٍ قَدِيرٌ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ماجِدُ یا جَوادُ، یا ذَا الْجَلالِ وَالْاِكْرامِ، یا بَطّاشُ، یاذَا الْبَطْشِ الشَّدیدِ، یا فَعّالاً لِما یُریدُ، یا ذَا الْقُوَّةِ الْمَتینِ، یارَؤُوفُ يا رَحیمُ، یا لَطیفُ، یا حَيُّ حینَ لا حَيَّ</w:t>
      </w:r>
    </w:p>
    <w:p>
      <w:pPr>
        <w:pStyle w:val="BookText"/>
        <w:rPr/>
      </w:pPr>
      <w:r>
        <w:rPr>
          <w:rFonts w:ascii="Amiri" w:hAnsi="Amiri" w:eastAsia="Amiri" w:cs="Amiri"/>
          <w:color w:val="111111"/>
          <w:sz w:val="28"/>
          <w:sz w:val="28"/>
          <w:szCs w:val="28"/>
          <w:rtl w:val="true"/>
          <w:lang w:bidi="ar-SA"/>
        </w:rPr>
        <w:t>اَللّهُمَّ اَسْاَ لُكَ بِاسْمِكَ الْمَخْزُونِ الْمَكْنُونِ، الْحَيِّ الْقَیُّومِ، الَّذِي اسْتَأْثَرْتَ بِهِ فِي عِلْمِ الْغَیْبِ عِنْدَكَ، وَلَمْ یَطَّلِعْ عَلَیْهِ اَحَدٌ مِنْ خَلْقِكَ</w:t>
      </w:r>
    </w:p>
    <w:p>
      <w:pPr>
        <w:pStyle w:val="BookText"/>
        <w:rPr/>
      </w:pPr>
      <w:r>
        <w:rPr>
          <w:rFonts w:ascii="Amiri" w:hAnsi="Amiri" w:eastAsia="Amiri" w:cs="Amiri"/>
          <w:color w:val="111111"/>
          <w:sz w:val="28"/>
          <w:sz w:val="28"/>
          <w:szCs w:val="28"/>
          <w:rtl w:val="true"/>
          <w:lang w:bidi="ar-SA"/>
        </w:rPr>
        <w:t>وَاَسْاَ لُكَ بِاسْمِكَ الَّذي تُصَوِّرُ بِه خَلْقَكَ فِي الْاَرْحامِ كَیْفَ تَشاءُ وَبِه تَسُوقُ اِلَیْهِمْ اَرْزاقَهُمْ في اَطْباقِ الظُّلُماتِ مِنْ بَیْنِ الْعُرُوقِ وَالْعِظامِ، وَاَسْاَ لُكَ بِاسْمِكَ الَّذي اَلَّفْتَ بِه بَیْنَ قُلُوبِ اَوْلِیائِكَ، وَاَلَّفْتَ بَیْنَ الثَّلْجِ وَالنّارِ، لا هذا یُذیبُ هذا، وَلا هذا یُطْفِئُ هذا</w:t>
      </w:r>
    </w:p>
    <w:p>
      <w:pPr>
        <w:pStyle w:val="BookText"/>
        <w:rPr/>
      </w:pPr>
      <w:r>
        <w:rPr>
          <w:rFonts w:ascii="Amiri" w:hAnsi="Amiri" w:eastAsia="Amiri" w:cs="Amiri"/>
          <w:color w:val="111111"/>
          <w:sz w:val="28"/>
          <w:sz w:val="28"/>
          <w:szCs w:val="28"/>
          <w:rtl w:val="true"/>
          <w:lang w:bidi="ar-SA"/>
        </w:rPr>
        <w:t>وَاَسْاَ لُكَ بِاسْمِكَ الَّذي كَوَّنْتَ بِه طَعْمَ الْمِیاهِ، وَاَسْاَ لُكَ بِاسْمِكَ الَّذي اَجْرَیْتَ بِهِ الْماءَ في عُرُوقِ النَّباتِ بَیْنَ اَطْباقِ الثَّری، وَسُقْتَ الْماءَ اِلی عُرُوقِ الْاَشْجارِ بَیْنَ الصَّخْرَةِ الصَّمّاءِ وَاَسْاَ لُكَ بِاسْمِكَ الَّذي كَوَّنْتَ بِه طَعْمَ الثِّمارِ وَاَلْوانَها</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وَاَسْاَ لُكَ بِاسْمِكَ الَّذي بِه تُبْدِئُ وَتُعیدُ، وَاَسْاَ لُكَ بِاسْمِكَ الْفَرْدِ الْواحِدِ الْمُتَفَرِّدِ بِالْوَحْدانِیَّةِ، الْمُتَوَحِّدِ بِالصَّمَدانِیَّةِ، وَاَسْاَ لُكَ بِاسْمِكَ الَّذي فَجَّرْتَ بِهِ الْماءَ مِنَ الصَّخْرَةِ الصَّمّاءِ، وَسُقْتَهُ مِنْ حَیْثُ شِئْتَ، وَاَسْاَ لُكَ بِاسْمِكَ الَّذي </w:t>
      </w:r>
    </w:p>
    <w:p>
      <w:pPr>
        <w:pStyle w:val="BookText"/>
        <w:rPr/>
      </w:pPr>
      <w:r>
        <w:rPr>
          <w:rFonts w:ascii="Amiri" w:hAnsi="Amiri" w:eastAsia="Amiri" w:cs="Amiri"/>
          <w:color w:val="111111"/>
          <w:sz w:val="28"/>
          <w:sz w:val="28"/>
          <w:szCs w:val="28"/>
          <w:rtl w:val="true"/>
          <w:lang w:bidi="ar-SA"/>
        </w:rPr>
        <w:t>خَلَقْتَ بِه خَلْقَكَ، وَرَزَقْتَهُمْ كَیْفَ شِئْتَ، وَكَیْفَ شاؤُوا</w:t>
      </w:r>
    </w:p>
    <w:p>
      <w:pPr>
        <w:pStyle w:val="BookText"/>
        <w:rPr/>
      </w:pPr>
      <w:r>
        <w:rPr>
          <w:rFonts w:ascii="Amiri" w:hAnsi="Amiri" w:eastAsia="Amiri" w:cs="Amiri"/>
          <w:color w:val="111111"/>
          <w:sz w:val="28"/>
          <w:sz w:val="28"/>
          <w:szCs w:val="28"/>
          <w:rtl w:val="true"/>
          <w:lang w:bidi="ar-SA"/>
        </w:rPr>
        <w:t>یا مَنْ لا تُغَیِّرُهُ الْاَیّامُ وَاللَّیالی، اَدْعُوكَ بِما دَعاكَ بِه نُوحٌ حینَ ناداكَ فَاَنْجَیْتَهُ وَمَنْ مَعَهُ، وَاَهْلَكْتَ قَوْمَهُ، وَاَدْعُوكَ بِما دَعاكَ بِه اِبْراهیمُ خَلیلُكَ حینَ ناداكَ فَاَ نْجَیْتَهُ، وَجَعَلْتَ النّارَ عَلَیْهِ بَرْدا وسَلاما</w:t>
      </w:r>
    </w:p>
    <w:p>
      <w:pPr>
        <w:pStyle w:val="BookText"/>
        <w:rPr/>
      </w:pPr>
      <w:r>
        <w:rPr>
          <w:rFonts w:ascii="Amiri" w:hAnsi="Amiri" w:eastAsia="Amiri" w:cs="Amiri"/>
          <w:color w:val="111111"/>
          <w:sz w:val="28"/>
          <w:sz w:val="28"/>
          <w:szCs w:val="28"/>
          <w:rtl w:val="true"/>
          <w:lang w:bidi="ar-SA"/>
        </w:rPr>
        <w:t>وَاَدْعُوكَ بِما دَعاكَ بِه مُوسی كَلیمُكَ حینَ ناداكَ، فَفَلَقْتَ لَهُ الْبَحْرَ فَاَ نْجَیْتَهُ وَبَنی اِسْرائیلَ، وَاَغْرَقْتَ فِرْعَوْنَ وَقَوْمَهُ فِی الْیَمِّ</w:t>
      </w:r>
    </w:p>
    <w:p>
      <w:pPr>
        <w:pStyle w:val="BookText"/>
        <w:rPr/>
      </w:pPr>
      <w:r>
        <w:rPr>
          <w:rFonts w:ascii="Amiri" w:hAnsi="Amiri" w:eastAsia="Amiri" w:cs="Amiri"/>
          <w:color w:val="111111"/>
          <w:sz w:val="28"/>
          <w:sz w:val="28"/>
          <w:szCs w:val="28"/>
          <w:rtl w:val="true"/>
          <w:lang w:bidi="ar-SA"/>
        </w:rPr>
        <w:t>وَاَدْعُوكَ بِما دَعاكَ بِه عیسی رُوحُكَ حینَ ناداكَ، فَنَجَّیْتَهُ مِنْ اَعْدائِه، واِلَیْكَ رَفَعْتَهُ، وَاَدْعُوكَ بِما دَعاكَ بِه حَبیبُكَ وَصَفِیُّكَ وَنَبِیُّكَ مُحَمَّدٌ صَلَّی اللّه ُ عَلَیْهِ وَالِه، فَاسْتَجَبْتَ لَهُ، وَمِنَ الْاَحْزابِ نَجَّیْتَهُ، وَعَلَی اَعْدائِكَ نَصَرْتَهُ</w:t>
      </w:r>
    </w:p>
    <w:p>
      <w:pPr>
        <w:pStyle w:val="BookText"/>
        <w:rPr/>
      </w:pPr>
      <w:r>
        <w:rPr>
          <w:rFonts w:ascii="Amiri" w:hAnsi="Amiri" w:eastAsia="Amiri" w:cs="Amiri"/>
          <w:color w:val="111111"/>
          <w:sz w:val="28"/>
          <w:sz w:val="28"/>
          <w:szCs w:val="28"/>
          <w:rtl w:val="true"/>
          <w:lang w:bidi="ar-SA"/>
        </w:rPr>
        <w:t>وَاَسْاَ لُكَ بِاسْمِكَ الَّذی اِذا دُعیتَ بِه اَجَبْتَ ،یا مَنْ لَهُ الْخَلْقُ وَالْاَمْرُ یا مَنْ اَحاطَ بِكُلِّ شَیْءٍ عِلْما، وَاَحْصی كُلَّ شَیْءٍ عَدَدا یا مَنْ لا تُغَیِّرُهُ الْاَیّامُ وَاللَّیالی، وَلا تَتَشابَهُ عَلَیْهِ الْاَصْواتُ وَلا تَخْفی عَلَیْهِ اللُّغاتُ،وَلا یُبْرِمُهُ اِلْحاحُ الْمُلِحّینَ،</w:t>
      </w:r>
    </w:p>
    <w:p>
      <w:pPr>
        <w:pStyle w:val="BookText"/>
        <w:rPr/>
      </w:pPr>
      <w:r>
        <w:rPr>
          <w:rFonts w:ascii="Amiri" w:hAnsi="Amiri" w:eastAsia="Amiri" w:cs="Amiri"/>
          <w:color w:val="111111"/>
          <w:sz w:val="28"/>
          <w:sz w:val="28"/>
          <w:szCs w:val="28"/>
          <w:rtl w:val="true"/>
          <w:lang w:bidi="ar-SA"/>
        </w:rPr>
        <w:t>اَسْاَ لُكَ اَنْ تُصَلِّیَ عَلَی مُحَمَّدٍ وَالِ مُحَمَّدٍ، خِیَرَتِكَ مِنْ خَلْقِكَ، فَصَلِّ عَلَیْهِمْ بِاَفْضَلِ صَلَواتِكَ وَصَلِّ عَلَی جَمیعِ النَّبِیّینَ وَالْمُرْسَلینَ، الَّذینَ بَلَّغُوا عَنْكَ الْهُدی وَعَقَدُوا لَكَ الْمَواثیقَ بِالطّاعَةِ، وَصَلِّ عَلَی عِبادِكَ الصّالِحینَ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لا یُخْلِفُ الْمیعادَ، اَنْجِزْ لی ما وَعَدْتَنی، وَاجْمَعْ لی اَصْحابی، وَ صَبِّرْهُمْ، وَانْصُرْنی عَلَی اَعْدائِكَ وَاَعْداءِ رَسُولِكَ، وَلا تُخَیِّبْ دَعْوَتی فَاِنّی عَبْدُكَ، اِبْنُ عَبْدِكَ، اِبْنُ اَمَتِكَ، اَسیرٌ بَیْنَ یَدَیْكَ، سَیِّدی اَ نْتَ الَّذی مَنَنْتَ عَلَیَّ بِهذَا الْمَقامِ، وَتَفَضَّلْتَ بِه عَلَیَّ دُونَ كَثیرٍ مِنْ خَلْقِكَ</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اَسْاَلُكَ اَنْ تُصَلِّیَ عَلَی مُحَمَّدٍ وَالِ مُحَمَّدٍ، وَاَنْ تُنْجِزَ لی ما وَعَدْتَني اِنَّكَ </w:t>
      </w:r>
    </w:p>
    <w:p>
      <w:pPr>
        <w:pStyle w:val="BookText"/>
        <w:rPr/>
      </w:pPr>
      <w:r>
        <w:rPr>
          <w:rFonts w:ascii="Amiri" w:hAnsi="Amiri" w:eastAsia="Amiri" w:cs="Amiri"/>
          <w:color w:val="111111"/>
          <w:sz w:val="28"/>
          <w:sz w:val="28"/>
          <w:szCs w:val="28"/>
          <w:rtl w:val="true"/>
          <w:lang w:bidi="ar-SA"/>
        </w:rPr>
        <w:t>اَنْتَ الصّادِقُ، وَلا تُخْلِفُ الْمیعادَ، وَاَ نْتَ عَلَی كُلِّ شَیْءٍ قَدیرٌ</w:t>
      </w:r>
      <w:r>
        <w:rPr>
          <w:rFonts w:eastAsia="Amiri" w:cs="Amiri" w:ascii="Amiri" w:hAnsi="Amiri"/>
          <w:color w:val="111111"/>
          <w:sz w:val="28"/>
          <w:szCs w:val="28"/>
          <w:rtl w:val="true"/>
          <w:lang w:bidi="ar-SA"/>
        </w:rPr>
        <w:t>.</w:t>
      </w:r>
      <w:r>
        <w:rPr>
          <w:rStyle w:val="FootnoteAnchor"/>
          <w:rtl w:val="true"/>
        </w:rPr>
        <w:footnoteReference w:id="38"/>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التاسع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صاحب المستدرك من كتاب الذكرى للشيخ الشهيد،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واختار ابن أبي عقيل الدعاء بما روي عن أمير المؤمنين علیه السلام في القنوت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إِلَيْكَ شَخَصَتِ الْأَبْصَارُ، وَ نُقِلَتِ الْأَقْدَامُ، وَ رُفِعَتِ الْأَيْدِي، وَ مُدَّتِ الْأَعْنَاقُ، وَ أَنْتَ دُعِيتَ بِالْأَلْسُنِ، وَ إِلَيْكَ سِرُّهُمْ وَ نَجْوَاهُمْ فِي الْأَعْمَالِ،</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إِنَّا نَشْكُو إِلَيْكَ فَقْدَ نَبِيِّنَا، وَ غَيْبَةَ إِمَامِنَا، وَ قِلَّةَ عَدَدِنَا، وَ كَثْرَةَ عَدُوِّنَا، وَ تَظَاهُرَ الْأَعْدَاءِ عَلَيْنَا، وَ وُقُوعَ الْفِتَنِ بِنَا، فَفَرِّجْ ذَلِكَ اللَّهُمَّ بِعَدْلٍ تُظْهِرُهُ، وَ إِمَامِ حَقٍّ تُعْرِفُهُ، إِلَهَ الْحَقِّ آمِينَ رَبَّ الْعَالَمِينَ </w:t>
      </w:r>
      <w:r>
        <w:rPr>
          <w:rStyle w:val="FootnoteAnchor"/>
          <w:rtl w:val="true"/>
        </w:rPr>
        <w:footnoteReference w:id="39"/>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وبلغني أن الصادق علیه السلام كان يأمر شيعته أن يقنتوا بهذا بعد كلمات الفرج </w:t>
      </w:r>
      <w:r>
        <w:rPr>
          <w:rFonts w:eastAsia="IRNazanin" w:cs="IRNazanin"/>
          <w:color w:val="111111"/>
          <w:sz w:val="28"/>
          <w:szCs w:val="28"/>
          <w:rtl w:val="true"/>
          <w:lang w:bidi="fa-IR"/>
        </w:rPr>
        <w:t>.</w:t>
      </w:r>
      <w:r>
        <w:rPr>
          <w:rStyle w:val="FootnoteAnchor"/>
          <w:rtl w:val="true"/>
        </w:rPr>
        <w:footnoteReference w:id="40"/>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64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نقل في الكتاب المذكور، عن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المصباح،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أن يقنت في الفجر بعد القراءة وقبل الركوع، فيقول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الْحَلِيمُ الْكَرِيمُ، وَ سَاقَ كَلِمَاتِ الْفَرَجِ إِلَى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الْعَالَمِينَ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اللَّهُ الَّذِي لَيْسَ كَمِثْلِهِ شَيْ ءٌ، وَ هُوَ السَّمِيعُ الْعَلِيمُ أَسْأَلُكَ أَنْ تُصَلِّيَ عَلَى مُحَمَّدٍ وَ آلِ مُحَمَّدٍ وَ أَنْ تُعَجِّلَ فَرَجَهُمْ</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مَنْ كَانَ أَصْبَحَ وَ ثِقَتُهُ وَ رَجَاؤُهُ غَيْرُكَ، فَأَنْتَ ثِقَتِي وَ رَجَائِي فِي الْأُمُورِ كُلِّهَا، يَا أَجْوَدَ مَنْ سُئِلَ وَ يَا أَرْحَمَ مَنِ اسْتُرْحِمَ، ارْحَمْ ضَعْفِي وَ قِلَّةَ حِيلَتِي، </w:t>
      </w:r>
    </w:p>
    <w:p>
      <w:pPr>
        <w:pStyle w:val="BookText"/>
        <w:rPr/>
      </w:pPr>
      <w:r>
        <w:rPr>
          <w:rFonts w:ascii="Amiri" w:hAnsi="Amiri" w:eastAsia="Amiri" w:cs="Amiri"/>
          <w:color w:val="111111"/>
          <w:sz w:val="28"/>
          <w:sz w:val="28"/>
          <w:szCs w:val="28"/>
          <w:rtl w:val="true"/>
          <w:lang w:bidi="ar-SA"/>
        </w:rPr>
        <w:t>وَ امْنُنْ عَلَيَّ بِالْجَنَّةِ طَوْلًا مِنْكَ وَ فُكَّ رَقَبَتِي مِنَ النَّارِ وَ عَافِنِي فِي نَفْسِي وَ فِي جَمِيعِ أُمُورِي كُلِّهَا بِرَحْمَتِكَ يَا أَرْحَمَ الرَّاحِمِينَ</w:t>
      </w:r>
      <w:r>
        <w:rPr>
          <w:rStyle w:val="FootnoteAnchor"/>
          <w:rtl w:val="true"/>
        </w:rPr>
        <w:footnoteReference w:id="41"/>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65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الحادي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ذكره الصدوق في الفقيه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القنوت في يوم الجمعة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تمجيد اللّه والصلاة على نبيّ اللّه صلی اللّه علیه وآله وسلم ، وكلمات الفرج، ثمّ هذا الدعاء</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 xml:space="preserve">والقنوت في الوتر كقنوتك يوم الجمعة، ثمّ تقول قبل دعائك لنفسك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السيّد الأجلّ عليّ بن طاووس بإسناده عن أبي جعفر علیه السلام ، في قنوت يوم الجمعة، تقول قبل دعائك لنفسك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تَمَّ نُورُكَ فَهَدَیْتَ، فَلَكَ اَلْحَمْدُ رَبَّنَا وَ عَظُمَ حِلْمُكَ فَعَفَوْتَ، فَلَكَ اَلْحَمْدُ، وَ بَسَطْتَ یَدَكَ فَأَعْطَیْتَ، فَلَكَ اَلْحَمْدُ رَبَّنَا، وَجْهُكَ أَكْرَمُ اَلْوُجُوهِ وَ جَاهُكَ خَیْرُ اَلْجَاهِ، وَجِهَتُكَ خَيْرَ الجِهَاتِ، وَ عَطِیَّتُكَ أَفْضَلُ اَلْعَطِیَّاتِ، تُطَاعُ رَبَّنَا فَتَشْكُرُ وَ تُعْصَی رَبَّنَا فَتَغْفِرُ لِمَنْ شِئْتَ،فَلَكَ الْحَمْدُ، تُجِیبُ اَلْمُضْطَرَّ، وَ تَكْشِفُ اَلضُّرَّ وَ تُنْجِی مِنَ اَلْكَرْبِ اَلْعَظِیمِ وَ تَقْبَلُ اَلتَّوْبَهَ وَ تَشْفِي السَّقِیمَ، وَتَعْفُو عَنِ الذَّنْبِ، لَا یَجْزِي بِالآئِكَ اَحَدٌ، وَ لاَ یَبْلُغُ مِدْحَتَكَ قَوْلُ قَائِلٍ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إِلَیْكَ رُفِعَتِ الأَصْوَاتُ، وَ نُقِلَتِ اَلْأَقْدَامُ، وَ مُدَّتِ اَلْأَعْنَاقُ، وَ رُفِعَتِ اَلْأَیْدِی، وَ دُعِیتَ بِالْأَلْسُنِ، وَتُقُرِّبَ إِلَيكَ بِالْأَعْمَالِ، رَبَّنَا اِغْفِرْ لَنَا وَ اِرْحَمْنَا،</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وَافْتَحْ بَيْنَنَا وَبَيْنَ قَوْمِنَا بِالْحَقِّ وَأَنْتَ خَيْرُ الْفَاتِحِينَ</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اِنَّا نَشْكُو إِلَیْكَ فَقَدْ غَیْبَهَ نَبِیِّنَا، وَ شِدَّهَ اَلزَّمَانِ عَلَیْنَا، وَ وُقُوعَ </w:t>
      </w:r>
    </w:p>
    <w:p>
      <w:pPr>
        <w:pStyle w:val="BookText"/>
        <w:rPr/>
      </w:pPr>
      <w:r>
        <w:rPr>
          <w:rFonts w:ascii="Amiri" w:hAnsi="Amiri" w:eastAsia="Amiri" w:cs="Amiri"/>
          <w:color w:val="111111"/>
          <w:sz w:val="28"/>
          <w:sz w:val="28"/>
          <w:szCs w:val="28"/>
          <w:rtl w:val="true"/>
          <w:lang w:bidi="ar-SA"/>
        </w:rPr>
        <w:t>اَلْفِتَنِ، وَ تَظَاهُرَ اَلْأَعْدَاءِ، وَ كَثْرَهَ عَدُوِّنَا، وَ قِلَّهَ عَدَدِنَا فَافْرِجْ ذَلِكَ یَا رَبِّ بِفَتْحٍ مِنْكَ تُعَجِّلُهُ، وَ نَصْرٍ مِنْكَ تُعِزُّهُ، وَ إِمَامِ عَدْلٍ تُظْهِرُهُ، إِلَهَ اَلْحَقِّ آمِينَ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أَسْتَغْفِرُ اَللَّهَ وَ أَتُوبُ إِلَیْهِ سَبْعِینَ مَرَّهً وَ تَعُوذُ بِاللَّهِ مِنَ اَلنَّارِ كَثِیراً</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الدعاء برواية السيد الأجل لكونه أتمّ واكمل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السيّد الأجلّ في كتاب جمال الاسبوع بكمال العمل المشروع، عن مقاتل بن مقاتل</w:t>
      </w:r>
      <w:r>
        <w:rPr>
          <w:rStyle w:val="FootnoteAnchor"/>
          <w:rtl w:val="true"/>
        </w:rPr>
        <w:footnoteReference w:id="45"/>
      </w:r>
      <w:r>
        <w:rPr>
          <w:rFonts w:ascii="IRNazanin" w:hAnsi="IRNazanin" w:eastAsia="IRNazanin"/>
          <w:color w:val="111111"/>
          <w:sz w:val="28"/>
          <w:sz w:val="28"/>
          <w:szCs w:val="28"/>
          <w:rtl w:val="true"/>
          <w:lang w:bidi="fa-IR"/>
        </w:rPr>
        <w:t xml:space="preserve">، قال أبو الحسن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أيّ شيء تقولون في قنوت صلاة الجمعة؟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يقول الناس، فقال علیه السلام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لاتقل كما يقولون، ولكن 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اَصْلِحْ عَبْدَكَ وَخَلیفَتَكَ، بِما اَصْلَحْتَ بِه اَنْبِیاءَكَ وَرُسُلَكَ، وَحُفَّهُ بِمَلائِكَتِكَ، وَاَیِّدْهُ بِرُوحِ الْقُدُسِ مِنْ عِنْدِكَ، وَاسْلُكْهُ مِنْ بَیْنِ یَدَیْهِ وَمِنْ خَلْفِه رَصَدا، یَحْفَظُونَهُ مِنْ كُلِّ سُوءٍ، وَاَبْدِلْهُ مِنْ بَعْدِ خَوْفِه اَمْنا، یَعْبُدُكَ لایُشْرِكُ بِكَ شَیْئا، وَلا تَجْعَلْ لاِحَدٍ خَلْقِكَ عَلَی وَلِیِّكَ سُلْطانا، وَأْذَنْ لَهُ قی جِهادِ عَدُوِّكَ وَعَدُوِّه وَاجْعَلْنی مِنْ اَنْصارِه، اِنَّكَ عَلَی كُلِّ شَیْءٍ قَدیرٌ</w:t>
      </w:r>
      <w:r>
        <w:rPr>
          <w:rFonts w:eastAsia="Amiri" w:cs="Amiri" w:ascii="Amiri" w:hAnsi="Amiri"/>
          <w:color w:val="111111"/>
          <w:sz w:val="28"/>
          <w:szCs w:val="28"/>
          <w:rtl w:val="true"/>
          <w:lang w:bidi="ar-SA"/>
        </w:rPr>
        <w:t>.</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من الروايات المذكورة تأكد الدعاء لمولانا صاحب الزمان علیه السلام في مطلق القنوتات، لكونها من الحالات الّتي يرجى فيها استجابة الدعوات، ولاسيّما قنوت الجمعة، والوتر، والفجر</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وفّقنا اللّه تعالی لذلك ورزقنا به عظيم الأجر</w:t>
      </w:r>
      <w:r>
        <w:rPr>
          <w:rFonts w:eastAsia="IRNazanin" w:cs="IRNazanin"/>
          <w:color w:val="111111"/>
          <w:sz w:val="28"/>
          <w:szCs w:val="28"/>
          <w:rtl w:val="true"/>
          <w:lang w:bidi="fa-IR"/>
        </w:rPr>
        <w:t xml:space="preserve">. </w:t>
      </w:r>
      <w:bookmarkStart w:id="28" w:name="pg15436_207263"/>
    </w:p>
    <w:p>
      <w:pPr>
        <w:pStyle w:val="Heading3"/>
        <w:numPr>
          <w:ilvl w:val="2"/>
          <w:numId w:val="1"/>
        </w:numPr>
        <w:rPr/>
      </w:pPr>
      <w:bookmarkStart w:id="29" w:name="__RefHeading___Toc6927080_2142443653"/>
      <w:bookmarkStart w:id="30" w:name="_Toc11"/>
      <w:bookmarkEnd w:id="28"/>
      <w:bookmarkEnd w:id="29"/>
      <w:r>
        <w:rPr/>
        <w:t>۷</w:t>
      </w:r>
      <w:r>
        <w:rPr>
          <w:rtl w:val="true"/>
        </w:rPr>
        <w:t xml:space="preserve">- </w:t>
      </w:r>
      <w:r>
        <w:rPr>
          <w:rtl w:val="true"/>
        </w:rPr>
        <w:t>في حال السجود للخالق المعبود</w:t>
      </w:r>
      <w:bookmarkEnd w:id="30"/>
    </w:p>
    <w:p>
      <w:pPr>
        <w:pStyle w:val="BookText"/>
        <w:rPr/>
      </w:pPr>
      <w:r>
        <w:rPr>
          <w:rFonts w:ascii="IRNazanin" w:hAnsi="IRNazanin" w:eastAsia="IRNazanin"/>
          <w:color w:val="111111"/>
          <w:sz w:val="28"/>
          <w:sz w:val="28"/>
          <w:szCs w:val="28"/>
          <w:rtl w:val="true"/>
          <w:lang w:bidi="fa-IR"/>
        </w:rPr>
        <w:t>ومن الحالات الّتي يتأكّد فيها ذلك أيضاً، حال السجود للخالق المعبود، لانّها أقرب الحالات إلى قاضي الحاجات، كما نطقت به الروایات، عن الأئمّة السادات، فينبغي للعبد أن يسأل فيها أهمّ المهمّات،</w:t>
      </w:r>
    </w:p>
    <w:p>
      <w:pPr>
        <w:pStyle w:val="BookText"/>
        <w:rPr/>
      </w:pPr>
      <w:r>
        <w:rPr>
          <w:rFonts w:ascii="Amiri" w:hAnsi="Amiri" w:eastAsia="Amiri" w:cs="Amiri"/>
          <w:color w:val="111111"/>
          <w:sz w:val="28"/>
          <w:sz w:val="28"/>
          <w:szCs w:val="28"/>
          <w:rtl w:val="true"/>
          <w:lang w:bidi="ar-SA"/>
        </w:rPr>
        <w:t>وينبغي الإهتمام بذلك في سجدة الشكر بالخصوص إلتفاتاً إلى ما أنعم اللّه به علينا ببركة مولانا صلوات اللّه عليه وعلى آبائه الطاهرين ، ونظراً إلى أنّ الدعاء لوليّ النعم، والواسطة فيها، من أهمّ أصناف الشكر، كما بيّنّا في الباب السابق،</w:t>
      </w:r>
    </w:p>
    <w:p>
      <w:pPr>
        <w:pStyle w:val="BookText"/>
        <w:rPr/>
      </w:pPr>
      <w:r>
        <w:rPr>
          <w:rFonts w:ascii="Amiri" w:hAnsi="Amiri" w:eastAsia="Amiri" w:cs="Amiri"/>
          <w:color w:val="111111"/>
          <w:sz w:val="28"/>
          <w:sz w:val="28"/>
          <w:szCs w:val="28"/>
          <w:rtl w:val="true"/>
          <w:lang w:bidi="ar-SA"/>
        </w:rPr>
        <w:t xml:space="preserve">ويشهد لما قلناه ورود ذلك في خصوص سجدة الشكر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ذكر في تحفة الأبرار، نقلا عن المقنعة للشيخ المفيد رحمه اللّه عند ذكر ما يقال فيها</w:t>
      </w:r>
      <w:r>
        <w:rPr>
          <w:rStyle w:val="FootnoteAnchor"/>
          <w:rtl w:val="true"/>
        </w:rPr>
        <w:footnoteReference w:id="47"/>
      </w:r>
      <w:r>
        <w:rPr>
          <w:rFonts w:ascii="IRNazanin" w:hAnsi="IRNazanin" w:eastAsia="IRNazanin"/>
          <w:color w:val="111111"/>
          <w:sz w:val="28"/>
          <w:sz w:val="28"/>
          <w:szCs w:val="28"/>
          <w:rtl w:val="true"/>
          <w:lang w:bidi="fa-IR"/>
        </w:rPr>
        <w:t xml:space="preserve">هذا الدعاء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إِلَیْكَ تَوَجَّهْتُ، وَبِكَ اعْتَصَمْتُ، وَعَلَیْكَ تَوَكَّلْتُ؛ أَللّهُمَّ أَنْتَ ثِقَتِی وَرَجائِی، فَاكْفِنِی مَا أَهَمَّنِی وَمَا لاَ یُهِمُّنِی وَمَا أَنْتَ أَعْلَمُ بِهِ مِنِّی ، عَزَّ جارُكَ، وَجَلَّ ثَناؤُكَ، وَلاَإِلهَ غَیْرُكَ صَلِّ عَلَی مُحَمَّدٍ وَآلِ مُحَمَّدٍ وَقَرِّبْ فَرَجَهُمْ</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هذا مضافاً إلى التّأسي به صلوات اللّه وسلامه عليه ، فقد ورد في صریح الأخبار أنّ مولانا الغائب عن الأبصار، دعا لهذا الأمر في حال السجود، حين ولادته، وهذا ممّا يدلّ على أهمّيته، وتعليم لمحبّيه وشیعته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رئیس المحدّثين في كتاب إكمال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حكيمة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أنا بها وعليها من أثر النور ما غشی بصري، وإذا أنا بالصبيّ علیه السلام ساجداً لوجهه ، جاثياً على ركبتيه، رافعاً سبّابتيه، وهو يقول</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أَشْهَدُ أَنْ لَا إِلهَ إِلَّا اللَّهُ، وَأَنَّ جَدِّي مُحَمَّداً رَسُولُ اللَّهِ، وَأَنَّ أَبِي أَمِير الْمُؤْمِنِینَ </w:t>
      </w:r>
      <w:bookmarkStart w:id="31" w:name="pg15436_207264"/>
    </w:p>
    <w:p>
      <w:pPr>
        <w:pStyle w:val="BookText"/>
        <w:rPr/>
      </w:pPr>
      <w:bookmarkEnd w:id="31"/>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ثمّ عدّ إماماً إماماً إلى أن بلغ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أَنْجِزْلِي وَعْدِي، وَ اَتْمِمْ لِي اَمْرِي، وَثَبِّتْ وَطْاَتِی، وَامْلَأِ الْأَرْضَ بِي عَدْلاً وَقِسْطاً، الخبر</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2" w:name="__RefHeading___Toc6927082_2142443653"/>
      <w:bookmarkStart w:id="33" w:name="_Toc12"/>
      <w:bookmarkEnd w:id="32"/>
      <w:r>
        <w:rPr/>
        <w:t>۸</w:t>
      </w:r>
      <w:r>
        <w:rPr>
          <w:rtl w:val="true"/>
        </w:rPr>
        <w:t xml:space="preserve">- </w:t>
      </w:r>
      <w:r>
        <w:rPr>
          <w:rtl w:val="true"/>
        </w:rPr>
        <w:t>في سجدة الشكر</w:t>
      </w:r>
      <w:bookmarkEnd w:id="33"/>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سجدة الشكر، بعد الركعة الرابعة من صلاة الليل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ذكر بعض علمائنا في كتاب آداب صلاة الليل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آدابها أن يقال في السجدة بعد الركعة الرابعة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شاء اللّه مائة مرّة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يَا رَبِّ أَنْتَ اللَّهُ مَا شِئْتَ مِنْ أَمْرٍ يَكُونُ فَصَلِّ عَلَى مُحَمَّدٍ وَ آلِهِ، وَ اجْعَلْ لِي فِيمَا تَشَاءُ أَنْ تُعَجِّلَ فَرَجَ آلِ مُحَمَّدٍ صَلَّى اللَّهُ عَلَيْهِ وَ عَلَيْهِمْ وَ تَجْعَلَ فَرَجِي وَ فَرَجَ إِخْوَانِي مَقْرُوناً بِفَرَجِهِمْ وَ تَفْعَلَ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 كَذَا</w:t>
      </w:r>
      <w:r>
        <w:rPr>
          <w:rFonts w:eastAsia="Amiri" w:cs="Amiri" w:ascii="Amiri" w:hAnsi="Amiri"/>
          <w:color w:val="111111"/>
          <w:sz w:val="28"/>
          <w:szCs w:val="28"/>
          <w:rtl w:val="true"/>
          <w:lang w:bidi="ar-SA"/>
        </w:rPr>
        <w:t>»</w:t>
      </w:r>
      <w:r>
        <w:rPr>
          <w:rStyle w:val="FootnoteAnchor"/>
          <w:rtl w:val="true"/>
        </w:rPr>
        <w:footnoteReference w:id="49"/>
      </w:r>
    </w:p>
    <w:p>
      <w:pPr>
        <w:pStyle w:val="Heading3"/>
        <w:numPr>
          <w:ilvl w:val="2"/>
          <w:numId w:val="1"/>
        </w:numPr>
        <w:rPr/>
      </w:pPr>
      <w:bookmarkStart w:id="34" w:name="__RefHeading___Toc6927084_2142443653"/>
      <w:bookmarkStart w:id="35" w:name="_Toc13"/>
      <w:bookmarkEnd w:id="34"/>
      <w:r>
        <w:rPr/>
        <w:t>9</w:t>
      </w:r>
      <w:r>
        <w:rPr>
          <w:rtl w:val="true"/>
        </w:rPr>
        <w:t xml:space="preserve">- </w:t>
      </w:r>
      <w:r>
        <w:rPr>
          <w:rtl w:val="true"/>
        </w:rPr>
        <w:t>في كلّ صباح و مساء</w:t>
      </w:r>
      <w:bookmarkEnd w:id="35"/>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صباح ومساء، ويشهد لذلك العقل، والنقل،</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ريب عند العاقل العارف في حسن الإهتمام بذلك أداءً لبعض ما يجب مراعاته من حقوقه عليه الصلاة والسلام، ولیزیّن به صحيفة أعمال يومه وليلته الحفظة الكرام، ألا ترى العبيد والخدّام كيف يحضرون عند مواليهم وساداتهم، في كلّ صبيحة وعشيّة إظهاراً للخدمة، وشكراً للنعمة، فنحن أحقّ بذلك، لأنّا نعلم أنّ جميع ما أنعم اللّه عزّ وجلّ به علينا من أصناف النعم، وصنوف الإحسان، إنّما هو ببركة مولانا صاحب الزمان ، كما أثبتنا لك ذلك بواضح البرهان، فينبغي لك أن تحضر نفسك بجميع أركان وجودك في كلّ صباح ومساء بحضرته، وتعلم أنّك بمرأى منه ومسمع، وهو يراك، وإن لم تكن تراه، ويهتمّ بأمر من يحبّه ويهواه،</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۱۰۷۱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نطق بذلك كتابه إلى الشيخ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حيث قال في جملة كلام 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غير مهملين لمراعاتكم، ولا ناسين لذكركم، ولولا ذلك لنزل </w:t>
      </w:r>
    </w:p>
    <w:p>
      <w:pPr>
        <w:pStyle w:val="BookText"/>
        <w:rPr/>
      </w:pPr>
      <w:r>
        <w:rPr>
          <w:rFonts w:ascii="Amiri" w:hAnsi="Amiri" w:eastAsia="Amiri" w:cs="Amiri"/>
          <w:color w:val="111111"/>
          <w:sz w:val="28"/>
          <w:sz w:val="28"/>
          <w:szCs w:val="28"/>
          <w:rtl w:val="true"/>
          <w:lang w:bidi="ar-SA"/>
        </w:rPr>
        <w:t xml:space="preserve">بكم اللأواء، واصطلمكم الاعداء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50"/>
      </w:r>
      <w:r>
        <w:rPr>
          <w:rFonts w:ascii="IRNazanin" w:hAnsi="IRNazanin" w:eastAsia="IRNazanin"/>
          <w:color w:val="111111"/>
          <w:sz w:val="28"/>
          <w:sz w:val="28"/>
          <w:szCs w:val="28"/>
          <w:rtl w:val="true"/>
          <w:lang w:bidi="fa-IR"/>
        </w:rPr>
        <w:t xml:space="preserve">فافتح مسامع قلبك تهيّأً لخدمته ، وأطع أمره الذي أمرك به إجابة لدعوته، فقد أمر أولياءه بذلك، فيما قدّمناه من الباب السابق بقوله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وأكثروا الدعاء بتعجيل الفرج، فإن ذلك فرجكم </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إلخ، وفيما ذكرناه كفاية واللّه تعالى وليّ الهداية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فلورود ذلك في دعاء مخصوص بكل صباح ومساء، عن مولانا الصادق علیه السلام ، فقد روى ثقة الإسلام الكليني رحمه اللّه في أصول الكافي بإسناده عن فرات بن الأحنف، عن أبي عبداللّه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مهما تركت من شيء فلا تترك أن تقول في كلّ صباح ومساء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أَصْبَحْتُ أَسْتَغْفِرُكَ فِي هَذَا الصَّبَاحِ، وَفِي هَذَا الْيَوْمِ لِأَهْلِ رَحْمَتِكَ، وَأَبْرَأُ إِلَيْكَ مِنْ أَهْلِ لَعْنَتِكَ</w:t>
      </w:r>
    </w:p>
    <w:p>
      <w:pPr>
        <w:pStyle w:val="BookText"/>
        <w:rPr/>
      </w:pPr>
      <w:r>
        <w:rPr>
          <w:rFonts w:ascii="Amiri" w:hAnsi="Amiri" w:eastAsia="Amiri" w:cs="Amiri"/>
          <w:color w:val="111111"/>
          <w:sz w:val="28"/>
          <w:sz w:val="28"/>
          <w:szCs w:val="28"/>
          <w:rtl w:val="true"/>
          <w:lang w:bidi="ar-SA"/>
        </w:rPr>
        <w:t>اللَّهُمَّ إِنِّي أَصْبَحْتُ أَبْرَأُ إِلَيْكَ فِي هَذَا الْيَوْمِ وَفِي هَذَا الصَّبَاحِ مِمَّنْ نَحْنُ بَيْنَ ظَهْرَانَيْهِمْ مِنَ الْمُشْرِكِينَ وَمَا كَانُوا يَعْبُدُونَ إِنَّهُمْ كانُوا قَوْمَ سَوْءٍ فاسِقِينَ</w:t>
      </w:r>
    </w:p>
    <w:p>
      <w:pPr>
        <w:pStyle w:val="BookText"/>
        <w:rPr/>
      </w:pPr>
      <w:r>
        <w:rPr>
          <w:rFonts w:ascii="Amiri" w:hAnsi="Amiri" w:eastAsia="Amiri" w:cs="Amiri"/>
          <w:color w:val="111111"/>
          <w:sz w:val="28"/>
          <w:sz w:val="28"/>
          <w:szCs w:val="28"/>
          <w:rtl w:val="true"/>
          <w:lang w:bidi="ar-SA"/>
        </w:rPr>
        <w:t>اللَّهُمَّ اجْعَلْ مَا أَنْزَلْتَ مِنَ السَّمَاءِ إِلَى الْأَرْضِ بَرَكَةً عَلَى أَوْلِيَائِكَ وَعَذَاباً عَلَى أَعْدَائِكَ اللَّهُمَّ وَالِ مَنْ وَالاكَ وَعَادِ مَنْ عَادَاكَ اللَّهُمَّ اخْتِمْ لِي بِالْأَمْنِ وَالْإِيمَانِ كُلَّمَا طَلَعَتْ شَمْسٌ أَوْ غَرَبَتْ</w:t>
      </w:r>
    </w:p>
    <w:p>
      <w:pPr>
        <w:pStyle w:val="BookText"/>
        <w:rPr/>
      </w:pPr>
      <w:r>
        <w:rPr>
          <w:rFonts w:ascii="Amiri" w:hAnsi="Amiri" w:eastAsia="Amiri" w:cs="Amiri"/>
          <w:color w:val="111111"/>
          <w:sz w:val="28"/>
          <w:sz w:val="28"/>
          <w:szCs w:val="28"/>
          <w:rtl w:val="true"/>
          <w:lang w:bidi="ar-SA"/>
        </w:rPr>
        <w:t>اللَّهُمَّ اغْفِرْ لِي وَلِوَالِدَيَّ وَارْحَمْهُما كَما رَبَّيانِي صَغِيراً اللَّهُمَّ اغْفِرْ لِلْمُؤْمِنِينَ وَالْمُؤْمِنَاتِ الْأَحْيَاءِ مِنْهُمْ وَالْأَمْوَاتِ،</w:t>
      </w:r>
    </w:p>
    <w:p>
      <w:pPr>
        <w:pStyle w:val="BookText"/>
        <w:rPr/>
      </w:pPr>
      <w:r>
        <w:rPr>
          <w:rFonts w:ascii="Amiri" w:hAnsi="Amiri" w:eastAsia="Amiri" w:cs="Amiri"/>
          <w:color w:val="111111"/>
          <w:sz w:val="28"/>
          <w:sz w:val="28"/>
          <w:szCs w:val="28"/>
          <w:rtl w:val="true"/>
          <w:lang w:bidi="ar-SA"/>
        </w:rPr>
        <w:t>اللَّهُمَّ إنَّكَ تَعْلَمُ مُنْقَلَبَهُمْ وَ مَثْوَاهُمْ، اللَّهُمَّ احْفَظْ إمَامَ الْمُسْلِمِینَ بِحِفْظِ الْإیمَانِ، وَ انْصُرْهُ نَصْراً عَزِیزاً، وَ افْتَحْ لَهُ فَتْحاً یَسِیراً، وَ اجْعَلْ لَهُ وَ لَنَا مِنْ لَدُنْكَ سُلْطَاناً نَصِیراً</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 وَ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الْفِرَقَ الْمُخْتَلِفَةَ عَلَی رَسُولِكَ وَ وُلَاةِ الْأمْرِ بَعْدَ </w:t>
      </w:r>
    </w:p>
    <w:p>
      <w:pPr>
        <w:pStyle w:val="BookText"/>
        <w:rPr/>
      </w:pPr>
      <w:r>
        <w:rPr>
          <w:rFonts w:ascii="Amiri" w:hAnsi="Amiri" w:eastAsia="Amiri" w:cs="Amiri"/>
          <w:color w:val="111111"/>
          <w:sz w:val="28"/>
          <w:sz w:val="28"/>
          <w:szCs w:val="28"/>
          <w:rtl w:val="true"/>
          <w:lang w:bidi="ar-SA"/>
        </w:rPr>
        <w:t>رَسُولِكَ وَ الْأئِمَّةِ مِنْ بَعْدِهِ وَ شِیعَتِهِمْ وَ أسْألُكَ الزِّیَادَةَ مِنْ فَضْلِكَ وَ الْإقْرَارَ بِمَا جَاءَ مِنْ عِنْدِكَ وَ التَّسْلِیمَ لِأمْرِكَ وَ الْمُحَافَظَةَ عَلَی مَا أمَرْتَ بِهِ لَا أبْتَغِي بِهِ بَدَلًا وَ لَا أشْتَرِي بِهِ ثَمَناً قَلِیلًا، اللَّهُمَّ اهْدِنِی فِیمَنْ هَدَیْتَ وَ قِنِی شَرَّ مَا قَضَیْتَ إنَّكَ تَقْضِي وَ لَا یُقْضَي عَلَیْكَ وَ لَا یَذِلُّ مَنْ وَالَیْتَ، تَبَارَكْتَ وَ تَعَالَیْتَ، سُبْحَانَكَ رَبَّ الْبَیْتِ تَقَبَّلْ مِنِّی دُعَائِي وَ مَا تَقَرَّبْتُ بِهِ إلَیْكَ مِنْ خَیْرٍ فَضَاعِفْهُ لِي أضْعَافاً مُضَاعَفَةً كَثِیرَةً وَ آتِنَا مِنْ لَدُنْكَ رَحْمَةً وَ أجْراً عَظِیماً</w:t>
      </w:r>
    </w:p>
    <w:p>
      <w:pPr>
        <w:pStyle w:val="BookText"/>
        <w:rPr/>
      </w:pPr>
      <w:r>
        <w:rPr>
          <w:rFonts w:ascii="Amiri" w:hAnsi="Amiri" w:eastAsia="Amiri" w:cs="Amiri"/>
          <w:color w:val="111111"/>
          <w:sz w:val="28"/>
          <w:sz w:val="28"/>
          <w:szCs w:val="28"/>
          <w:rtl w:val="true"/>
          <w:lang w:bidi="ar-SA"/>
        </w:rPr>
        <w:t>رَبِّ مَا أحْسَنَ مَا ابْتَلَیْتَنِی وَ أعْظَمَ مَا أعْطَیْتَنِي وَ أطْوَلَ مَا عَافَیْتَنِي وَ أكْثَرَ مَا سَتَرْتَ عَلَیَّ فَلَكَ الْحَمْدُ یَا إلَهِي كَثِیراً طَیِّباً مُبَارَكاً عَلَیْهِ مِلْ ءَ السَّمَاوَاتِ وَ مِلْ ءَ الْأرْضِ وَ مِلْ ءَ مَا شَاءَ رَبِّي كَمَا یُحِبُّ وَ یَرْضَی وَ كَمَا یَنْبَغِي لِوَجْهِ رَبِّي ذِي الْجَلَالِ وَ الْإكْرَام</w:t>
      </w:r>
      <w:r>
        <w:rPr>
          <w:rFonts w:eastAsia="Amiri" w:cs="Amiri" w:ascii="Amiri" w:hAnsi="Amiri"/>
          <w:color w:val="111111"/>
          <w:sz w:val="28"/>
          <w:szCs w:val="28"/>
          <w:rtl w:val="true"/>
          <w:lang w:bidi="ar-SA"/>
        </w:rPr>
        <w:t>.</w:t>
      </w:r>
      <w:r>
        <w:rPr>
          <w:rStyle w:val="FootnoteAnchor"/>
          <w:rtl w:val="true"/>
        </w:rPr>
        <w:footnoteReference w:id="5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لما ذكرنا أيضاً دعاء العهد، الّذي يأتي إن شاء اللّه تعالى في الباب الثامن من هذا الكتاب، ويؤيّده أيضاً ما مرّ من الدعاء للفرج بعد صلاة الصبح، فتدبّر، ويؤيّده أيضاً ما ورد من عرض الأعمال كلّ صباح ومساء على</w:t>
      </w:r>
    </w:p>
    <w:p>
      <w:pPr>
        <w:pStyle w:val="BookText"/>
        <w:rPr/>
      </w:pPr>
      <w:r>
        <w:rPr>
          <w:rFonts w:ascii="IRNazanin" w:hAnsi="IRNazanin" w:eastAsia="IRNazanin"/>
          <w:color w:val="111111"/>
          <w:sz w:val="28"/>
          <w:sz w:val="28"/>
          <w:szCs w:val="28"/>
          <w:rtl w:val="true"/>
          <w:lang w:bidi="fa-IR"/>
        </w:rPr>
        <w:t>الأئمة علیه السلام ، ودعائهم لشيعتهم في هذا الحال ، فينبغي للمؤمن أيضاً الإشتغال بالدعاء في حقّ الإمام، والروايات كثيرة، مذكورة في الكافي والبصائر والبرهان، وغيرها من كتب علمائنا الاعلام</w:t>
      </w:r>
      <w:r>
        <w:rPr>
          <w:rFonts w:eastAsia="IRNazanin" w:cs="IRNazanin"/>
          <w:color w:val="111111"/>
          <w:sz w:val="28"/>
          <w:szCs w:val="28"/>
          <w:rtl w:val="true"/>
          <w:lang w:bidi="fa-IR"/>
        </w:rPr>
        <w:t>.</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ويؤيّده أيضاً ما ورد من الحثّ على الذكر والدعاء، عند الإصباح والإمساء فإنّ ذلك الدعاء، من أفضل أصناف الدعاء،</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لما نبّهنا عليه فيما مضى من هذا الكتاب واللّه الهادي إلى نهج الصواب </w:t>
      </w:r>
      <w:r>
        <w:rPr>
          <w:rFonts w:eastAsia="Amiri" w:cs="Amiri" w:ascii="Amiri" w:hAnsi="Amiri"/>
          <w:color w:val="111111"/>
          <w:sz w:val="28"/>
          <w:szCs w:val="28"/>
          <w:rtl w:val="true"/>
          <w:lang w:bidi="ar-SA"/>
        </w:rPr>
        <w:t xml:space="preserve">. </w:t>
      </w:r>
      <w:bookmarkStart w:id="36" w:name="pg15436_207267"/>
    </w:p>
    <w:p>
      <w:pPr>
        <w:pStyle w:val="Heading3"/>
        <w:numPr>
          <w:ilvl w:val="2"/>
          <w:numId w:val="1"/>
        </w:numPr>
        <w:rPr/>
      </w:pPr>
      <w:bookmarkStart w:id="37" w:name="__RefHeading___Toc6927086_2142443653"/>
      <w:bookmarkStart w:id="38" w:name="_Toc14"/>
      <w:bookmarkEnd w:id="36"/>
      <w:bookmarkEnd w:id="37"/>
      <w:r>
        <w:rPr/>
        <w:t>۱۰</w:t>
      </w:r>
      <w:r>
        <w:rPr>
          <w:rtl w:val="true"/>
        </w:rPr>
        <w:t xml:space="preserve">- </w:t>
      </w:r>
      <w:r>
        <w:rPr>
          <w:rtl w:val="true"/>
        </w:rPr>
        <w:t>في الساعة الاخيرة من كلّ يوم</w:t>
      </w:r>
      <w:bookmarkEnd w:id="38"/>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الساعة الأخيرة من كلّ يوم، فإنّ النهار ينقسم إلى إثنتي عشر قسمة ، وكلّ قسمة تسمّى ساعة، وكلّ ساعة منها منسوب إلى واحد من الأئمّة علیهم السلام</w:t>
      </w:r>
    </w:p>
    <w:p>
      <w:pPr>
        <w:pStyle w:val="BookText"/>
        <w:rPr/>
      </w:pPr>
      <w:r>
        <w:rPr>
          <w:rFonts w:ascii="Amiri" w:hAnsi="Amiri" w:eastAsia="Amiri" w:cs="Amiri"/>
          <w:color w:val="111111"/>
          <w:sz w:val="28"/>
          <w:sz w:val="28"/>
          <w:szCs w:val="28"/>
          <w:rtl w:val="true"/>
          <w:lang w:bidi="ar-SA"/>
        </w:rPr>
        <w:t xml:space="preserve">وفيه دعاء مختصّ بها، في التوسّل والإستشفاع بالإمام الذي تنسب تلك الساعة إليه، وقد ذكرها علماؤنا الأخبار في كتبهم الموضوعة لذكر أعمال الليل والنهار، وذكروا أنّ الساعة الاخيرة مختصّة بالإمام الغائب عن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۱۰۷۳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وذكروا لتلك الساعة هذا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یَا مَنْ تَوَحَّدَ بِنَفْسِهِ عَنْ خَلْقِهِ، یَا مَنْ غَنِیَ عَنْ خَلْقِهِ بِصُنْعِهِ، یَا مَنْ عَرَّفَ نَفْسَهُ خَلْقَهُ بِلُطْفِهِ، یَا مَنْ سَلَكَ بِأَهْلِ طَاعَتِهِ مَرْضَاتَهُ، یَا مَنْ أَعَانَ أَهْلَ مَحَبَّتِهِ عَلَی شُكْرِهِ، یَا مَنْ مَنَّ عَلَیْهِمْ بِدِینِهِ وَ لَطُفَ لَهُمْ بِنَائِلِهِ</w:t>
      </w:r>
    </w:p>
    <w:p>
      <w:pPr>
        <w:pStyle w:val="BookText"/>
        <w:rPr/>
      </w:pPr>
      <w:r>
        <w:rPr>
          <w:rFonts w:ascii="Amiri" w:hAnsi="Amiri" w:eastAsia="Amiri" w:cs="Amiri"/>
          <w:color w:val="111111"/>
          <w:sz w:val="28"/>
          <w:sz w:val="28"/>
          <w:szCs w:val="28"/>
          <w:rtl w:val="true"/>
          <w:lang w:bidi="ar-SA"/>
        </w:rPr>
        <w:t>أَسْأَلُكَ بِحَقِّ  وَلِيِّكَ الْخَلَفِ الصَّالِحِ بَقِيَّتِكَ فِي اَرْضِكَ، الْمُنْتَقِمِ لَكَ مِنْ اَعْدَائِكَ وَاَعْدَاءِ رَسُولِكَ، وَبَقِيَّةِ آبَائِهِ الصَّالِحِينَ ، مُحَمَّدٍ بْنِ الحَسَنِ، وَاَتَضَرَّعُ إِلَيْكَ بِهِ، وَأُقَدِّمُهُ بَيْنَ يَدَيْ حَوَائِجِي وَرَغْبَتِي إِلَيْكَ، أَنْ تُصَلِّيَ عَلَى مُحَمَّدٍ وَآلِ</w:t>
      </w:r>
    </w:p>
    <w:p>
      <w:pPr>
        <w:pStyle w:val="BookText"/>
        <w:rPr/>
      </w:pPr>
      <w:r>
        <w:rPr>
          <w:rFonts w:ascii="Amiri" w:hAnsi="Amiri" w:eastAsia="Amiri" w:cs="Amiri"/>
          <w:color w:val="111111"/>
          <w:sz w:val="28"/>
          <w:sz w:val="28"/>
          <w:szCs w:val="28"/>
          <w:rtl w:val="true"/>
          <w:lang w:bidi="ar-SA"/>
        </w:rPr>
        <w:t xml:space="preserve">مُحَمَّدٍ، وَأَنْ تَفْعَلَ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 وَأَنْ تُدَارِكَنِي بِهِ وَتُنْجِيَنِي مِمَّا أَخَافُهُ وَاَحْذَرُهُ وَاَلْبِسْنِي بِهِ عَافِيَتَكَ وَعَفْوَكَ فِي الدُّنْيَا وَالْآخِرَةِ،</w:t>
      </w:r>
    </w:p>
    <w:p>
      <w:pPr>
        <w:pStyle w:val="BookText"/>
        <w:rPr/>
      </w:pPr>
      <w:r>
        <w:rPr>
          <w:rFonts w:ascii="Amiri" w:hAnsi="Amiri" w:eastAsia="Amiri" w:cs="Amiri"/>
          <w:color w:val="111111"/>
          <w:sz w:val="28"/>
          <w:sz w:val="28"/>
          <w:szCs w:val="28"/>
          <w:rtl w:val="true"/>
          <w:lang w:bidi="ar-SA"/>
        </w:rPr>
        <w:t xml:space="preserve">وَكُنْ لَهُ وَلِيّاً وَحَافِظاً وَ نَاصِراً وَقَائِداً وَكَالِياً وَسَاتِراً، حَتَّى تُسْكِنَهُ اَرْضَكَ طَوْعاً، وَتُمتِّعَهُ فِيهَا طَوِيلاً، يَا أَرْحَمَ الرَّاحِمِينَ، وَلَا حَوْلَ وَلَا قُوَّةَ إِلَّا بِاللَّهِ الْعَلِيِّ الْعَظِيمِ،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وَهُوَ السَّمِيعُ الْعَلِيمُ</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عَلَی مُحَمَّدٍ وَآلِ مُحَمَّدٍ، الَّذِينَ اَمَرْتَ بِطَاعَتِهِمْ، وَأُولِی الْأَرْحَامِ الَّذِينَ اَمَرْتَ بِصِلَتِهِمْ، وَذَوِي الْقُرْبَي الَّذِينَ اَمَرْتَ بِمَوَدَّتِهِمْ وَالْمَوَالِي الَّذِينَ اَمَرْتَ بِعِرْفَانِ حَقِّهِمْ، وَأَهْلِ الْبَيْتِ الَّذِينَ أَذْهَبْتَ عَنْهُمُ الرِّجْسَ وَطَهَّرْتَهُمْ تَطْهِيراً، </w:t>
      </w:r>
      <w:bookmarkStart w:id="39" w:name="pg15436_207268"/>
    </w:p>
    <w:p>
      <w:pPr>
        <w:pStyle w:val="BookText"/>
        <w:rPr/>
      </w:pPr>
      <w:bookmarkEnd w:id="39"/>
      <w:r>
        <w:rPr>
          <w:rFonts w:ascii="Amiri" w:hAnsi="Amiri" w:eastAsia="Amiri" w:cs="Amiri"/>
          <w:color w:val="111111"/>
          <w:sz w:val="28"/>
          <w:sz w:val="28"/>
          <w:szCs w:val="28"/>
          <w:rtl w:val="true"/>
          <w:lang w:bidi="ar-SA"/>
        </w:rPr>
        <w:t xml:space="preserve">اَسْاَلَكَ بِهِمْ أَنْ تُصَلِّيَ عَلَى مُحَمَّدٍ وَآلِ مُحَمَّدٍ، وَأَنْ تَفْعَلَ 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 وكذا</w:t>
      </w:r>
      <w:r>
        <w:rPr>
          <w:rFonts w:eastAsia="Amiri" w:cs="Amiri" w:ascii="Amiri" w:hAnsi="Amiri"/>
          <w:color w:val="111111"/>
          <w:sz w:val="28"/>
          <w:szCs w:val="28"/>
          <w:rtl w:val="true"/>
          <w:lang w:bidi="ar-SA"/>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40" w:name="__RefHeading___Toc6927088_2142443653"/>
      <w:bookmarkStart w:id="41" w:name="_Toc15"/>
      <w:bookmarkEnd w:id="40"/>
      <w:r>
        <w:rPr/>
        <w:t>۱۱</w:t>
      </w:r>
      <w:r>
        <w:rPr>
          <w:rtl w:val="true"/>
        </w:rPr>
        <w:t xml:space="preserve">- </w:t>
      </w:r>
      <w:r>
        <w:rPr>
          <w:rtl w:val="true"/>
        </w:rPr>
        <w:t>يوم الخميس</w:t>
      </w:r>
      <w:bookmarkEnd w:id="41"/>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على الإهتمام فيه بالدعاء لتعجيل فرج مولانا عليه الصلاة والسلام ما رواه السيّد في جمال الأُسبوع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وظائف يوم الخميس، أنّه يستحبّ أن يصلّي فيه الإنسان على النبيّ صلوات اللّه عليه وعلى آله ، الف مرّة،</w:t>
      </w:r>
    </w:p>
    <w:p>
      <w:pPr>
        <w:pStyle w:val="BookText"/>
        <w:rPr/>
      </w:pPr>
      <w:r>
        <w:rPr>
          <w:rFonts w:ascii="Amiri" w:hAnsi="Amiri" w:eastAsia="Amiri" w:cs="Amiri"/>
          <w:color w:val="111111"/>
          <w:sz w:val="28"/>
          <w:sz w:val="28"/>
          <w:szCs w:val="28"/>
          <w:rtl w:val="true"/>
          <w:lang w:bidi="ar-SA"/>
        </w:rPr>
        <w:t xml:space="preserve">ويستحبّ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للّهمّ صلّ على محمّد وآل محمّد وعجّل فرجهم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۱۰۷۵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مرّة وفيه فضل كثير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 عَجِّلْ فَرَجَهُمْ، وَأَهْلِكْ عَدُوَّهُمْ مِنَ الْجِنِّ وَالْاِنْسِ مِنَ الْأَوَّلِينَ وَالْآخِرِينَ</w:t>
      </w:r>
      <w:r>
        <w:rPr>
          <w:rFonts w:eastAsia="Amiri" w:cs="Amiri" w:ascii="Amiri" w:hAnsi="Amiri"/>
          <w:color w:val="111111"/>
          <w:sz w:val="28"/>
          <w:szCs w:val="28"/>
          <w:rtl w:val="true"/>
          <w:lang w:bidi="ar-SA"/>
        </w:rPr>
        <w:t>.</w:t>
      </w:r>
      <w:r>
        <w:rPr>
          <w:rStyle w:val="FootnoteAnchor"/>
          <w:rtl w:val="true"/>
        </w:rPr>
        <w:footnoteReference w:id="54"/>
      </w:r>
    </w:p>
    <w:p>
      <w:pPr>
        <w:pStyle w:val="BookText"/>
        <w:rPr/>
      </w:pPr>
      <w:r>
        <w:rPr>
          <w:rFonts w:ascii="Amiri" w:hAnsi="Amiri" w:eastAsia="Amiri" w:cs="Amiri"/>
          <w:color w:val="111111"/>
          <w:sz w:val="28"/>
          <w:sz w:val="28"/>
          <w:szCs w:val="28"/>
          <w:rtl w:val="true"/>
          <w:lang w:bidi="ar-SA"/>
        </w:rPr>
        <w:t>ويشهد لما قلناه أيضاً ما ورد في الأخبار من أنّه يوم عرض الأعمال على النبيّ المختار، والأئمّة الأظهار، وفي بعضها أنّ الإمام يدعو لمواليه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فينبغي للمؤمن أن يكافئ مولاه، ويساعده في الدعاء تأسّياً به ، وموافقة له صلوات اللّه عليه وأخبار عرض الأعمال كثيرة، مذكورة في أصول الكافي والبصائر وتفسير البرهان وغيرها، تركنا ذكرها حذراً من الإطالة </w:t>
      </w:r>
      <w:r>
        <w:rPr>
          <w:rFonts w:eastAsia="Amiri" w:cs="Amiri" w:ascii="Amiri" w:hAnsi="Amiri"/>
          <w:color w:val="111111"/>
          <w:sz w:val="28"/>
          <w:szCs w:val="28"/>
          <w:rtl w:val="true"/>
          <w:lang w:bidi="ar-SA"/>
        </w:rPr>
        <w:t>.</w:t>
      </w:r>
      <w:r>
        <w:rPr>
          <w:rStyle w:val="FootnoteAnchor"/>
          <w:rtl w:val="true"/>
        </w:rPr>
        <w:footnoteReference w:id="55"/>
      </w:r>
    </w:p>
    <w:p>
      <w:pPr>
        <w:pStyle w:val="Heading3"/>
        <w:numPr>
          <w:ilvl w:val="2"/>
          <w:numId w:val="1"/>
        </w:numPr>
        <w:rPr/>
      </w:pPr>
      <w:bookmarkStart w:id="42" w:name="__RefHeading___Toc6927090_2142443653"/>
      <w:bookmarkStart w:id="43" w:name="_Toc16"/>
      <w:bookmarkEnd w:id="42"/>
      <w:r>
        <w:rPr/>
        <w:t>۱۲</w:t>
      </w:r>
      <w:r>
        <w:rPr>
          <w:rtl w:val="true"/>
        </w:rPr>
        <w:t xml:space="preserve">- </w:t>
      </w:r>
      <w:r>
        <w:rPr>
          <w:rtl w:val="true"/>
        </w:rPr>
        <w:t>ليلة الجمعة</w:t>
      </w:r>
      <w:bookmarkEnd w:id="43"/>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يستفاد التأكيد والإهتمام بالدعاء فيها للخلف المنتظر علیه السلام من أمور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اختصاص يوم الجمعة به، لوجوه نشير إليها إن شاء اللّه تعالى، فينبغي في ليلتها الدعاء له صلوات اللّه عليه </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ليلة عرض الأعمال، بناءً على رواية رواها صاحب كتاب الطائف المعارف</w:t>
      </w:r>
      <w:r>
        <w:rPr>
          <w:rFonts w:eastAsia="Amiri" w:cs="Amiri" w:ascii="Amiri" w:hAnsi="Amiri"/>
          <w:color w:val="111111"/>
          <w:sz w:val="28"/>
          <w:szCs w:val="28"/>
          <w:rtl w:val="true"/>
          <w:lang w:bidi="ar-SA"/>
        </w:rPr>
        <w:t xml:space="preserve">. </w:t>
      </w:r>
      <w:bookmarkStart w:id="44" w:name="pg15436_207269"/>
    </w:p>
    <w:p>
      <w:pPr>
        <w:pStyle w:val="BookText"/>
        <w:rPr/>
      </w:pPr>
      <w:bookmarkEnd w:id="44"/>
      <w:r>
        <w:rPr>
          <w:rFonts w:ascii="Amiri" w:hAnsi="Amiri" w:eastAsia="Amiri" w:cs="Amiri"/>
          <w:color w:val="111111"/>
          <w:sz w:val="28"/>
          <w:sz w:val="28"/>
          <w:szCs w:val="28"/>
          <w:lang w:bidi="ar-SA"/>
        </w:rPr>
        <w:t>۱۰۷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في بعض الكتب المعتبرة الإماميّة، أنّ من أعمال ليلة الجمعة أن يقال 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 عَجِّلْ فَرَجَهُمْ، وَأَهْلِكْ عَدُوَّهُمْ مِنَ الْجِنِّ وَالْاِنْسِ، مِنَ الْأَوَّلِينَ وَالْآخِرِينَ</w:t>
      </w:r>
      <w:r>
        <w:rPr>
          <w:rFonts w:eastAsia="Amiri" w:cs="Amiri" w:ascii="Amiri" w:hAnsi="Amiri"/>
          <w:color w:val="111111"/>
          <w:sz w:val="28"/>
          <w:szCs w:val="28"/>
          <w:rtl w:val="true"/>
          <w:lang w:bidi="ar-SA"/>
        </w:rPr>
        <w:t>.</w:t>
      </w:r>
      <w:r>
        <w:rPr>
          <w:rStyle w:val="FootnoteAnchor"/>
          <w:rtl w:val="true"/>
        </w:rPr>
        <w:footnoteReference w:id="56"/>
      </w:r>
    </w:p>
    <w:p>
      <w:pPr>
        <w:pStyle w:val="BookText"/>
        <w:rPr/>
      </w:pPr>
      <w:r>
        <w:rPr>
          <w:rFonts w:ascii="IRNazanin" w:hAnsi="IRNazanin" w:eastAsia="IRNazanin"/>
          <w:color w:val="111111"/>
          <w:sz w:val="28"/>
          <w:sz w:val="28"/>
          <w:szCs w:val="28"/>
          <w:lang w:bidi="fa-IR"/>
        </w:rPr>
        <w:t>۱۰۷۷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الشيخ أبوجعفر الطوسيّ رحمة اللّه عليه في كتاب مختصر المصباح، عند ذكر وظائف ليلة الجمعة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وتقول في الصلاة على النبي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 عَجِّلْ فَرَجَهُمْ، وَأَهْلِكْ عَدُوَّهُمْ مِنَ الْجِنِّ وَالْاِنْسِ مِنَ الْأَوَّلِينَ وَالْآخِرِينَ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مائة مرة، أو ما تمكّن منه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صاحب النجم الثاقب من استحباب قراءة دعاء الندبة في ليلة الجمعة، كاستحباب قراءته في يوم الجمعة </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الأخبار الواردة بالحثّ والترغيب في الدعاء ليلة الجمعة</w:t>
      </w:r>
      <w:r>
        <w:rPr>
          <w:rStyle w:val="FootnoteAnchor"/>
          <w:rtl w:val="true"/>
        </w:rPr>
        <w:footnoteReference w:id="59"/>
      </w:r>
      <w:r>
        <w:rPr>
          <w:rFonts w:ascii="Amiri" w:hAnsi="Amiri" w:eastAsia="Amiri" w:cs="Amiri"/>
          <w:color w:val="111111"/>
          <w:sz w:val="28"/>
          <w:sz w:val="28"/>
          <w:szCs w:val="28"/>
          <w:rtl w:val="true"/>
          <w:lang w:bidi="ar-SA"/>
        </w:rPr>
        <w:t>بضميمة ما يدلّ على استحباب تقديم المؤمن الدعاء في حقّ مولاه على الدعاء في حقّه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فحوى ما ورد من الأمر بالدعاء للمؤمنين والمؤمنات في تلك الليلة، فإنّه علیه السلام أحقّ بذلك من جميع المؤمنین </w:t>
      </w:r>
      <w:r>
        <w:rPr>
          <w:rFonts w:eastAsia="IRNazanin" w:cs="IRNazanin"/>
          <w:color w:val="111111"/>
          <w:sz w:val="28"/>
          <w:szCs w:val="28"/>
          <w:rtl w:val="true"/>
          <w:lang w:bidi="fa-IR"/>
        </w:rPr>
        <w:t>.</w:t>
      </w:r>
    </w:p>
    <w:p>
      <w:pPr>
        <w:pStyle w:val="Heading3"/>
        <w:numPr>
          <w:ilvl w:val="2"/>
          <w:numId w:val="1"/>
        </w:numPr>
        <w:rPr/>
      </w:pPr>
      <w:bookmarkStart w:id="45" w:name="__RefHeading___Toc6927092_2142443653"/>
      <w:bookmarkStart w:id="46" w:name="_Toc17"/>
      <w:bookmarkEnd w:id="45"/>
      <w:r>
        <w:rPr/>
        <w:t>۱۳</w:t>
      </w:r>
      <w:r>
        <w:rPr>
          <w:rtl w:val="true"/>
        </w:rPr>
        <w:t xml:space="preserve"> </w:t>
      </w:r>
      <w:r>
        <w:rPr>
          <w:rtl w:val="true"/>
        </w:rPr>
        <w:t xml:space="preserve">- </w:t>
      </w:r>
      <w:r>
        <w:rPr>
          <w:rtl w:val="true"/>
        </w:rPr>
        <w:t>يوم الجمعة في جميع الساعات والأحوال</w:t>
      </w:r>
      <w:bookmarkEnd w:id="46"/>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الجمعة في جميع ساعاته عموماً، وخصوصاً بعد صلاة الغداة وعند الزوال، وعند الرواح إلى المسجد، وبعد صلاة العصر، وفي قنوت صلاة الظهر منه، وفي قنوت صلاة الجمعة، وفي خطبة صلاة الجمعة، وفي آخر ساعة من يوم الجمعة،</w:t>
      </w:r>
    </w:p>
    <w:p>
      <w:pPr>
        <w:pStyle w:val="BookText"/>
        <w:rPr/>
      </w:pPr>
      <w:r>
        <w:rPr>
          <w:rFonts w:ascii="Amiri" w:hAnsi="Amiri" w:eastAsia="Amiri" w:cs="Amiri"/>
          <w:color w:val="111111"/>
          <w:sz w:val="28"/>
          <w:sz w:val="28"/>
          <w:szCs w:val="28"/>
          <w:rtl w:val="true"/>
          <w:lang w:bidi="ar-SA"/>
        </w:rPr>
        <w:t xml:space="preserve">ويشهد لما ذكرناه ورود الدعاء في حقه في تلك الأوقات عن الأئمّة الهداة </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۱۰۷۸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امّا بعد صلاة الغداة ، فقد روى في البحار دعاءً طويلاً قد ذكرناه في </w:t>
      </w:r>
    </w:p>
    <w:p>
      <w:pPr>
        <w:pStyle w:val="BookText"/>
        <w:rPr/>
      </w:pPr>
      <w:r>
        <w:rPr>
          <w:rFonts w:ascii="Amiri" w:hAnsi="Amiri" w:eastAsia="Amiri" w:cs="Amiri"/>
          <w:color w:val="111111"/>
          <w:sz w:val="28"/>
          <w:sz w:val="28"/>
          <w:szCs w:val="28"/>
          <w:rtl w:val="true"/>
          <w:lang w:bidi="ar-SA"/>
        </w:rPr>
        <w:t>كتابنا المسمّى بأبواب الجنّات في آداب الجمعات،</w:t>
      </w:r>
    </w:p>
    <w:p>
      <w:pPr>
        <w:pStyle w:val="BookText"/>
        <w:rPr/>
      </w:pPr>
      <w:r>
        <w:rPr>
          <w:rFonts w:ascii="Amiri" w:hAnsi="Amiri" w:eastAsia="Amiri" w:cs="Amiri"/>
          <w:color w:val="111111"/>
          <w:sz w:val="28"/>
          <w:sz w:val="28"/>
          <w:szCs w:val="28"/>
          <w:rtl w:val="true"/>
          <w:lang w:bidi="ar-SA"/>
        </w:rPr>
        <w:t xml:space="preserve">وهو دعاء شريف ينبغي المداومة عليه، ومحلّ الشاهد منه قوله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كُنْ لِوَلِيَّكَ فِي خَلْقِكَ وَلِيّاً وَحَافِظاً وَقَائِداً وَنَاصِراً حَتَّى تُسْكِنَهُ اَرْضَكَ طَوْعاً وَتُمَتِّعَهُ فِیهَا طَوِيلاً، وَتَجْعَلَهُ وَذُرِّيَّتَهُ فِيهَا الْأَئِمَّةَ الْوَارِثِينَ، وَاجْمَعْ لَهُ شَمْلَهُ، وَأَكْمِلْ لَهُ أَمْرَهُ، وَأَصْلِحْ لَهُ رَعْيَّتَهُ، وَثَبِّتْ رُكْنَهُ، وَأَفْرِغِ الصَّبْرَ مِنْكَ عَلَيْهِ، حَتَّى يَنْتَقِمَ فَيَشْتَفِي، وَيَشْفِي حَزَازَاتِ قُلُوبٍ نَغِلَةٍ، وَحَرَارَاتِ صُدُورِ وَغْرَةٍ، وَحَسَرَاتِ اَنْفُسٍ تَرِحَةٍ مِنْ دِمَاءٍ مَسْفُوكَةٍ، وَاَرْحَامٍ مَقْطُوعَةٍ، وَطَاعَةٍ مَجْهُولَةٍ، قَدْ أَحْسَنْتَ إِلَيْهِ الْبَلَاءَ، وَوَسَّعْتَ عَلَيْهِ الْآلَاءَ، وَأَتْمَمْتَ عَلَيْهِ النَّعَمَاءَ فِي حُسْنِ الْحِفْظِ مِنْكَ لَهُ</w:t>
      </w:r>
    </w:p>
    <w:p>
      <w:pPr>
        <w:pStyle w:val="BookText"/>
        <w:rPr/>
      </w:pPr>
      <w:r>
        <w:rPr>
          <w:rFonts w:ascii="Amiri" w:hAnsi="Amiri" w:eastAsia="Amiri" w:cs="Amiri"/>
          <w:color w:val="111111"/>
          <w:sz w:val="28"/>
          <w:sz w:val="28"/>
          <w:szCs w:val="28"/>
          <w:rtl w:val="true"/>
          <w:lang w:bidi="ar-SA"/>
        </w:rPr>
        <w:t xml:space="preserve">اللَّهُمَّ اكْفِهِ هَوْلَ عَدُوِّهِ وَ أَنْسِهِمْ ذِكْرَهُ وَ أَرِدْ مَنْ أَرَادَهُ وَ كِدْ مَنْ كَادَهُ وَ امْكُرْ بِمَنْ مَكَرَ بِهِ وَ اجْعَلْ دَائِرَهَ السَّوْءِ عَلَیْهِمْ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وفي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 عَجِّلْ فَرَجَهُمْ، تقول ذلك ألف مرة إن استطعت</w:t>
      </w:r>
      <w:r>
        <w:rPr>
          <w:rFonts w:eastAsia="Amiri" w:cs="Amiri" w:ascii="Amiri" w:hAnsi="Amiri"/>
          <w:color w:val="111111"/>
          <w:sz w:val="28"/>
          <w:szCs w:val="28"/>
          <w:rtl w:val="true"/>
          <w:lang w:bidi="ar-SA"/>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قدّمنا بشهادة الروايات، أنّ فرجهم علیهم السلام ، بل فرج جميع أولياء اللّه إنّما يكون بفرجه وظهوره، صلوات اللّه عليه ، فيتمّ المطلوب، مضافاً إلى ماقدّمنا من استحباب أن يقال بعد صلاتي الصبح والظهر في كلّ يوم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وَآلِ مُحَمَّدٍ وَ عَجِّلْ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عند الزوال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فيشهد له ما روينا في المكرمة الثالثة والعشرين وهو حدیث شریف، يشتمل على دعاء خاتم النبيّين والأئمّة المعصومين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عند الرواح إلى المسجد ، فورد فيه ما يستحبّ أن يقال في العيدين عند الرواح، وهو مشتمل على الدعاء لمولانا القائم صلوات اللّه عليه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وسنذكره في محله إن شاء اللّه تعالى في هذا الباب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۱۰۷۹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بعد صلاة العصر، فقد روي في كتاب جمال الأسبوع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بإسناده عن عبداللّه بن سنان،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يوم القيامة، بعث اللّه تعالى الأيّام، ويبعث الجمعة أمامها كالعروس، ذات كمال وجمال، تهدى إلى ذي دین ومال، فتقف على باب الجنّة، والايّام خلفها، فيشفع لكلّ مَن أكثر الصلاة فيها على محمّد وآل محمّد علیهم السلام ، قال ابن سنان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 الكثير في هذا؟ وفي أيّ زمان أوقات الجمعة أفضل؟</w:t>
      </w:r>
    </w:p>
    <w:p>
      <w:pPr>
        <w:pStyle w:val="BookText"/>
        <w:rPr/>
      </w:pPr>
      <w:r>
        <w:rPr>
          <w:rFonts w:ascii="IRNazanin" w:hAnsi="IRNazanin" w:eastAsia="IRNazanin"/>
          <w:color w:val="111111"/>
          <w:sz w:val="28"/>
          <w:sz w:val="28"/>
          <w:szCs w:val="28"/>
          <w:rtl w:val="true"/>
          <w:lang w:bidi="fa-IR"/>
        </w:rPr>
        <w:t xml:space="preserve">قال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مائة مرّة، وليكن ذلك بعد العصر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وكيف أقولها؟ قال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وَآلِ مُحَمَّدٍ وَ عَجِّلْ فَرَجَهُمْ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 xml:space="preserve">ويدلّ على ذلك أيضاً كلام السيّد الأجل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جمال الأسبوع عند ذكر الدعاء المرويّ عن الشيخ الجليل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المتقدّم عثمان بن سعید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وسنذكره إن شاء اللّه تعالى في الباب الآتي واللّه المستعان، وهو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قنوت الظهر والجمعة فقد مرّ ما يدلّ عليه في تأكيد ذلك في القنوت</w:t>
      </w:r>
    </w:p>
    <w:p>
      <w:pPr>
        <w:pStyle w:val="BookText"/>
        <w:rPr/>
      </w:pPr>
      <w:r>
        <w:rPr>
          <w:rFonts w:ascii="Amiri" w:hAnsi="Amiri" w:eastAsia="Amiri" w:cs="Amiri"/>
          <w:color w:val="111111"/>
          <w:sz w:val="28"/>
          <w:sz w:val="28"/>
          <w:szCs w:val="28"/>
          <w:rtl w:val="true"/>
          <w:lang w:bidi="ar-SA"/>
        </w:rPr>
        <w:t>وأمّا في خطبة صلاة الجمعة، فتشهد لتأكّده رواية محمّد بن مسلم، عن أبي جعفر المرويّة في الكافي والوافي</w:t>
      </w:r>
      <w:r>
        <w:rPr>
          <w:rStyle w:val="FootnoteAnchor"/>
          <w:rtl w:val="true"/>
        </w:rPr>
        <w:footnoteReference w:id="62"/>
      </w:r>
      <w:r>
        <w:rPr>
          <w:rFonts w:ascii="IRNazanin" w:hAnsi="IRNazanin" w:eastAsia="IRNazanin"/>
          <w:color w:val="111111"/>
          <w:sz w:val="28"/>
          <w:sz w:val="28"/>
          <w:szCs w:val="28"/>
          <w:rtl w:val="true"/>
          <w:lang w:bidi="fa-IR"/>
        </w:rPr>
        <w:t xml:space="preserve">، فراجع وتدبّر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آخر ساعة من يوم الجمعة، فيدلّ ورود ذلك بالخصوص في بعض الدعوات المذكورة بعد دعاء السمات، وهو ممّا يرجى فيه إجابة الدعوات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جمال الصالحين ذكر هذا الدعاء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اَسْأَلُكَ بِحُرْمَهِ هذَا الدُّعآءِ، وَبِمافاتَ مِنْهُ مِنَ الْاَسْمآءِ، وَبِما یَشْتَمِلُ عَلَیْهِ مِنَ التَّفْسیرِ وَالتَّدْبیرِ الَّذی لایُحیطُ بِهِ اِلاّ اَنْتَ، أَنْ تُصَلِّيَ عَلَى </w:t>
      </w:r>
    </w:p>
    <w:p>
      <w:pPr>
        <w:pStyle w:val="BookText"/>
        <w:rPr/>
      </w:pPr>
      <w:r>
        <w:rPr>
          <w:rFonts w:ascii="Amiri" w:hAnsi="Amiri" w:eastAsia="Amiri" w:cs="Amiri"/>
          <w:color w:val="111111"/>
          <w:sz w:val="28"/>
          <w:sz w:val="28"/>
          <w:szCs w:val="28"/>
          <w:rtl w:val="true"/>
          <w:lang w:bidi="ar-SA"/>
        </w:rPr>
        <w:t>مُحَمَّدٍ وَآلِ مُحَمَّدٍ، وَأَنْ تُعَجِّلَ فَرَجَهُمْ فِي عَافيَةٍ، وَتُهْلِكَ أَعْدَاءَهُمْ فِي الدُّنْيَا وَالْآخِرَةِ، وَأَنْ تَرْزُقَنَا بِهِم خَيْرَ مَانَرْجُو، وَخَيْرَ مَا لَا نَرْجُو، وَتَصْرِفَ بِهِمْ عَنَّا شَرَّمَانَحْذَرُ، وَشَرَّ مَا لَانَحْذَرُ، إِنَّكَ عَلَى كُلِّ شَيْءٍ قَدِيرٌ، وَأَنْتَ أَكْرَمُ الْأَكْرَمِينَ</w:t>
      </w:r>
      <w:r>
        <w:rPr>
          <w:rStyle w:val="FootnoteAnchor"/>
          <w:rtl w:val="true"/>
        </w:rPr>
        <w:footnoteReference w:id="63"/>
      </w:r>
    </w:p>
    <w:p>
      <w:pPr>
        <w:pStyle w:val="BookText"/>
        <w:rPr/>
      </w:pPr>
      <w:r>
        <w:rPr>
          <w:rFonts w:ascii="IRNazanin" w:hAnsi="IRNazanin" w:eastAsia="IRNazanin"/>
          <w:color w:val="111111"/>
          <w:sz w:val="28"/>
          <w:sz w:val="28"/>
          <w:szCs w:val="28"/>
          <w:lang w:bidi="fa-IR"/>
        </w:rPr>
        <w:t>۱۰۸۱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 في بعض الكتب المعتبرة دعاء آخر، يدعی به بعد دعاء السمات آخر يوم الجمعة، فيه دلالة على المطلوب، وهو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بِحَقِّ هذَا الدُّعاءِ، وَبِحَقِّ هذِهِ الْأَسْماءِ الَّتی لا یَعْلَمُ تَفْسیرَها، وَلا یَعْلَمُ باطِنَها غَیْرُكَ، صَلِّ عَلَی مُحَمَّدٍ وَآلِ مُحَمَّدٍ، وَافْعَلْ بی ما أَنْتَ أَهْلُهُ، وَلا تَفْعَلْ بی ما أَنَا أَهْلُهُ، وَاغْفِرْ لی مِنْ ذُ نُوبی ما تَقَدَّمَ مِنْها وَما تَأَخَّرَ، وَوَسِّعْ عَلَیَّ مِنْ حَلالِ رِزْقِكَ، وَاكْفِنی مَؤُونَهَ إِنْسانِ سَوْءٍ، وَجارِ سَوْءٍ، وَقَرینِ سَوْءٍ، وَسُلْطانِ سَوْءٍ، إِنَّكَ عَلَی ما تَشاءُ قَدیرٌ، وَبِكُلِّ شَیْ ءٍ عَلَیمٌ، آمینَ رَبَّ الْعالَمینَ </w:t>
      </w:r>
      <w:r>
        <w:rPr>
          <w:rStyle w:val="FootnoteAnchor"/>
          <w:rtl w:val="true"/>
        </w:rPr>
        <w:footnoteReference w:id="64"/>
      </w:r>
    </w:p>
    <w:p>
      <w:pPr>
        <w:pStyle w:val="BookText"/>
        <w:rPr/>
      </w:pPr>
      <w:r>
        <w:rPr>
          <w:rFonts w:ascii="IRNazanin" w:hAnsi="IRNazanin" w:eastAsia="IRNazanin"/>
          <w:color w:val="111111"/>
          <w:sz w:val="28"/>
          <w:sz w:val="28"/>
          <w:szCs w:val="28"/>
          <w:rtl w:val="true"/>
          <w:lang w:bidi="fa-IR"/>
        </w:rPr>
        <w:t>ويدلّ على تأكّد الدعاء علیه السلام و في يوم الجمعة ورود دعاء الندبة فيه، وفي العيدين، ونذكره إن شاء اللّه تعالى، في الباب الآتي</w:t>
      </w:r>
      <w:r>
        <w:rPr>
          <w:rStyle w:val="FootnoteAnchor"/>
          <w:rtl w:val="true"/>
        </w:rPr>
        <w:footnoteReference w:id="6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ولعلّ المتتبّع في كتب الأخبار المرويّة عن الأئمّة الأطياب، يطّلع على شواهد أخر لهذا الباب ، واللّه الهادي إلى نهج الصواب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تكمیل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ليوم الجمعة اختصاصاً وانتساباً إلى مولانا الحجّة علیه السلام ، من وجوه عديدة، تقتضي الإهتمام فيه بالدعاء له علیه السلام ، قد ذكرناها في كتاب أبواب الجنّات في آداب الجمعات ، ونشير إليها في هذا الكتاب، تذكرة لأولي الألباب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وقوع ولادته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انتقال الإمامة إليه </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وقوع ظهوره فيه</w:t>
      </w:r>
      <w:r>
        <w:rPr>
          <w:rFonts w:eastAsia="Amiri" w:cs="Amiri" w:ascii="Amiri" w:hAnsi="Amiri"/>
          <w:color w:val="111111"/>
          <w:sz w:val="28"/>
          <w:szCs w:val="28"/>
          <w:rtl w:val="true"/>
          <w:lang w:bidi="ar-SA"/>
        </w:rPr>
        <w:t xml:space="preserve">. </w:t>
      </w:r>
      <w:bookmarkStart w:id="47" w:name="pg15436_207273"/>
    </w:p>
    <w:p>
      <w:pPr>
        <w:pStyle w:val="BookText"/>
        <w:rPr/>
      </w:pPr>
      <w:bookmarkEnd w:id="47"/>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استيلاؤه فيه على أعدائه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يوم أخذ العهد والميثاق له ولآبائه الاطهار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يوم خصه اللّه تعالی بلقب القائم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من جملة القابه الشريفة،</w:t>
      </w:r>
    </w:p>
    <w:p>
      <w:pPr>
        <w:pStyle w:val="BookText"/>
        <w:rPr/>
      </w:pPr>
      <w:r>
        <w:rPr>
          <w:rFonts w:ascii="Amiri" w:hAnsi="Amiri" w:eastAsia="Amiri" w:cs="Amiri"/>
          <w:color w:val="111111"/>
          <w:sz w:val="28"/>
          <w:sz w:val="28"/>
          <w:szCs w:val="28"/>
          <w:rtl w:val="true"/>
          <w:lang w:bidi="ar-SA"/>
        </w:rPr>
        <w:t xml:space="preserve">وقد ذكرنا هناك وجوهة أخرى، من أرادها فليرجع إلى ذلك الكتاب </w:t>
      </w:r>
      <w:r>
        <w:rPr>
          <w:rFonts w:eastAsia="Amiri" w:cs="Amiri" w:ascii="Amiri" w:hAnsi="Amiri"/>
          <w:color w:val="111111"/>
          <w:sz w:val="28"/>
          <w:szCs w:val="28"/>
          <w:rtl w:val="true"/>
          <w:lang w:bidi="ar-SA"/>
        </w:rPr>
        <w:t xml:space="preserve">. </w:t>
      </w:r>
      <w:r>
        <w:rPr>
          <w:rStyle w:val="FootnoteAnchor"/>
          <w:rtl w:val="true"/>
        </w:rPr>
        <w:footnoteReference w:id="66"/>
      </w:r>
    </w:p>
    <w:p>
      <w:pPr>
        <w:pStyle w:val="Heading3"/>
        <w:numPr>
          <w:ilvl w:val="2"/>
          <w:numId w:val="1"/>
        </w:numPr>
        <w:rPr/>
      </w:pPr>
      <w:bookmarkStart w:id="48" w:name="__RefHeading___Toc6927094_2142443653"/>
      <w:bookmarkStart w:id="49" w:name="_Toc18"/>
      <w:bookmarkEnd w:id="48"/>
      <w:r>
        <w:rPr/>
        <w:t>14</w:t>
      </w:r>
      <w:r>
        <w:rPr>
          <w:rtl w:val="true"/>
        </w:rPr>
        <w:t xml:space="preserve">- </w:t>
      </w:r>
      <w:r>
        <w:rPr>
          <w:rtl w:val="true"/>
        </w:rPr>
        <w:t>يوم النيروز</w:t>
      </w:r>
      <w:bookmarkEnd w:id="49"/>
    </w:p>
    <w:p>
      <w:pPr>
        <w:pStyle w:val="BookText"/>
        <w:rPr/>
      </w:pPr>
      <w:r>
        <w:rPr>
          <w:rFonts w:ascii="IRNazanin" w:hAnsi="IRNazanin" w:eastAsia="IRNazanin"/>
          <w:color w:val="111111"/>
          <w:sz w:val="28"/>
          <w:sz w:val="28"/>
          <w:szCs w:val="28"/>
          <w:rtl w:val="true"/>
          <w:lang w:bidi="fa-IR"/>
        </w:rPr>
        <w:t xml:space="preserve">ومن الأوقات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الّتي يتأكّد فيها الدعاء له علیه السلام ، وطلب ظهوره وفرجه صلوات اللّه عليه يوم النيروز، ويدلّ عليه رواية المعلّی بن خنيس، المذكورة في البحار وزاد المعاد، ويستفاد تاكّد ذلك فيه من مواقع عديدة من الرواية المذكورة يعرفها المتفطّن إن شاء اللّه تعالی، فراجع وتدبّر </w:t>
      </w:r>
      <w:r>
        <w:rPr>
          <w:rFonts w:eastAsia="IRNazanin" w:cs="IRNazanin"/>
          <w:color w:val="111111"/>
          <w:sz w:val="28"/>
          <w:szCs w:val="28"/>
          <w:rtl w:val="true"/>
          <w:lang w:bidi="fa-IR"/>
        </w:rPr>
        <w:t>.</w:t>
      </w:r>
      <w:r>
        <w:rPr>
          <w:rStyle w:val="FootnoteAnchor"/>
          <w:rtl w:val="true"/>
        </w:rPr>
        <w:footnoteReference w:id="67"/>
      </w:r>
    </w:p>
    <w:p>
      <w:pPr>
        <w:pStyle w:val="Heading3"/>
        <w:numPr>
          <w:ilvl w:val="2"/>
          <w:numId w:val="1"/>
        </w:numPr>
        <w:rPr/>
      </w:pPr>
      <w:bookmarkStart w:id="50" w:name="__RefHeading___Toc6927096_2142443653"/>
      <w:bookmarkStart w:id="51" w:name="_Toc19"/>
      <w:bookmarkEnd w:id="50"/>
      <w:r>
        <w:rPr/>
        <w:t>۱</w:t>
      </w:r>
      <w:r>
        <w:rPr/>
        <w:t>5</w:t>
      </w:r>
      <w:r>
        <w:rPr>
          <w:rtl w:val="true"/>
        </w:rPr>
        <w:t xml:space="preserve"> - </w:t>
      </w:r>
      <w:r>
        <w:rPr>
          <w:rtl w:val="true"/>
        </w:rPr>
        <w:t>يوم عرفة</w:t>
      </w:r>
      <w:bookmarkEnd w:id="51"/>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عرفة، ويشهد لذلك دعاء سیّد الساجدين علیه السلام ، المذكور في الصحيفة</w:t>
      </w:r>
      <w:r>
        <w:rPr>
          <w:rStyle w:val="FootnoteAnchor"/>
          <w:rtl w:val="true"/>
        </w:rPr>
        <w:footnoteReference w:id="68"/>
      </w:r>
      <w:r>
        <w:rPr>
          <w:rFonts w:ascii="IRNazanin" w:hAnsi="IRNazanin" w:eastAsia="IRNazanin"/>
          <w:color w:val="111111"/>
          <w:sz w:val="28"/>
          <w:sz w:val="28"/>
          <w:szCs w:val="28"/>
          <w:rtl w:val="true"/>
          <w:lang w:bidi="fa-IR"/>
        </w:rPr>
        <w:t xml:space="preserve">، ودعاء مولانا الصادق علیه السلام ، المرويّ في الإقبال وزاد المعاد </w:t>
      </w:r>
      <w:r>
        <w:rPr>
          <w:rFonts w:eastAsia="IRNazanin" w:cs="IRNazanin"/>
          <w:color w:val="111111"/>
          <w:sz w:val="28"/>
          <w:szCs w:val="28"/>
          <w:rtl w:val="true"/>
          <w:lang w:bidi="fa-IR"/>
        </w:rPr>
        <w:t>.</w:t>
      </w:r>
      <w:r>
        <w:rPr>
          <w:rStyle w:val="FootnoteAnchor"/>
          <w:rtl w:val="true"/>
        </w:rPr>
        <w:footnoteReference w:id="69"/>
      </w:r>
    </w:p>
    <w:p>
      <w:pPr>
        <w:pStyle w:val="Heading3"/>
        <w:numPr>
          <w:ilvl w:val="2"/>
          <w:numId w:val="1"/>
        </w:numPr>
        <w:rPr/>
      </w:pPr>
      <w:bookmarkStart w:id="52" w:name="__RefHeading___Toc6927098_2142443653"/>
      <w:bookmarkStart w:id="53" w:name="_Toc20"/>
      <w:bookmarkEnd w:id="52"/>
      <w:r>
        <w:rPr/>
        <w:t>16</w:t>
      </w:r>
      <w:r>
        <w:rPr>
          <w:rtl w:val="true"/>
        </w:rPr>
        <w:t xml:space="preserve">- </w:t>
      </w:r>
      <w:r>
        <w:rPr>
          <w:rtl w:val="true"/>
        </w:rPr>
        <w:t>يوم الفطر</w:t>
      </w:r>
      <w:bookmarkEnd w:id="53"/>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الفطر، ويشهد لتأكّد هذا الدعاء فيه وروده في الدعاء المذكور في كتاب الإقبال عند إرادة الخروج إلى صلاة الفطر، أو الأضحى وسنذكره </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lang w:bidi="ar-SA"/>
        </w:rPr>
        <w:t>۱۰۸۲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والدعاء الّذي يدعى به في الطريق عند الخروج إلى صلاة الفطر</w:t>
      </w:r>
    </w:p>
    <w:p>
      <w:pPr>
        <w:pStyle w:val="BookText"/>
        <w:rPr/>
      </w:pPr>
      <w:r>
        <w:rPr>
          <w:rFonts w:ascii="Amiri" w:hAnsi="Amiri" w:eastAsia="Amiri" w:cs="Amiri"/>
          <w:color w:val="111111"/>
          <w:sz w:val="28"/>
          <w:sz w:val="28"/>
          <w:szCs w:val="28"/>
          <w:rtl w:val="true"/>
          <w:lang w:bidi="ar-SA"/>
        </w:rPr>
        <w:t>قال رحمه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نذكره من الدعاء في الطريق،</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استفتح خروجك بهذا الدعاء، إلى أن تدخل مع الإمام في الصلاة ، فإن فاتك منه شيء فاقضه بعد الصلاة </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اِلَیْكَ وَجَّهْتُ وَجْهي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وساق الدعاء إلى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وَلیِّكَ الْمُنْتَظِرِ اَمْرَكَ، الْمُنْتَظَرِ لِفَرَجِ اَوْلِیائِكَ، اَللّهُمَّ اشْعَبْ بِهِ الصَّدعَ، وَارْتُقْ بِهِ الْفَتْقَ، وَأَمِتْ بِهِ الْجَوْرَ وَأَظْهِرْ بِهِ الْعَدْلَ، وَزَیِّنْ بِطُولِ بَقآئِهِ الْأَرْضَ، وَأَیِّدْهُ بِالنَّصْرِكَ، </w:t>
      </w:r>
      <w:bookmarkStart w:id="54" w:name="pg15436_207274"/>
    </w:p>
    <w:p>
      <w:pPr>
        <w:pStyle w:val="BookText"/>
        <w:rPr/>
      </w:pPr>
      <w:bookmarkEnd w:id="54"/>
      <w:r>
        <w:rPr>
          <w:rFonts w:ascii="Amiri" w:hAnsi="Amiri" w:eastAsia="Amiri" w:cs="Amiri"/>
          <w:color w:val="111111"/>
          <w:sz w:val="28"/>
          <w:sz w:val="28"/>
          <w:szCs w:val="28"/>
          <w:rtl w:val="true"/>
          <w:lang w:bidi="ar-SA"/>
        </w:rPr>
        <w:t xml:space="preserve">وَانْصُرْهُ بِالرُّعْبِ، وَقَوِّ نَاصِرَهُم، وَاخْذُلْ خَاذِلَهُمْ، وَدَمْدِمْ عَلَى مَنْ نَصَبَ لَهُمْ، وَ دَمَّرْ عَلَى مَنْ غَشَّهُمْ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الدعاء ۔</w:t>
      </w:r>
      <w:r>
        <w:rPr>
          <w:rStyle w:val="FootnoteAnchor"/>
          <w:rtl w:val="true"/>
        </w:rPr>
        <w:footnoteReference w:id="71"/>
      </w:r>
    </w:p>
    <w:p>
      <w:pPr>
        <w:pStyle w:val="BookText"/>
        <w:rPr/>
      </w:pPr>
      <w:r>
        <w:rPr>
          <w:rFonts w:ascii="Amiri" w:hAnsi="Amiri" w:eastAsia="Amiri" w:cs="Amiri"/>
          <w:color w:val="111111"/>
          <w:sz w:val="28"/>
          <w:sz w:val="28"/>
          <w:szCs w:val="28"/>
          <w:rtl w:val="true"/>
          <w:lang w:bidi="ar-SA"/>
        </w:rPr>
        <w:t>واستحباب دعاء الندبة فيه أيضا، واشتمال الدعاء الوارد حين الخروج إلى صلاة العيد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ورد عن الصادق علیه السلام ، أنّه ما من يوم عيد فطر ولا أضحى إلّا ويتجدّد للأئمّة علیهم السلام حزن، لأنّهم يرون حقّهم في ايدي الغاصبين </w:t>
      </w:r>
      <w:r>
        <w:rPr>
          <w:rFonts w:eastAsia="IRNazanin" w:cs="IRNazanin"/>
          <w:color w:val="111111"/>
          <w:sz w:val="28"/>
          <w:szCs w:val="28"/>
          <w:rtl w:val="true"/>
          <w:lang w:bidi="fa-IR"/>
        </w:rPr>
        <w:t>.</w:t>
      </w:r>
      <w:r>
        <w:rPr>
          <w:rStyle w:val="FootnoteAnchor"/>
          <w:rtl w:val="true"/>
        </w:rPr>
        <w:footnoteReference w:id="7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للمؤمن أن يلحّ في طلب ظهور مولاه ونصرته لرفع حزن أئمّته</w:t>
      </w:r>
    </w:p>
    <w:p>
      <w:pPr>
        <w:pStyle w:val="Heading3"/>
        <w:numPr>
          <w:ilvl w:val="2"/>
          <w:numId w:val="1"/>
        </w:numPr>
        <w:rPr/>
      </w:pPr>
      <w:bookmarkStart w:id="55" w:name="__RefHeading___Toc6927100_2142443653"/>
      <w:bookmarkStart w:id="56" w:name="_Toc21"/>
      <w:bookmarkEnd w:id="55"/>
      <w:r>
        <w:rPr/>
        <w:t>۱۷</w:t>
      </w:r>
      <w:r>
        <w:rPr>
          <w:rtl w:val="true"/>
        </w:rPr>
        <w:t xml:space="preserve">- </w:t>
      </w:r>
      <w:r>
        <w:rPr>
          <w:rtl w:val="true"/>
        </w:rPr>
        <w:t>يوم الأضحی</w:t>
      </w:r>
      <w:bookmarkEnd w:id="56"/>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الأضحى، ويدلّ عليه تمام ما ذكرناه في عيد الفطر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الدعاء المأثور الّذي يقال حين الخروج إلى صلاة العيد، فهو ما روي في كتاب الإقبال، بإسناده عن أبي حمزة الثماليّ،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ادع في الجمعة والعيدين، إذا تهيّات للخروج، فقل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مَنْ تَهَیَّا فی هذَا الْیَوْمِ، اَوْ تَعَبَّاَ، اَوْ اَعَدَّ وَاسْتَعَدَّ، لِوِفادَةٍ اِلی مَخْلُوقٍ رَجاءَ رِفْدِه وَجائِزَتِه وَنَوافِلِه، فَاِلَیْكَ یاسَیِّدی كانَتْ وِفادَتی وَتَهْیِئَتی، واِعْدادی، وَاسْتِعْدادی، رَجاءَ رِفْدِكَ وَجَوائِزِكَ، وَنَوافِلِكَ</w:t>
      </w:r>
    </w:p>
    <w:p>
      <w:pPr>
        <w:pStyle w:val="BookText"/>
        <w:rPr/>
      </w:pPr>
      <w:r>
        <w:rPr>
          <w:rFonts w:ascii="Amiri" w:hAnsi="Amiri" w:eastAsia="Amiri" w:cs="Amiri"/>
          <w:color w:val="111111"/>
          <w:sz w:val="28"/>
          <w:sz w:val="28"/>
          <w:szCs w:val="28"/>
          <w:rtl w:val="true"/>
          <w:lang w:bidi="ar-SA"/>
        </w:rPr>
        <w:t>اَللّهُمَّ صَلِّ عَلَی مُحَمَّدٍ عَبْدِكَ وَرَسُولِكَ، وَخِیَرَتِكَ مِنْ خَلْقِكَ وَعَلَی اَمیرِ الْمُؤْمِنینَ، وَوَصِيِّ رَسُولِكَ، وَصَلِّ یا رَبِّ عَلَی اَئِمَّةِ الْمُؤْمِنینَ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وَالْحُسَیْنِ، وَعَلِيٍّ، وَمُحَمَّدٍ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وتسمّيهم إلى آخرهم حتّى تنتهي إلى صاحب الزمان 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افْتَحْ لَهُ فَتْحا یَسیرا، وَانْصُرْهُ نَصْرا عَزیزا، اَللّهُمَّ اَظْهِرْ بِه دینَكَ، وَسُنَّةَ رَسُولِكَ حَتّی لا یَسْتَخْفِیَ بِشَيْءٍ مِنَ الْحَقِّ مَخافَةَ اَحَدٍ مِنَ الْخَلْقِ</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اِنّا نَرْغَبُ اِلَیْكَ فی دَوْلَةٍ كَریمَةٍ، تُعِزُّ بِهَا الْاِسْلامَ وَاَهْلَهُ، وَتُذِلُّ بِهَا النِّفاقَ وَاَهْلَهُ، وَتَجْعَلُنا فیها مِنَ الدُّعاةِ اِلی طاعَتِكَ وَالْقادَةِ اِلی سَبیلِكَ، </w:t>
      </w:r>
      <w:bookmarkStart w:id="57" w:name="pg15436_207275"/>
    </w:p>
    <w:p>
      <w:pPr>
        <w:pStyle w:val="BookText"/>
        <w:rPr/>
      </w:pPr>
      <w:bookmarkEnd w:id="57"/>
      <w:r>
        <w:rPr>
          <w:rFonts w:ascii="Amiri" w:hAnsi="Amiri" w:eastAsia="Amiri" w:cs="Amiri"/>
          <w:color w:val="111111"/>
          <w:sz w:val="28"/>
          <w:sz w:val="28"/>
          <w:szCs w:val="28"/>
          <w:rtl w:val="true"/>
          <w:lang w:bidi="ar-SA"/>
        </w:rPr>
        <w:t>وَتَرْزُقُنا بِها كَرامَةَ الدُّنْیا وَالاْخِرَةِ، اَللّهُمَّ ما اَنْكَرْنا مِنْ حَقٍّ فَعَرِّفْناهُ، وَما قَصُرْنا عَنْهُ فَبَلِّغْناهُ، وتدعو اللّه له، وعلى عدوّه، وتسأل حاجتك، ويكون أخر كلامك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اسْتَجِبْ لَنا، اَللّهُمَّ اجْعَلْنا مِمَّنْ تَذَكَّرَ فَیُذَكَّرُ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مَا أَنْكَرْنَا</w:t>
      </w:r>
      <w:r>
        <w:rPr>
          <w:rStyle w:val="FootnoteAnchor"/>
          <w:rtl w:val="true"/>
        </w:rPr>
        <w:footnoteReference w:id="73"/>
      </w:r>
      <w:r>
        <w:rPr>
          <w:rFonts w:ascii="Amiri" w:hAnsi="Amiri" w:eastAsia="Amiri" w:cs="Amiri"/>
          <w:color w:val="111111"/>
          <w:sz w:val="28"/>
          <w:sz w:val="28"/>
          <w:szCs w:val="28"/>
          <w:rtl w:val="true"/>
          <w:lang w:bidi="ar-SA"/>
        </w:rPr>
        <w:t>مِنْ حَقِّ فَعَرِّفْنَاهُ وَمَا قَصَرْنَا عَنْهُ فَبَلِّغْنَاهُ</w:t>
      </w:r>
    </w:p>
    <w:p>
      <w:pPr>
        <w:pStyle w:val="BookText"/>
        <w:rPr/>
      </w:pPr>
      <w:r>
        <w:rPr>
          <w:rFonts w:ascii="IRNazanin" w:hAnsi="IRNazanin" w:eastAsia="IRNazanin"/>
          <w:color w:val="111111"/>
          <w:sz w:val="28"/>
          <w:sz w:val="28"/>
          <w:szCs w:val="28"/>
          <w:rtl w:val="true"/>
          <w:lang w:bidi="fa-IR"/>
        </w:rPr>
        <w:t xml:space="preserve">وتدعو اللّه تعالی له، وعلى عدوّه، وتسأل حاجتك، ويكون آخر كلامك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اسْتَجِبْ لَنا، اَللّهُمَّ اجْعَلْنا مِمَّنْ تَذَكَّرَ فَیُذَكَّرُ</w:t>
      </w:r>
      <w:r>
        <w:rPr>
          <w:rFonts w:eastAsia="Amiri" w:cs="Amiri" w:ascii="Amiri" w:hAnsi="Amiri"/>
          <w:color w:val="111111"/>
          <w:sz w:val="28"/>
          <w:szCs w:val="28"/>
          <w:rtl w:val="true"/>
          <w:lang w:bidi="ar-SA"/>
        </w:rPr>
        <w:t>.</w:t>
      </w:r>
      <w:r>
        <w:rPr>
          <w:rStyle w:val="FootnoteAnchor"/>
          <w:rtl w:val="true"/>
        </w:rPr>
        <w:footnoteReference w:id="74"/>
      </w:r>
    </w:p>
    <w:p>
      <w:pPr>
        <w:pStyle w:val="Heading3"/>
        <w:numPr>
          <w:ilvl w:val="2"/>
          <w:numId w:val="1"/>
        </w:numPr>
        <w:rPr/>
      </w:pPr>
      <w:bookmarkStart w:id="58" w:name="__RefHeading___Toc6927102_2142443653"/>
      <w:bookmarkStart w:id="59" w:name="_Toc22"/>
      <w:bookmarkEnd w:id="58"/>
      <w:r>
        <w:rPr/>
        <w:t>۱۸</w:t>
      </w:r>
      <w:r>
        <w:rPr>
          <w:rtl w:val="true"/>
        </w:rPr>
        <w:t xml:space="preserve">- </w:t>
      </w:r>
      <w:r>
        <w:rPr>
          <w:rtl w:val="true"/>
        </w:rPr>
        <w:t>یوم دحو الأرض</w:t>
      </w:r>
      <w:bookmarkEnd w:id="59"/>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دحو الأرض، وهو اليوم الخامس والعشرون من شهر ذي القعدة ويدلّ على الإهتمام بالدعاء فيه لمولانا صاحب الزمان،</w:t>
      </w:r>
    </w:p>
    <w:p>
      <w:pPr>
        <w:pStyle w:val="BookText"/>
        <w:rPr/>
      </w:pPr>
      <w:r>
        <w:rPr>
          <w:rFonts w:ascii="IRNazanin" w:hAnsi="IRNazanin" w:eastAsia="IRNazanin"/>
          <w:color w:val="111111"/>
          <w:sz w:val="28"/>
          <w:sz w:val="28"/>
          <w:szCs w:val="28"/>
          <w:rtl w:val="true"/>
          <w:lang w:bidi="fa-IR"/>
        </w:rPr>
        <w:t xml:space="preserve">ومسألة تعجیل فرجه من الخالق المنّان، الدعاء المنقول في الإقبال، وزاد المعاد </w:t>
      </w:r>
      <w:r>
        <w:rPr>
          <w:rFonts w:eastAsia="IRNazanin" w:cs="IRNazanin"/>
          <w:color w:val="111111"/>
          <w:sz w:val="28"/>
          <w:szCs w:val="28"/>
          <w:rtl w:val="true"/>
          <w:lang w:bidi="fa-IR"/>
        </w:rPr>
        <w:t>.</w:t>
      </w:r>
      <w:r>
        <w:rPr>
          <w:rStyle w:val="FootnoteAnchor"/>
          <w:rtl w:val="true"/>
        </w:rPr>
        <w:footnoteReference w:id="75"/>
      </w:r>
    </w:p>
    <w:p>
      <w:pPr>
        <w:pStyle w:val="BookText"/>
        <w:rPr/>
      </w:pPr>
      <w:r>
        <w:rPr>
          <w:rFonts w:ascii="Amiri" w:hAnsi="Amiri" w:eastAsia="Amiri" w:cs="Amiri"/>
          <w:color w:val="111111"/>
          <w:sz w:val="28"/>
          <w:sz w:val="28"/>
          <w:szCs w:val="28"/>
          <w:rtl w:val="true"/>
          <w:lang w:bidi="ar-SA"/>
        </w:rPr>
        <w:t xml:space="preserve">وقد اختلج بالفؤاد نكت شريفة لهذا الارتياد نذكرها تشويقاً للعباد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اليوم الّذي وعد في مثله ظهوره صلوات اللّه عليه، فإذا رأى المؤمن أنّ هذا اليوم من هذه السنة قد أتي، ولمّا يظهر إمامه علیه السلام تجدّد حزنه ، وعظم غمّه ، وبعثه عقله وإيمانه على الدعاء له، وطلب تعجیل فرجه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في هذا اليوم تنشر الرحمة، وتستجاب الدعوة، كما ورد في الرواية ، فالمؤمن الّذي يكون إمامه أعزّ عليه من نفسه، وأهله وولده، وعشيرته يجعل خالص دعائه لكشف الكرب عن وجه مولاه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يوم أنعم اللّه عليه، بأن دحى الأرض لتعيّشه، وسكناه، وتلذّذه، وانتفاعه بما يهواه من صنوف مايخرج من الأرض، وما ينزل إليها، </w:t>
      </w:r>
      <w:bookmarkStart w:id="60" w:name="pg15436_207276"/>
    </w:p>
    <w:p>
      <w:pPr>
        <w:pStyle w:val="BookText"/>
        <w:rPr/>
      </w:pPr>
      <w:bookmarkEnd w:id="60"/>
      <w:r>
        <w:rPr>
          <w:rFonts w:ascii="Amiri" w:hAnsi="Amiri" w:eastAsia="Amiri" w:cs="Amiri"/>
          <w:color w:val="111111"/>
          <w:sz w:val="28"/>
          <w:sz w:val="28"/>
          <w:szCs w:val="28"/>
          <w:rtl w:val="true"/>
          <w:lang w:bidi="ar-SA"/>
        </w:rPr>
        <w:t>ويعيش فيها</w:t>
      </w:r>
      <w:r>
        <w:rPr>
          <w:rStyle w:val="FootnoteAnchor"/>
          <w:rtl w:val="true"/>
        </w:rPr>
        <w:footnoteReference w:id="76"/>
      </w:r>
      <w:r>
        <w:rPr>
          <w:rFonts w:ascii="Amiri" w:hAnsi="Amiri" w:eastAsia="Amiri" w:cs="Amiri"/>
          <w:color w:val="111111"/>
          <w:sz w:val="28"/>
          <w:sz w:val="28"/>
          <w:szCs w:val="28"/>
          <w:rtl w:val="true"/>
          <w:lang w:bidi="ar-SA"/>
        </w:rPr>
        <w:t>وإذا علم أنّ جميع ذلك إنّما هو ببركة مولاه كما نبّهنا عليه في الباب الثالث، حتم على نفسه التشكّر له بالدعاء، لأنّه الواسطة في تنعّمه بهذه النعماء، ولم يتسامح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الحثّ والترغيب في هذا اليوم على الإشتغال بذكر اللّه عزّ وجلّ، ولا ريب أنّ الاشتغال بالدعاء في حقّ مولانا صاحب الزمان من أفضل مصاديق ذلك العنوان</w:t>
      </w:r>
      <w:r>
        <w:rPr>
          <w:rFonts w:eastAsia="Amiri" w:cs="Amiri" w:ascii="Amiri" w:hAnsi="Amiri"/>
          <w:color w:val="111111"/>
          <w:sz w:val="28"/>
          <w:szCs w:val="28"/>
          <w:rtl w:val="true"/>
          <w:lang w:bidi="ar-SA"/>
        </w:rPr>
        <w:t>.</w:t>
      </w:r>
    </w:p>
    <w:p>
      <w:pPr>
        <w:pStyle w:val="Heading3"/>
        <w:numPr>
          <w:ilvl w:val="2"/>
          <w:numId w:val="1"/>
        </w:numPr>
        <w:rPr/>
      </w:pPr>
      <w:bookmarkStart w:id="61" w:name="__RefHeading___Toc6927104_2142443653"/>
      <w:bookmarkStart w:id="62" w:name="_Toc23"/>
      <w:bookmarkEnd w:id="61"/>
      <w:r>
        <w:rPr/>
        <w:t>19</w:t>
      </w:r>
      <w:r>
        <w:rPr>
          <w:rtl w:val="true"/>
        </w:rPr>
        <w:t xml:space="preserve"> - </w:t>
      </w:r>
      <w:r>
        <w:rPr>
          <w:rtl w:val="true"/>
        </w:rPr>
        <w:t>يوم عاشوراء</w:t>
      </w:r>
      <w:bookmarkEnd w:id="62"/>
    </w:p>
    <w:p>
      <w:pPr>
        <w:pStyle w:val="BookText"/>
        <w:rPr/>
      </w:pPr>
      <w:r>
        <w:rPr>
          <w:rFonts w:ascii="Amiri" w:hAnsi="Amiri" w:eastAsia="Amiri" w:cs="Amiri"/>
          <w:color w:val="111111"/>
          <w:sz w:val="28"/>
          <w:sz w:val="28"/>
          <w:szCs w:val="28"/>
          <w:rtl w:val="true"/>
          <w:lang w:bidi="ar-SA"/>
        </w:rPr>
        <w:t xml:space="preserve">ومن الأوقات التي يتأكد فيها ذلك، يوم عاشوراء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۱۰۸</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الدعاء المروي في الإقبال، والمزار، وزاد المعاد، عن الصادق علیه السلام رواه عبداللّه بن سنان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عذّب الّذين حاربوا رسلك وشاقّوك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77"/>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والسرّ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في مثل هذا اليوم ورد ما ورد من المصائب والبلاء على مولانا سیّد الشهداء، وقد وعد اللّه عزّ وجلّ أن ينتقم من ظالميه بمولانا القائم عجّل اللّه فرجه، كما نطقت به الروايات</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فإذا تذكّر المؤمن في هذا اليوم لمصائب الإمام المظلوم، وعلم أنّ اللّه تعالى قد قدّر لذلك منتقماً، بعثه إيمانه ووُدّه على الدعاء، وطلب ظهور ذلك المنتقم من سلطان السماء،</w:t>
      </w:r>
    </w:p>
    <w:p>
      <w:pPr>
        <w:pStyle w:val="BookText"/>
        <w:rPr/>
      </w:pPr>
      <w:r>
        <w:rPr>
          <w:rFonts w:ascii="Amiri" w:hAnsi="Amiri" w:eastAsia="Amiri" w:cs="Amiri"/>
          <w:color w:val="111111"/>
          <w:sz w:val="28"/>
          <w:sz w:val="28"/>
          <w:szCs w:val="28"/>
          <w:rtl w:val="true"/>
          <w:lang w:bidi="ar-SA"/>
        </w:rPr>
        <w:t xml:space="preserve">ولذا ورد هذا السؤال في الدعاء المذكور بهذا المنوال </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هنا قلنا في الباب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الداعي لهذا الامر الجليل يدرك به ما لايحصي ثوابه إلّا اللّه تعالى، وهو طلب ثار مولانا المظلوم الشهيد علیه السلام </w:t>
      </w:r>
      <w:r>
        <w:rPr>
          <w:rFonts w:eastAsia="IRNazanin" w:cs="IRNazanin"/>
          <w:color w:val="111111"/>
          <w:sz w:val="28"/>
          <w:szCs w:val="28"/>
          <w:rtl w:val="true"/>
          <w:lang w:bidi="fa-IR"/>
        </w:rPr>
        <w:t xml:space="preserve">. </w:t>
      </w:r>
      <w:bookmarkStart w:id="63" w:name="pg15436_207277"/>
    </w:p>
    <w:p>
      <w:pPr>
        <w:pStyle w:val="Heading3"/>
        <w:numPr>
          <w:ilvl w:val="2"/>
          <w:numId w:val="1"/>
        </w:numPr>
        <w:rPr/>
      </w:pPr>
      <w:bookmarkStart w:id="64" w:name="__RefHeading___Toc6927106_2142443653"/>
      <w:bookmarkStart w:id="65" w:name="_Toc24"/>
      <w:bookmarkEnd w:id="63"/>
      <w:bookmarkEnd w:id="64"/>
      <w:r>
        <w:rPr/>
        <w:t>۲۰</w:t>
      </w:r>
      <w:r>
        <w:rPr>
          <w:rtl w:val="true"/>
        </w:rPr>
        <w:t xml:space="preserve">- </w:t>
      </w:r>
      <w:r>
        <w:rPr>
          <w:rtl w:val="true"/>
        </w:rPr>
        <w:t>ليلة النصف من شعبان</w:t>
      </w:r>
      <w:bookmarkEnd w:id="65"/>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ليلة النصف من شعبان، لانها مولد صاحب الزمان علیه السلام ، فينبغي أن يشتغل بالدعاء له أهل الإيمان، وقد ورد في الروايات أنّ هذه الليلة تستجاب فيها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قد بيّنا سابقاً أنّ ذلك الدعاء أهم الدعوات عند ذوي العقول، فينبغي لهم أن يقدّموه في أوقات الإجابة على كلّ مأمول، ويؤيّد ما قلناه أنّ صاحب جمال الصالحين ذكر في أدعية هذه الليلة الدعاء المأثور عن مولانا الحجّة، أوله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محمّد سيّد المرسلين، وخاتم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79"/>
      </w:r>
      <w:r>
        <w:rPr>
          <w:rFonts w:ascii="IRNazanin" w:hAnsi="IRNazanin" w:eastAsia="IRNazanin"/>
          <w:color w:val="111111"/>
          <w:sz w:val="28"/>
          <w:sz w:val="28"/>
          <w:szCs w:val="28"/>
          <w:rtl w:val="true"/>
          <w:lang w:bidi="fa-IR"/>
        </w:rPr>
        <w:t>، وهو دعاء شریف، سنذكره في صدر الباب السابع، ونبيّن الإهتمام به في جميع المواقع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ذكرناه أيضاً الدعاء المذكور في الإقبال، وزاد المعاد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بحقّ ليلتنا هذه ومولودها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80"/>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ومن هذه العبارة تقدر على استفادة عظمة شأن تلك الليلة، فإيّاك أن يذهب عمرك فيها بالغفلة، وتترك فيها الخدمة، والدعوة للّذي حصل ببركة ولادته ذاك الشان لتلك الليلة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وينبغي لك أن تذكر قول مولانا الصادق علیه السلام في حقّه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ولو أدركته لخدمته أيام حياتي، مضافة إلى أن ذلك من أقسام الشكر لتلك النعمة السنيّة، أعني ولادة مولانا الحجّة، ومضافاً إلى أنّها ليلة عرض الأعمال، على ما ورد في بعض الروايات، وهو ما روي في مستدرك الوسائل </w:t>
      </w:r>
      <w:r>
        <w:rPr>
          <w:rFonts w:eastAsia="Amiri" w:cs="Amiri" w:ascii="Amiri" w:hAnsi="Amiri"/>
          <w:color w:val="111111"/>
          <w:sz w:val="28"/>
          <w:szCs w:val="28"/>
          <w:rtl w:val="true"/>
          <w:lang w:bidi="ar-SA"/>
        </w:rPr>
        <w:t>.</w:t>
      </w:r>
      <w:r>
        <w:rPr>
          <w:rStyle w:val="FootnoteAnchor"/>
          <w:rtl w:val="true"/>
        </w:rPr>
        <w:footnoteReference w:id="81"/>
      </w:r>
    </w:p>
    <w:p>
      <w:pPr>
        <w:pStyle w:val="Heading3"/>
        <w:numPr>
          <w:ilvl w:val="2"/>
          <w:numId w:val="1"/>
        </w:numPr>
        <w:rPr/>
      </w:pPr>
      <w:bookmarkStart w:id="66" w:name="__RefHeading___Toc6927108_2142443653"/>
      <w:bookmarkStart w:id="67" w:name="_Toc25"/>
      <w:bookmarkEnd w:id="66"/>
      <w:r>
        <w:rPr/>
        <w:t>۲۱</w:t>
      </w:r>
      <w:r>
        <w:rPr>
          <w:rtl w:val="true"/>
        </w:rPr>
        <w:t xml:space="preserve">- </w:t>
      </w:r>
      <w:r>
        <w:rPr>
          <w:rtl w:val="true"/>
        </w:rPr>
        <w:t>يوم النصف من شعبان</w:t>
      </w:r>
      <w:bookmarkEnd w:id="67"/>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النصف من شعبان، ويشهد للإهتمام فيه بذلك الدعاء جميع ما ذكرناه آنفاً، مضافاً إلى أنّ الإشتغال في هذا اليوم وتلك الليلة، أُسوة به صلوات اللّه عليه ، فإنّه قد دعا لذلك الأمر حين ولادته وهو ساجد، فقال</w:t>
      </w:r>
      <w:r>
        <w:rPr>
          <w:rFonts w:eastAsia="Amiri" w:cs="Amiri" w:ascii="Amiri" w:hAnsi="Amiri"/>
          <w:color w:val="111111"/>
          <w:sz w:val="28"/>
          <w:szCs w:val="28"/>
          <w:rtl w:val="true"/>
          <w:lang w:bidi="ar-SA"/>
        </w:rPr>
        <w:t xml:space="preserve">: </w:t>
      </w:r>
      <w:bookmarkStart w:id="68" w:name="pg15436_207278"/>
    </w:p>
    <w:p>
      <w:pPr>
        <w:pStyle w:val="BookText"/>
        <w:rPr/>
      </w:pPr>
      <w:bookmarkEnd w:id="68"/>
      <w:r>
        <w:rPr>
          <w:rFonts w:ascii="Amiri" w:hAnsi="Amiri" w:eastAsia="Amiri" w:cs="Amiri"/>
          <w:color w:val="111111"/>
          <w:sz w:val="28"/>
          <w:sz w:val="28"/>
          <w:szCs w:val="28"/>
          <w:rtl w:val="true"/>
          <w:lang w:bidi="ar-SA"/>
        </w:rPr>
        <w:t>اَللَّهُمَّ اَنْجِزْلِي وَعْدي، وَأَتْمِمْ لِي اَمْرِي، وَثَبِّتْ وَطْاَتِی، وَامْلَأِ الْأَرْضَ بِي عَدْلاً وَقِسْطاً</w:t>
      </w:r>
      <w:r>
        <w:rPr>
          <w:rFonts w:eastAsia="Amiri" w:cs="Amiri" w:ascii="Amiri" w:hAnsi="Amiri"/>
          <w:color w:val="111111"/>
          <w:sz w:val="28"/>
          <w:szCs w:val="28"/>
          <w:rtl w:val="true"/>
          <w:lang w:bidi="ar-SA"/>
        </w:rPr>
        <w:t>.</w:t>
      </w:r>
      <w:r>
        <w:rPr>
          <w:rStyle w:val="FootnoteAnchor"/>
          <w:rtl w:val="true"/>
        </w:rPr>
        <w:footnoteReference w:id="82"/>
      </w:r>
    </w:p>
    <w:p>
      <w:pPr>
        <w:pStyle w:val="Heading3"/>
        <w:numPr>
          <w:ilvl w:val="2"/>
          <w:numId w:val="1"/>
        </w:numPr>
        <w:rPr/>
      </w:pPr>
      <w:bookmarkStart w:id="69" w:name="__RefHeading___Toc6927110_2142443653"/>
      <w:bookmarkStart w:id="70" w:name="_Toc26"/>
      <w:bookmarkEnd w:id="69"/>
      <w:r>
        <w:rPr/>
        <w:t>۲۲</w:t>
      </w:r>
      <w:r>
        <w:rPr>
          <w:rtl w:val="true"/>
        </w:rPr>
        <w:t xml:space="preserve">- </w:t>
      </w:r>
      <w:r>
        <w:rPr>
          <w:rtl w:val="true"/>
        </w:rPr>
        <w:t>جميع شهر رمضان خصوصاً لياليه</w:t>
      </w:r>
      <w:bookmarkEnd w:id="70"/>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شهر رمضان، خصوصاً لياليه، لانّه شهر الدعاء وهذا الدعاء من أفضل الدعوات، ولذلك ورد الأمر والإهتمام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عجّل اللّه تعالی فرجه بدعاء الإفتتاح، في ليالي هذا الشهر، فلا تغفل منه،</w:t>
      </w:r>
    </w:p>
    <w:p>
      <w:pPr>
        <w:pStyle w:val="BookText"/>
        <w:rPr/>
      </w:pPr>
      <w:r>
        <w:rPr>
          <w:rFonts w:ascii="IRNazanin" w:hAnsi="IRNazanin" w:eastAsia="IRNazanin"/>
          <w:color w:val="111111"/>
          <w:sz w:val="28"/>
          <w:sz w:val="28"/>
          <w:szCs w:val="28"/>
          <w:rtl w:val="true"/>
          <w:lang w:bidi="fa-IR"/>
        </w:rPr>
        <w:t xml:space="preserve">فإنّه دعاء نفیس شریف جدّاً، جامع لمطالب الدنيا والآخرة </w:t>
      </w:r>
      <w:r>
        <w:rPr>
          <w:rFonts w:eastAsia="IRNazanin" w:cs="IRNazanin"/>
          <w:color w:val="111111"/>
          <w:sz w:val="28"/>
          <w:szCs w:val="28"/>
          <w:rtl w:val="true"/>
          <w:lang w:bidi="fa-IR"/>
        </w:rPr>
        <w:t>.</w:t>
      </w:r>
      <w:r>
        <w:rPr>
          <w:rStyle w:val="FootnoteAnchor"/>
          <w:rtl w:val="true"/>
        </w:rPr>
        <w:footnoteReference w:id="83"/>
      </w:r>
    </w:p>
    <w:p>
      <w:pPr>
        <w:pStyle w:val="BookText"/>
        <w:rPr/>
      </w:pPr>
      <w:r>
        <w:rPr>
          <w:rFonts w:ascii="IRNazanin" w:hAnsi="IRNazanin" w:eastAsia="IRNazanin"/>
          <w:color w:val="111111"/>
          <w:sz w:val="28"/>
          <w:sz w:val="28"/>
          <w:szCs w:val="28"/>
          <w:lang w:bidi="fa-IR"/>
        </w:rPr>
        <w:t>۱۰۸۸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أيضاً ما رواه رئيس المحدّثين شيخنا الصدوق رحمة اللّه تعالى عليه، في كتاب فضائل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فضائل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الحسنات في شهر رمضان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مقبولة، والسيّئات فيه مغفورة، من قرأ في شهر رمضان آية من كتاب اللّه عزّ وجلّ كان كمن ختم القرآن في غيره من الشهور، ومن ضحك فيه في وجه أخيه المؤمن لم يلقه يوم القيامة إلّا ضحك في وجهه وبشّره بالجنّة، ومن أعان فيه مؤمناً، أعانه اللّه تعالى على الجواز على الصراط يوم تزلّ فيه الأقدام ، ومن كفّ فيه غضبه كفّ اللّه عنه غضبه يوم القيامة، ومن أغاث فيه ملهوفاً، آمنه اللّه من الفزع الأكبر يوم القيامة، ومن نصر فيه مظلوماً نصره اللّه على كلّ من عاداه في الدنيا، ونصره يوم القيامة عند ، الحساب والميزان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البركة، وشهر الرحمة، وشهر المغفرة، وشهر التوبة والإنابة، ومن لم يغفر له في شهر رمضان ففي أيّ شيء يغفر له، فاسألوا اللّه أن يتقبّل منكم فيه الصيام، ولا يجعله آخر العهد منكم، وأن يوفّقكم فيه لطاعته،</w:t>
      </w:r>
    </w:p>
    <w:p>
      <w:pPr>
        <w:pStyle w:val="BookText"/>
        <w:rPr/>
      </w:pPr>
      <w:r>
        <w:rPr>
          <w:rFonts w:ascii="Amiri" w:hAnsi="Amiri" w:eastAsia="Amiri" w:cs="Amiri"/>
          <w:color w:val="111111"/>
          <w:sz w:val="28"/>
          <w:sz w:val="28"/>
          <w:szCs w:val="28"/>
          <w:rtl w:val="true"/>
          <w:lang w:bidi="ar-SA"/>
        </w:rPr>
        <w:t xml:space="preserve">ويعصمكم من معصيته، إنّه خير مسؤول </w:t>
      </w:r>
      <w:r>
        <w:rPr>
          <w:rFonts w:eastAsia="Amiri" w:cs="Amiri" w:ascii="Amiri" w:hAnsi="Amiri"/>
          <w:color w:val="111111"/>
          <w:sz w:val="28"/>
          <w:szCs w:val="28"/>
          <w:rtl w:val="true"/>
          <w:lang w:bidi="ar-SA"/>
        </w:rPr>
        <w:t>.</w:t>
      </w:r>
      <w:r>
        <w:rPr>
          <w:rStyle w:val="FootnoteAnchor"/>
          <w:rtl w:val="true"/>
        </w:rPr>
        <w:footnoteReference w:id="84"/>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بيّنا في الباب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الدعاء بتعجیل فرج مولانا الحجّة </w:t>
      </w:r>
    </w:p>
    <w:p>
      <w:pPr>
        <w:pStyle w:val="BookText"/>
        <w:rPr/>
      </w:pPr>
      <w:r>
        <w:rPr>
          <w:rFonts w:ascii="IRNazanin" w:hAnsi="IRNazanin" w:eastAsia="IRNazanin"/>
          <w:color w:val="111111"/>
          <w:sz w:val="28"/>
          <w:sz w:val="28"/>
          <w:szCs w:val="28"/>
          <w:rtl w:val="true"/>
          <w:lang w:bidi="fa-IR"/>
        </w:rPr>
        <w:t>عجل اللّه تعالی فرجه ، من أقسام الإعانة والنصرة،</w:t>
      </w:r>
    </w:p>
    <w:p>
      <w:pPr>
        <w:pStyle w:val="BookText"/>
        <w:rPr/>
      </w:pPr>
      <w:r>
        <w:rPr>
          <w:rFonts w:ascii="IRNazanin" w:hAnsi="IRNazanin" w:eastAsia="IRNazanin"/>
          <w:color w:val="111111"/>
          <w:sz w:val="28"/>
          <w:sz w:val="28"/>
          <w:szCs w:val="28"/>
          <w:rtl w:val="true"/>
          <w:lang w:bidi="fa-IR"/>
        </w:rPr>
        <w:t>وقد حثّ على ذلك في هذا الحديث الشريف، أن يعمل به في هذا الشهر المكرّم، وإعانة الإمام علیه السلام أفضل من سائر أصنافه، وأتمّ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۱۰۸۹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لما ذكرنا من الإهتمام بذلك الدعاء في شهر الصيام أيضاً الدعاء المروي في الإقبال، وزاد المعاد، عن سيّد العابدين، وابنه أبي جعفر الباقر علیه السلام، 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هَذَا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تَنْصُرَ خَلِيفَةَ مُحَمَّدٍ، وَوَصِيَّ مُحَمَّدٍ، وَالْقَائِمَ بِالْقِسْطِ مِنْ أَوْصِيَاءِ مُحَمَّدٍ صَلَوَاتُكَ عَلَيْهِ وَعَلَيْهِمْ، إِعْطِفْ عَلَيْهِمْ نَصْرَكَ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85"/>
      </w:r>
    </w:p>
    <w:p>
      <w:pPr>
        <w:pStyle w:val="BookText"/>
        <w:rPr/>
      </w:pPr>
      <w:r>
        <w:rPr>
          <w:rFonts w:ascii="IRNazanin" w:hAnsi="IRNazanin" w:eastAsia="IRNazanin"/>
          <w:color w:val="111111"/>
          <w:sz w:val="28"/>
          <w:sz w:val="28"/>
          <w:szCs w:val="28"/>
          <w:lang w:bidi="fa-IR"/>
        </w:rPr>
        <w:t>۱۰۹۰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أيضاً ما رواه ثقة الإسلام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الصوم من فروع الكافي، عن محمّد بن عيسى بإسناده عن الصالحين علیهم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يكرّر في ليلة ثلاث وعشرين من شهر رمضان هذا الدعاء ساجداً وقائماً وقاعداً، وعلى كلّ حال، وفي الشهر كلّه، وكيف أمكنك ، ومتی حضرك من دهرك، تقول بعد تحميد اللّه تبارك وتعالى والصلاة على النبي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كُنْ لِوَلِيِّكَ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هَذِهِ السَّاعَةِ وَفِي كُلِّ سَاعَةٍ، وَلِيّاً وَحَافِظاً وَنَاصِراً وَدَلِيلاً وَقَائِداً وَعَيْنَا، حَتَّى تُسْكِنَهُ اَرْضَكَ طَوْعاً، وَتُمَتِّعَهُ فِيهَا طَوِيلاً</w:t>
      </w:r>
      <w:r>
        <w:rPr>
          <w:rStyle w:val="FootnoteAnchor"/>
          <w:rtl w:val="true"/>
        </w:rPr>
        <w:footnoteReference w:id="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هذا الحديث الشريف على أنّ الدعاء لذاك الأمر المنيف في الليلة الثالثة والعشرين من شهر رمضان أهمّ، وآكد من سائر الأزمان، كما أنّه في شهر الصيام أهمّ، وآكد من سائر شهور العام،</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 جهات الإجابة، والإنابة والإثابة في الليلة المزبورة ، ونزول الملائكة والروح وانفتاح ما لا يفتح في غيرها من أبواب الفتوح بل يظهر </w:t>
      </w:r>
    </w:p>
    <w:p>
      <w:pPr>
        <w:pStyle w:val="BookText"/>
        <w:rPr/>
      </w:pPr>
      <w:r>
        <w:rPr>
          <w:rFonts w:ascii="IRNazanin" w:hAnsi="IRNazanin" w:eastAsia="IRNazanin"/>
          <w:color w:val="111111"/>
          <w:sz w:val="28"/>
          <w:sz w:val="28"/>
          <w:szCs w:val="28"/>
          <w:rtl w:val="true"/>
          <w:lang w:bidi="fa-IR"/>
        </w:rPr>
        <w:t xml:space="preserve">من صریح بعض الروايات أنّها ليلة القدر، الّتي هي خير من ألف شهر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۱۰۹۱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رواه ثقة الإسلام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أصول الكافي، في باب النوادر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 أبواب كتاب فضل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عن النبي صلی اللّه علیه وآله وسلم إنّه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أُنزل القرآن في ثلاث وعشرين من شهر رمضان </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Amiri" w:hAnsi="Amiri" w:eastAsia="Amiri" w:cs="Amiri"/>
          <w:color w:val="111111"/>
          <w:sz w:val="28"/>
          <w:sz w:val="28"/>
          <w:szCs w:val="28"/>
          <w:rtl w:val="true"/>
          <w:lang w:bidi="ar-SA"/>
        </w:rPr>
        <w:t>فهذا الحديث بضميمة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يدلّ على أنّها ليلة ثلاث وعشرين، وهذا واضح لأهل التبيين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وذكر المحقق النوري رحمة اللّه تعالى عليه في كتاب النجم الثاقب الدعاء المذكور بوجه أبسط نقلاً عن كتاب المضمار، تألیف سیّد العلماء الأبرار الّذي ينبغي أن يقتدي به عامّة أولي الأبصار، السيّد عليّ بن طاووس رحمة اللّه تعالى عليه وهو هذا</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كُنْ لِوَلِیِّكَ الْقَائِمِ بِأَمرِكَ، الحُجَّةِ بنِ الحَسَنِ المَهديِّ عَلَیْهِ وَ عَلَی آبَائِه أَفْضَلُ الصَّلَاهِ وَ السَّلَامِ فِي هَذِهِ السَّاعَةِ وَ فِي كُلِّ سَاعَةٍ وَلیّاً وَوَ حَافِظاً وَ قَائِداً وَ نَاصِراً وَ دَلِیلاً وَ مُؤَیِّداً حَتَّی تُسْكِنَهُ أَرْضَكَ طَوْعاً وَ تُمَتِّعَهُ فِیهَا طُولاً وَ عَرْضاً وَ تَجْعَلَهُ وَ ذُرِّیَّتَهُ مِنَ اَلْأَئِمَّهِ اَلْوَارِثِینَ اَللَّهُمَّ اُنْصُرْهُ وَ اِنْتَصِرْ بِهِ وَ اِجْعَلِ اَلنَّصْرَ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وَ عَلَی یَدِهِ وَ اَلْفَتْحَ عَلَی وَجْهِهِ وَ لاَ تُوَجِّهِ اَلْأَمْرَ إِلَی غَیْرِهِ اَللَّهُمَّ أَظْهِرْ بِهِ دِینَكَ وَ سُنَّهَ نَبِیِّكَ حَتَّی لاَ یَسْتَخْفِیَ بِشَیْءٍ مِنَ اَلْحَقِّ مَخَافَهَ أَحَدٍ مِنَ اَلْخَلْقِ اَللَّهُمَّ إِنِّی أَرْغَبُ إِلَیْكَ فِی دَوْلَهٍ كَرِیمَهٍ تُعِزُّ بِهَا اَلْإِسْلاَمَ وَ أَهْلَهُ وَ تُذِلُّ بِهَا اَلنِّفَاقَ وَ أَهْلَهُ وَ تَجْعَلُنَا فِیهَا مِنَ اَلدُّعَاهِ إِلَی طَاعَتِكَ وَ اَلْقَادَهِ إِلَی سَبِیلِكَ وَ آتِنا فِی اَلدُّنْیا حَسَنَهً وَ فِی اَلْآخِرَهِ حَسَنَهً وَ قِنا عَذابَ اَلنّارِ، وَ اِجْمَعْ لَنَا خَیْرَ اَلدَّارَیْنِ وَ اِقْضِ عَنَّا جَمِیعَ مَا تُحِبُّ فِیهِمَا وَ اِجْعَلْ لَنَا فِی ذَلِكَ اَلْخِیَرَهَ بِرَحْمَتِكَ وَ مَنِّكَ فِی عَافِیَهٍ آمِینَ رَبَّ اَلْعَالَمِینَ وَ زِدْنَا مِنْ فَضْلِكَ، </w:t>
      </w:r>
      <w:bookmarkStart w:id="71" w:name="pg15436_207281"/>
    </w:p>
    <w:p>
      <w:pPr>
        <w:pStyle w:val="BookText"/>
        <w:rPr/>
      </w:pPr>
      <w:bookmarkEnd w:id="71"/>
      <w:r>
        <w:rPr>
          <w:rFonts w:ascii="Amiri" w:hAnsi="Amiri" w:eastAsia="Amiri" w:cs="Amiri"/>
          <w:color w:val="111111"/>
          <w:sz w:val="28"/>
          <w:sz w:val="28"/>
          <w:szCs w:val="28"/>
          <w:rtl w:val="true"/>
          <w:lang w:bidi="ar-SA"/>
        </w:rPr>
        <w:t>وَ یَدِكَ اَلْمَلْأَی فَإِنَّ كُلَّ مُعْطٍ یَنْقُصُ مِنْ مِلْكِهِ وَ عَطَاؤُكَ یَزِیدُ فِی مُلْكِكَ</w:t>
      </w:r>
      <w:r>
        <w:rPr>
          <w:rFonts w:eastAsia="Amiri" w:cs="Amiri" w:ascii="Amiri" w:hAnsi="Amiri"/>
          <w:color w:val="111111"/>
          <w:sz w:val="28"/>
          <w:szCs w:val="28"/>
          <w:rtl w:val="true"/>
          <w:lang w:bidi="ar-SA"/>
        </w:rPr>
        <w:t>.</w:t>
      </w:r>
      <w:r>
        <w:rPr>
          <w:rStyle w:val="FootnoteAnchor"/>
          <w:rtl w:val="true"/>
        </w:rPr>
        <w:footnoteReference w:id="88"/>
      </w:r>
    </w:p>
    <w:p>
      <w:pPr>
        <w:pStyle w:val="Heading3"/>
        <w:numPr>
          <w:ilvl w:val="2"/>
          <w:numId w:val="1"/>
        </w:numPr>
        <w:rPr/>
      </w:pPr>
      <w:bookmarkStart w:id="72" w:name="__RefHeading___Toc6927112_2142443653"/>
      <w:bookmarkStart w:id="73" w:name="_Toc27"/>
      <w:bookmarkEnd w:id="72"/>
      <w:r>
        <w:rPr/>
        <w:t>۲۳</w:t>
      </w:r>
      <w:r>
        <w:rPr>
          <w:rtl w:val="true"/>
        </w:rPr>
        <w:t xml:space="preserve">- </w:t>
      </w:r>
      <w:r>
        <w:rPr>
          <w:rtl w:val="true"/>
        </w:rPr>
        <w:t>ليلة السادسة من شهر رمضان</w:t>
      </w:r>
      <w:bookmarkEnd w:id="73"/>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السادسة من شهر الصيام،</w:t>
      </w:r>
    </w:p>
    <w:p>
      <w:pPr>
        <w:pStyle w:val="BookText"/>
        <w:rPr/>
      </w:pPr>
      <w:r>
        <w:rPr>
          <w:rFonts w:ascii="Amiri" w:hAnsi="Amiri" w:eastAsia="Amiri" w:cs="Amiri"/>
          <w:color w:val="111111"/>
          <w:sz w:val="28"/>
          <w:sz w:val="28"/>
          <w:szCs w:val="28"/>
          <w:lang w:bidi="ar-SA"/>
        </w:rPr>
        <w:t>۱۰۹۳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ذلك من الدعاء المنقول في الإقبال من كتاب محمّد بن أبي قرّة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لَكَ الْحَمْدُ وَإِلَيْكَ الْمُشْتَكَى، اَللَّهُمَّ أَنْتَ اَلْوَاحِدُ اَلْقَدِیمُ وَ اَلْآخِرُ اَلدَّائِمُ وَ اَلرَّبُّ اَلْخَالِقُ وَ اَلدَّیَّانُ یَوْمَ اَلدِّینِ تَفْعَلُ مَا تَشَاءُ بِلاَ مُغَالَبَةٍ وَ تُعْطِی مَنْ تَشَاءُ بِلاَ مَنٍّ وَ تَمْنَعُ مَا تَشَاءُ بِلاَ ظُلْمٍ وَ تُدَاوِلُ اَلْأَیَّامَ بَیْنَ اَلنَّاسِ یَرْكَبُونَ طَبَقاً عَنْ طَبَقٍ أَسْأَلُكَ یَا ذَا اَلْجَلاَلِ وَ اَلْإِكْرَامِ وَ اَلْعِزَّةِ اَلَّتِي لاَ تُرَامُ</w:t>
      </w:r>
    </w:p>
    <w:p>
      <w:pPr>
        <w:pStyle w:val="BookText"/>
        <w:rPr/>
      </w:pPr>
      <w:r>
        <w:rPr>
          <w:rFonts w:ascii="Amiri" w:hAnsi="Amiri" w:eastAsia="Amiri" w:cs="Amiri"/>
          <w:color w:val="111111"/>
          <w:sz w:val="28"/>
          <w:sz w:val="28"/>
          <w:szCs w:val="28"/>
          <w:rtl w:val="true"/>
          <w:lang w:bidi="ar-SA"/>
        </w:rPr>
        <w:t>وَ أَسْأَلُكَ یَا اَللَّهُ وَ أَسْأَلُكَ يَا رَحْمَانُ أَسْأَلُكَ أَنْ تُصَلِّيَ عَلَی مُحَمَّدٍ وَ آلِ مُحَمَّدٍ وَ أَنْ تُعَجِّلَ فَرَجَ آلِ مُحَمَّدٍ وَ فَرَجَنَا بِفَرَجِهِمْ وَ تَقَبَّلَ صَوْمِي</w:t>
      </w:r>
    </w:p>
    <w:p>
      <w:pPr>
        <w:pStyle w:val="BookText"/>
        <w:rPr/>
      </w:pPr>
      <w:r>
        <w:rPr>
          <w:rFonts w:ascii="Amiri" w:hAnsi="Amiri" w:eastAsia="Amiri" w:cs="Amiri"/>
          <w:color w:val="111111"/>
          <w:sz w:val="28"/>
          <w:sz w:val="28"/>
          <w:szCs w:val="28"/>
          <w:rtl w:val="true"/>
          <w:lang w:bidi="ar-SA"/>
        </w:rPr>
        <w:t>وَ أَسْأَلُكَ خَیْرَ مَا أَرْجُو وَ أَعُوذُ بِكَ مِنْ شَرِّ مَا أَحْذَرُ إِنْ أَنْتَ خَذَلْتَ فَبَعْدَ اَلْحُجَّهِ وَ إِنْ أَنْتَ عَصَمْتَ فَبِتَمَامِ اَلنِّعْمَهِ یَا صَاحِبَ مُحَمَّدٍ یَوْمَ حُنَیْنٍ وَ صَاحِبَهُ وَ مُؤَیِّدَهُ یَوْمَ بَدْرٍ وَ خَیْبَرَ وَ اَلْمَوَاطِنِ اَلَّتِی نَصَرْتَ فِیهَا نَبِیَّكَ عَلَیْهِ وَ آلِهِ اَلسَّلاَمُ یَا مُبِیرَ اَلْجَبَّارِینَ وَ یَا عَاصِمَ اَلنَّبِیِّینَ</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أَسْأَلُكَ وَ أُقْسِمُ عَلَیْكَ بِحَقِّ یس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اَلْقُرْآنِ اَلْحَكِیمِ وَ بِحَقِّ طه وَ سَائِرِ اَلْقُرْآنِ اَلْعَظِیمِ أَنْ تُصَلِّيَ عَلَی مُحَمَّدٍ وَ آلِ مُحَمَّدٍ وَ أَنْ تَحْصُرَنِي عَنِ اَلذُّنُوبِ وَ اَلْخَطَایَا وَ أَنْ تَزِیدَنِي فِی هَذَا اَلشَّهْرِ اَلْعَظِیمِ تَأْیِیداً تَرْبِطُ بِهِ عَلَی جَأْشِي وَ تَسُدُّ بِهِ عَلَی خَلَّتِي اَللَّهُمَّ إِنِّي أَدْرَأُ بِكَ فِي نُحُورِ أَعْدَائِي لاَ أَجِدُ لِي غَیْرَكَ هَا أَنَا بَیْنَ یَدَیْكَ فَاصْنَعْ بِي مَا شِئْتَ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یُصِیبُنِي إِلاَّ مَا كَتَبْتَ لِي أَنْتَ حَسْبِي وَ نِعْمَ اَلْوَكِیلُ</w:t>
      </w:r>
      <w:r>
        <w:rPr>
          <w:rStyle w:val="FootnoteAnchor"/>
          <w:rtl w:val="true"/>
        </w:rPr>
        <w:footnoteReference w:id="89"/>
      </w:r>
      <w:bookmarkStart w:id="74" w:name="pg15436_207282"/>
    </w:p>
    <w:p>
      <w:pPr>
        <w:pStyle w:val="Heading3"/>
        <w:numPr>
          <w:ilvl w:val="2"/>
          <w:numId w:val="1"/>
        </w:numPr>
        <w:rPr/>
      </w:pPr>
      <w:bookmarkStart w:id="75" w:name="__RefHeading___Toc6927114_2142443653"/>
      <w:bookmarkStart w:id="76" w:name="_Toc28"/>
      <w:bookmarkEnd w:id="74"/>
      <w:bookmarkEnd w:id="75"/>
      <w:r>
        <w:rPr/>
        <w:t>۲</w:t>
      </w:r>
      <w:r>
        <w:rPr/>
        <w:t>4</w:t>
      </w:r>
      <w:r>
        <w:rPr>
          <w:rtl w:val="true"/>
        </w:rPr>
        <w:t xml:space="preserve"> - </w:t>
      </w:r>
      <w:r>
        <w:rPr>
          <w:rtl w:val="true"/>
        </w:rPr>
        <w:t>اليوم الثامن من شهر رمضان</w:t>
      </w:r>
      <w:bookmarkEnd w:id="76"/>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الثامن من شهر الصيام</w:t>
      </w:r>
    </w:p>
    <w:p>
      <w:pPr>
        <w:pStyle w:val="BookText"/>
        <w:rPr/>
      </w:pPr>
      <w:r>
        <w:rPr>
          <w:rFonts w:ascii="Amiri" w:hAnsi="Amiri" w:eastAsia="Amiri" w:cs="Amiri"/>
          <w:color w:val="111111"/>
          <w:sz w:val="28"/>
          <w:sz w:val="28"/>
          <w:szCs w:val="28"/>
          <w:lang w:bidi="ar-SA"/>
        </w:rPr>
        <w:t>۱۰۹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ويستفاد الإهتمام بذلك من الدعاء المروي في الإقبال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لَا أَجِدُ مِنْ أَعْمَالِي عَمَلًا أَعْتَمِدُ عَلَیْهِ وَ أَتَقَرَّبُ بِهِ إِلَیْكَ أَفْضَلَ مِنْ وَلَایَتِكَ وَ وَلَایَةِ رَسُولِكَ وَ آلِ رَسُولِكَ الطَّیِّبِینَ صَلَوَاتُكَ عَلَیْهِ وَ عَلَیْهِمْ أَجْمَعِینَ اللَّهُمَّ إِنِّي أَتَقَرَّبُ إِلَیْكَ بِمُحَمَّدٍ وَ آلِ مُحَمَّدٍ وَ أَتَوَجَّهُ بِهِمْ إِلَیْكَ فَاجْعَلْنِي عِنْدَكَ یَا إِلَهِي بِكَ وَ بِهِمْ وَجِیهاً فِی الدُّنْیا وَ الْآخِرَهِ وَ مِنَ الْمُقَرَّبِینَ فَإِنِّي قَدْ رَضِیتُ بِذَلِكَ مِنْكَ تُحْفَةً وَ كَرَامَةً فَإِنَّهُ لَا تُحْفَةَ وَ لَا كَرَامَةَ أَفْضَلُ مِنْ رِضْوَانِكَ وَ التَّنَعُّمِ فِي دَارِكَ مَعَ أَوْلِیَائِكَ وَ أَهْلِ طَاعَتِكَ</w:t>
      </w:r>
    </w:p>
    <w:p>
      <w:pPr>
        <w:pStyle w:val="BookText"/>
        <w:rPr/>
      </w:pPr>
      <w:r>
        <w:rPr>
          <w:rFonts w:ascii="Amiri" w:hAnsi="Amiri" w:eastAsia="Amiri" w:cs="Amiri"/>
          <w:color w:val="111111"/>
          <w:sz w:val="28"/>
          <w:sz w:val="28"/>
          <w:szCs w:val="28"/>
          <w:rtl w:val="true"/>
          <w:lang w:bidi="ar-SA"/>
        </w:rPr>
        <w:t>اللَّهُمَّ أَكْرِمْنِي بِوَلَایَتِكَ وَ احْشُرْنِي فِي زُمْرَةِ أَهْلِ وَلَایَتِكَ اللَّهُمَّ اجْعَلْنِي فِي وَدَائِعِكَ الَّتِي لَا تَضِیعُ وَ لَا تَرُدَّنِي خَائِباً بِحَقِّكَ وَ حَقِّ مَنْ أَوْجَبْتَ حَقَّهُ عَلَیْكَ وَ أَسْأَلُكَ أَنْ تُصَلِّیَ عَلَی مُحَمَّدٍ وَ آلِ مُحَمَّدٍ وَ تُعَجِّلَ فَرَجَ آلِ مُحَمَّدٍ وَ فَرَجِي مَعَهُمْ وَ فَرَجَ كُلِّ مُؤْمِنٍ وَ مُؤْمِنَهٍ بِرَحْمَتِكَ یَا أَرْحَمَ الرَّاحِمِینَ</w:t>
      </w:r>
      <w:r>
        <w:rPr>
          <w:rFonts w:eastAsia="Amiri" w:cs="Amiri" w:ascii="Amiri" w:hAnsi="Amiri"/>
          <w:color w:val="111111"/>
          <w:sz w:val="28"/>
          <w:szCs w:val="28"/>
          <w:rtl w:val="true"/>
          <w:lang w:bidi="ar-SA"/>
        </w:rPr>
        <w:t>.</w:t>
      </w:r>
      <w:r>
        <w:rPr>
          <w:rStyle w:val="FootnoteAnchor"/>
          <w:rtl w:val="true"/>
        </w:rPr>
        <w:footnoteReference w:id="90"/>
      </w:r>
    </w:p>
    <w:p>
      <w:pPr>
        <w:pStyle w:val="Heading3"/>
        <w:numPr>
          <w:ilvl w:val="2"/>
          <w:numId w:val="1"/>
        </w:numPr>
        <w:rPr/>
      </w:pPr>
      <w:bookmarkStart w:id="77" w:name="__RefHeading___Toc6927116_2142443653"/>
      <w:bookmarkStart w:id="78" w:name="_Toc29"/>
      <w:bookmarkEnd w:id="77"/>
      <w:r>
        <w:rPr/>
        <w:t>۲۵</w:t>
      </w:r>
      <w:r>
        <w:rPr>
          <w:rtl w:val="true"/>
        </w:rPr>
        <w:t xml:space="preserve">- </w:t>
      </w:r>
      <w:r>
        <w:rPr>
          <w:rtl w:val="true"/>
        </w:rPr>
        <w:t>الليلة الثانية عشرة من شهر رمضان</w:t>
      </w:r>
      <w:bookmarkEnd w:id="78"/>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الثانية عشرة منه</w:t>
      </w:r>
    </w:p>
    <w:p>
      <w:pPr>
        <w:pStyle w:val="BookText"/>
        <w:rPr/>
      </w:pPr>
      <w:r>
        <w:rPr>
          <w:rFonts w:ascii="Amiri" w:hAnsi="Amiri" w:eastAsia="Amiri" w:cs="Amiri"/>
          <w:color w:val="111111"/>
          <w:sz w:val="28"/>
          <w:sz w:val="28"/>
          <w:szCs w:val="28"/>
          <w:lang w:bidi="ar-SA"/>
        </w:rPr>
        <w:t>۱۰۹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للإهتمام به الدعاء المذكور في الكتاب المزبور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بِمَعَاقِدِ الْعِزِّ مِنْ عَرْشِكَ، وَ مُنْتَهَى الرَّحْمَةِ مِنْ كِتَابِكَ، وَ بِاسْمِكَ الْأَعْظَمِ، وَ كَلِمَاتِكَ التَّامَّةَ الَّتِي لایُجاوِزُهُنَّ بِرٌّ وَلافاجِرٌ، فَإِنَّكَ لَاتَبِيدُ وَلَاتَنْفَدُ، أَنْ تُصَلِّيَ عَلَى مُحَمَّدٍ وَ آلِ مُحَمَّدٍ، وَتَقَبَّلْ مِنِّي وَمِنْ جَمِيعِ الْمُؤْمِنِينَ وَالْمُؤْمِنَاتِ صِيَامَ شَهْرِ رَمَضَانِ وَقِيَامَهُ، وَتَفُكَّ رِقَابَنَا مِنَ النَّارِ</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وَاجْعَلْ قَلْبِي بَارّاً، وَعَمَلِي سَارّاً وَرِزْقِي دَارّاً، وَحَوْضَ نَبِيِّكَ عَلَيْهِ وَ آلِهِ السَّلَامُ لِي قَرَاراً وَ مُسْتَقَرّاً، وَتُعَجِّلْ </w:t>
      </w:r>
      <w:bookmarkStart w:id="79" w:name="pg15436_207283"/>
    </w:p>
    <w:p>
      <w:pPr>
        <w:pStyle w:val="BookText"/>
        <w:rPr/>
      </w:pPr>
      <w:bookmarkEnd w:id="79"/>
      <w:r>
        <w:rPr>
          <w:rFonts w:ascii="Amiri" w:hAnsi="Amiri" w:eastAsia="Amiri" w:cs="Amiri"/>
          <w:color w:val="111111"/>
          <w:sz w:val="28"/>
          <w:sz w:val="28"/>
          <w:szCs w:val="28"/>
          <w:rtl w:val="true"/>
          <w:lang w:bidi="ar-SA"/>
        </w:rPr>
        <w:t>فَرَجَ آلِ مُحَمَّدٍ فِي عَافِيَةٍ، يَا أَرْحَمَ الرَّاحِمِينَ</w:t>
      </w:r>
      <w:r>
        <w:rPr>
          <w:rFonts w:eastAsia="Amiri" w:cs="Amiri" w:ascii="Amiri" w:hAnsi="Amiri"/>
          <w:color w:val="111111"/>
          <w:sz w:val="28"/>
          <w:szCs w:val="28"/>
          <w:rtl w:val="true"/>
          <w:lang w:bidi="ar-SA"/>
        </w:rPr>
        <w:t>.</w:t>
      </w:r>
      <w:r>
        <w:rPr>
          <w:rStyle w:val="FootnoteAnchor"/>
          <w:rtl w:val="true"/>
        </w:rPr>
        <w:footnoteReference w:id="91"/>
      </w:r>
    </w:p>
    <w:p>
      <w:pPr>
        <w:pStyle w:val="Heading3"/>
        <w:numPr>
          <w:ilvl w:val="2"/>
          <w:numId w:val="1"/>
        </w:numPr>
        <w:rPr/>
      </w:pPr>
      <w:bookmarkStart w:id="80" w:name="__RefHeading___Toc6927118_2142443653"/>
      <w:bookmarkStart w:id="81" w:name="_Toc30"/>
      <w:bookmarkEnd w:id="80"/>
      <w:r>
        <w:rPr/>
        <w:t>۲</w:t>
      </w:r>
      <w:r>
        <w:rPr/>
        <w:t>6</w:t>
      </w:r>
      <w:r>
        <w:rPr>
          <w:rtl w:val="true"/>
        </w:rPr>
        <w:t xml:space="preserve">- </w:t>
      </w:r>
      <w:r>
        <w:rPr>
          <w:rtl w:val="true"/>
        </w:rPr>
        <w:t>اليوم الثالث عشر من شهر رمضان</w:t>
      </w:r>
      <w:bookmarkEnd w:id="81"/>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الثالث عشر منه ، وهذا دعاؤه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۱۰۹</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أَدِینُكَ بِطاعَتِكَ وَوِلایَتِكَ، وَوِلایَةِ مُحَمَّدٍ نَبِیِّكَ، وَوِلایَةِ أَمِیرِ المُؤْمِنِینَ حَبِیبِ نَبِیّكَ، وَوِلایَهِ الحَسَنِ وَالحُسَیْنِ سِبْطَيْ نَبِیِّكَ وَسَیِّدَيْ شَبابِ أَهْلِ جَنَّتِكَ، وَأَدِینُكَ یا رَبِّ بِوِلایَهِ عَلِيِّ بْنِ الحُسَیْنِ وَمُحَمَّدِ بْنِ عَلِيٍّ وَجَعْفَرِ بْنِ مُحَمَّدٍ وَمُوسَی بْنِ جَعْفَرٍ وَعَلِيِّ بْنِ مُوسی وَمُحَمَّدِ بْنِ عَلِيٍّ وَعَلِيِّ بْنِ مُحَمَّدٍ وَالحَسَنِ بْنِ عَلِيٍّ وَسَیِّدِي وَمَوْلايَ صاحِبِ الزَّمانِ</w:t>
      </w:r>
    </w:p>
    <w:p>
      <w:pPr>
        <w:pStyle w:val="BookText"/>
        <w:rPr/>
      </w:pPr>
      <w:r>
        <w:rPr>
          <w:rFonts w:ascii="Amiri" w:hAnsi="Amiri" w:eastAsia="Amiri" w:cs="Amiri"/>
          <w:color w:val="111111"/>
          <w:sz w:val="28"/>
          <w:sz w:val="28"/>
          <w:szCs w:val="28"/>
          <w:rtl w:val="true"/>
          <w:lang w:bidi="ar-SA"/>
        </w:rPr>
        <w:t xml:space="preserve">أَدِینُكَ یا رَبِّ بِطاعَتِهِمْ وَوِلایَتِهِمْ وَبِالتَّسْلِیمِ بِما فَضَّلْتَهُمْ رَاضِیاً غَیْرَ مُنْكِرٍ وَلا مُسْتَكْبِرٍ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أَنْزَلْتَ فِي كِتابِكَ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وَآلِ مُحَمَّدٍ، وَادْفَعْ عَنْ وَلِیِّكَ وَخَلِیفَتِكَ وَلِسانِكَ، وَالقآئِمِ بِقِسْطِكَ، وَالمُعَظِّمِ لِحُرْمَتِكَ، وَالمُعَبِّرِ عَنْكَ، وَالنّاطِقِ بِحُكْمِكَ، وَعَیْنِكَ النّاظِرَةِ، وَأُذُنِكَ السّامِعَةِ، وَشاهِدِ عِبادِكَ، وَحُجَّتِكَ عَلَی خَلْقِكَ، وَالُمجاهِدِ فِي سَبِیلِكَ، وَالُمجْتَهِدِ فِي طاعَتِكَ، وَاجْعَلْنِي وَوالِدَيَّ وَما وَلَدا وَوُلْدِي مِنَ الَّذِینَ یَنْصُرُونَهُ وَیَنْتَصِرُونَ بِهِ فِي الدُّنْیا وَالآخِرَةِ، اِشْعَبْ بِهِ صَدْعَنا وَارْتُقْ بِهِ فَتْقَنا، اَللَّهُمَّ أَمِتْ بِهِ الجَوْرَ وَدَمْدِمْ بِمَنْ نَصَبَ لَهُ وَاقْصِمْ رُؤُوسَ الضَّلالَهِ حَتّی لا تَدَعَ عَلَی الأَرْضِ مِنْهُمْ دَیّاراً</w:t>
      </w:r>
      <w:r>
        <w:rPr>
          <w:rStyle w:val="FootnoteAnchor"/>
          <w:rtl w:val="true"/>
        </w:rPr>
        <w:footnoteReference w:id="92"/>
      </w:r>
    </w:p>
    <w:p>
      <w:pPr>
        <w:pStyle w:val="Heading3"/>
        <w:numPr>
          <w:ilvl w:val="2"/>
          <w:numId w:val="1"/>
        </w:numPr>
        <w:rPr/>
      </w:pPr>
      <w:bookmarkStart w:id="82" w:name="__RefHeading___Toc6927120_2142443653"/>
      <w:bookmarkStart w:id="83" w:name="_Toc31"/>
      <w:bookmarkEnd w:id="82"/>
      <w:r>
        <w:rPr/>
        <w:t>۲۷</w:t>
      </w:r>
      <w:r>
        <w:rPr>
          <w:rtl w:val="true"/>
        </w:rPr>
        <w:t xml:space="preserve">- </w:t>
      </w:r>
      <w:r>
        <w:rPr>
          <w:rtl w:val="true"/>
        </w:rPr>
        <w:t>اليوم الثامن عشر، والليلة التاسعة عشر منه</w:t>
      </w:r>
      <w:bookmarkEnd w:id="83"/>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الثامن عشر، والليلة التاسعة عشر منه، ويستفاد الإهتمام به من ملاحظة الدعوات الواردة المنقولة في الإقبال</w:t>
      </w:r>
      <w:r>
        <w:rPr>
          <w:rStyle w:val="FootnoteAnchor"/>
          <w:rtl w:val="true"/>
        </w:rPr>
        <w:footnoteReference w:id="93"/>
      </w:r>
      <w:r>
        <w:rPr>
          <w:rFonts w:ascii="Amiri" w:hAnsi="Amiri" w:eastAsia="Amiri" w:cs="Amiri"/>
          <w:color w:val="111111"/>
          <w:sz w:val="28"/>
          <w:sz w:val="28"/>
          <w:szCs w:val="28"/>
          <w:rtl w:val="true"/>
          <w:lang w:bidi="ar-SA"/>
        </w:rPr>
        <w:t xml:space="preserve">واللّه المستعان في كلّ حال </w:t>
      </w:r>
      <w:r>
        <w:rPr>
          <w:rFonts w:eastAsia="Amiri" w:cs="Amiri" w:ascii="Amiri" w:hAnsi="Amiri"/>
          <w:color w:val="111111"/>
          <w:sz w:val="28"/>
          <w:szCs w:val="28"/>
          <w:rtl w:val="true"/>
          <w:lang w:bidi="ar-SA"/>
        </w:rPr>
        <w:t xml:space="preserve">. </w:t>
      </w:r>
      <w:bookmarkStart w:id="84" w:name="pg15436_207284"/>
    </w:p>
    <w:p>
      <w:pPr>
        <w:pStyle w:val="Heading3"/>
        <w:numPr>
          <w:ilvl w:val="2"/>
          <w:numId w:val="1"/>
        </w:numPr>
        <w:rPr/>
      </w:pPr>
      <w:bookmarkStart w:id="85" w:name="__RefHeading___Toc6927122_2142443653"/>
      <w:bookmarkStart w:id="86" w:name="_Toc32"/>
      <w:bookmarkEnd w:id="84"/>
      <w:bookmarkEnd w:id="85"/>
      <w:r>
        <w:rPr/>
        <w:t>۲۸</w:t>
      </w:r>
      <w:r>
        <w:rPr>
          <w:rtl w:val="true"/>
        </w:rPr>
        <w:t xml:space="preserve">- </w:t>
      </w:r>
      <w:r>
        <w:rPr>
          <w:rtl w:val="true"/>
        </w:rPr>
        <w:t>اليوم الحادي والعشرون منه</w:t>
      </w:r>
      <w:bookmarkEnd w:id="86"/>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الحادي والعشرون منه، خصوصاً بعد أداء فريضة الصبح؛</w:t>
      </w:r>
    </w:p>
    <w:p>
      <w:pPr>
        <w:pStyle w:val="BookText"/>
        <w:rPr/>
      </w:pPr>
      <w:r>
        <w:rPr>
          <w:rFonts w:ascii="IRNazanin" w:hAnsi="IRNazanin" w:eastAsia="IRNazanin"/>
          <w:color w:val="111111"/>
          <w:sz w:val="28"/>
          <w:sz w:val="28"/>
          <w:szCs w:val="28"/>
          <w:lang w:bidi="fa-IR"/>
        </w:rPr>
        <w:t>۱۰۹۷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ما رواه السيد الأجلّ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الإقبال بالإسناد عن حمّاد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علیه السلام ليلة إحدى وعشرين من شهر رمضان،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حمّاد، اغتسلت؟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جعلت فداك، فدعا بحصير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لزقي</w:t>
      </w:r>
      <w:r>
        <w:rPr>
          <w:rStyle w:val="FootnoteAnchor"/>
          <w:rtl w:val="true"/>
        </w:rPr>
        <w:footnoteReference w:id="94"/>
      </w:r>
      <w:r>
        <w:rPr>
          <w:rFonts w:ascii="Amiri" w:hAnsi="Amiri" w:eastAsia="Amiri" w:cs="Amiri"/>
          <w:color w:val="111111"/>
          <w:sz w:val="28"/>
          <w:sz w:val="28"/>
          <w:szCs w:val="28"/>
          <w:rtl w:val="true"/>
          <w:lang w:bidi="ar-SA"/>
        </w:rPr>
        <w:t>، فصل، فلم يزل يصلّي، وأنا أصلّي إلى لزقه، حتّى فرغنا من جميع صلاتنا، ثمّ أخذ يدعو، وأنا أُؤمّن على دعائه ، إلى أن اعترض الفجر، فأذّن وأقام، ودعا بعض غلمانه، فقمنا خلفه ،</w:t>
      </w:r>
    </w:p>
    <w:p>
      <w:pPr>
        <w:pStyle w:val="BookText"/>
        <w:rPr/>
      </w:pPr>
      <w:r>
        <w:rPr>
          <w:rFonts w:ascii="Amiri" w:hAnsi="Amiri" w:eastAsia="Amiri" w:cs="Amiri"/>
          <w:color w:val="111111"/>
          <w:sz w:val="28"/>
          <w:sz w:val="28"/>
          <w:szCs w:val="28"/>
          <w:rtl w:val="true"/>
          <w:lang w:bidi="ar-SA"/>
        </w:rPr>
        <w:t>فتقدّم، وصلّى بنا الغداة ، فقرأ بفاتحة الكتاب،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الأولى، وفي الركعة الثانية بفاتحة الكتاب،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فلمّا فرغنا من التسبيح والتحميد والتقديس والثناء على اللّه تعالى والصلاة على رسوله صلی اللّه علیه وآله وسلم ، والدعاء لجميع المؤمنين والمؤمنات، والمسلمین والمسلمات، الأوّلين والآخرین، خرّ ساجداً، لا أسمع منه إلّا النفس، ساعة طويلة، ثمّ سمعته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أَنْتَ مُقَلِّبُ الْقُلُوبِ وَالْأَبْصَارِ، لَا إِلهَ إِلَّا أَنْتَ خَالِقُ الْخَلْقِ بِلَا حَاجَةٍ فِيكَ إِلَيْهِمْ، لَا إِلهَ إِلَّا أَنْتَ مُبْدِئُ الْخَلْقِ، لَايَنْقُصُ مِنْ مُلْكِكَ شَيْءٌ، لَا إِلهَ إِلَّا أَنْتَ بَاعِثُ مَنْ فِي الْقُبُورِ، لَا إِلهَ إِلَّا أَنْتَ، مُدَبِّرُ الْأُمُورِ، لَا إِلهَ إِلَّا أَنْتَ دَيَّانُ الدِّينِ</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وَجَبَّارُ الْجَبَابِرَةِ، لَا إِلهَ إِلَّا أَنْتَ مُجْرِى الْمَاءِ فِي الصَّخْرَةِ الْصَّمَاءِ، لَا إِلهَ إِلَّا أَنْتَ مُجْرِى الْمَاءِ فِي النَّبَاتِ، لَا إِلهَ إِلَّا أَنْتَ مُكَوِّنُ طَعْمِ الثَّمَارِ، لَا إِلهَ إِلَّا أَنْتَ مُحْصِيَ عَدَدِ الْقَطْرِ وَمَا تَحْمِلُهُ السَّحَابُ، لَا إِلهَ إِلَّا أَنْتَ مُحْصِي عَدَدَ مَا تَجْرِى بِهِ الرِّيَاحُ فِي الْهَوَاءِ، لَا إِلهَ إِلَّا أَنْتَ مُحْصِيَ مَا فِي الْبِحَارِ مِنْ رَطْبٍ وَیَابِسٍ، لَا إِلهَ إِلَّا أَنْتَ مُحْصِيَ مَا يَدُبُّ فِي ظُلُمَاتِ البِحَاِر، وَفِي أَطْبَاقِ الثَّرَی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اَسْاَلُكَ بِاسْمِكَ الَّذِي سَمَّيْتَ بِهِ نَفْسَكَ، أَوِ اسْتَأثَرْتَ بِهِ فِي عِلْمِ الْغَيْبِ عِنْدَكَ، وَأَسْأَلُكَ بِكُلِّ اسْمٍ سَمَّاكَ بِهِ أَحَدٌ مِنْ خَلِقَكَ، مِنْ نَبِيٍّ أَوْ صِدِّيقٍ، أَوْ شَهِیدٍ أَوْ أَحَدٍ مِنْ مَلَائِكَتِكَ</w:t>
      </w:r>
    </w:p>
    <w:p>
      <w:pPr>
        <w:pStyle w:val="BookText"/>
        <w:rPr/>
      </w:pPr>
      <w:r>
        <w:rPr>
          <w:rFonts w:ascii="Amiri" w:hAnsi="Amiri" w:eastAsia="Amiri" w:cs="Amiri"/>
          <w:color w:val="111111"/>
          <w:sz w:val="28"/>
          <w:sz w:val="28"/>
          <w:szCs w:val="28"/>
          <w:rtl w:val="true"/>
          <w:lang w:bidi="ar-SA"/>
        </w:rPr>
        <w:t>وَأَسْاَلُكَ بِاسْمِكَ الَّذِي إِذَا دُعِيتَ بِهِ أَجَبْتَ، وَإِذَا سُئِلَتْ بِهِ اَعْطَيْتَ، وَأَسْاَلُكَ بِحَقِّكَ عَلَى مُحَمَّدٍ وَأَهْلِ بَيْتِهِ صَلَوَاتُكَ عَلَيْهِمْ وَبَرَكَاتُكَ، وَبِحَقِّهِمُ الَّذِي أَوْجَبْتَهُ عَلَى نَفْسِكَ، وَاَنَلْتَهُمْ بِهِ فَضْلَكَ، أَنْ تُصَلِّيَ عَلَى مُحَمَّدٍ عَبْدِكَ وَرَسُولِكَ، الدَّاعِي إِلَيْكَ بِاِذْنِكَ، وَسِرَاجِكَ السَّاطِعِ بَيْنَ عِبَادِكَ فِي اَرْضِكَ وَسَمَائِكَ، وَجَعَلْتَهُ رَحْمَةً لِلْعَالَميِنَ، وَنُوراً إِسْتَضَاءَ بِهِ الْمُؤْمِنُونَ، فَبَشَّرَنَا بِجَزِيلِ ثَوَابِكَ، وَاَنْذَرَنَا الْأَلِيمَ مِنْ عَذَابِكَ، أَشْهَدُ اَنَّهُ قَدْ جَاءَ بِالْحَقِّ مِنْ عِنْدِ الْحَقِّ، وَصَدَّقَ الْمُرْسَلِينَ، أَشْهَدُ أَنَّ الَّذِينَ كَذَّبُوهُ ذَائِقُوا الْعَذَابَ الْأَلِيمَ</w:t>
      </w:r>
    </w:p>
    <w:p>
      <w:pPr>
        <w:pStyle w:val="BookText"/>
        <w:rPr/>
      </w:pPr>
      <w:r>
        <w:rPr>
          <w:rFonts w:ascii="Amiri" w:hAnsi="Amiri" w:eastAsia="Amiri" w:cs="Amiri"/>
          <w:color w:val="111111"/>
          <w:sz w:val="28"/>
          <w:sz w:val="28"/>
          <w:szCs w:val="28"/>
          <w:rtl w:val="true"/>
          <w:lang w:bidi="ar-SA"/>
        </w:rPr>
        <w:t>أَسْاَلُكَ يَا اَللَّهُ يَا اَللَّهُ يَا اَللَّهُ ، يَا رَبَّاهُ يَا رَبَّاهُ یَا رَبَّاهُ، یَا سَیِّدِي یَا سَیِّدِي یَا سَیِّدِي، يَا مَوْلَايَ يَا مَوْلَايَ يَا مَوْلَايَ، اَسْاَلُكَ فِي هَذِهِ الْغَدَاةِ أَنْ تُصَلِّيَ عَلَى مُحَمَّدٍ وَ آلِ مُحَمَّدٍ، وَأَنْ تَجْعَلَنِي مِنْ أَوْفَرِ عِبَادِكَ وَسَائِلِيكَ نَصِيبًا، وَأَن تَمُنَّ عَلَيَّ بِفِكَاكِ رَقَبَتِي مِنَ النَّارِ ، یَا اَرْحَمَ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وَأَسْاَلُكَ بِجَمِيعِ مَا سَاَلْتُكَ وَمَالَمْ اَسْاَلُكَ، مِنْ عَظِيمِ جَلَالِكَ، مَا لَوْ عَلِمْتُهُ لَسَاَلْتُكَ بِهِ، أَنْ تُصَلِّيَ عَلَى مُحَمَّدٍ وَأَهْلِ بَيْتِهِ ، وَأَنْ تَأْذَنَ لِفَرَجِ مَنْ بِفَرَجِهِ فَرَجُ أَوْلِيَائِكَ وَأَصْفِيَائِكَ مِنْ خَلْقِكَ، وَبِهِ تُبِيدُ الظَّالِمِينَ وَتُهْلِكُهُمْ، عَجِّلْ ذَلِكَ يَا رَبَّ الْعَالَمِينَ، وَاَعْطِنِي سُؤْلِي يَا ذَا الْجَلَالِ وَالْإِكْرَامِ فِي جَمِيعِ مَا سَاَلْتُكَ ، لِعَاجِلِ الدُّنْيَا وَ آجِلِ الْآخِرَةِ</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هُوَ أَقْرَبُ إِلَى مِنْ حَبْلِ الْوَرِيدِ، أَقِلْنِي عَثْرَتِي، وَأَقِلْنِي بِقَضَاءِ حَوَائِجِي، يَا خَالِقِي وَیَا رَازِقِي وَیَا بَاعِثِي، وَیَا مُحْیِي عِظَامِي وَهِيَ رَمِيمٌ، صَلِّ </w:t>
      </w:r>
      <w:bookmarkStart w:id="87" w:name="pg15436_207286"/>
    </w:p>
    <w:p>
      <w:pPr>
        <w:pStyle w:val="BookText"/>
        <w:rPr/>
      </w:pPr>
      <w:bookmarkEnd w:id="87"/>
      <w:r>
        <w:rPr>
          <w:rFonts w:ascii="Amiri" w:hAnsi="Amiri" w:eastAsia="Amiri" w:cs="Amiri"/>
          <w:color w:val="111111"/>
          <w:sz w:val="28"/>
          <w:sz w:val="28"/>
          <w:szCs w:val="28"/>
          <w:rtl w:val="true"/>
          <w:lang w:bidi="ar-SA"/>
        </w:rPr>
        <w:t>عَلَى مُحَمَّدٍ وَ آلِ مُحَمَّدٍ، وَاسْتَجِبْ لِي دُعَائِي يَا أَرْحَمَ الرَّاحِمِينَ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فرغ رفع رأسه،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سمعتك وأنت تدعو بفرج من بفرجه فرج اصفياء اللّه وأوليائه، أو لست أنت هو؟</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ذاك قائم آل محمّد علیهم السلام ،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لخروجه علامة؟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 كسوف الشمس عند طلوعها ثلثي ساعة من النهار، وخسوف القمر ثلاث وعشرين، وفتنة تظلّ</w:t>
      </w:r>
      <w:r>
        <w:rPr>
          <w:rStyle w:val="FootnoteAnchor"/>
          <w:rtl w:val="true"/>
        </w:rPr>
        <w:footnoteReference w:id="95"/>
      </w:r>
      <w:r>
        <w:rPr>
          <w:rFonts w:ascii="Amiri" w:hAnsi="Amiri" w:eastAsia="Amiri" w:cs="Amiri"/>
          <w:color w:val="111111"/>
          <w:sz w:val="28"/>
          <w:sz w:val="28"/>
          <w:szCs w:val="28"/>
          <w:rtl w:val="true"/>
          <w:lang w:bidi="ar-SA"/>
        </w:rPr>
        <w:t>أهل مصر البلاء، وقطع النيل</w:t>
      </w:r>
      <w:r>
        <w:rPr>
          <w:rStyle w:val="FootnoteAnchor"/>
          <w:rtl w:val="true"/>
        </w:rPr>
        <w:footnoteReference w:id="96"/>
      </w:r>
      <w:r>
        <w:rPr>
          <w:rFonts w:ascii="Amiri" w:hAnsi="Amiri" w:eastAsia="Amiri" w:cs="Amiri"/>
          <w:color w:val="111111"/>
          <w:sz w:val="28"/>
          <w:sz w:val="28"/>
          <w:szCs w:val="28"/>
          <w:rtl w:val="true"/>
          <w:lang w:bidi="ar-SA"/>
        </w:rPr>
        <w:t>إكتف بما بيَّنت لك، وتوقع أمر صاحبك ليلك ونهارك، فإنّ اللّه كلّ يوم في شأن، لا يشغله شأن عن شان، ذلك اللّه ربّ العالمين، وبه تحصين أوليائه وهم له خائفون</w:t>
      </w:r>
      <w:r>
        <w:rPr>
          <w:rFonts w:eastAsia="Amiri" w:cs="Amiri" w:ascii="Amiri" w:hAnsi="Amiri"/>
          <w:color w:val="111111"/>
          <w:sz w:val="28"/>
          <w:szCs w:val="28"/>
          <w:rtl w:val="true"/>
          <w:lang w:bidi="ar-SA"/>
        </w:rPr>
        <w:t>.</w:t>
      </w:r>
      <w:r>
        <w:rPr>
          <w:rStyle w:val="FootnoteAnchor"/>
          <w:rtl w:val="true"/>
        </w:rPr>
        <w:footnoteReference w:id="97"/>
      </w:r>
    </w:p>
    <w:p>
      <w:pPr>
        <w:pStyle w:val="Heading3"/>
        <w:numPr>
          <w:ilvl w:val="2"/>
          <w:numId w:val="1"/>
        </w:numPr>
        <w:rPr/>
      </w:pPr>
      <w:bookmarkStart w:id="88" w:name="__RefHeading___Toc6927124_2142443653"/>
      <w:bookmarkStart w:id="89" w:name="_Toc33"/>
      <w:bookmarkEnd w:id="88"/>
      <w:r>
        <w:rPr/>
        <w:t>۲۹</w:t>
      </w:r>
      <w:r>
        <w:rPr>
          <w:rtl w:val="true"/>
        </w:rPr>
        <w:t xml:space="preserve">- </w:t>
      </w:r>
      <w:r>
        <w:rPr>
          <w:rtl w:val="true"/>
        </w:rPr>
        <w:t>بعد ذكر مصيبة سيّد الشهداء علیه السلام</w:t>
      </w:r>
      <w:bookmarkEnd w:id="89"/>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ذكر مصيبة سيّد الشهداء ، لانّه قسم من الإنتصار له علیه السلام، كما ذكرنا في الباب السابق في المكرمة السابعة والاربعين</w:t>
      </w:r>
      <w:r>
        <w:rPr>
          <w:rStyle w:val="FootnoteAnchor"/>
          <w:rtl w:val="true"/>
        </w:rPr>
        <w:footnoteReference w:id="98"/>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ذلك ما ذكر بعض أصدقائي الصالحين، أنّه رأی مولانا الحجّة علیه السلام في المنام، فقال ما معناه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لادعو لمؤمن يذكر مصيبة جدي الشهيد، ثمّ يدعو لي بتعجيل الفرج والتأیید</w:t>
      </w:r>
      <w:r>
        <w:rPr>
          <w:rFonts w:eastAsia="IRNazanin" w:cs="IRNazanin"/>
          <w:color w:val="111111"/>
          <w:sz w:val="28"/>
          <w:szCs w:val="28"/>
          <w:rtl w:val="true"/>
          <w:lang w:bidi="fa-IR"/>
        </w:rPr>
        <w:t>.</w:t>
      </w:r>
    </w:p>
    <w:p>
      <w:pPr>
        <w:pStyle w:val="Heading3"/>
        <w:numPr>
          <w:ilvl w:val="2"/>
          <w:numId w:val="1"/>
        </w:numPr>
        <w:rPr/>
      </w:pPr>
      <w:bookmarkStart w:id="90" w:name="__RefHeading___Toc6927126_2142443653"/>
      <w:bookmarkStart w:id="91" w:name="_Toc34"/>
      <w:bookmarkEnd w:id="90"/>
      <w:r>
        <w:rPr/>
        <w:t>۳۰</w:t>
      </w:r>
      <w:r>
        <w:rPr>
          <w:rtl w:val="true"/>
        </w:rPr>
        <w:t xml:space="preserve">- </w:t>
      </w:r>
      <w:r>
        <w:rPr>
          <w:rtl w:val="true"/>
        </w:rPr>
        <w:t>بعد زيارة مولانا صاحب الزمان علیه السلام</w:t>
      </w:r>
      <w:bookmarkEnd w:id="91"/>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زيارته، أي زيارة مولانا صاحب الزمان علیه السلام ،</w:t>
      </w:r>
    </w:p>
    <w:p>
      <w:pPr>
        <w:pStyle w:val="BookText"/>
        <w:rPr/>
      </w:pPr>
      <w:r>
        <w:rPr>
          <w:rFonts w:ascii="Amiri" w:hAnsi="Amiri" w:eastAsia="Amiri" w:cs="Amiri"/>
          <w:color w:val="111111"/>
          <w:sz w:val="28"/>
          <w:sz w:val="28"/>
          <w:szCs w:val="28"/>
          <w:rtl w:val="true"/>
          <w:lang w:bidi="ar-SA"/>
        </w:rPr>
        <w:t>وقد صرّح بذلك الشهيد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لذلك ورود الدعاء له بالخصوص بعد الزيارات المأثورة، المنقولة في الكتب المعمولة، وسنذكرها أو بعضها في الباب الثامن، إن شاء اللّه تعالى، ويشهد لذلك العقل والعرف أيضاً، فإن المتعارف بين الناس الدعاء</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للاكابر والاعاظم حين الحضور بين أيديهم، فينبغي للمؤمن العارف بما هو المتعارف أن لا يغفل عن ذلك حين يجعل نفسه حاضر بين يدي مولاه لزيارته ، خصوصا إذا علم أن ذلك موافق لميل قلبه وإرادته بمقتضى ما قدمنا رواية من التوقيع المأثور عن ناحيته حيث قال علیه السلام </w:t>
      </w:r>
      <w:r>
        <w:rPr>
          <w:rFonts w:eastAsia="IRNazanin" w:cs="IRNazanin"/>
          <w:color w:val="111111"/>
          <w:sz w:val="28"/>
          <w:szCs w:val="28"/>
          <w:rtl w:val="true"/>
          <w:lang w:bidi="fa-IR"/>
        </w:rPr>
        <w:t xml:space="preserve">: </w:t>
      </w:r>
      <w:bookmarkStart w:id="92" w:name="pg15436_207287"/>
    </w:p>
    <w:p>
      <w:pPr>
        <w:pStyle w:val="BookText"/>
        <w:rPr/>
      </w:pPr>
      <w:bookmarkEnd w:id="9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وأكثروا الدعاء بتعجيل الفرج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99"/>
      </w:r>
    </w:p>
    <w:p>
      <w:pPr>
        <w:pStyle w:val="Heading3"/>
        <w:numPr>
          <w:ilvl w:val="2"/>
          <w:numId w:val="1"/>
        </w:numPr>
        <w:rPr/>
      </w:pPr>
      <w:bookmarkStart w:id="93" w:name="__RefHeading___Toc6927128_2142443653"/>
      <w:bookmarkStart w:id="94" w:name="_Toc35"/>
      <w:bookmarkEnd w:id="93"/>
      <w:r>
        <w:rPr/>
        <w:t>۳۱</w:t>
      </w:r>
      <w:r>
        <w:rPr>
          <w:rtl w:val="true"/>
        </w:rPr>
        <w:t xml:space="preserve">- </w:t>
      </w:r>
      <w:r>
        <w:rPr>
          <w:rtl w:val="true"/>
        </w:rPr>
        <w:t>عند البكاء من خشية الله تعالى</w:t>
      </w:r>
      <w:bookmarkEnd w:id="94"/>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البكاء من خشية اللّه تعالى، لأنّه أقرب الحالات، ومظّنّة استجابة الدعوات، فينبغي للمؤمن أن يذكر مولاه بالدعاء له أداءٌ لبعض ما يجب عليه من حقوقه صلوات اللّه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۱۰۹۸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ما روي في الوسائل، في أبواب قواطع الصلاة ، عن محمّد بن عليّ بن الحسين، يعني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بإسناده عن منصور بن يونس بزرج أنّه سأل الصادق علیه السلام عن الرجل يتباكي في الصلاة المفروضة حتّى يبكي،</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قرّة عين واللّه ، 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ذلك فاذكرني عنده </w:t>
      </w:r>
      <w:r>
        <w:rPr>
          <w:rFonts w:eastAsia="IRNazanin" w:cs="IRNazanin"/>
          <w:color w:val="111111"/>
          <w:sz w:val="28"/>
          <w:szCs w:val="28"/>
          <w:rtl w:val="true"/>
          <w:lang w:bidi="fa-IR"/>
        </w:rPr>
        <w:t>.</w:t>
      </w:r>
      <w:r>
        <w:rPr>
          <w:rStyle w:val="FootnoteAnchor"/>
          <w:rtl w:val="true"/>
        </w:rPr>
        <w:footnoteReference w:id="10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الأمر بذلك لكونه إمام زمانه ، و صاحب حقّ عليه، فينبغي لكلّ مؤمن ومؤمنه العمل بذلك بالنسبة إلى إمام زمانه، أداءً لحقّه بجنانه ولسانه </w:t>
      </w:r>
      <w:r>
        <w:rPr>
          <w:rFonts w:eastAsia="Amiri" w:cs="Amiri" w:ascii="Amiri" w:hAnsi="Amiri"/>
          <w:color w:val="111111"/>
          <w:sz w:val="28"/>
          <w:szCs w:val="28"/>
          <w:rtl w:val="true"/>
          <w:lang w:bidi="ar-SA"/>
        </w:rPr>
        <w:t>.</w:t>
      </w:r>
    </w:p>
    <w:p>
      <w:pPr>
        <w:pStyle w:val="Heading3"/>
        <w:numPr>
          <w:ilvl w:val="2"/>
          <w:numId w:val="1"/>
        </w:numPr>
        <w:rPr/>
      </w:pPr>
      <w:bookmarkStart w:id="95" w:name="__RefHeading___Toc6927130_2142443653"/>
      <w:bookmarkStart w:id="96" w:name="_Toc36"/>
      <w:bookmarkEnd w:id="95"/>
      <w:r>
        <w:rPr/>
        <w:t>۳۲</w:t>
      </w:r>
      <w:r>
        <w:rPr>
          <w:rtl w:val="true"/>
        </w:rPr>
        <w:t xml:space="preserve">- </w:t>
      </w:r>
      <w:r>
        <w:rPr>
          <w:rtl w:val="true"/>
        </w:rPr>
        <w:t>عند تجدّد كلّ نعمة، وزوال كلّ محنة</w:t>
      </w:r>
      <w:bookmarkEnd w:id="96"/>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تجدّد كلّ نعمة وزوال كلّ محنة، لانّه واسطة كلّ نعمة، وببركته يدفع عنّا كلّ محنة، وقد ذكرنا سابقاً أن الدعاء في حقّ واسطة النعم من أقسام الشكر المرغوب إليه، ومن هنا نقول برجحان الصلاة على محمّد وآل محمّد علیهم السلام عند تجدّد كلّ نعمة أيضاً ، فإنّهم أولياء النعم، كما في الزيارة الجامعة</w:t>
      </w:r>
      <w:r>
        <w:rPr>
          <w:rStyle w:val="FootnoteAnchor"/>
          <w:rtl w:val="true"/>
        </w:rPr>
        <w:footnoteReference w:id="101"/>
      </w:r>
      <w:r>
        <w:rPr>
          <w:rFonts w:ascii="Amiri" w:hAnsi="Amiri" w:eastAsia="Amiri" w:cs="Amiri"/>
          <w:color w:val="111111"/>
          <w:sz w:val="28"/>
          <w:sz w:val="28"/>
          <w:szCs w:val="28"/>
          <w:rtl w:val="true"/>
          <w:lang w:bidi="ar-SA"/>
        </w:rPr>
        <w:t xml:space="preserve">والروايات المستفيضة، بل المتواترة </w:t>
      </w:r>
      <w:r>
        <w:rPr>
          <w:rFonts w:eastAsia="Amiri" w:cs="Amiri" w:ascii="Amiri" w:hAnsi="Amiri"/>
          <w:color w:val="111111"/>
          <w:sz w:val="28"/>
          <w:szCs w:val="28"/>
          <w:rtl w:val="true"/>
          <w:lang w:bidi="ar-SA"/>
        </w:rPr>
        <w:t>.</w:t>
      </w:r>
    </w:p>
    <w:p>
      <w:pPr>
        <w:pStyle w:val="Heading3"/>
        <w:numPr>
          <w:ilvl w:val="2"/>
          <w:numId w:val="1"/>
        </w:numPr>
        <w:rPr/>
      </w:pPr>
      <w:bookmarkStart w:id="97" w:name="__RefHeading___Toc6927132_2142443653"/>
      <w:bookmarkStart w:id="98" w:name="_Toc37"/>
      <w:bookmarkEnd w:id="97"/>
      <w:r>
        <w:rPr/>
        <w:t>۳۳</w:t>
      </w:r>
      <w:r>
        <w:rPr>
          <w:rtl w:val="true"/>
        </w:rPr>
        <w:t xml:space="preserve">- </w:t>
      </w:r>
      <w:r>
        <w:rPr>
          <w:rtl w:val="true"/>
        </w:rPr>
        <w:t>عند عروض الهمّ والغمّ</w:t>
      </w:r>
      <w:bookmarkEnd w:id="98"/>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عروض الهمّ والغمّ، لأنّ من آثار الدعاء له علیه السلام دعاؤه في حقّ الداعي كما مرّ، فيكون دعاؤه سبباً لزوال غمّ الداعي، ولما تقدّم في عدّة روایات أنّ الإمام علیه السلام يحزن لحزن أوليائه</w:t>
      </w:r>
      <w:r>
        <w:rPr>
          <w:rStyle w:val="FootnoteAnchor"/>
          <w:rtl w:val="true"/>
        </w:rPr>
        <w:footnoteReference w:id="102"/>
      </w:r>
      <w:r>
        <w:rPr>
          <w:rFonts w:ascii="Amiri" w:hAnsi="Amiri" w:eastAsia="Amiri" w:cs="Amiri"/>
          <w:color w:val="111111"/>
          <w:sz w:val="28"/>
          <w:sz w:val="28"/>
          <w:szCs w:val="28"/>
          <w:rtl w:val="true"/>
          <w:lang w:bidi="ar-SA"/>
        </w:rPr>
        <w:t>ولا ريب في دعائه لهم عند ذلك، كما أُشير إليه في الرواية أيضاً</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 xml:space="preserve">. </w:t>
      </w:r>
      <w:bookmarkStart w:id="99" w:name="pg15436_207288"/>
    </w:p>
    <w:p>
      <w:pPr>
        <w:pStyle w:val="BookText"/>
        <w:rPr/>
      </w:pPr>
      <w:bookmarkEnd w:id="99"/>
      <w:r>
        <w:rPr>
          <w:rFonts w:ascii="Amiri" w:hAnsi="Amiri" w:eastAsia="Amiri" w:cs="Amiri"/>
          <w:color w:val="111111"/>
          <w:sz w:val="28"/>
          <w:sz w:val="28"/>
          <w:szCs w:val="28"/>
          <w:rtl w:val="true"/>
          <w:lang w:bidi="ar-SA"/>
        </w:rPr>
        <w:t>فينبغي لأوليائه التأسّيّ به في الدعاء لكشف همّه وغمّه، مضافاً إلى أنّه قد يكون همّه سبباً لهمّ أوليائه، كما في بعض الروايات، فيتأكّد لهم الدعاء له حينئذ</w:t>
      </w:r>
    </w:p>
    <w:p>
      <w:pPr>
        <w:pStyle w:val="BookText"/>
        <w:rPr/>
      </w:pPr>
      <w:r>
        <w:rPr>
          <w:rFonts w:ascii="IRNazanin" w:hAnsi="IRNazanin" w:eastAsia="IRNazanin"/>
          <w:color w:val="111111"/>
          <w:sz w:val="28"/>
          <w:sz w:val="28"/>
          <w:szCs w:val="28"/>
          <w:rtl w:val="true"/>
          <w:lang w:bidi="fa-IR"/>
        </w:rPr>
        <w:t xml:space="preserve">ويمكن التأييد لما ذكرناه علیه السلام بقوله لا في التوقيع الّذي قدّمناه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وأكثروا الدعاء بتعجيل الفرج، فإنّ ذلك فرجكم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بناء على احتمال رجوع إسم الإشارة إلى الدعاء ، يعني أن هذا الدعاء يكون سبباً لفرجكم، واستراحتكم عن كلّ شدّة وغمّ إن شاء اللّه تعالی</w:t>
      </w:r>
      <w:r>
        <w:rPr>
          <w:rFonts w:eastAsia="IRNazanin" w:cs="IRNazanin"/>
          <w:color w:val="111111"/>
          <w:sz w:val="28"/>
          <w:szCs w:val="28"/>
          <w:rtl w:val="true"/>
          <w:lang w:bidi="fa-IR"/>
        </w:rPr>
        <w:t>.</w:t>
      </w:r>
    </w:p>
    <w:p>
      <w:pPr>
        <w:pStyle w:val="Heading3"/>
        <w:numPr>
          <w:ilvl w:val="2"/>
          <w:numId w:val="1"/>
        </w:numPr>
        <w:rPr/>
      </w:pPr>
      <w:bookmarkStart w:id="100" w:name="__RefHeading___Toc6927134_2142443653"/>
      <w:bookmarkStart w:id="101" w:name="_Toc38"/>
      <w:bookmarkEnd w:id="100"/>
      <w:r>
        <w:rPr/>
        <w:t>34</w:t>
      </w:r>
      <w:r>
        <w:rPr>
          <w:rtl w:val="true"/>
        </w:rPr>
        <w:t xml:space="preserve">- </w:t>
      </w:r>
      <w:r>
        <w:rPr>
          <w:rtl w:val="true"/>
        </w:rPr>
        <w:t>عند الشدائد والبليّات</w:t>
      </w:r>
      <w:bookmarkEnd w:id="101"/>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الشدائد والبليّات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فينبغي الإكثار من الدعاء بتعجیل فرجه عند ذلك لوجوه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باعث لدعائه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الملائكة، فإنّهم يدعون لمن يدعو في حقّ المؤمن الغائب ، كما مرّ، ودعاؤهم مستجاب إن شاء اللّه تعالی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وأكثروا الدعاء بتعجيل الفرج، فإنّ ذلك فرجكم، بناء على ما ذكرناه آنفا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الدعاء له نحو من التوسّل به صلوات اللّه عليه ، وهو وسيلة النجاة من الشدائد والبليّات</w:t>
      </w:r>
      <w:r>
        <w:rPr>
          <w:rFonts w:eastAsia="Amiri" w:cs="Amiri" w:ascii="Amiri" w:hAnsi="Amiri"/>
          <w:color w:val="111111"/>
          <w:sz w:val="28"/>
          <w:szCs w:val="28"/>
          <w:rtl w:val="true"/>
          <w:lang w:bidi="ar-SA"/>
        </w:rPr>
        <w:t>.</w:t>
      </w:r>
    </w:p>
    <w:p>
      <w:pPr>
        <w:pStyle w:val="Heading3"/>
        <w:numPr>
          <w:ilvl w:val="2"/>
          <w:numId w:val="1"/>
        </w:numPr>
        <w:rPr/>
      </w:pPr>
      <w:bookmarkStart w:id="102" w:name="__RefHeading___Toc6927136_2142443653"/>
      <w:bookmarkStart w:id="103" w:name="_Toc39"/>
      <w:bookmarkEnd w:id="102"/>
      <w:r>
        <w:rPr/>
        <w:t>۳</w:t>
      </w:r>
      <w:r>
        <w:rPr/>
        <w:t>5</w:t>
      </w:r>
      <w:r>
        <w:rPr>
          <w:rtl w:val="true"/>
        </w:rPr>
        <w:t xml:space="preserve">- </w:t>
      </w:r>
      <w:r>
        <w:rPr>
          <w:rtl w:val="true"/>
        </w:rPr>
        <w:t xml:space="preserve">بعد صلاة التسبيح </w:t>
      </w:r>
      <w:r>
        <w:rPr>
          <w:rtl w:val="true"/>
        </w:rPr>
        <w:t>«</w:t>
      </w:r>
      <w:r>
        <w:rPr>
          <w:rtl w:val="true"/>
        </w:rPr>
        <w:t>صلاة جعفر الطيّار</w:t>
      </w:r>
      <w:r>
        <w:rPr>
          <w:rtl w:val="true"/>
        </w:rPr>
        <w:t>»</w:t>
      </w:r>
      <w:bookmarkEnd w:id="103"/>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صلاة التسبيح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صلاة جعفر بن أبي طالب، خصوصاً إذا صلّيتها يوم الجمعة، ويشهد لذلك الدعاء المأثور عن مولانا الكاظم علیه السلام المرويّ في كتاب جمال الأسبوع وغيره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وفّقنا اللّه وسائر المؤمنين إن شاء اللّه تعالی</w:t>
      </w:r>
      <w:r>
        <w:rPr>
          <w:rFonts w:eastAsia="IRNazanin" w:cs="IRNazanin"/>
          <w:color w:val="111111"/>
          <w:sz w:val="28"/>
          <w:szCs w:val="28"/>
          <w:rtl w:val="true"/>
          <w:lang w:bidi="fa-IR"/>
        </w:rPr>
        <w:t>.</w:t>
      </w:r>
    </w:p>
    <w:p>
      <w:pPr>
        <w:pStyle w:val="Heading3"/>
        <w:numPr>
          <w:ilvl w:val="2"/>
          <w:numId w:val="1"/>
        </w:numPr>
        <w:rPr/>
      </w:pPr>
      <w:bookmarkStart w:id="104" w:name="__RefHeading___Toc6927138_2142443653"/>
      <w:bookmarkStart w:id="105" w:name="_Toc40"/>
      <w:bookmarkEnd w:id="104"/>
      <w:r>
        <w:rPr/>
        <w:t>36</w:t>
      </w:r>
      <w:r>
        <w:rPr>
          <w:rtl w:val="true"/>
        </w:rPr>
        <w:t xml:space="preserve">- </w:t>
      </w:r>
      <w:r>
        <w:rPr>
          <w:rtl w:val="true"/>
        </w:rPr>
        <w:t>قبل الدعاء لنفسك وأهلك</w:t>
      </w:r>
      <w:bookmarkEnd w:id="105"/>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الدعاء لنفسك وأهلك، ويدّل على ذلك ما ذكرناه في المكرمة الرابعة عشرة فراجع، مضافاً إلى أنّ ذلك مقتضى حقيقة الإيمان </w:t>
      </w:r>
      <w:r>
        <w:rPr>
          <w:rFonts w:eastAsia="Amiri" w:cs="Amiri" w:ascii="Amiri" w:hAnsi="Amiri"/>
          <w:color w:val="111111"/>
          <w:sz w:val="28"/>
          <w:szCs w:val="28"/>
          <w:rtl w:val="true"/>
          <w:lang w:bidi="ar-SA"/>
        </w:rPr>
        <w:t xml:space="preserve">. </w:t>
      </w:r>
      <w:bookmarkStart w:id="106" w:name="pg15436_207289"/>
    </w:p>
    <w:p>
      <w:pPr>
        <w:pStyle w:val="BookText"/>
        <w:rPr/>
      </w:pPr>
      <w:bookmarkEnd w:id="106"/>
      <w:r>
        <w:rPr>
          <w:rFonts w:ascii="IRNazanin" w:hAnsi="IRNazanin" w:eastAsia="IRNazanin"/>
          <w:color w:val="111111"/>
          <w:sz w:val="28"/>
          <w:sz w:val="28"/>
          <w:szCs w:val="28"/>
          <w:lang w:bidi="fa-IR"/>
        </w:rPr>
        <w:t>۱۰۹۹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ورد في الحديث النبويّ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المؤمن لا يكون مؤمناً حتى يكون رسول اللّه صلی اللّه علیه وآله وسلم أعزّ عليه من نفسه، وأهله أعزّ عليه من أهله، وما أهمّه أهمّ عنده من مهمّه</w:t>
      </w:r>
      <w:r>
        <w:rPr>
          <w:rStyle w:val="FootnoteAnchor"/>
          <w:rtl w:val="true"/>
        </w:rPr>
        <w:footnoteReference w:id="105"/>
      </w:r>
      <w:r>
        <w:rPr>
          <w:rFonts w:ascii="IRNazanin" w:hAnsi="IRNazanin" w:eastAsia="IRNazanin"/>
          <w:color w:val="111111"/>
          <w:sz w:val="28"/>
          <w:sz w:val="28"/>
          <w:szCs w:val="28"/>
          <w:rtl w:val="true"/>
          <w:lang w:bidi="fa-IR"/>
        </w:rPr>
        <w:t>، ولا ريب في أنّ الدعاء بتعجیل فرج مولانا صاحب الزمان من مهامّ الأمور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يحصل شفاء الصدور، فينبغي للمؤمن أن يبتدئ به قبل الدعاء لنفسة، وأهله، رعاية لحقّ رسول اللّه صلی اللّه علیه وآله وسلم وأهله</w:t>
      </w:r>
      <w:r>
        <w:rPr>
          <w:rFonts w:eastAsia="IRNazanin" w:cs="IRNazanin"/>
          <w:color w:val="111111"/>
          <w:sz w:val="28"/>
          <w:szCs w:val="28"/>
          <w:rtl w:val="true"/>
          <w:lang w:bidi="fa-IR"/>
        </w:rPr>
        <w:t>.</w:t>
      </w:r>
    </w:p>
    <w:p>
      <w:pPr>
        <w:pStyle w:val="Heading3"/>
        <w:numPr>
          <w:ilvl w:val="2"/>
          <w:numId w:val="1"/>
        </w:numPr>
        <w:rPr/>
      </w:pPr>
      <w:bookmarkStart w:id="107" w:name="__RefHeading___Toc6927140_2142443653"/>
      <w:bookmarkStart w:id="108" w:name="_Toc41"/>
      <w:bookmarkEnd w:id="107"/>
      <w:r>
        <w:rPr/>
        <w:t>۳۷</w:t>
      </w:r>
      <w:r>
        <w:rPr>
          <w:rtl w:val="true"/>
        </w:rPr>
        <w:t xml:space="preserve"> </w:t>
      </w:r>
      <w:r>
        <w:rPr>
          <w:rtl w:val="true"/>
        </w:rPr>
        <w:t xml:space="preserve">- </w:t>
      </w:r>
      <w:r>
        <w:rPr>
          <w:rtl w:val="true"/>
        </w:rPr>
        <w:t>يوم الغدير</w:t>
      </w:r>
      <w:bookmarkEnd w:id="108"/>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يوم الغدير ، لانّه اليوم الّذي خصّ اللّه فيه أمير المؤمنين والائمّة الطاهرين بالولاية على المؤمنين، وبخلافة خاتم النبيّين صلی اللّه علیه وآله وسلم،</w:t>
      </w:r>
    </w:p>
    <w:p>
      <w:pPr>
        <w:pStyle w:val="BookText"/>
        <w:rPr/>
      </w:pPr>
      <w:r>
        <w:rPr>
          <w:rFonts w:ascii="IRNazanin" w:hAnsi="IRNazanin" w:eastAsia="IRNazanin"/>
          <w:color w:val="111111"/>
          <w:sz w:val="28"/>
          <w:sz w:val="28"/>
          <w:szCs w:val="28"/>
          <w:rtl w:val="true"/>
          <w:lang w:bidi="fa-IR"/>
        </w:rPr>
        <w:t>وهي الولاية الّتي يرثها مولانا صاحب الزمان عن آبائه المعصومین علیهم السلام ،</w:t>
      </w:r>
    </w:p>
    <w:p>
      <w:pPr>
        <w:pStyle w:val="BookText"/>
        <w:rPr/>
      </w:pPr>
      <w:r>
        <w:rPr>
          <w:rFonts w:ascii="IRNazanin" w:hAnsi="IRNazanin" w:eastAsia="IRNazanin"/>
          <w:color w:val="111111"/>
          <w:sz w:val="28"/>
          <w:sz w:val="28"/>
          <w:szCs w:val="28"/>
          <w:rtl w:val="true"/>
          <w:lang w:bidi="fa-IR"/>
        </w:rPr>
        <w:t>فإذا رأى المؤمن في هذا اليوم تسلّط الغاصبين، وتغلّب الظالمين، واختفاء حافظ الدين، بعثه إيمانه ووداده على الدعاء بتعجیل فرجه، ومسألة ظهوره، وسهولة مخرجه، ولانّه يوم تجديد العهد المأخوذ، والميثاق المشهود،</w:t>
      </w:r>
    </w:p>
    <w:p>
      <w:pPr>
        <w:pStyle w:val="BookText"/>
        <w:rPr/>
      </w:pPr>
      <w:r>
        <w:rPr>
          <w:rFonts w:ascii="Amiri" w:hAnsi="Amiri" w:eastAsia="Amiri" w:cs="Amiri"/>
          <w:color w:val="111111"/>
          <w:sz w:val="28"/>
          <w:sz w:val="28"/>
          <w:szCs w:val="28"/>
          <w:rtl w:val="true"/>
          <w:lang w:bidi="ar-SA"/>
        </w:rPr>
        <w:t>والدعاء الفرج صاحب الزمان مما يصدق ذلك العنوان،</w:t>
      </w:r>
    </w:p>
    <w:p>
      <w:pPr>
        <w:pStyle w:val="BookText"/>
        <w:rPr/>
      </w:pPr>
      <w:r>
        <w:rPr>
          <w:rFonts w:ascii="Amiri" w:hAnsi="Amiri" w:eastAsia="Amiri" w:cs="Amiri"/>
          <w:color w:val="111111"/>
          <w:sz w:val="28"/>
          <w:sz w:val="28"/>
          <w:szCs w:val="28"/>
          <w:lang w:bidi="ar-SA"/>
        </w:rPr>
        <w:t>۱۱۰۰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لتأكّد ذلك الدعاء في هذا اليوم لاهل الوداد، وروده بالخصوص في الدعاء المذكور في الإقبال، وزاد المعاد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إنّي أسألك بحقّ محمّد نبيّك، وعليّ وليّك، والشأن والقدر الّذي خصصتهما به دون خلقك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فرّج عن أهل بيت محمّد نبيّك، واكشف عنهم، وبهم عن المؤمنين الكربات، اللّهمّ املأ الارض بهم عدلاٌ كما ملئت ظلماً وجوراً، وأنجز لهم ما وعدتهم إنّك لا تخلف الميعاد </w:t>
      </w:r>
      <w:r>
        <w:rPr>
          <w:rFonts w:eastAsia="Amiri" w:cs="Amiri" w:ascii="Amiri" w:hAnsi="Amiri"/>
          <w:color w:val="111111"/>
          <w:sz w:val="28"/>
          <w:szCs w:val="28"/>
          <w:rtl w:val="true"/>
          <w:lang w:bidi="ar-SA"/>
        </w:rPr>
        <w:t>.</w:t>
      </w:r>
      <w:r>
        <w:rPr>
          <w:rStyle w:val="FootnoteAnchor"/>
          <w:rtl w:val="true"/>
        </w:rPr>
        <w:footnoteReference w:id="106"/>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ويستحبّ أيضاً في هذا اليوم أن تسأل اللّه تعالى أن يجعلك من أنصاره عجّل اللّه تعالی فرجه وظهوره</w:t>
      </w:r>
      <w:r>
        <w:rPr>
          <w:rFonts w:eastAsia="IRNazanin" w:cs="IRNazanin"/>
          <w:color w:val="111111"/>
          <w:sz w:val="28"/>
          <w:szCs w:val="28"/>
          <w:rtl w:val="true"/>
          <w:lang w:bidi="fa-IR"/>
        </w:rPr>
        <w:t xml:space="preserve">. </w:t>
      </w:r>
      <w:bookmarkStart w:id="109" w:name="pg15436_207290"/>
    </w:p>
    <w:p>
      <w:pPr>
        <w:pStyle w:val="BookText"/>
        <w:rPr/>
      </w:pPr>
      <w:bookmarkEnd w:id="109"/>
      <w:r>
        <w:rPr>
          <w:rFonts w:ascii="Amiri" w:hAnsi="Amiri" w:eastAsia="Amiri" w:cs="Amiri"/>
          <w:color w:val="111111"/>
          <w:sz w:val="28"/>
          <w:sz w:val="28"/>
          <w:szCs w:val="28"/>
          <w:lang w:bidi="ar-SA"/>
        </w:rPr>
        <w:t>۱۱۰۱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ورد ذلك في دعاء شريف طويل مذكور في كتاب الإقبال وهذه العبارة آخر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أَسْأَلُكَ بِالْحَقِّ الَّذِي جَعَلْتَهُ عِنْدَهُمْ، وَبِالَّذِي فَضَّلْتَهُمْ عَلَى الْعَالَمِينَ جَمِيعاً، أَنْ تُبَارِكَ لَنَا فِي يَوْمِنَا هَذَا الَّذِي أَكْرَمْتَنَا فِيهِ بِالْوَفَاءِ لِعَهْدِكَ، الَّذِي عَهِدْتَ إِلَيْنَا وَالْمِيثَاقِ الَّذِي وَاثَقْتَنَا بِهِ مِنْ مُوَالاَةِ أَوْلِيَائِكَ وَالْبَرَاءَةِ مِنْ أَعْدَائِكَ، وَتَمُنَّ عَلَيْنَا بِنِعْمَتِكَ، وَتَجْعَلَهُ عِنْدَنَا مُسْتَقَرّاً ثَابِتاً وَلاَ تَسْلُبْنَاهُ أَبَداً، وَلاَ تَجْعَلْهُ عِنْدَنَا مُسْتَوْدَعاً فَإِنَّكَ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فَاجْعَلْهُ مُسْتَقَرّاً ثَابِتاً، وَارْزُقْنَا نَصْرَ دِينِكَ مَعَ وَلِيٍّ هَادٍ مِنْ أَهْلِ بَيْتِ نَبِيِّكَ قَائِماً رَشِيداً هَادِياً مَهْدِيّاً مِنَ الضَّلاَلَةِ إِلَى الْهُدَى، وَاجْعَلْنَا تَحْتَ رَايَتِهِ وَفِي زُمْرَتِهِ شُهَدَاءَ صَادِقِينَ، مَقْتُولِينَ فِي سَبِيلِكَ وَعَلَى نُصْرَةِ دِينِكَ، انتهى</w:t>
      </w:r>
      <w:r>
        <w:rPr>
          <w:rFonts w:eastAsia="Amiri" w:cs="Amiri" w:ascii="Amiri" w:hAnsi="Amiri"/>
          <w:color w:val="111111"/>
          <w:sz w:val="28"/>
          <w:szCs w:val="28"/>
          <w:rtl w:val="true"/>
          <w:lang w:bidi="ar-SA"/>
        </w:rPr>
        <w:t>.</w:t>
      </w:r>
      <w:r>
        <w:rPr>
          <w:rStyle w:val="FootnoteAnchor"/>
          <w:rtl w:val="true"/>
        </w:rPr>
        <w:footnoteReference w:id="108"/>
      </w:r>
    </w:p>
    <w:p>
      <w:pPr>
        <w:pStyle w:val="BookText"/>
        <w:rPr/>
      </w:pPr>
      <w:r>
        <w:rPr>
          <w:rFonts w:ascii="Amiri" w:hAnsi="Amiri" w:eastAsia="Amiri" w:cs="Amiri"/>
          <w:color w:val="111111"/>
          <w:sz w:val="28"/>
          <w:sz w:val="28"/>
          <w:szCs w:val="28"/>
          <w:rtl w:val="true"/>
          <w:lang w:bidi="ar-SA"/>
        </w:rPr>
        <w:t>وقد ورد قريب من هذه العبارة في الدعاء المذكور في زاد المعاد، وفيما ذكرناه كفاية لأهل البصيرة والإرتياد</w:t>
      </w:r>
      <w:r>
        <w:rPr>
          <w:rFonts w:eastAsia="Amiri" w:cs="Amiri" w:ascii="Amiri" w:hAnsi="Amiri"/>
          <w:color w:val="111111"/>
          <w:sz w:val="28"/>
          <w:szCs w:val="28"/>
          <w:rtl w:val="true"/>
          <w:lang w:bidi="ar-SA"/>
        </w:rPr>
        <w:t>.</w:t>
      </w:r>
    </w:p>
    <w:p>
      <w:pPr>
        <w:pStyle w:val="Heading3"/>
        <w:numPr>
          <w:ilvl w:val="2"/>
          <w:numId w:val="1"/>
        </w:numPr>
        <w:rPr/>
      </w:pPr>
      <w:bookmarkStart w:id="110" w:name="__RefHeading___Toc6927142_2142443653"/>
      <w:bookmarkStart w:id="111" w:name="_Toc42"/>
      <w:bookmarkEnd w:id="110"/>
      <w:r>
        <w:rPr/>
        <w:t>۳۸</w:t>
      </w:r>
      <w:r>
        <w:rPr>
          <w:rtl w:val="true"/>
        </w:rPr>
        <w:t xml:space="preserve">- </w:t>
      </w:r>
      <w:r>
        <w:rPr>
          <w:rtl w:val="true"/>
        </w:rPr>
        <w:t>في مطلق الأوقات الشريفة، والليالي والأيّام المتبرّكة</w:t>
      </w:r>
      <w:bookmarkEnd w:id="111"/>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مطلق الأوقات الشريفة، والليالي والأيام المتبرّكة،</w:t>
      </w:r>
    </w:p>
    <w:p>
      <w:pPr>
        <w:pStyle w:val="BookText"/>
        <w:rPr/>
      </w:pPr>
      <w:r>
        <w:rPr>
          <w:rFonts w:ascii="IRNazanin" w:hAnsi="IRNazanin" w:eastAsia="IRNazanin"/>
          <w:color w:val="111111"/>
          <w:sz w:val="28"/>
          <w:sz w:val="28"/>
          <w:szCs w:val="28"/>
          <w:lang w:bidi="fa-IR"/>
        </w:rPr>
        <w:t>۱۱۰۲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ما في مزار البحار بإسناده عن عليّ بن محمّد بن فيض بن مختار، عن أبيه عن سادس الائمّة الاطهار، عليهم صلوات الملك العفّار أنّه سئل عن زيارة أبي عبداللّه الحسین علیه السلام 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في ذلك وقت هو أفضل من وقت؟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زوروه صلّى اللّه عليه في كلّ وقت، وفي كلّ حين،</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فإنّ زيارته علیه السلام خير موضوع، فمن أكثر منها فقد استكثر من الخير، ومن قلّل قلّل له، وتحرّوا بزيارتكم الأوقات الشريفة، فإنّ الاعمال الصالحة فيها مضاعفة، وهي اوقات مهبط الملائكة لزيارته، الحديث</w:t>
      </w:r>
      <w:r>
        <w:rPr>
          <w:rFonts w:eastAsia="IRNazanin" w:cs="IRNazanin"/>
          <w:color w:val="111111"/>
          <w:sz w:val="28"/>
          <w:szCs w:val="28"/>
          <w:rtl w:val="true"/>
          <w:lang w:bidi="fa-IR"/>
        </w:rPr>
        <w:t>.</w:t>
      </w:r>
      <w:r>
        <w:rPr>
          <w:rStyle w:val="FootnoteAnchor"/>
          <w:rtl w:val="true"/>
        </w:rPr>
        <w:footnoteReference w:id="109"/>
      </w:r>
      <w:bookmarkStart w:id="112" w:name="pg15436_207291"/>
    </w:p>
    <w:p>
      <w:pPr>
        <w:pStyle w:val="BookText"/>
        <w:rPr/>
      </w:pPr>
      <w:bookmarkEnd w:id="112"/>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الشاهد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الأعمال الصالحة فيها مضاعفة، إذ لا ريب في أنّ الدعاء من أفضل العبادات، ولا سيّما الدعاء المذكور، أعني مسألة تعجيل الفرج والظهور لإمامنا المظلوم المستور،</w:t>
      </w:r>
    </w:p>
    <w:p>
      <w:pPr>
        <w:pStyle w:val="BookText"/>
        <w:rPr/>
      </w:pPr>
      <w:r>
        <w:rPr>
          <w:rFonts w:ascii="Amiri" w:hAnsi="Amiri" w:eastAsia="Amiri" w:cs="Amiri"/>
          <w:color w:val="111111"/>
          <w:sz w:val="28"/>
          <w:sz w:val="28"/>
          <w:szCs w:val="28"/>
          <w:rtl w:val="true"/>
          <w:lang w:bidi="ar-SA"/>
        </w:rPr>
        <w:t>وما ذكرناه واضح كالنور، على شاهق الطور</w:t>
      </w:r>
      <w:r>
        <w:rPr>
          <w:rFonts w:eastAsia="Amiri" w:cs="Amiri" w:ascii="Amiri" w:hAnsi="Amiri"/>
          <w:color w:val="111111"/>
          <w:sz w:val="28"/>
          <w:szCs w:val="28"/>
          <w:rtl w:val="true"/>
          <w:lang w:bidi="ar-SA"/>
        </w:rPr>
        <w:t>.</w:t>
      </w:r>
    </w:p>
    <w:p>
      <w:pPr>
        <w:pStyle w:val="Heading3"/>
        <w:numPr>
          <w:ilvl w:val="2"/>
          <w:numId w:val="1"/>
        </w:numPr>
        <w:rPr/>
      </w:pPr>
      <w:bookmarkStart w:id="113" w:name="__RefHeading___Toc6927144_2142443653"/>
      <w:bookmarkStart w:id="114" w:name="_Toc43"/>
      <w:bookmarkEnd w:id="113"/>
      <w:r>
        <w:rPr/>
        <w:t>۳۹</w:t>
      </w:r>
      <w:r>
        <w:rPr>
          <w:rtl w:val="true"/>
        </w:rPr>
        <w:t xml:space="preserve">- </w:t>
      </w:r>
      <w:r>
        <w:rPr>
          <w:rtl w:val="true"/>
        </w:rPr>
        <w:t>في مجالس المخالفين وغاصبي حقوق الأئمّة الطاهرين</w:t>
      </w:r>
      <w:bookmarkEnd w:id="114"/>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حضرت مجالس المخالفين، وغاصبي حقوق الأئمّة الطاهرين،</w:t>
      </w:r>
    </w:p>
    <w:p>
      <w:pPr>
        <w:pStyle w:val="BookText"/>
        <w:rPr/>
      </w:pPr>
      <w:r>
        <w:rPr>
          <w:rFonts w:ascii="IRNazanin" w:hAnsi="IRNazanin" w:eastAsia="IRNazanin"/>
          <w:color w:val="111111"/>
          <w:sz w:val="28"/>
          <w:sz w:val="28"/>
          <w:szCs w:val="28"/>
          <w:lang w:bidi="fa-IR"/>
        </w:rPr>
        <w:t>۱۱۰۳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روي في 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زيارات الحسين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أنّ يونس بن ظبيان قال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إنّي أحضر مجالس هؤلاء القوم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ولد س اب ع</w:t>
      </w:r>
      <w:r>
        <w:rPr>
          <w:rStyle w:val="FootnoteAnchor"/>
          <w:rtl w:val="true"/>
        </w:rPr>
        <w:footnoteReference w:id="11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أقول؟</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حضرتهم وذكرتنا فقل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أرنا الرخاء والسرور فإنّك تأتي على كلّ ما تريد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11"/>
      </w:r>
    </w:p>
    <w:p>
      <w:pPr>
        <w:pStyle w:val="BookText"/>
        <w:rPr/>
      </w:pPr>
      <w:r>
        <w:rPr>
          <w:rFonts w:ascii="Amiri" w:hAnsi="Amiri" w:eastAsia="Amiri" w:cs="Amiri"/>
          <w:color w:val="111111"/>
          <w:sz w:val="28"/>
          <w:sz w:val="28"/>
          <w:szCs w:val="28"/>
          <w:rtl w:val="true"/>
          <w:lang w:bidi="ar-SA"/>
        </w:rPr>
        <w:t>إذ لا يخفى أنّ هذا دعاء لحصول الفرج، وظهور الدولة الحقّة،</w:t>
      </w:r>
    </w:p>
    <w:p>
      <w:pPr>
        <w:pStyle w:val="BookText"/>
        <w:rPr/>
      </w:pPr>
      <w:r>
        <w:rPr>
          <w:rFonts w:ascii="IRNazanin" w:hAnsi="IRNazanin" w:eastAsia="IRNazanin"/>
          <w:color w:val="111111"/>
          <w:sz w:val="28"/>
          <w:sz w:val="28"/>
          <w:szCs w:val="28"/>
          <w:rtl w:val="true"/>
          <w:lang w:bidi="fa-IR"/>
        </w:rPr>
        <w:t xml:space="preserve">وهو دعاء جامع، كما نبّه عليه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فإنّك تأتي على كلّ ما تريد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لا يخفى أن الدعاء بهذه العبارة لمكان التقيّة، فلا خصوصيّة لها، بل يستفاد منها محبوبيّة الدعاء لفرجهم، والإهتمام به عند حضور مجالس المخالفين بكلّ ما تيسّر للمؤمن من كيفيّات الدعاء لحصول فرجهم، وظهور دولتهم الّتي وعدها اللّه عزّ وجلّ بمنّه وكرمه إنّه قريب مجيب</w:t>
      </w:r>
      <w:r>
        <w:rPr>
          <w:rFonts w:eastAsia="Amiri" w:cs="Amiri" w:ascii="Amiri" w:hAnsi="Amiri"/>
          <w:color w:val="111111"/>
          <w:sz w:val="28"/>
          <w:szCs w:val="28"/>
          <w:rtl w:val="true"/>
          <w:lang w:bidi="ar-SA"/>
        </w:rPr>
        <w:t>.</w:t>
      </w:r>
    </w:p>
    <w:p>
      <w:pPr>
        <w:pStyle w:val="Heading3"/>
        <w:numPr>
          <w:ilvl w:val="2"/>
          <w:numId w:val="1"/>
        </w:numPr>
        <w:rPr/>
      </w:pPr>
      <w:bookmarkStart w:id="115" w:name="__RefHeading___Toc6927146_2142443653"/>
      <w:bookmarkStart w:id="116" w:name="_Toc44"/>
      <w:bookmarkEnd w:id="115"/>
      <w:r>
        <w:rPr/>
        <w:t>40</w:t>
      </w:r>
      <w:r>
        <w:rPr>
          <w:rtl w:val="true"/>
        </w:rPr>
        <w:t xml:space="preserve">- </w:t>
      </w:r>
      <w:r>
        <w:rPr>
          <w:rtl w:val="true"/>
        </w:rPr>
        <w:t>في أربعين يوماً مداوماً</w:t>
      </w:r>
      <w:bookmarkEnd w:id="116"/>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يداوم بالدعاء للفرج أربعين يوماً، فإنّ للمداومة بكلّ عبادة أربعين يوماً أثراً خاصّاً، وفوائد مخصوصة، ولذلك ورد الترغيب بذلك في الأخبار المأثورة عن الأئمّة الأطهار علیهم السلام عموماً وخصوصاً </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فالحديث النبويّ المعروف، المروي في عدّة من الكتب المعتبرة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أخلص عبد للّه عزّ وجلّ أربعين صباحاً إلّا جرت ينابيع الحكمة من </w:t>
      </w:r>
      <w:bookmarkStart w:id="117" w:name="pg15436_207292"/>
    </w:p>
    <w:p>
      <w:pPr>
        <w:pStyle w:val="BookText"/>
        <w:rPr/>
      </w:pPr>
      <w:bookmarkEnd w:id="117"/>
      <w:r>
        <w:rPr>
          <w:rFonts w:ascii="IRNazanin" w:hAnsi="IRNazanin" w:eastAsia="IRNazanin"/>
          <w:color w:val="111111"/>
          <w:sz w:val="28"/>
          <w:sz w:val="28"/>
          <w:szCs w:val="28"/>
          <w:rtl w:val="true"/>
          <w:lang w:bidi="fa-IR"/>
        </w:rPr>
        <w:t xml:space="preserve">قلبه على لسانه ، إنتهی </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وورد بهذا المضمون أو قريب منه روایات عديدة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۱۱۰</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ما روي في البحار عن تفسير العيّاشيّ، عن فضل ابن أبي قرة،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إلى إبراهيم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إنّه سيولد لك، فقال لسارة،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ألد وأنا 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فأوحى اللّه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إنها ستلد، ويعذّب أولادها أربعمائة سنة بردّها الكلام عليَّ،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فلمّا طال على بني إسرائيل العذاب ضجّوا وبكوا إلى اللّه أربعين صباحاً، فأوحى اللّه إلى موسى وهارون أن يخلّصهم من فرعون، فحطّ عنهم سبعين ومائة سنة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وهكذا أنتم ، لو فعلتم لفرّج اللّه عنّا ،</w:t>
      </w:r>
    </w:p>
    <w:p>
      <w:pPr>
        <w:pStyle w:val="BookText"/>
        <w:rPr/>
      </w:pPr>
      <w:r>
        <w:rPr>
          <w:rFonts w:ascii="Amiri" w:hAnsi="Amiri" w:eastAsia="Amiri" w:cs="Amiri"/>
          <w:color w:val="111111"/>
          <w:sz w:val="28"/>
          <w:sz w:val="28"/>
          <w:szCs w:val="28"/>
          <w:rtl w:val="true"/>
          <w:lang w:bidi="ar-SA"/>
        </w:rPr>
        <w:t xml:space="preserve">فأمّا إذا لم تكونوا، فإنّ الأمر ينتهي إلى منتهاه </w:t>
      </w:r>
      <w:r>
        <w:rPr>
          <w:rFonts w:eastAsia="Amiri" w:cs="Amiri" w:ascii="Amiri" w:hAnsi="Amiri"/>
          <w:color w:val="111111"/>
          <w:sz w:val="28"/>
          <w:szCs w:val="28"/>
          <w:rtl w:val="true"/>
          <w:lang w:bidi="ar-SA"/>
        </w:rPr>
        <w:t>.</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مرّ ما يتعلّق بشرح هذا الحديث في الباب السابق</w:t>
      </w:r>
      <w:r>
        <w:rPr>
          <w:rStyle w:val="FootnoteAnchor"/>
          <w:rtl w:val="true"/>
        </w:rPr>
        <w:footnoteReference w:id="114"/>
      </w:r>
    </w:p>
    <w:p>
      <w:pPr>
        <w:pStyle w:val="BookText"/>
        <w:rPr/>
      </w:pPr>
      <w:r>
        <w:rPr>
          <w:rFonts w:ascii="IRNazanin" w:hAnsi="IRNazanin" w:eastAsia="IRNazanin"/>
          <w:color w:val="111111"/>
          <w:sz w:val="28"/>
          <w:sz w:val="28"/>
          <w:szCs w:val="28"/>
          <w:rtl w:val="true"/>
          <w:lang w:bidi="fa-IR"/>
        </w:rPr>
        <w:t xml:space="preserve">ويدلّ على المقصود أيضاً الترغيب بقراءة دعاء العهد، المروي عن الصادق علیه السلام أربعين صباحاً، فلا تغفل </w:t>
      </w:r>
      <w:r>
        <w:rPr>
          <w:rFonts w:eastAsia="IRNazanin" w:cs="IRNazanin"/>
          <w:color w:val="111111"/>
          <w:sz w:val="28"/>
          <w:szCs w:val="28"/>
          <w:rtl w:val="true"/>
          <w:lang w:bidi="fa-IR"/>
        </w:rPr>
        <w:t>.</w:t>
      </w:r>
      <w:r>
        <w:rPr>
          <w:rStyle w:val="FootnoteAnchor"/>
          <w:rtl w:val="true"/>
        </w:rPr>
        <w:footnoteReference w:id="115"/>
      </w:r>
    </w:p>
    <w:p>
      <w:pPr>
        <w:pStyle w:val="Heading3"/>
        <w:numPr>
          <w:ilvl w:val="2"/>
          <w:numId w:val="1"/>
        </w:numPr>
        <w:rPr/>
      </w:pPr>
      <w:bookmarkStart w:id="118" w:name="__RefHeading___Toc6927148_2142443653"/>
      <w:bookmarkStart w:id="119" w:name="_Toc45"/>
      <w:bookmarkEnd w:id="118"/>
      <w:r>
        <w:rPr/>
        <w:t>41</w:t>
      </w:r>
      <w:r>
        <w:rPr>
          <w:rtl w:val="true"/>
        </w:rPr>
        <w:t xml:space="preserve">- </w:t>
      </w:r>
      <w:r>
        <w:rPr>
          <w:rtl w:val="true"/>
        </w:rPr>
        <w:t>في شهر المحرّم ، وكلّ يوم وقع فيه ظلم على الأئمّة علیهم السلام</w:t>
      </w:r>
      <w:bookmarkEnd w:id="119"/>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شهر المحرّم، وكلّ يوم وقع فيه ظلم من الاعداء على الأئمّة النقباء ، فإنّ إيمان المؤمن وودّه لهم، وحزنه عليهم، يبعثه على المطالبة بذحولهم، وأوتارهم، وظلامتهم، وذلك لايتيسّر في مثل هذه الأزمان إلّا بمسألة تعجيل ظهور مولانا صاحب الزمان ، كما لا يخفى </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6927150_2142443653"/>
      <w:bookmarkStart w:id="121" w:name="_Toc46"/>
      <w:bookmarkEnd w:id="120"/>
      <w:r>
        <w:rPr>
          <w:rtl w:val="true"/>
        </w:rPr>
        <w:t xml:space="preserve">الأمكنة الّتي يتأكد فيها الدعاء له علیه السلام </w:t>
      </w:r>
      <w:r>
        <w:rPr>
          <w:rtl w:val="true"/>
        </w:rPr>
        <w:t>:</w:t>
      </w:r>
      <w:bookmarkEnd w:id="121"/>
    </w:p>
    <w:p>
      <w:pPr>
        <w:pStyle w:val="Heading4"/>
        <w:numPr>
          <w:ilvl w:val="3"/>
          <w:numId w:val="1"/>
        </w:numPr>
        <w:rPr/>
      </w:pPr>
      <w:bookmarkStart w:id="122" w:name="__RefHeading___Toc6927152_2142443653"/>
      <w:bookmarkStart w:id="123" w:name="_Toc47"/>
      <w:bookmarkEnd w:id="122"/>
      <w:r>
        <w:rPr>
          <w:rtl w:val="true"/>
        </w:rPr>
        <w:t>اشارة</w:t>
      </w:r>
      <w:bookmarkEnd w:id="123"/>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تتميم نفعه عميم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أنه كما يتأكّد الدعاء بتعجیل فرج مولانا الحجّة علیه السلام في أزمنة مخصوصة كذلك يتأكّد في أمكنة مخصوصة، إمّا للتأسّي به علیه السلام ، أو الرواية ذلك عن الأئمّة الكرام، أو لاعتبارات عقليّة مقبولة عند أولي الأفهام</w:t>
      </w:r>
      <w:r>
        <w:rPr>
          <w:rFonts w:eastAsia="IRNazanin" w:cs="IRNazanin"/>
          <w:color w:val="111111"/>
          <w:sz w:val="28"/>
          <w:szCs w:val="28"/>
          <w:rtl w:val="true"/>
          <w:lang w:bidi="fa-IR"/>
        </w:rPr>
        <w:t xml:space="preserve">. </w:t>
      </w:r>
      <w:bookmarkStart w:id="124" w:name="pg15436_207293"/>
    </w:p>
    <w:p>
      <w:pPr>
        <w:pStyle w:val="Heading4"/>
        <w:numPr>
          <w:ilvl w:val="3"/>
          <w:numId w:val="1"/>
        </w:numPr>
        <w:rPr/>
      </w:pPr>
      <w:bookmarkStart w:id="125" w:name="__RefHeading___Toc6927154_2142443653"/>
      <w:bookmarkStart w:id="126" w:name="_Toc48"/>
      <w:bookmarkEnd w:id="124"/>
      <w:bookmarkEnd w:id="125"/>
      <w:r>
        <w:rPr/>
        <w:t>1</w:t>
      </w:r>
      <w:r>
        <w:rPr>
          <w:rtl w:val="true"/>
        </w:rPr>
        <w:t xml:space="preserve">- </w:t>
      </w:r>
      <w:r>
        <w:rPr>
          <w:rtl w:val="true"/>
        </w:rPr>
        <w:t>المسجد الحرام</w:t>
      </w:r>
      <w:bookmarkEnd w:id="126"/>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ويشهد لذلك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أنّه من مظانّ الإجابة فينبغي الإهتمام فيه بما علم أهمّيته عند اللّه عزّ وجلّ وعند أوليائه، وعرف أعمّيّة نفعه لاحبّائه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دعاؤه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في ذاك المقام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روى الشيخ الصدوق في إكمال الدين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جعفر الحميري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صاحب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وآخر عهدي به عند بيت اللّه الحرام، وهو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انجز لي ما وعدتني</w:t>
      </w:r>
      <w:r>
        <w:rPr>
          <w:rFonts w:eastAsia="IRNazanin" w:cs="IRNazanin"/>
          <w:color w:val="111111"/>
          <w:sz w:val="28"/>
          <w:szCs w:val="28"/>
          <w:rtl w:val="true"/>
          <w:lang w:bidi="fa-IR"/>
        </w:rPr>
        <w:t>.</w:t>
      </w:r>
      <w:r>
        <w:rPr>
          <w:rStyle w:val="FootnoteAnchor"/>
          <w:rtl w:val="true"/>
        </w:rPr>
        <w:footnoteReference w:id="116"/>
      </w:r>
    </w:p>
    <w:p>
      <w:pPr>
        <w:pStyle w:val="BookText"/>
        <w:rPr/>
      </w:pPr>
      <w:r>
        <w:rPr>
          <w:rFonts w:ascii="IRNazanin" w:hAnsi="IRNazanin" w:eastAsia="IRNazanin"/>
          <w:color w:val="111111"/>
          <w:sz w:val="28"/>
          <w:sz w:val="28"/>
          <w:szCs w:val="28"/>
          <w:lang w:bidi="fa-IR"/>
        </w:rPr>
        <w:t>۱۱۰۷</w:t>
      </w:r>
      <w:r>
        <w:rPr>
          <w:rFonts w:ascii="IRNazanin" w:hAnsi="IRNazanin" w:eastAsia="IRNazanin"/>
          <w:color w:val="111111"/>
          <w:sz w:val="28"/>
          <w:sz w:val="28"/>
          <w:szCs w:val="28"/>
          <w:rtl w:val="true"/>
          <w:lang w:bidi="fa-IR"/>
        </w:rPr>
        <w:t xml:space="preserve">۔ وقال الصدوق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موسی بن المتوكّل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حدّثنا عبداللّه بن جعفر الحميري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رأيته صلوات اللّه عليه متعلقة بأستار الكعبة في المستجار، وهو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انتقم لي من أعدائي </w:t>
      </w:r>
      <w:r>
        <w:rPr>
          <w:rFonts w:eastAsia="Amiri" w:cs="Amiri" w:ascii="Amiri" w:hAnsi="Amiri"/>
          <w:color w:val="111111"/>
          <w:sz w:val="28"/>
          <w:szCs w:val="28"/>
          <w:rtl w:val="true"/>
          <w:lang w:bidi="ar-SA"/>
        </w:rPr>
        <w:t>.</w:t>
      </w:r>
      <w:r>
        <w:rPr>
          <w:rStyle w:val="FootnoteAnchor"/>
          <w:rtl w:val="true"/>
        </w:rPr>
        <w:footnoteReference w:id="117"/>
      </w:r>
    </w:p>
    <w:p>
      <w:pPr>
        <w:pStyle w:val="Heading4"/>
        <w:numPr>
          <w:ilvl w:val="3"/>
          <w:numId w:val="1"/>
        </w:numPr>
        <w:rPr/>
      </w:pPr>
      <w:bookmarkStart w:id="127" w:name="__RefHeading___Toc6927156_2142443653"/>
      <w:bookmarkStart w:id="128" w:name="_Toc49"/>
      <w:bookmarkEnd w:id="127"/>
      <w:r>
        <w:rPr/>
        <w:t>2</w:t>
      </w:r>
      <w:r>
        <w:rPr>
          <w:rtl w:val="true"/>
        </w:rPr>
        <w:t xml:space="preserve">- </w:t>
      </w:r>
      <w:r>
        <w:rPr>
          <w:rtl w:val="true"/>
        </w:rPr>
        <w:t>العرفات في محلّ الوقوف</w:t>
      </w:r>
      <w:bookmarkEnd w:id="128"/>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العرفات، في محلّ الوقوف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ويدلّ على ذلك وروده في الدعاء المرويّ عن الصادق علیه السلام ، في ذلك المقام، والدعاء مذكور في زاد المعاد ، فليرجع إليه أخبار العباد </w:t>
      </w:r>
      <w:r>
        <w:rPr>
          <w:rFonts w:eastAsia="IRNazanin" w:cs="IRNazanin"/>
          <w:color w:val="111111"/>
          <w:sz w:val="28"/>
          <w:szCs w:val="28"/>
          <w:rtl w:val="true"/>
          <w:lang w:bidi="fa-IR"/>
        </w:rPr>
        <w:t>.</w:t>
      </w:r>
      <w:r>
        <w:rPr>
          <w:rStyle w:val="FootnoteAnchor"/>
          <w:rtl w:val="true"/>
        </w:rPr>
        <w:footnoteReference w:id="118"/>
      </w:r>
    </w:p>
    <w:p>
      <w:pPr>
        <w:pStyle w:val="BookText"/>
        <w:rPr/>
      </w:pPr>
      <w:r>
        <w:rPr>
          <w:rFonts w:ascii="Amiri" w:hAnsi="Amiri" w:eastAsia="Amiri" w:cs="Amiri"/>
          <w:color w:val="111111"/>
          <w:sz w:val="28"/>
          <w:sz w:val="28"/>
          <w:szCs w:val="28"/>
          <w:rtl w:val="true"/>
          <w:lang w:bidi="ar-SA"/>
        </w:rPr>
        <w:t xml:space="preserve">اللّهمّ يا ربّ نشكو غيبة نبيّنا عنّا، وقلّة ناصرنا، وكثرة عدوّنا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عنه البحار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۲۳۸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زاد المعاد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۲۷۷</w:t>
      </w:r>
      <w:r>
        <w:rPr>
          <w:rFonts w:ascii="Amiri" w:hAnsi="Amiri" w:eastAsia="Amiri" w:cs="Amiri"/>
          <w:color w:val="111111"/>
          <w:sz w:val="28"/>
          <w:sz w:val="28"/>
          <w:szCs w:val="28"/>
          <w:rtl w:val="true"/>
          <w:lang w:bidi="ar-SA"/>
        </w:rPr>
        <w:t>، وأوردناه في الصحيفة الصادقيّة الجامعة</w:t>
      </w:r>
      <w:r>
        <w:rPr>
          <w:rFonts w:eastAsia="Amiri" w:cs="Amiri" w:ascii="Amiri" w:hAnsi="Amiri"/>
          <w:color w:val="111111"/>
          <w:sz w:val="28"/>
          <w:szCs w:val="28"/>
          <w:rtl w:val="true"/>
          <w:lang w:bidi="ar-SA"/>
        </w:rPr>
        <w:t>.</w:t>
      </w:r>
    </w:p>
    <w:p>
      <w:pPr>
        <w:pStyle w:val="Heading4"/>
        <w:numPr>
          <w:ilvl w:val="3"/>
          <w:numId w:val="1"/>
        </w:numPr>
        <w:rPr/>
      </w:pPr>
      <w:bookmarkStart w:id="129" w:name="__RefHeading___Toc6927158_2142443653"/>
      <w:bookmarkStart w:id="130" w:name="_Toc50"/>
      <w:bookmarkEnd w:id="129"/>
      <w:r>
        <w:rPr/>
        <w:t>٣</w:t>
      </w:r>
      <w:r>
        <w:rPr>
          <w:rtl w:val="true"/>
        </w:rPr>
        <w:t xml:space="preserve">- </w:t>
      </w:r>
      <w:r>
        <w:rPr>
          <w:rtl w:val="true"/>
        </w:rPr>
        <w:t xml:space="preserve">السرداب </w:t>
      </w:r>
      <w:r>
        <w:rPr>
          <w:rtl w:val="true"/>
        </w:rPr>
        <w:t>: «</w:t>
      </w:r>
      <w:r>
        <w:rPr>
          <w:rtl w:val="true"/>
        </w:rPr>
        <w:t>سرداب الغيبة</w:t>
      </w:r>
      <w:r>
        <w:rPr>
          <w:rtl w:val="true"/>
        </w:rPr>
        <w:t>»</w:t>
      </w:r>
      <w:bookmarkEnd w:id="130"/>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السرداب، يعني سرداب الغيبة في سامرّاء،</w:t>
      </w:r>
    </w:p>
    <w:p>
      <w:pPr>
        <w:pStyle w:val="BookText"/>
        <w:rPr/>
      </w:pPr>
      <w:r>
        <w:rPr>
          <w:rFonts w:ascii="IRNazanin" w:hAnsi="IRNazanin" w:eastAsia="IRNazanin"/>
          <w:color w:val="111111"/>
          <w:sz w:val="28"/>
          <w:sz w:val="28"/>
          <w:szCs w:val="28"/>
          <w:rtl w:val="true"/>
          <w:lang w:bidi="fa-IR"/>
        </w:rPr>
        <w:t>ويشهد للإهتمام بالدعاء هناك ما ورد في كتب الزیارات،</w:t>
      </w:r>
    </w:p>
    <w:p>
      <w:pPr>
        <w:pStyle w:val="BookText"/>
        <w:rPr/>
      </w:pPr>
      <w:r>
        <w:rPr>
          <w:rFonts w:ascii="IRNazanin" w:hAnsi="IRNazanin" w:eastAsia="IRNazanin"/>
          <w:color w:val="111111"/>
          <w:sz w:val="28"/>
          <w:sz w:val="28"/>
          <w:szCs w:val="28"/>
          <w:rtl w:val="true"/>
          <w:lang w:bidi="fa-IR"/>
        </w:rPr>
        <w:t>ولعلّنا نذكر بعضها في الباب الثامن إن شاء اللّه تعالی</w:t>
      </w:r>
    </w:p>
    <w:p>
      <w:pPr>
        <w:pStyle w:val="Heading4"/>
        <w:numPr>
          <w:ilvl w:val="3"/>
          <w:numId w:val="1"/>
        </w:numPr>
        <w:rPr/>
      </w:pPr>
      <w:bookmarkStart w:id="131" w:name="__RefHeading___Toc6927160_2142443653"/>
      <w:bookmarkStart w:id="132" w:name="_Toc51"/>
      <w:bookmarkEnd w:id="131"/>
      <w:r>
        <w:rPr/>
        <w:t>4</w:t>
      </w:r>
      <w:r>
        <w:rPr>
          <w:rtl w:val="true"/>
        </w:rPr>
        <w:t xml:space="preserve">- </w:t>
      </w:r>
      <w:r>
        <w:rPr>
          <w:rtl w:val="true"/>
        </w:rPr>
        <w:t>المقامات المنسوبة إليه علیه السلام و مشاهده ومواقفه</w:t>
      </w:r>
      <w:bookmarkEnd w:id="132"/>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المقامات المنسوبة إليه، ومشاهده ، ومواقفه المباركة بيمن وقوفه علیه السلام فيها، كمسجد الكوفة، ومسجد السهلة، ومسجد صعصعة، ومسجد جمكران </w:t>
      </w:r>
      <w:bookmarkStart w:id="133" w:name="pg15436_207294"/>
    </w:p>
    <w:p>
      <w:pPr>
        <w:pStyle w:val="BookText"/>
        <w:rPr/>
      </w:pPr>
      <w:bookmarkEnd w:id="133"/>
      <w:r>
        <w:rPr>
          <w:rFonts w:ascii="Amiri" w:hAnsi="Amiri" w:eastAsia="Amiri" w:cs="Amiri"/>
          <w:color w:val="111111"/>
          <w:sz w:val="28"/>
          <w:sz w:val="28"/>
          <w:szCs w:val="28"/>
          <w:rtl w:val="true"/>
          <w:lang w:bidi="ar-SA"/>
        </w:rPr>
        <w:t>وغيرها، لأنّ عادة أهل المودّة جارية على أنّهم إذا شهدوا موقفاً من مواقف محبوبهم تذكّروا لأخلاقه، وتألّموا لفراقه، ودعوا في حقّه، بل يانسون بمواقفه، ومنزله حبّاً له، كما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أمّر على الديار دیار ليلى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أقبّل ذا الجدار وذا الجدارا</w:t>
      </w:r>
    </w:p>
    <w:p>
      <w:pPr>
        <w:pStyle w:val="BookText"/>
        <w:rPr/>
      </w:pPr>
      <w:r>
        <w:rPr>
          <w:rFonts w:ascii="IRNazanin" w:hAnsi="IRNazanin" w:eastAsia="IRNazanin"/>
          <w:color w:val="111111"/>
          <w:sz w:val="28"/>
          <w:sz w:val="28"/>
          <w:szCs w:val="28"/>
          <w:rtl w:val="true"/>
          <w:lang w:bidi="fa-IR"/>
        </w:rPr>
        <w:t>فما حبّ الدیار شغفن قلبي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ولكن حبّ من سكن الديارا</w:t>
      </w:r>
    </w:p>
    <w:p>
      <w:pPr>
        <w:pStyle w:val="BookText"/>
        <w:rPr/>
      </w:pPr>
      <w:r>
        <w:rPr>
          <w:rFonts w:ascii="IRNazanin" w:hAnsi="IRNazanin" w:eastAsia="IRNazanin"/>
          <w:color w:val="111111"/>
          <w:sz w:val="28"/>
          <w:sz w:val="28"/>
          <w:szCs w:val="28"/>
          <w:rtl w:val="true"/>
          <w:lang w:bidi="fa-IR"/>
        </w:rPr>
        <w:t>وقيل أيضاً في هذا المعنی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مذهبي حبّ الدیار لاهلها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وللناس فيما يعشقون مذاهب</w:t>
      </w:r>
    </w:p>
    <w:p>
      <w:pPr>
        <w:pStyle w:val="BookText"/>
        <w:rPr/>
      </w:pPr>
      <w:r>
        <w:rPr>
          <w:rFonts w:ascii="Amiri" w:hAnsi="Amiri" w:eastAsia="Amiri" w:cs="Amiri"/>
          <w:color w:val="111111"/>
          <w:sz w:val="28"/>
          <w:sz w:val="28"/>
          <w:szCs w:val="28"/>
          <w:rtl w:val="true"/>
          <w:lang w:bidi="ar-SA"/>
        </w:rPr>
        <w:t>فينبغي للمؤمن المخلص إذا دخل السرداب المباركة أوشهد موقفاً من مواقفه الكريمة المشرّفة، أن يتذكّر صفات مولاه، من صفات الجمال والجلال، والكمال وما هو فيه من بغي أهل العناد والضلال، ويتفجّع غاية التفجّع من تصوّر تلك الأحوال، ويسأل من القادر المتعال أن يسهّل فرج مولاه، ويعطيه ما يتمنّاه ، من دفع الأعداء ونصر الأولياء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هذا، مضافاً إلى أنّ المقامات المذكورة مواقف عبادته ودعائه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فينبغي للمؤمن المحبّ التأسّي به في ذلك، فإنّ الدعاء بتعجیل فرجه، وكشف الكرب عن وجهه، من أفضل العبادات، وأهمّ الدعوات</w:t>
      </w:r>
      <w:r>
        <w:rPr>
          <w:rFonts w:eastAsia="IRNazanin" w:cs="IRNazanin"/>
          <w:color w:val="111111"/>
          <w:sz w:val="28"/>
          <w:szCs w:val="28"/>
          <w:rtl w:val="true"/>
          <w:lang w:bidi="fa-IR"/>
        </w:rPr>
        <w:t>.</w:t>
      </w:r>
    </w:p>
    <w:p>
      <w:pPr>
        <w:pStyle w:val="Heading4"/>
        <w:numPr>
          <w:ilvl w:val="3"/>
          <w:numId w:val="1"/>
        </w:numPr>
        <w:rPr/>
      </w:pPr>
      <w:bookmarkStart w:id="134" w:name="__RefHeading___Toc6927162_2142443653"/>
      <w:bookmarkStart w:id="135" w:name="_Toc52"/>
      <w:bookmarkEnd w:id="134"/>
      <w:r>
        <w:rPr/>
        <w:t>5</w:t>
      </w:r>
      <w:r>
        <w:rPr>
          <w:rtl w:val="true"/>
        </w:rPr>
        <w:t xml:space="preserve">- </w:t>
      </w:r>
      <w:r>
        <w:rPr>
          <w:rtl w:val="true"/>
        </w:rPr>
        <w:t>حرم مولانا الشهيد المظلوم أبي عبدالله الحسين علیه السلام</w:t>
      </w:r>
      <w:bookmarkEnd w:id="135"/>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مولانا الشهيد المظلوم أبي عبداللّه الحسين علیه السلام لانّ المؤمن إذاتصوّر في حرمه الشريف ما وقع عليه وعلى أهله، من أنواع الظلم والمصائب وعلم أنّ الطالب بدمه والمنتقم من أعدائه وظالمية، مولانا الصاحب، بعثه عقله وحبّه إلى الدعاء بتعجيل فرجه وظهوره، دعاء المحبّ الراغب،</w:t>
      </w:r>
    </w:p>
    <w:p>
      <w:pPr>
        <w:pStyle w:val="BookText"/>
        <w:rPr/>
      </w:pPr>
      <w:r>
        <w:rPr>
          <w:rFonts w:ascii="IRNazanin" w:hAnsi="IRNazanin" w:eastAsia="IRNazanin"/>
          <w:color w:val="111111"/>
          <w:sz w:val="28"/>
          <w:sz w:val="28"/>
          <w:szCs w:val="28"/>
          <w:lang w:bidi="fa-IR"/>
        </w:rPr>
        <w:t>۱۱۰۸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ما في رواية أبي حمزة الثماليّ، المروية في كامل الزيارات، في الباب التاسع والسبعين، عن الصادق علیه السلام ، حيث قال في موضع من تلك الزيارة بعد الصلاة على الحسين صلوات اللّه عليه </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وتصلّي على الأئمّة علیهم السلام كلهم، كما صلّيت على الحسن والحسين علیهماالسلام ، </w:t>
      </w:r>
      <w:bookmarkStart w:id="136" w:name="pg15436_207295"/>
    </w:p>
    <w:p>
      <w:pPr>
        <w:pStyle w:val="BookText"/>
        <w:rPr/>
      </w:pPr>
      <w:bookmarkEnd w:id="136"/>
      <w:r>
        <w:rPr>
          <w:rFonts w:ascii="Amiri" w:hAnsi="Amiri" w:eastAsia="Amiri" w:cs="Amiri"/>
          <w:color w:val="111111"/>
          <w:sz w:val="28"/>
          <w:sz w:val="28"/>
          <w:szCs w:val="28"/>
          <w:rtl w:val="true"/>
          <w:lang w:bidi="ar-SA"/>
        </w:rPr>
        <w:t xml:space="preserve">وتقول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أتمم بهم كلماتك، وأنجز بهم وعدك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IRNazanin" w:hAnsi="IRNazanin" w:eastAsia="IRNazanin"/>
          <w:color w:val="111111"/>
          <w:sz w:val="28"/>
          <w:sz w:val="28"/>
          <w:szCs w:val="28"/>
          <w:rtl w:val="true"/>
          <w:lang w:bidi="fa-IR"/>
        </w:rPr>
        <w:t xml:space="preserve">وفي موضع آخر منها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ضع خدّك عليه وتقول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الحسین، اشف صدر الحسين،</w:t>
      </w:r>
    </w:p>
    <w:p>
      <w:pPr>
        <w:pStyle w:val="BookText"/>
        <w:rPr/>
      </w:pPr>
      <w:r>
        <w:rPr>
          <w:rFonts w:ascii="IRNazanin" w:hAnsi="IRNazanin" w:eastAsia="IRNazanin"/>
          <w:color w:val="111111"/>
          <w:sz w:val="28"/>
          <w:sz w:val="28"/>
          <w:szCs w:val="28"/>
          <w:rtl w:val="true"/>
          <w:lang w:bidi="fa-IR"/>
        </w:rPr>
        <w:t>اللّهمّ ربّ الحسين، أُطلب بدم الحسين علیه السلام ، إلخ</w:t>
      </w:r>
      <w:r>
        <w:rPr>
          <w:rFonts w:eastAsia="IRNazanin" w:cs="IRNazanin"/>
          <w:color w:val="111111"/>
          <w:sz w:val="28"/>
          <w:szCs w:val="28"/>
          <w:rtl w:val="true"/>
          <w:lang w:bidi="fa-IR"/>
        </w:rPr>
        <w:t>.</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 xml:space="preserve">ووجه الدلالة واضح، لانّ مولانا الحجّة علیه السلام هو الّذي يطلب بدم الحسين ، ويشفي صدره بالإنتقام من أعدائه </w:t>
      </w:r>
      <w:r>
        <w:rPr>
          <w:rFonts w:eastAsia="IRNazanin" w:cs="IRNazanin"/>
          <w:color w:val="111111"/>
          <w:sz w:val="28"/>
          <w:szCs w:val="28"/>
          <w:rtl w:val="true"/>
          <w:lang w:bidi="fa-IR"/>
        </w:rPr>
        <w:t>.</w:t>
      </w:r>
    </w:p>
    <w:p>
      <w:pPr>
        <w:pStyle w:val="Heading4"/>
        <w:numPr>
          <w:ilvl w:val="3"/>
          <w:numId w:val="1"/>
        </w:numPr>
        <w:rPr/>
      </w:pPr>
      <w:bookmarkStart w:id="137" w:name="__RefHeading___Toc6927164_2142443653"/>
      <w:bookmarkStart w:id="138" w:name="_Toc53"/>
      <w:bookmarkEnd w:id="137"/>
      <w:r>
        <w:rPr/>
        <w:t>6</w:t>
      </w:r>
      <w:r>
        <w:rPr>
          <w:rtl w:val="true"/>
        </w:rPr>
        <w:t xml:space="preserve">- </w:t>
      </w:r>
      <w:r>
        <w:rPr>
          <w:rtl w:val="true"/>
        </w:rPr>
        <w:t>حرم مولانا أبي الحسن الرضا علیه السلام</w:t>
      </w:r>
      <w:bookmarkEnd w:id="138"/>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مولانا الرضا علیه السلام لورود ذلك في الزيارة المرويّة في كامل الزيارات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الصلاة على كلّ واحد من 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على حجّتك ووليك ، والقائم في خلقك، صلاة نامية باقية ، تعجلّ بها فرجه، وتنصره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21"/>
      </w:r>
    </w:p>
    <w:p>
      <w:pPr>
        <w:pStyle w:val="Heading4"/>
        <w:numPr>
          <w:ilvl w:val="3"/>
          <w:numId w:val="1"/>
        </w:numPr>
        <w:rPr/>
      </w:pPr>
      <w:bookmarkStart w:id="139" w:name="__RefHeading___Toc6927166_2142443653"/>
      <w:bookmarkStart w:id="140" w:name="_Toc54"/>
      <w:bookmarkEnd w:id="139"/>
      <w:r>
        <w:rPr/>
        <w:t>۷</w:t>
      </w:r>
      <w:r>
        <w:rPr>
          <w:rtl w:val="true"/>
        </w:rPr>
        <w:t xml:space="preserve">- </w:t>
      </w:r>
      <w:r>
        <w:rPr>
          <w:rtl w:val="true"/>
        </w:rPr>
        <w:t>حرم الإمامين العسكريّين علیهماالسلام</w:t>
      </w:r>
      <w:bookmarkEnd w:id="140"/>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 العسكريّين علیهماالسلام بسرّ من رأى،</w:t>
      </w:r>
    </w:p>
    <w:p>
      <w:pPr>
        <w:pStyle w:val="BookText"/>
        <w:rPr/>
      </w:pPr>
      <w:r>
        <w:rPr>
          <w:rFonts w:ascii="Amiri" w:hAnsi="Amiri" w:eastAsia="Amiri" w:cs="Amiri"/>
          <w:color w:val="111111"/>
          <w:sz w:val="28"/>
          <w:sz w:val="28"/>
          <w:szCs w:val="28"/>
          <w:lang w:bidi="ar-SA"/>
        </w:rPr>
        <w:t>۱۱۱۰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له ما ورد في زيارة مذكورة لهما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عجّل فرج وليّك وابن وليّك، واجعل فرجنا مع فرجهم، يا أرحم الراحمين </w:t>
      </w:r>
      <w:r>
        <w:rPr>
          <w:rFonts w:eastAsia="Amiri" w:cs="Amiri" w:ascii="Amiri" w:hAnsi="Amiri"/>
          <w:color w:val="111111"/>
          <w:sz w:val="28"/>
          <w:szCs w:val="28"/>
          <w:rtl w:val="true"/>
          <w:lang w:bidi="ar-SA"/>
        </w:rPr>
        <w:t>.</w:t>
      </w:r>
    </w:p>
    <w:p>
      <w:pPr>
        <w:pStyle w:val="Heading4"/>
        <w:numPr>
          <w:ilvl w:val="3"/>
          <w:numId w:val="1"/>
        </w:numPr>
        <w:rPr/>
      </w:pPr>
      <w:bookmarkStart w:id="141" w:name="__RefHeading___Toc6927168_2142443653"/>
      <w:bookmarkStart w:id="142" w:name="_Toc55"/>
      <w:bookmarkEnd w:id="141"/>
      <w:r>
        <w:rPr/>
        <w:t>۸</w:t>
      </w:r>
      <w:r>
        <w:rPr>
          <w:rtl w:val="true"/>
        </w:rPr>
        <w:t xml:space="preserve">- </w:t>
      </w:r>
      <w:r>
        <w:rPr>
          <w:rtl w:val="true"/>
        </w:rPr>
        <w:t>مشهد كلّ واحد من الأئمّة المعصومين علیهم السلام</w:t>
      </w:r>
      <w:bookmarkEnd w:id="142"/>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كلّ واحد من الأئمّة علیهم السلام</w:t>
      </w:r>
    </w:p>
    <w:p>
      <w:pPr>
        <w:pStyle w:val="BookText"/>
        <w:rPr/>
      </w:pPr>
      <w:r>
        <w:rPr>
          <w:rFonts w:ascii="Amiri" w:hAnsi="Amiri" w:eastAsia="Amiri" w:cs="Amiri"/>
          <w:color w:val="111111"/>
          <w:sz w:val="28"/>
          <w:sz w:val="28"/>
          <w:szCs w:val="28"/>
          <w:rtl w:val="true"/>
          <w:lang w:bidi="ar-SA"/>
        </w:rPr>
        <w:t>لأنّه من أفضل ما يتقرّب به إليهم ويسرّهم، ويزلف لديهم، ويشهد لذلك ما ورد في كامل الزيارات</w:t>
      </w:r>
      <w:r>
        <w:rPr>
          <w:rStyle w:val="FootnoteAnchor"/>
          <w:rtl w:val="true"/>
        </w:rPr>
        <w:footnoteReference w:id="122"/>
      </w:r>
      <w:r>
        <w:rPr>
          <w:rFonts w:ascii="IRNazanin" w:hAnsi="IRNazanin" w:eastAsia="IRNazanin"/>
          <w:color w:val="111111"/>
          <w:sz w:val="28"/>
          <w:sz w:val="28"/>
          <w:szCs w:val="28"/>
          <w:rtl w:val="true"/>
          <w:lang w:bidi="fa-IR"/>
        </w:rPr>
        <w:t>في باب الزيارة لجميع الأئمة علیهم السلام ، فراجع،</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بل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الدعاء من أهمّ وظائف الأنام، في كلّ مكان له خصوصيّة واحترام قال اللّه تعالى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Style w:val="FootnoteAnchor"/>
          <w:rtl w:val="true"/>
        </w:rPr>
        <w:footnoteReference w:id="123"/>
      </w:r>
      <w:r>
        <w:rPr>
          <w:rFonts w:ascii="Amiri" w:hAnsi="Amiri" w:eastAsia="Amiri" w:cs="Amiri"/>
          <w:color w:val="111111"/>
          <w:sz w:val="28"/>
          <w:sz w:val="28"/>
          <w:szCs w:val="28"/>
          <w:rtl w:val="true"/>
          <w:lang w:bidi="ar-SA"/>
        </w:rPr>
        <w:t xml:space="preserve">، فإنّ ذلك الدعاء من أفضل الأذكار، وأحبّها عند أُولي الأبصار وأهمّها عند أهل الإعتبار، فينبغي الإهتمام به في آناء الليل وأطراف النهار </w:t>
      </w:r>
      <w:r>
        <w:rPr>
          <w:rFonts w:eastAsia="Amiri" w:cs="Amiri" w:ascii="Amiri" w:hAnsi="Amiri"/>
          <w:color w:val="111111"/>
          <w:sz w:val="28"/>
          <w:szCs w:val="28"/>
          <w:rtl w:val="true"/>
          <w:lang w:bidi="ar-SA"/>
        </w:rPr>
        <w:t xml:space="preserve">. </w:t>
      </w:r>
      <w:bookmarkStart w:id="143" w:name="pg15436_207296"/>
    </w:p>
    <w:p>
      <w:pPr>
        <w:pStyle w:val="Heading2"/>
        <w:numPr>
          <w:ilvl w:val="1"/>
          <w:numId w:val="1"/>
        </w:numPr>
        <w:rPr/>
      </w:pPr>
      <w:bookmarkStart w:id="144" w:name="__RefHeading___Toc6927170_2142443653"/>
      <w:bookmarkStart w:id="145" w:name="_Toc56"/>
      <w:bookmarkEnd w:id="143"/>
      <w:bookmarkEnd w:id="144"/>
      <w:r>
        <w:rPr>
          <w:rtl w:val="true"/>
        </w:rPr>
        <w:t>الباب السابع</w:t>
      </w:r>
      <w:r>
        <w:rPr>
          <w:rtl w:val="true"/>
        </w:rPr>
        <w:t xml:space="preserve">: </w:t>
      </w:r>
      <w:r>
        <w:rPr>
          <w:rtl w:val="true"/>
        </w:rPr>
        <w:t>يشتمل على ثلاثة مقاصد</w:t>
      </w:r>
      <w:bookmarkEnd w:id="145"/>
    </w:p>
    <w:p>
      <w:pPr>
        <w:pStyle w:val="Heading3"/>
        <w:numPr>
          <w:ilvl w:val="2"/>
          <w:numId w:val="1"/>
        </w:numPr>
        <w:rPr/>
      </w:pPr>
      <w:bookmarkStart w:id="146" w:name="__RefHeading___Toc6927172_2142443653"/>
      <w:bookmarkStart w:id="147" w:name="_Toc57"/>
      <w:bookmarkEnd w:id="146"/>
      <w:r>
        <w:rPr>
          <w:rtl w:val="true"/>
        </w:rPr>
        <w:t>اشارة</w:t>
      </w:r>
      <w:bookmarkEnd w:id="147"/>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يشتمل على ثلاثة مقاصد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المقصد الأوّل </w:t>
      </w:r>
      <w:r>
        <w:rPr>
          <w:rFonts w:eastAsia="IRNazanin" w:cs="IRNazanin"/>
          <w:color w:val="111111"/>
          <w:sz w:val="28"/>
          <w:szCs w:val="28"/>
          <w:rtl w:val="true"/>
          <w:lang w:bidi="fa-IR"/>
        </w:rPr>
        <w:t>:</w:t>
      </w:r>
    </w:p>
    <w:p>
      <w:pPr>
        <w:pStyle w:val="Heading3"/>
        <w:numPr>
          <w:ilvl w:val="2"/>
          <w:numId w:val="1"/>
        </w:numPr>
        <w:rPr/>
      </w:pPr>
      <w:bookmarkStart w:id="148" w:name="__RefHeading___Toc6927174_2142443653"/>
      <w:bookmarkStart w:id="149" w:name="_Toc58"/>
      <w:bookmarkEnd w:id="148"/>
      <w:r>
        <w:rPr>
          <w:rtl w:val="true"/>
        </w:rPr>
        <w:t xml:space="preserve">المقصد الأوّل </w:t>
      </w:r>
      <w:r>
        <w:rPr>
          <w:rtl w:val="true"/>
        </w:rPr>
        <w:t xml:space="preserve">: </w:t>
      </w:r>
      <w:r>
        <w:rPr>
          <w:rtl w:val="true"/>
        </w:rPr>
        <w:t>في أُمور ينبغي التنبيه عليها قبل الشروع</w:t>
      </w:r>
      <w:bookmarkEnd w:id="149"/>
    </w:p>
    <w:p>
      <w:pPr>
        <w:pStyle w:val="BookText"/>
        <w:rPr/>
      </w:pPr>
      <w:r>
        <w:rPr>
          <w:rFonts w:ascii="Amiri" w:hAnsi="Amiri" w:eastAsia="Amiri" w:cs="Amiri"/>
          <w:color w:val="111111"/>
          <w:sz w:val="28"/>
          <w:sz w:val="28"/>
          <w:szCs w:val="28"/>
          <w:rtl w:val="true"/>
          <w:lang w:bidi="ar-SA"/>
        </w:rPr>
        <w:t>في ذكر مطالب ينبغي التنبيه عليها قبل الشروع في المقصود وهي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الفوز بجميع الفوائد والمثوبات المذكورة في الباب الخامس يتوقّف على المداومة والإكثار من الدعاء بتعجیل فرج مولانا الغائب عن الأبصار، لأنّ جملة من الفوائد المذكورة إنّما يترتّب على امتثال أمره المطاع الأعلى في التوقيع الشريف الّذي مرّ ذكره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وأكثروا الدعاء بتعجيل الفرج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إلخ، فراجع وتدبّر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ويؤكّد للداعي تهذيب النفس عمّا يمنع عن قبول العبادة من الصفات الرديّة، والملكات المُردية، والأعمال الموبقة،</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كحبّ الدنيا الدنيّة، والكبر ، والحسد، والغيبة، والنميمة وغيرها، لانّ الدعاء من أفضل العبادات الشرعيّة، خصوصاً الدعاء لمولانا الحجّة بالفرج والظهور والعافية، ويجب أن تكون نيّته في الدعاء خالصة عن جميع الشوائب النفسانيّة، والأهوية الشيطانيّة ، </w:t>
      </w:r>
    </w:p>
    <w:p>
      <w:pPr>
        <w:pStyle w:val="BookText"/>
        <w:rPr/>
      </w:pPr>
      <w:r>
        <w:rPr>
          <w:rFonts w:ascii="IRNazanin" w:hAnsi="IRNazanin" w:eastAsia="IRNazanin"/>
          <w:color w:val="111111"/>
          <w:sz w:val="28"/>
          <w:sz w:val="28"/>
          <w:szCs w:val="28"/>
          <w:rtl w:val="true"/>
          <w:lang w:bidi="fa-IR"/>
        </w:rPr>
        <w:t>فإنّ تخليص القصد من أهمّ مايجب على الإنسان مراعاته، كما دلّت على ذلك من القرآن آیاته</w:t>
      </w:r>
      <w:r>
        <w:rPr>
          <w:rStyle w:val="FootnoteAnchor"/>
          <w:rtl w:val="true"/>
        </w:rPr>
        <w:footnoteReference w:id="124"/>
      </w:r>
      <w:r>
        <w:rPr>
          <w:rFonts w:ascii="IRNazanin" w:hAnsi="IRNazanin" w:eastAsia="IRNazanin"/>
          <w:color w:val="111111"/>
          <w:sz w:val="28"/>
          <w:sz w:val="28"/>
          <w:szCs w:val="28"/>
          <w:rtl w:val="true"/>
          <w:lang w:bidi="fa-IR"/>
        </w:rPr>
        <w:t>وتواتر عليه من قول النبيّ صلی اللّه علیه وآله وسلم روایاته</w:t>
      </w:r>
      <w:r>
        <w:rPr>
          <w:rStyle w:val="FootnoteAnchor"/>
          <w:rtl w:val="true"/>
        </w:rPr>
        <w:footnoteReference w:id="125"/>
      </w:r>
    </w:p>
    <w:p>
      <w:pPr>
        <w:pStyle w:val="BookText"/>
        <w:rPr/>
      </w:pPr>
      <w:r>
        <w:rPr>
          <w:rFonts w:ascii="IRNazanin" w:hAnsi="IRNazanin" w:eastAsia="IRNazanin"/>
          <w:color w:val="111111"/>
          <w:sz w:val="28"/>
          <w:sz w:val="28"/>
          <w:szCs w:val="28"/>
          <w:rtl w:val="true"/>
          <w:lang w:bidi="fa-IR"/>
        </w:rPr>
        <w:t>وفّقنا اللّه وسائر المؤمنين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كمال المثوبات والمكارم المذكورة على تحصيل التقوى،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26"/>
      </w:r>
      <w:r>
        <w:rPr>
          <w:rFonts w:ascii="IRNazanin" w:hAnsi="IRNazanin" w:eastAsia="IRNazanin"/>
          <w:color w:val="111111"/>
          <w:sz w:val="28"/>
          <w:sz w:val="28"/>
          <w:szCs w:val="28"/>
          <w:rtl w:val="true"/>
          <w:lang w:bidi="fa-IR"/>
        </w:rPr>
        <w:t>، فكما أنّ للتقوی درجات، فللقبول ايضاً درجات، فمن كانت التقوى فيه أقوى، فالمكارم الحاصلة له من ذلك الدعاء أكمل، وأجلى، وكذا الحال في سائر العبادات الشرعيّة، من أقسامها الفرضيّة، والنفليّة،</w:t>
      </w:r>
    </w:p>
    <w:p>
      <w:pPr>
        <w:pStyle w:val="BookText"/>
        <w:rPr/>
      </w:pPr>
      <w:r>
        <w:rPr>
          <w:rFonts w:ascii="Amiri" w:hAnsi="Amiri" w:eastAsia="Amiri" w:cs="Amiri"/>
          <w:color w:val="111111"/>
          <w:sz w:val="28"/>
          <w:sz w:val="28"/>
          <w:szCs w:val="28"/>
          <w:rtl w:val="true"/>
          <w:lang w:bidi="ar-SA"/>
        </w:rPr>
        <w:t>وإنّما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كمال المثوبات على ذلك، لأنّ الظاهر من جملة من الآيات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w:t>
      </w:r>
      <w:r>
        <w:rPr>
          <w:rStyle w:val="FootnoteAnchor"/>
          <w:rtl w:val="true"/>
        </w:rPr>
        <w:footnoteReference w:id="128"/>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أَنِّي لَا أُضِيعُ عَمَلَ عَامِلٍ مِنْكُمْ</w:t>
      </w:r>
      <w:r>
        <w:rPr>
          <w:rFonts w:eastAsia="Amiri" w:cs="Amiri" w:ascii="Amiri" w:hAnsi="Amiri"/>
          <w:color w:val="111111"/>
          <w:sz w:val="28"/>
          <w:szCs w:val="28"/>
          <w:rtl w:val="true"/>
          <w:lang w:bidi="ar-SA"/>
        </w:rPr>
        <w:t>)</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الَّذِينَ نَتَقَبَّلُ عَنْهُمْ أَحْسَنَ مَا عَمِلُوا وَنَتَجَاوَزُ عَنْ سَيِّئَاتِهِمْ فِي أَصْحَابِ الْجَنَّةِ وَعْدَ الصِّدْقِ الَّذِي كَانُوا يُوعَدُونَ</w:t>
      </w:r>
      <w:r>
        <w:rPr>
          <w:rFonts w:eastAsia="Amiri" w:cs="Amiri" w:ascii="Amiri" w:hAnsi="Amiri"/>
          <w:color w:val="111111"/>
          <w:sz w:val="28"/>
          <w:szCs w:val="28"/>
          <w:rtl w:val="true"/>
          <w:lang w:bidi="ar-SA"/>
        </w:rPr>
        <w:t>)</w:t>
      </w:r>
      <w:r>
        <w:rPr>
          <w:rStyle w:val="FootnoteAnchor"/>
          <w:rtl w:val="true"/>
        </w:rPr>
        <w:footnoteReference w:id="130"/>
      </w:r>
      <w:r>
        <w:rPr>
          <w:rFonts w:ascii="IRNazanin" w:hAnsi="IRNazanin" w:eastAsia="IRNazanin"/>
          <w:color w:val="111111"/>
          <w:sz w:val="28"/>
          <w:sz w:val="28"/>
          <w:szCs w:val="28"/>
          <w:rtl w:val="true"/>
          <w:lang w:bidi="fa-IR"/>
        </w:rPr>
        <w:t>ونحوها۔</w:t>
      </w:r>
    </w:p>
    <w:p>
      <w:pPr>
        <w:pStyle w:val="BookText"/>
        <w:rPr/>
      </w:pPr>
      <w:r>
        <w:rPr>
          <w:rFonts w:ascii="Amiri" w:hAnsi="Amiri" w:eastAsia="Amiri" w:cs="Amiri"/>
          <w:color w:val="111111"/>
          <w:sz w:val="28"/>
          <w:sz w:val="28"/>
          <w:szCs w:val="28"/>
          <w:rtl w:val="true"/>
          <w:lang w:bidi="ar-SA"/>
        </w:rPr>
        <w:t>ترتّب الثواب على الأعمال الصالحة، وإن كان العامل مذنباً،</w:t>
      </w:r>
    </w:p>
    <w:p>
      <w:pPr>
        <w:pStyle w:val="BookText"/>
        <w:rPr/>
      </w:pPr>
      <w:r>
        <w:rPr>
          <w:rFonts w:ascii="Amiri" w:hAnsi="Amiri" w:eastAsia="Amiri" w:cs="Amiri"/>
          <w:color w:val="111111"/>
          <w:sz w:val="28"/>
          <w:sz w:val="28"/>
          <w:szCs w:val="28"/>
          <w:rtl w:val="true"/>
          <w:lang w:bidi="ar-SA"/>
        </w:rPr>
        <w:t>فمقتضى الجمع، بشهادة الروايات الكثيرة ترتّب كمال الثواب على التقوى،</w:t>
      </w:r>
    </w:p>
    <w:p>
      <w:pPr>
        <w:pStyle w:val="BookText"/>
        <w:rPr/>
      </w:pPr>
      <w:r>
        <w:rPr>
          <w:rFonts w:ascii="Amiri" w:hAnsi="Amiri" w:eastAsia="Amiri" w:cs="Amiri"/>
          <w:color w:val="111111"/>
          <w:sz w:val="28"/>
          <w:sz w:val="28"/>
          <w:szCs w:val="28"/>
          <w:rtl w:val="true"/>
          <w:lang w:bidi="ar-SA"/>
        </w:rPr>
        <w:t>ولبسط الكلام مقام آخر</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من مطاوي كلماتنا فيماسبق، ترتّب المثوبات والمكارم المذكورة على إكثار الدعاء له علیه السلام بتعجيل الفرج والظهور، سواء كان بالفارسيّة </w:t>
      </w:r>
    </w:p>
    <w:p>
      <w:pPr>
        <w:pStyle w:val="BookText"/>
        <w:rPr/>
      </w:pPr>
      <w:r>
        <w:rPr>
          <w:rFonts w:ascii="IRNazanin" w:hAnsi="IRNazanin" w:eastAsia="IRNazanin"/>
          <w:color w:val="111111"/>
          <w:sz w:val="28"/>
          <w:sz w:val="28"/>
          <w:szCs w:val="28"/>
          <w:rtl w:val="true"/>
          <w:lang w:bidi="fa-IR"/>
        </w:rPr>
        <w:t xml:space="preserve">أم بالعربيّة، أم غيرها من اللغات والألسنة، لإطلاق الأدلّة والروايات المأثورة المذكورة،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واكثروا الدعاء بتعجيل الفرج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 العسكري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ووفّقه للدعاء بتعجیل فرجه</w:t>
      </w:r>
      <w:r>
        <w:rPr>
          <w:rStyle w:val="FootnoteAnchor"/>
          <w:rtl w:val="true"/>
        </w:rPr>
        <w:footnoteReference w:id="13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فرق في ذلك بين النظم والنثر، وكذا لا فرق بين أن يكون عبارة الدعاء من منشآت الداعي أو غيره، لعين ما مرّ في الرابع آنفاً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يجوز تأليف الدعاء باللغة العربية للعارف باللسان وبكيفيّة الدعاء للأصل، وللعمومات، والإطلاقات الآمرة بالدعاء، من غير تخصیص بلغة من اللغات، أو نحو من الأنحاء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ذلك ما روي في البحار، نقلاً عن خطّ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الدعاء يردّ البلاء وقد أُبرم إبراماً</w:t>
      </w:r>
    </w:p>
    <w:p>
      <w:pPr>
        <w:pStyle w:val="BookText"/>
        <w:rPr/>
      </w:pPr>
      <w:r>
        <w:rPr>
          <w:rFonts w:ascii="Amiri" w:hAnsi="Amiri" w:eastAsia="Amiri" w:cs="Amiri"/>
          <w:color w:val="111111"/>
          <w:sz w:val="28"/>
          <w:sz w:val="28"/>
          <w:szCs w:val="28"/>
          <w:rtl w:val="true"/>
          <w:lang w:bidi="ar-SA"/>
        </w:rPr>
        <w:t xml:space="preserve">قال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لعبد اللّه بن سنان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في ذلك دعاء موقّت؟</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إنّي سالت الصادق علیه السلام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أمّا دعاء الشيعة المستضعفين ففي كلّ علّة من العلل دعاء موقّت،</w:t>
      </w:r>
    </w:p>
    <w:p>
      <w:pPr>
        <w:pStyle w:val="BookText"/>
        <w:rPr/>
      </w:pPr>
      <w:r>
        <w:rPr>
          <w:rFonts w:ascii="Amiri" w:hAnsi="Amiri" w:eastAsia="Amiri" w:cs="Amiri"/>
          <w:color w:val="111111"/>
          <w:sz w:val="28"/>
          <w:sz w:val="28"/>
          <w:szCs w:val="28"/>
          <w:rtl w:val="true"/>
          <w:lang w:bidi="ar-SA"/>
        </w:rPr>
        <w:t xml:space="preserve">وأمّا المستبصرون البالغون، فدعاؤهم لايحجب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إنتهى</w:t>
      </w:r>
      <w:r>
        <w:rPr>
          <w:rFonts w:eastAsia="Amiri" w:cs="Amiri" w:ascii="Amiri" w:hAnsi="Amiri"/>
          <w:color w:val="111111"/>
          <w:sz w:val="28"/>
          <w:szCs w:val="28"/>
          <w:rtl w:val="true"/>
          <w:lang w:bidi="ar-SA"/>
        </w:rPr>
        <w:t>).</w:t>
      </w:r>
      <w:r>
        <w:rPr>
          <w:rStyle w:val="FootnoteAnchor"/>
          <w:rtl w:val="true"/>
        </w:rPr>
        <w:footnoteReference w:id="132"/>
      </w:r>
    </w:p>
    <w:p>
      <w:pPr>
        <w:pStyle w:val="BookText"/>
        <w:rPr/>
      </w:pPr>
      <w:r>
        <w:rPr>
          <w:rFonts w:ascii="IRNazanin" w:hAnsi="IRNazanin" w:eastAsia="IRNazanin"/>
          <w:color w:val="111111"/>
          <w:sz w:val="28"/>
          <w:sz w:val="28"/>
          <w:szCs w:val="28"/>
          <w:lang w:bidi="fa-IR"/>
        </w:rPr>
        <w:t>۱۱۱۲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لما ذكرنا أيضاً ما روي في الكافي، والتهذيب والوسائل، مسنداً عن إسماعيل بن الفضل،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أبا عبداللّه علیه السلام عن القنوت وما يقال فيه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قضى اللّه على لسانك، ولا أعلم فيه شيئاً موقّتاً</w:t>
      </w:r>
      <w:r>
        <w:rPr>
          <w:rFonts w:eastAsia="IRNazanin" w:cs="IRNazanin"/>
          <w:color w:val="111111"/>
          <w:sz w:val="28"/>
          <w:szCs w:val="28"/>
          <w:rtl w:val="true"/>
          <w:lang w:bidi="fa-IR"/>
        </w:rPr>
        <w:t>.</w:t>
      </w:r>
      <w:r>
        <w:rPr>
          <w:rStyle w:val="FootnoteAnchor"/>
          <w:rtl w:val="true"/>
        </w:rPr>
        <w:footnoteReference w:id="133"/>
      </w:r>
    </w:p>
    <w:p>
      <w:pPr>
        <w:pStyle w:val="BookText"/>
        <w:rPr/>
      </w:pPr>
      <w:r>
        <w:rPr>
          <w:rFonts w:ascii="Amiri" w:hAnsi="Amiri" w:eastAsia="Amiri" w:cs="Amiri"/>
          <w:color w:val="111111"/>
          <w:sz w:val="28"/>
          <w:sz w:val="28"/>
          <w:szCs w:val="28"/>
          <w:rtl w:val="true"/>
          <w:lang w:bidi="ar-SA"/>
        </w:rPr>
        <w:t xml:space="preserve">إذ لا فرق بين القنوت وغيره، ويشهد لذلك روايات أخر تركناها اختصارة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في الكافي والفقيه، عن عبدالرحيم القصير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على أبي عبداللّه علیه السلام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إنّي اخترعت دعاء، </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من اختراعك، إذا نزل بك أمر فافزع إلى رسول اللّه صلی اللّه علیه وآله وسلم فصلّ ركعتين تهديهما إلى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الحديث</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فقد أمر الصادق علیه السلام بترك الدعاء المخترع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الأمر ليس على سبيل الحتم والإلزام، بقرينة ما تقدّم من الأدلة على جواز الدعاء بكلّ نحو من الكلام، بل المراد بيان الأفضل، وهو ما أخذ عن الأئمّة المعصومين علیه السلام ، فإنّ أفضليّة الدعوات المأثورة عنهم ممّا لاریب فيه، ولاكلام، لانّهم العارفون بصفات الخالق المتعال، وكيفيّة المسألة ، والمناجاة والتذلّل له عزّ وجلّ، وما ورد عنهم أكد تأثيراً، وأسرع إجابة البتّة ،</w:t>
      </w:r>
    </w:p>
    <w:p>
      <w:pPr>
        <w:pStyle w:val="BookText"/>
        <w:rPr/>
      </w:pPr>
      <w:r>
        <w:rPr>
          <w:rFonts w:ascii="Amiri" w:hAnsi="Amiri" w:eastAsia="Amiri" w:cs="Amiri"/>
          <w:color w:val="111111"/>
          <w:sz w:val="28"/>
          <w:sz w:val="28"/>
          <w:szCs w:val="28"/>
          <w:rtl w:val="true"/>
          <w:lang w:bidi="ar-SA"/>
        </w:rPr>
        <w:t>ومنهم تعلّمت الملائكة التسبيح والتقديس، كما ورد في الحديث</w:t>
      </w:r>
      <w:r>
        <w:rPr>
          <w:rFonts w:eastAsia="Amiri" w:cs="Amiri" w:ascii="Amiri" w:hAnsi="Amiri"/>
          <w:color w:val="111111"/>
          <w:sz w:val="28"/>
          <w:szCs w:val="28"/>
          <w:rtl w:val="true"/>
          <w:lang w:bidi="ar-SA"/>
        </w:rPr>
        <w:t>.</w:t>
      </w:r>
      <w:r>
        <w:rPr>
          <w:rStyle w:val="FootnoteAnchor"/>
          <w:rtl w:val="true"/>
        </w:rPr>
        <w:footnoteReference w:id="135"/>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يكفي إخطار الدعاء بالجنان من دون إظهار باللسان؟</w:t>
      </w:r>
    </w:p>
    <w:p>
      <w:pPr>
        <w:pStyle w:val="BookText"/>
        <w:rPr/>
      </w:pPr>
      <w:r>
        <w:rPr>
          <w:rFonts w:ascii="Amiri" w:hAnsi="Amiri" w:eastAsia="Amiri" w:cs="Amiri"/>
          <w:color w:val="111111"/>
          <w:sz w:val="28"/>
          <w:sz w:val="28"/>
          <w:szCs w:val="28"/>
          <w:rtl w:val="true"/>
          <w:lang w:bidi="ar-SA"/>
        </w:rPr>
        <w:t xml:space="preserve">الظاهر عدم الكفاية، لعدم صدق العنوان عند أهل العرف واللسان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روي في أصول الكافي بسند صحيح، عن زرارة، عن أحدهما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لايكتب الملك إلّا ما سمع،</w:t>
      </w:r>
    </w:p>
    <w:p>
      <w:pPr>
        <w:pStyle w:val="BookText"/>
        <w:rPr/>
      </w:pPr>
      <w:r>
        <w:rPr>
          <w:rFonts w:ascii="Amiri" w:hAnsi="Amiri" w:eastAsia="Amiri" w:cs="Amiri"/>
          <w:color w:val="111111"/>
          <w:sz w:val="28"/>
          <w:sz w:val="28"/>
          <w:szCs w:val="28"/>
          <w:rtl w:val="true"/>
          <w:lang w:bidi="ar-SA"/>
        </w:rPr>
        <w:t>وقال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فِي نَفْسِكَ تَضَرُّعًا وَخِيفَةً</w:t>
      </w:r>
      <w:r>
        <w:rPr>
          <w:rFonts w:eastAsia="Amiri" w:cs="Amiri" w:ascii="Amiri" w:hAnsi="Amiri"/>
          <w:color w:val="111111"/>
          <w:sz w:val="28"/>
          <w:szCs w:val="28"/>
          <w:rtl w:val="true"/>
          <w:lang w:bidi="ar-SA"/>
        </w:rPr>
        <w:t>)</w:t>
      </w:r>
      <w:r>
        <w:rPr>
          <w:rStyle w:val="FootnoteAnchor"/>
          <w:rtl w:val="true"/>
        </w:rPr>
        <w:footnoteReference w:id="136"/>
      </w:r>
      <w:r>
        <w:rPr>
          <w:rFonts w:ascii="IRNazanin" w:hAnsi="IRNazanin" w:eastAsia="IRNazanin"/>
          <w:color w:val="111111"/>
          <w:sz w:val="28"/>
          <w:sz w:val="28"/>
          <w:szCs w:val="28"/>
          <w:rtl w:val="true"/>
          <w:lang w:bidi="fa-IR"/>
        </w:rPr>
        <w:t xml:space="preserve">فلا يعلم ثواب ذلك الذكر في نفس الرجل غير اللّه عزّ وجلّ لعظمته، إنتهی </w:t>
      </w:r>
      <w:r>
        <w:rPr>
          <w:rFonts w:eastAsia="IRNazanin" w:cs="IRNazanin"/>
          <w:color w:val="111111"/>
          <w:sz w:val="28"/>
          <w:szCs w:val="28"/>
          <w:rtl w:val="true"/>
          <w:lang w:bidi="fa-IR"/>
        </w:rPr>
        <w:t>.</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 xml:space="preserve">فكما أنّ الذكر بالقلب يكون ذكراً ويثاب عليه ، فكذلك الدعاء، لانّه من أقسام الذكر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الدعاء أخصّ من الذكر، ولمّا كان الذكر مقابلاً للغفلة والذهول، صدق على الذاكر بالقلب، أنّه ذاكر للّه تعالى، والدعاء مقابل للسكوت،</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 يصدق إلّا بإجرائه على اللسان، كما نبّهنا عليه في أوّل العنوان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الكبير في كشف الغطاء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 قائماً أفضل من الجلوس، والجلوس من الإضطجاع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تقدّم أنّ الدعاء بما روي عن الأئمّة المعصومين أفضل وأولی، لما سبق في الأمر السادس، مضافاً إلى ما ورد في الآيات والروايات من الأمر باتّباعهم، وأخذ العلم وكيفيّة الطاعة والعبادة عنهم،</w:t>
      </w:r>
    </w:p>
    <w:p>
      <w:pPr>
        <w:pStyle w:val="BookText"/>
        <w:rPr/>
      </w:pPr>
      <w:r>
        <w:rPr>
          <w:rFonts w:ascii="Amiri" w:hAnsi="Amiri" w:eastAsia="Amiri" w:cs="Amiri"/>
          <w:color w:val="111111"/>
          <w:sz w:val="28"/>
          <w:sz w:val="28"/>
          <w:szCs w:val="28"/>
          <w:rtl w:val="true"/>
          <w:lang w:bidi="ar-SA"/>
        </w:rPr>
        <w:t xml:space="preserve">كقول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كُنْتُمْ تُحِبُّونَ اللَّهَ فَاتَّبِعُونِي</w:t>
      </w:r>
      <w:r>
        <w:rPr>
          <w:rFonts w:eastAsia="Amiri" w:cs="Amiri" w:ascii="Amiri" w:hAnsi="Amiri"/>
          <w:color w:val="111111"/>
          <w:sz w:val="28"/>
          <w:szCs w:val="28"/>
          <w:rtl w:val="true"/>
          <w:lang w:bidi="ar-SA"/>
        </w:rPr>
        <w:t>)</w:t>
      </w:r>
      <w:r>
        <w:rPr>
          <w:rStyle w:val="FootnoteAnchor"/>
          <w:rtl w:val="true"/>
        </w:rPr>
        <w:footnoteReference w:id="138"/>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فَسْئَلُوا أَهْلَ الذِّكْرِ</w:t>
      </w:r>
      <w:r>
        <w:rPr>
          <w:rFonts w:eastAsia="Amiri" w:cs="Amiri" w:ascii="Amiri" w:hAnsi="Amiri"/>
          <w:color w:val="111111"/>
          <w:sz w:val="28"/>
          <w:szCs w:val="28"/>
          <w:rtl w:val="true"/>
          <w:lang w:bidi="ar-SA"/>
        </w:rPr>
        <w:t>)</w:t>
      </w:r>
      <w:r>
        <w:rPr>
          <w:rStyle w:val="FootnoteAnchor"/>
          <w:rtl w:val="true"/>
        </w:rPr>
        <w:footnoteReference w:id="139"/>
      </w:r>
      <w:r>
        <w:rPr>
          <w:rFonts w:ascii="Amiri" w:hAnsi="Amiri" w:eastAsia="Amiri" w:cs="Amiri"/>
          <w:color w:val="111111"/>
          <w:sz w:val="28"/>
          <w:sz w:val="28"/>
          <w:szCs w:val="28"/>
          <w:rtl w:val="true"/>
          <w:lang w:bidi="ar-SA"/>
        </w:rPr>
        <w:t xml:space="preserve">لانّ الذكر هو رسول اللّه صلی اللّه علیه وآله وسلم ، لقوله تعالى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أَرْسَلْنَا إِلَيْكُمْ رَسُولًا شَاهِدًا عَلَيْكُمْ</w:t>
      </w:r>
      <w:r>
        <w:rPr>
          <w:rFonts w:eastAsia="Amiri" w:cs="Amiri" w:ascii="Amiri" w:hAnsi="Amiri"/>
          <w:color w:val="111111"/>
          <w:sz w:val="28"/>
          <w:szCs w:val="28"/>
          <w:rtl w:val="true"/>
          <w:lang w:bidi="ar-SA"/>
        </w:rPr>
        <w:t>...)</w:t>
      </w:r>
      <w:r>
        <w:rPr>
          <w:rStyle w:val="FootnoteAnchor"/>
          <w:rtl w:val="true"/>
        </w:rPr>
        <w:footnoteReference w:id="140"/>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فأهل بيته المعصومون هم أهل الذكر، كما ورد تفسيره بهم صلوات اللّه عليهم أجمعين ، في روايات عديدة، مذكورة في محلّها</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ومضافاً إلى الأمر بقراءة الأدعية المرويّة عنهم، والمثوبات الموعودة المترتّبة عليها المضبوطة في كتب الدعوات،</w:t>
      </w:r>
    </w:p>
    <w:p>
      <w:pPr>
        <w:pStyle w:val="BookText"/>
        <w:rPr/>
      </w:pPr>
      <w:r>
        <w:rPr>
          <w:rFonts w:ascii="Amiri" w:hAnsi="Amiri" w:eastAsia="Amiri" w:cs="Amiri"/>
          <w:color w:val="111111"/>
          <w:sz w:val="28"/>
          <w:sz w:val="28"/>
          <w:szCs w:val="28"/>
          <w:rtl w:val="true"/>
          <w:lang w:bidi="ar-SA"/>
        </w:rPr>
        <w:t xml:space="preserve">ومضافاً إلى ذكرهم، ونقلهم الأدعية الواردة عن كلّ واحد، ليعرف المؤمنون، ويعملوا عليها، وغير ذلك من الشواهد الّتي توجب القطع بأفضليّة الدعوات المأثورة عنهم على غيرها ، مضافاً إلى أنّ شرف الكلام بقدر شرف المتكلّم، ولهذا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الملوك ملوك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تقدّم إختيار ما ورد عنهم من الأدعية على الدعاء الّذي يؤلّفه الشخص بسليقته ولسانه ممّا لاريب فيه، ولا شبهة تعتريه ،</w:t>
      </w:r>
    </w:p>
    <w:p>
      <w:pPr>
        <w:pStyle w:val="BookText"/>
        <w:rPr/>
      </w:pPr>
      <w:r>
        <w:rPr>
          <w:rFonts w:ascii="Amiri" w:hAnsi="Amiri" w:eastAsia="Amiri" w:cs="Amiri"/>
          <w:color w:val="111111"/>
          <w:sz w:val="28"/>
          <w:sz w:val="28"/>
          <w:szCs w:val="28"/>
          <w:rtl w:val="true"/>
          <w:lang w:bidi="ar-SA"/>
        </w:rPr>
        <w:t xml:space="preserve">لكن قد ورد حديثان يوهم ظاهرهما خلاف ذلك، فلا بدّ من توجيههما، رواهما المحدّث العاملي في الوسائل </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علّمني دعاءً،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افضل الدعاء ما جرى على لسانك </w:t>
      </w:r>
      <w:r>
        <w:rPr>
          <w:rFonts w:eastAsia="IRNazanin" w:cs="IRNazanin"/>
          <w:color w:val="111111"/>
          <w:sz w:val="28"/>
          <w:szCs w:val="28"/>
          <w:rtl w:val="true"/>
          <w:lang w:bidi="fa-IR"/>
        </w:rPr>
        <w:t>.</w:t>
      </w:r>
      <w:r>
        <w:rPr>
          <w:rStyle w:val="FootnoteAnchor"/>
          <w:rtl w:val="true"/>
        </w:rPr>
        <w:footnoteReference w:id="142"/>
      </w:r>
    </w:p>
    <w:p>
      <w:pPr>
        <w:pStyle w:val="BookText"/>
        <w:rPr/>
      </w:pPr>
      <w:r>
        <w:rPr>
          <w:rFonts w:ascii="IRNazanin" w:hAnsi="IRNazanin" w:eastAsia="IRNazanin"/>
          <w:color w:val="111111"/>
          <w:sz w:val="28"/>
          <w:sz w:val="28"/>
          <w:szCs w:val="28"/>
          <w:lang w:bidi="fa-IR"/>
        </w:rPr>
        <w:t>۱۱۱</w:t>
      </w:r>
      <w:r>
        <w:rPr>
          <w:rFonts w:eastAsia="IRNazanin" w:cs="IRNazanin"/>
          <w:color w:val="111111"/>
          <w:sz w:val="28"/>
          <w:szCs w:val="28"/>
          <w:lang w:bidi="fa-IR"/>
        </w:rPr>
        <w:t>6</w:t>
      </w:r>
      <w:r>
        <w:rPr>
          <w:rFonts w:ascii="IRNazanin" w:hAnsi="IRNazanin" w:eastAsia="IRNazanin"/>
          <w:color w:val="111111"/>
          <w:sz w:val="28"/>
          <w:sz w:val="28"/>
          <w:szCs w:val="28"/>
          <w:rtl w:val="true"/>
          <w:lang w:bidi="fa-IR"/>
        </w:rPr>
        <w:t>۔ والثاني من كتاب عبداللّه بن حمّاد الأنصاري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انّه سال سائل أن يعلّمه دعاءً، فقال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 ذلك السائل زرارة، وهذا الراوي نقل سؤاله،</w:t>
      </w:r>
    </w:p>
    <w:p>
      <w:pPr>
        <w:pStyle w:val="BookText"/>
        <w:rPr/>
      </w:pPr>
      <w:r>
        <w:rPr>
          <w:rFonts w:ascii="Amiri" w:hAnsi="Amiri" w:eastAsia="Amiri" w:cs="Amiri"/>
          <w:color w:val="111111"/>
          <w:sz w:val="28"/>
          <w:sz w:val="28"/>
          <w:szCs w:val="28"/>
          <w:rtl w:val="true"/>
          <w:lang w:bidi="ar-SA"/>
        </w:rPr>
        <w:t>وعلى كلّ حال يحتمل كلّ منهما وجوهاً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بما جرى على اللسان ذكر فضائل الأئمّة، ورواية احادیثهم، ونشر أحكام الشريعة عنهم، ومجادلة أعدائهم والإحتجاج عليهم، فإنّها أفضل من الدعاء، لما فيه من إبقاء آثار الدين وإعلاء أعلام اليقين، ودعوة الناس إلى اتّباع سيّد المرسلين، ومنافع ذلك عامّة بالنسبة إلى سائر الخلق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ما روي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معاوية بن عمار،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راوية لحديثكم، يبثّ ذلك في الناس، ويشدده في قلوبهم وقلوب شيعتكم ، ولعلّ عابداً من شيعتكم ليست له هذه الرواية، أيّهما أفضل؟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الراوية لحديثنا، يشدّ به في قلوب شيعتنا، أفضل من ألف عابد، إنتهی </w:t>
      </w:r>
      <w:r>
        <w:rPr>
          <w:rFonts w:eastAsia="IRNazanin" w:cs="IRNazanin"/>
          <w:color w:val="111111"/>
          <w:sz w:val="28"/>
          <w:szCs w:val="28"/>
          <w:rtl w:val="true"/>
          <w:lang w:bidi="fa-IR"/>
        </w:rPr>
        <w:t>.</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ولمّا كان زرارة أهلاً لذلك أمره به، وبيّن أنّه أفضل ممّا سأله،</w:t>
      </w:r>
    </w:p>
    <w:p>
      <w:pPr>
        <w:pStyle w:val="BookText"/>
        <w:rPr/>
      </w:pPr>
      <w:r>
        <w:rPr>
          <w:rFonts w:ascii="Amiri" w:hAnsi="Amiri" w:eastAsia="Amiri" w:cs="Amiri"/>
          <w:color w:val="111111"/>
          <w:sz w:val="28"/>
          <w:sz w:val="28"/>
          <w:szCs w:val="28"/>
          <w:rtl w:val="true"/>
          <w:lang w:bidi="ar-SA"/>
        </w:rPr>
        <w:t xml:space="preserve">والحاصل أنّ الدعاء بالمعنى اللغوي قسمان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نداء اللّه تعالى للسؤال منه عزّ وجلّ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نداء الخلق لدعوتهم، وهدايتهم إلى اللّه عزّ وجلّ، فهما فردان للدعاء، والراوي لمّا سأله علیه السلام من القسم الأول، وكان من أهل القسم الثاني، حثّه عليه، وبيّن له أنّه أفضل بقوله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أفضل الدعاء ما جرى على لسانك،</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وجه لطيف يظهر للمتدرّب المأنوس بكلماتهم عليهم الصلاة والسلام </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بالدعاء ما هو المتداول المعهود، المروي عنهم علیهم السلام ، يعني أنّ الأفضل إختيار ما جرى على لسانك من الدعوات الماثورة، لأنّ ذلك إنّما يكون بسبب أمر قلبي زمامه بيد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المراد بما جرى من الدعاء على اللسان ما يكون مقترناً بالخضوع، وحضور القلب، فإنّه أفضل من الدعاء بغير هذا الحال، وإن كان مأثوراً عنهم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فالغرض من هذا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التنبيه على أنّ المهمّ حضور القلب، والتوجّه التامّ إلى الملك العلّام، فإنّه المقصود الاصلي من الدعاء،</w:t>
      </w:r>
    </w:p>
    <w:p>
      <w:pPr>
        <w:pStyle w:val="BookText"/>
        <w:rPr/>
      </w:pPr>
      <w:r>
        <w:rPr>
          <w:rFonts w:ascii="IRNazanin" w:hAnsi="IRNazanin" w:eastAsia="IRNazanin"/>
          <w:color w:val="111111"/>
          <w:sz w:val="28"/>
          <w:sz w:val="28"/>
          <w:szCs w:val="28"/>
          <w:rtl w:val="true"/>
          <w:lang w:bidi="fa-IR"/>
        </w:rPr>
        <w:t>ولمّا كان الجريان على اللسان ناشياً عمّا في الجنان، بیّن المطلب بهذا العنوان، والحاصل أنّ النسبة بين الدعاء وحضور القلب عموم من وجه، فقد يجتمعان وقد يفترقان، والمطلوب هو الإجتماع، سواء كان في الدعاء بالمأثور أم بغير المأثور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لا يدلّ على أفضليّة الدعاء بغير المأثور، بل يدلّ على أفضليّة الدعاء المقرون بالخضوع، وحضور القلب بأيّ لفظ كان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كان زرارة من خواصّهم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والعالم برموز أقوالهم وأحاديثهم ولا يجري على لسانه إلّا بمقتضی مرادهم و مفهوم كلامهم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خصّه علیه السلام بهذه الخصوصيّة وفضّله بتلك الفضيلة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يجب الترتيب في الأدعية المنقولة عنهم علیهم السلام ، لأنّها توقيفيّة كسائر العبادات، فمخالفة الترتيب المأثور عنهم بقصد الورود بدعة بلا شبهة ،</w:t>
      </w:r>
    </w:p>
    <w:p>
      <w:pPr>
        <w:pStyle w:val="BookText"/>
        <w:rPr/>
      </w:pPr>
      <w:r>
        <w:rPr>
          <w:rFonts w:ascii="Amiri" w:hAnsi="Amiri" w:eastAsia="Amiri" w:cs="Amiri"/>
          <w:color w:val="111111"/>
          <w:sz w:val="28"/>
          <w:sz w:val="28"/>
          <w:szCs w:val="28"/>
          <w:rtl w:val="true"/>
          <w:lang w:bidi="ar-SA"/>
        </w:rPr>
        <w:t>لكن قراءة بعض فقراتها بقصد مطلق الدعاء لا ضير فيه،</w:t>
      </w:r>
    </w:p>
    <w:p>
      <w:pPr>
        <w:pStyle w:val="BookText"/>
        <w:rPr/>
      </w:pPr>
      <w:r>
        <w:rPr>
          <w:rFonts w:ascii="IRNazanin" w:hAnsi="IRNazanin" w:eastAsia="IRNazanin"/>
          <w:color w:val="111111"/>
          <w:sz w:val="28"/>
          <w:sz w:val="28"/>
          <w:szCs w:val="28"/>
          <w:rtl w:val="true"/>
          <w:lang w:bidi="fa-IR"/>
        </w:rPr>
        <w:t>للأصل، ولعمومات الأمر بالدعاء كما لا يخفی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ظهر ممّا ذكرنا آنفاً أنّه لا يجوز الزيادة في الدعوات المرويّة بقصد الورود لانّها تشريع، وأمّا الزيادة بقصد مطلق الذكر ففيها وجهان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لما ورد في روايات عديدة أنّ ذكر اللّه حسن في كلّ حال وقد جوّزوا ذلك في الصلاة أيضاً نظراً إلى ذلك، فالأمر في الدعاء أسهل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لما روي في أصول الكافي مسنداً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معتبر كالصحيح عن العلاء بن كامل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سمعت أبا عبداللّه علیه السلام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وَاذْكُرْ رَبَّكَ فِي نَفْسِكَ تَضَرُّعًا وَخِيفَةً وَدُونَ الْجَهْرِ مِنَ الْقَوْلِ</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عند المساء، لَا إِلهَ إِلَّا اللَّهُ وَحْدَهُ لَا شَرِيكَ لَهُ، لَهُ الْمُلْكُ وَلَهُ الْحَمْدُ، يُحْيِي وَيُمِيتُ وَيُمِيتُ وَيُحْيِي، وَهُوَ عَلَى كُلِّ شَيءٍ قَدِيرٌ،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بيده الخير،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بيده الخير ولكن قل كما أقول لك عشر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وَأُعُوذُ بِاللَّهِ السَّمِيعِ الْعَلِيمِ حِينَ تَطْلُعُ الشَّمْشُ، وَحِينَ تَغْرُبُ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w:t>
      </w:r>
      <w:r>
        <w:rPr>
          <w:rStyle w:val="FootnoteAnchor"/>
          <w:rtl w:val="true"/>
        </w:rPr>
        <w:footnoteReference w:id="146"/>
      </w:r>
    </w:p>
    <w:p>
      <w:pPr>
        <w:pStyle w:val="BookText"/>
        <w:rPr/>
      </w:pPr>
      <w:r>
        <w:rPr>
          <w:rFonts w:ascii="IRNazanin" w:hAnsi="IRNazanin" w:eastAsia="IRNazanin"/>
          <w:color w:val="111111"/>
          <w:sz w:val="28"/>
          <w:sz w:val="28"/>
          <w:szCs w:val="28"/>
          <w:rtl w:val="true"/>
          <w:lang w:bidi="fa-IR"/>
        </w:rPr>
        <w:t xml:space="preserve">فإنّ ترك الاستفصال في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بملاحظة ورود كلمة بيده الخير في ذلك التهليل في عدّة روایات مرويّة في الكتاب المذكور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يدلّ على لزوم متابعتهم علیهم السلام في الدعوات، والأذكار المأثورة عنهم، من غير زيادة ونقصان، فإنّهم أهل الذكر ، الّذين أُمرنا بالسؤال عنهم، واقتفاء آثارهم،</w:t>
      </w:r>
    </w:p>
    <w:p>
      <w:pPr>
        <w:pStyle w:val="BookText"/>
        <w:rPr/>
      </w:pPr>
      <w:r>
        <w:rPr>
          <w:rFonts w:ascii="IRNazanin" w:hAnsi="IRNazanin" w:eastAsia="IRNazanin"/>
          <w:color w:val="111111"/>
          <w:sz w:val="28"/>
          <w:sz w:val="28"/>
          <w:szCs w:val="28"/>
          <w:rtl w:val="true"/>
          <w:lang w:bidi="fa-IR"/>
        </w:rPr>
        <w:t xml:space="preserve">وهو علیه السلام لم يستفصل بين أن يقوله بقصد الورود أو بقصد مطلق الذكر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أيضاً ما روي في إكمال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ستصيبكم شبهة، فتبقون بلا علم يُری ولا إمام هدى، ولا ينجو منها إلّا من دعا بدعاء الغريق،</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دعاء الغريق؟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اَللَّهُ يَا رَحْمنُ يَا رَحِيمُ، يَا مُقَلِّبَ الْقُلُوبِ، ثَبِّتْ قَلْبِي عَلَى دِينِكَ،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رحمان، يا رحيم، يا مقلّب القلوب والأبصار ثبّت قلبي على دينك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مقلّب القلوب والأبصار ولكن قل كما أقول 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یَا مُقَلِّبَ الْقُلُوبِ، ثَبِّتْ قَلْبِي عَلَى دِينِكَ،</w:t>
      </w:r>
      <w:r>
        <w:rPr>
          <w:rStyle w:val="FootnoteAnchor"/>
          <w:rtl w:val="true"/>
        </w:rPr>
        <w:footnoteReference w:id="147"/>
      </w:r>
    </w:p>
    <w:p>
      <w:pPr>
        <w:pStyle w:val="BookText"/>
        <w:rPr/>
      </w:pPr>
      <w:r>
        <w:rPr>
          <w:rFonts w:ascii="IRNazanin" w:hAnsi="IRNazanin" w:eastAsia="IRNazanin"/>
          <w:color w:val="111111"/>
          <w:sz w:val="28"/>
          <w:sz w:val="28"/>
          <w:szCs w:val="28"/>
          <w:lang w:bidi="fa-IR"/>
        </w:rPr>
        <w:t>۱۱۲۰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الوسائل، عن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إسماعيل بن الفضل،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 عن قول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 بِحَمْدِ رَبِّكَ قَبْلَ طُلُوعِ الشَّمْسِ وَقَبْلَ غُرُوبِهَا</w:t>
      </w:r>
      <w:r>
        <w:rPr>
          <w:rFonts w:eastAsia="Amiri" w:cs="Amiri" w:ascii="Amiri" w:hAnsi="Amiri"/>
          <w:color w:val="111111"/>
          <w:sz w:val="28"/>
          <w:szCs w:val="28"/>
          <w:rtl w:val="true"/>
          <w:lang w:bidi="ar-SA"/>
        </w:rPr>
        <w:t>)</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فريضة على كلّ مسلم أن يقول قبل طلوع الشمس عشر مرّات ، وقبل غروبها 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وَحْدَهُ لَا شَرِيكَ لَهُ، لَهُ الْمُلْكُ وَلَهُ الْحَمْدُ، يُحْيِي وَيُمِيتُ، وَهُوَ حَيٌّ لَا يَمُوتُ، بِيَدِهِ الْخَيْرُ، وَهُوَ عَلَى كُلِّ شَيْءٍ قَدِيرٌ،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وَيُمِيتُ وَيُحْيِي،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لا شكّ في أن اللّه يحيي ويميت، ویمیت ويحيى، ولكن قل كما أقول</w:t>
      </w:r>
      <w:r>
        <w:rPr>
          <w:rFonts w:eastAsia="Amiri" w:cs="Amiri" w:ascii="Amiri" w:hAnsi="Amiri"/>
          <w:color w:val="111111"/>
          <w:sz w:val="28"/>
          <w:szCs w:val="28"/>
          <w:rtl w:val="true"/>
          <w:lang w:bidi="ar-SA"/>
        </w:rPr>
        <w:t>.</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 الوجهين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لكلّ دعاء وذكر أثراً خاصّاً كالأدوية والعقاقير، لكن لا يحصل الأثر المقصود منها إلّا بالترتيب والتركيب المأخوذ عن الطبيب الحاذق، وإن كان لها أثر أيضاً بغير ذلك الترتيب،</w:t>
      </w:r>
    </w:p>
    <w:p>
      <w:pPr>
        <w:pStyle w:val="BookText"/>
        <w:rPr/>
      </w:pPr>
      <w:r>
        <w:rPr>
          <w:rFonts w:ascii="Amiri" w:hAnsi="Amiri" w:eastAsia="Amiri" w:cs="Amiri"/>
          <w:color w:val="111111"/>
          <w:sz w:val="28"/>
          <w:sz w:val="28"/>
          <w:szCs w:val="28"/>
          <w:rtl w:val="true"/>
          <w:lang w:bidi="ar-SA"/>
        </w:rPr>
        <w:t>فكذلك الدعوات والأذكار، لا يحصل الأثر الخاصّ منها إلّا بمراعاة الكيفيّة الخاصّة، المأثورة عن الأئمّة الطاهرين، الّذين هم أطبّاء النفوس،</w:t>
      </w:r>
    </w:p>
    <w:p>
      <w:pPr>
        <w:pStyle w:val="BookText"/>
        <w:rPr/>
      </w:pPr>
      <w:r>
        <w:rPr>
          <w:rFonts w:ascii="IRNazanin" w:hAnsi="IRNazanin" w:eastAsia="IRNazanin"/>
          <w:color w:val="111111"/>
          <w:sz w:val="28"/>
          <w:sz w:val="28"/>
          <w:szCs w:val="28"/>
          <w:rtl w:val="true"/>
          <w:lang w:bidi="fa-IR"/>
        </w:rPr>
        <w:t>ولذلك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مقلّب القلوب والأبصار، ولكن قل كما أقول لك</w:t>
      </w:r>
    </w:p>
    <w:p>
      <w:pPr>
        <w:pStyle w:val="BookText"/>
        <w:rPr/>
      </w:pPr>
      <w:r>
        <w:rPr>
          <w:rFonts w:ascii="Amiri" w:hAnsi="Amiri" w:eastAsia="Amiri" w:cs="Amiri"/>
          <w:color w:val="111111"/>
          <w:sz w:val="28"/>
          <w:sz w:val="28"/>
          <w:szCs w:val="28"/>
          <w:rtl w:val="true"/>
          <w:lang w:bidi="ar-SA"/>
        </w:rPr>
        <w:t>وعلى هذا يكون الأمر إرشادياً، فلا ينافي أدلّة الجواز فتدبّر، أو يحمل على الأفضل، كما هو المقرّر في أدلّة المندوبات لو قلنا بكون الأمر مولويّاً</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التكلّم في أثناء الدعوات المأثورة للأصل، وهل ينافي ذلك الأثر المطلوب أم لا؟ الظاهر أنّه إذا كان بمقدار لا ينافي صدق الإشتغال عرفاً لم يضرّ بالمقصود، وإلّا فالوجه الاستئناف، لأنّ الأوامر الواردة بالدعوات </w:t>
      </w:r>
    </w:p>
    <w:p>
      <w:pPr>
        <w:pStyle w:val="BookText"/>
        <w:rPr/>
      </w:pPr>
      <w:r>
        <w:rPr>
          <w:rFonts w:ascii="Amiri" w:hAnsi="Amiri" w:eastAsia="Amiri" w:cs="Amiri"/>
          <w:color w:val="111111"/>
          <w:sz w:val="28"/>
          <w:sz w:val="28"/>
          <w:szCs w:val="28"/>
          <w:rtl w:val="true"/>
          <w:lang w:bidi="ar-SA"/>
        </w:rPr>
        <w:t>المنقولة غير مقيّدة بالسكوت، وعدم التكلّم في أثنائها، فتحمل على ما هو المتعارف، لكن لا ريب في منافاته للكمال،</w:t>
      </w:r>
    </w:p>
    <w:p>
      <w:pPr>
        <w:pStyle w:val="BookText"/>
        <w:rPr/>
      </w:pPr>
      <w:r>
        <w:rPr>
          <w:rFonts w:ascii="IRNazanin" w:hAnsi="IRNazanin" w:eastAsia="IRNazanin"/>
          <w:color w:val="111111"/>
          <w:sz w:val="28"/>
          <w:sz w:val="28"/>
          <w:szCs w:val="28"/>
          <w:rtl w:val="true"/>
          <w:lang w:bidi="fa-IR"/>
        </w:rPr>
        <w:t>فينبغي مراعاة ما يقتضيه في كلّ حال، ومن هنا ظهر أنّه لو نذر ترك التكلّم في أثناء الدعاء انعقد نذره لرجحان ذلك، كما لايخفی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قطع الدعاء للأصل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أَعْمَالَكُمْ</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يدلّ على عدم الجواز ،</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المراد النهي عن إبطال العمل التامّ، بأن يأتي العامل بعد إتمام فعله بما یوجب فساده ، كالعجب، والإيذاء، والشرك، وسائر ما يحبط أثر العبادة، ومن هذا القبيل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تُبْطِلُوا صَدَقَاتِكُمْ بِالْمَنِّ وَالْأَذَى</w:t>
      </w:r>
      <w:r>
        <w:rPr>
          <w:rFonts w:eastAsia="Amiri" w:cs="Amiri" w:ascii="Amiri" w:hAnsi="Amiri"/>
          <w:color w:val="111111"/>
          <w:sz w:val="28"/>
          <w:szCs w:val="28"/>
          <w:rtl w:val="true"/>
          <w:lang w:bidi="ar-SA"/>
        </w:rPr>
        <w:t>)</w:t>
      </w:r>
      <w:r>
        <w:rPr>
          <w:rStyle w:val="FootnoteAnchor"/>
          <w:rtl w:val="true"/>
        </w:rPr>
        <w:footnoteReference w:id="15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أُوحِيَ إِلَيْكَ وَإِلَى الَّذِينَ مِنْ قَبْلِكَ لَئِنْ أَشْرَكْتَ لَيَحْبَطَنَّ عَمَلُكَ</w:t>
      </w:r>
      <w:r>
        <w:rPr>
          <w:rFonts w:eastAsia="Amiri" w:cs="Amiri" w:ascii="Amiri" w:hAnsi="Amiri"/>
          <w:color w:val="111111"/>
          <w:sz w:val="28"/>
          <w:szCs w:val="28"/>
          <w:rtl w:val="true"/>
          <w:lang w:bidi="ar-SA"/>
        </w:rPr>
        <w:t>)</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ويحتمل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المراد النهي عن إيجاد العمل على وجه باطل، من قبيل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 فم الركيّة ، يعني أوجده ضيّقاً، وأجلسته أي جعلته جالساً، وأوسعت الدار أي بنيتها واسعة، ويحتمل أن يكون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تقطعوا أعمالكم،</w:t>
      </w:r>
    </w:p>
    <w:p>
      <w:pPr>
        <w:pStyle w:val="BookText"/>
        <w:rPr/>
      </w:pPr>
      <w:r>
        <w:rPr>
          <w:rFonts w:ascii="Amiri" w:hAnsi="Amiri" w:eastAsia="Amiri" w:cs="Amiri"/>
          <w:color w:val="111111"/>
          <w:sz w:val="28"/>
          <w:sz w:val="28"/>
          <w:szCs w:val="28"/>
          <w:rtl w:val="true"/>
          <w:lang w:bidi="ar-SA"/>
        </w:rPr>
        <w:t xml:space="preserve">والظاهر كما ذكره بعض الأساطين هو الإحتمال الأوّل، وإن أبيت عن ذلك، وقلت بتساوي الإحتمالات سقط الإستدلال أيضاً، وبقي الأصل سليماً،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رفع الصوت بالدعاء لتعجيل فرج خاتم الاوصياء علیه السلام ولا سيّما في المجالس المعدّة للدعاء، لانّ ذلك من تعظيم شعائر اللّه، وشعائر اللّه معالمه، وعلامات دينه،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153"/>
      </w:r>
      <w:r>
        <w:rPr>
          <w:rFonts w:eastAsia="Times New Roman" w:cs="Times New Roman" w:ascii="Times New Roman" w:hAnsi="Times New Roman"/>
          <w:color w:val="111111"/>
          <w:sz w:val="28"/>
          <w:szCs w:val="28"/>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ولقول الإمام علیه السلام في دعاء الندبة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متى أجأر فيك يا مولاي، وإلى متى، في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جأر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كمنع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جأراً وجؤراً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صوته بالدعاء، وتضرّع واستغاث</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تعالى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فَإِلَيْهِ تَجْأَرُونَ</w:t>
      </w:r>
      <w:r>
        <w:rPr>
          <w:rFonts w:eastAsia="Amiri" w:cs="Amiri" w:ascii="Amiri" w:hAnsi="Amiri"/>
          <w:color w:val="111111"/>
          <w:sz w:val="28"/>
          <w:szCs w:val="28"/>
          <w:rtl w:val="true"/>
          <w:lang w:bidi="ar-SA"/>
        </w:rPr>
        <w:t>)</w:t>
      </w:r>
      <w:r>
        <w:rPr>
          <w:rStyle w:val="FootnoteAnchor"/>
          <w:rtl w:val="true"/>
        </w:rPr>
        <w:footnoteReference w:id="15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ترفعون أصواتكم بالدعاء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جأر القوم إلى اللّه جؤراً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دعوا إليه، وعجّوا برفع أصواتهم</w:t>
      </w:r>
      <w:r>
        <w:rPr>
          <w:rFonts w:eastAsia="Amiri" w:cs="Amiri" w:ascii="Amiri" w:hAnsi="Amiri"/>
          <w:color w:val="111111"/>
          <w:sz w:val="28"/>
          <w:szCs w:val="28"/>
          <w:rtl w:val="true"/>
          <w:lang w:bidi="ar-SA"/>
        </w:rPr>
        <w:t>.</w:t>
      </w:r>
      <w:r>
        <w:rPr>
          <w:rStyle w:val="FootnoteAnchor"/>
          <w:rtl w:val="true"/>
        </w:rPr>
        <w:footnoteReference w:id="155"/>
      </w:r>
    </w:p>
    <w:p>
      <w:pPr>
        <w:pStyle w:val="BookText"/>
        <w:rPr/>
      </w:pPr>
      <w:r>
        <w:rPr>
          <w:rFonts w:ascii="IRNazanin" w:hAnsi="IRNazanin" w:eastAsia="IRNazanin"/>
          <w:color w:val="111111"/>
          <w:sz w:val="28"/>
          <w:sz w:val="28"/>
          <w:szCs w:val="28"/>
          <w:lang w:bidi="fa-IR"/>
        </w:rPr>
        <w:t>۱۱۲۲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كأنّي أنظر إلى موسی علیه السلام له جؤار إلى ربّه بالتلبية </w:t>
      </w:r>
      <w:r>
        <w:rPr>
          <w:rStyle w:val="FootnoteAnchor"/>
          <w:rtl w:val="true"/>
        </w:rPr>
        <w:footnoteReference w:id="156"/>
      </w:r>
      <w:r>
        <w:rPr>
          <w:rFonts w:ascii="Amiri" w:hAnsi="Amiri" w:eastAsia="Amiri" w:cs="Amiri"/>
          <w:color w:val="111111"/>
          <w:sz w:val="28"/>
          <w:sz w:val="28"/>
          <w:szCs w:val="28"/>
          <w:rtl w:val="true"/>
          <w:lang w:bidi="ar-SA"/>
        </w:rPr>
        <w:t xml:space="preserve">يريد الاستغاثة ورفع الصوت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۱۱۲۳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يستحبّ الإجتماع في الدعاء، لما روي في أصول الكافي بإسناده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رهط أربعين رجلاً، اجتمعوا فدعوا اللّه عزّ وجلّ في الأمر إلّا استجاب اللّه لهم، فإن لم يكونوا أربعين فأربعة يدعون اللّه عزّ وجلّ عشر مرّات إلّا استجاب اللّه لهم، فإن لم يكونوا أربعة فواحد يدعو اللّه أربعين مرّة، فيستجيب اللّه العزيز الجبّار له </w:t>
      </w:r>
      <w:r>
        <w:rPr>
          <w:rFonts w:eastAsia="IRNazanin" w:cs="IRNazanin"/>
          <w:color w:val="111111"/>
          <w:sz w:val="28"/>
          <w:szCs w:val="28"/>
          <w:rtl w:val="true"/>
          <w:lang w:bidi="fa-IR"/>
        </w:rPr>
        <w:t>.</w:t>
      </w:r>
      <w:r>
        <w:rPr>
          <w:rStyle w:val="FootnoteAnchor"/>
          <w:rtl w:val="true"/>
        </w:rPr>
        <w:footnoteReference w:id="157"/>
      </w:r>
    </w:p>
    <w:p>
      <w:pPr>
        <w:pStyle w:val="BookText"/>
        <w:rPr/>
      </w:pPr>
      <w:r>
        <w:rPr>
          <w:rFonts w:ascii="IRNazanin" w:hAnsi="IRNazanin" w:eastAsia="IRNazanin"/>
          <w:color w:val="111111"/>
          <w:sz w:val="28"/>
          <w:sz w:val="28"/>
          <w:szCs w:val="28"/>
          <w:lang w:bidi="fa-IR"/>
        </w:rPr>
        <w:t>۱۱۲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أبي إذا أحزنه أمر جمع النساء والصبيان ثمّ دعا و أمّنوا </w:t>
      </w:r>
      <w:r>
        <w:rPr>
          <w:rFonts w:eastAsia="IRNazanin" w:cs="IRNazanin"/>
          <w:color w:val="111111"/>
          <w:sz w:val="28"/>
          <w:szCs w:val="28"/>
          <w:rtl w:val="true"/>
          <w:lang w:bidi="fa-IR"/>
        </w:rPr>
        <w:t>.</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 xml:space="preserve">السادس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يجوز بل يستحبّ إهداء ثواب الدعاء له علیه السلام إلى الأموات لعموم ما ورد في الإهداء إليهم، كما أنّه يجوز، بل يستحبّ النيابة عنهم في ذلك، كسائر الأعمال المندوبة، بأن يدعو المؤمن في حق مولاه صاحب الزمان علیه السلام ، ويسأل من اللّه عزّ اسمه تعجیل فرجه وظهوره، بقصد النيابة عن والديه ، أو سائر أمواته، بل أموات المؤمنين والمؤمنات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المقصود عموماً وخصوصاً عدّة روايات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۱۱۲</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 xml:space="preserve">۔ منها ما في الوسائل عن حمّاد بن عثمان، في كتابه قال </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من المؤمنين عن ميّت عملاً أضعف اللّه له أجره، وينعم به الميّت</w:t>
      </w:r>
      <w:r>
        <w:rPr>
          <w:rFonts w:eastAsia="IRNazanin" w:cs="IRNazanin"/>
          <w:color w:val="111111"/>
          <w:sz w:val="28"/>
          <w:szCs w:val="28"/>
          <w:rtl w:val="true"/>
          <w:lang w:bidi="fa-IR"/>
        </w:rPr>
        <w:t>.</w:t>
      </w:r>
      <w:r>
        <w:rPr>
          <w:rStyle w:val="FootnoteAnchor"/>
          <w:rtl w:val="true"/>
        </w:rPr>
        <w:footnoteReference w:id="159"/>
      </w:r>
    </w:p>
    <w:p>
      <w:pPr>
        <w:pStyle w:val="BookText"/>
        <w:rPr/>
      </w:pPr>
      <w:r>
        <w:rPr>
          <w:rFonts w:ascii="IRNazanin" w:hAnsi="IRNazanin" w:eastAsia="IRNazanin"/>
          <w:color w:val="111111"/>
          <w:sz w:val="28"/>
          <w:sz w:val="28"/>
          <w:szCs w:val="28"/>
          <w:lang w:bidi="fa-IR"/>
        </w:rPr>
        <w:t>۱۱۲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عمر بن يزيد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عمل من المؤمنين عن ميّت عملاً صالحاً أضعف اللّه أجره، وينعم به الميّت</w:t>
      </w:r>
      <w:r>
        <w:rPr>
          <w:rFonts w:eastAsia="IRNazanin" w:cs="IRNazanin"/>
          <w:color w:val="111111"/>
          <w:sz w:val="28"/>
          <w:szCs w:val="28"/>
          <w:rtl w:val="true"/>
          <w:lang w:bidi="fa-IR"/>
        </w:rPr>
        <w:t>.</w:t>
      </w:r>
      <w:r>
        <w:rPr>
          <w:rStyle w:val="FootnoteAnchor"/>
          <w:rtl w:val="true"/>
        </w:rPr>
        <w:footnoteReference w:id="160"/>
      </w:r>
    </w:p>
    <w:p>
      <w:pPr>
        <w:pStyle w:val="BookText"/>
        <w:rPr/>
      </w:pPr>
      <w:r>
        <w:rPr>
          <w:rFonts w:ascii="IRNazanin" w:hAnsi="IRNazanin" w:eastAsia="IRNazanin"/>
          <w:color w:val="111111"/>
          <w:sz w:val="28"/>
          <w:sz w:val="28"/>
          <w:szCs w:val="28"/>
          <w:lang w:bidi="fa-IR"/>
        </w:rPr>
        <w:t>۱۱۲۷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حمّاد بن عثمان، عن الصادق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الصلاة والصوم والصدقة، والحجّ والعمرة، وكلّ عمل صالح ينفع الميّت، حتّى أنّ الميت ليكون في ضيق فيوسّع عليه،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بعمل ابنك فلان، وبعمل أخيك فلان، أخوك في الدين </w:t>
      </w:r>
      <w:r>
        <w:rPr>
          <w:rFonts w:eastAsia="Amiri" w:cs="Amiri" w:ascii="Amiri" w:hAnsi="Amiri"/>
          <w:color w:val="111111"/>
          <w:sz w:val="28"/>
          <w:szCs w:val="28"/>
          <w:rtl w:val="true"/>
          <w:lang w:bidi="ar-SA"/>
        </w:rPr>
        <w:t>.</w:t>
      </w:r>
      <w:r>
        <w:rPr>
          <w:rStyle w:val="FootnoteAnchor"/>
          <w:rtl w:val="true"/>
        </w:rPr>
        <w:footnoteReference w:id="161"/>
      </w:r>
    </w:p>
    <w:p>
      <w:pPr>
        <w:pStyle w:val="BookText"/>
        <w:rPr/>
      </w:pPr>
      <w:r>
        <w:rPr>
          <w:rFonts w:ascii="IRNazanin" w:hAnsi="IRNazanin" w:eastAsia="IRNazanin"/>
          <w:color w:val="111111"/>
          <w:sz w:val="28"/>
          <w:sz w:val="28"/>
          <w:szCs w:val="28"/>
          <w:lang w:bidi="fa-IR"/>
        </w:rPr>
        <w:t>۱۱۲۸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هشام بن سالم في أصله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رجال الصادق والكاظم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يصل إلى الميّت الدعاء والصدقة والصوم ونحوها؟</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ويعلم من يصنع ذلك 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یكون مسخوطاً عليه فرضي عنه </w:t>
      </w:r>
      <w:r>
        <w:rPr>
          <w:rFonts w:eastAsia="IRNazanin" w:cs="IRNazanin"/>
          <w:color w:val="111111"/>
          <w:sz w:val="28"/>
          <w:szCs w:val="28"/>
          <w:rtl w:val="true"/>
          <w:lang w:bidi="fa-IR"/>
        </w:rPr>
        <w:t>.</w:t>
      </w:r>
      <w:r>
        <w:rPr>
          <w:rStyle w:val="FootnoteAnchor"/>
          <w:rtl w:val="true"/>
        </w:rPr>
        <w:footnoteReference w:id="162"/>
      </w:r>
    </w:p>
    <w:p>
      <w:pPr>
        <w:pStyle w:val="BookText"/>
        <w:rPr/>
      </w:pPr>
      <w:r>
        <w:rPr>
          <w:rFonts w:ascii="IRNazanin" w:hAnsi="IRNazanin" w:eastAsia="IRNazanin"/>
          <w:color w:val="111111"/>
          <w:sz w:val="28"/>
          <w:sz w:val="28"/>
          <w:szCs w:val="28"/>
          <w:lang w:bidi="fa-IR"/>
        </w:rPr>
        <w:t>۱۱۲۹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العلاء بن رزين، عن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يقضي عن الميّت الحجّ والصوم والعتق، وفعال الخير </w:t>
      </w:r>
      <w:r>
        <w:rPr>
          <w:rFonts w:eastAsia="Amiri" w:cs="Amiri" w:ascii="Amiri" w:hAnsi="Amiri"/>
          <w:color w:val="111111"/>
          <w:sz w:val="28"/>
          <w:szCs w:val="28"/>
          <w:rtl w:val="true"/>
          <w:lang w:bidi="ar-SA"/>
        </w:rPr>
        <w:t>.</w:t>
      </w:r>
      <w:r>
        <w:rPr>
          <w:rStyle w:val="FootnoteAnchor"/>
          <w:rtl w:val="true"/>
        </w:rPr>
        <w:footnoteReference w:id="163"/>
      </w:r>
    </w:p>
    <w:p>
      <w:pPr>
        <w:pStyle w:val="BookText"/>
        <w:rPr/>
      </w:pPr>
      <w:r>
        <w:rPr>
          <w:rFonts w:ascii="IRNazanin" w:hAnsi="IRNazanin" w:eastAsia="IRNazanin"/>
          <w:color w:val="111111"/>
          <w:sz w:val="28"/>
          <w:sz w:val="28"/>
          <w:szCs w:val="28"/>
          <w:lang w:bidi="fa-IR"/>
        </w:rPr>
        <w:t>۱۱۳۰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البزنطي، عن الرضا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يقضي عن الميّت الصوم، والحجّ، والعتق، وفعله الحسن</w:t>
      </w:r>
      <w:r>
        <w:rPr>
          <w:rFonts w:eastAsia="Amiri" w:cs="Amiri" w:ascii="Amiri" w:hAnsi="Amiri"/>
          <w:color w:val="111111"/>
          <w:sz w:val="28"/>
          <w:szCs w:val="28"/>
          <w:rtl w:val="true"/>
          <w:lang w:bidi="ar-SA"/>
        </w:rPr>
        <w:t>.</w:t>
      </w:r>
      <w:r>
        <w:rPr>
          <w:rStyle w:val="FootnoteAnchor"/>
          <w:rtl w:val="true"/>
        </w:rPr>
        <w:footnoteReference w:id="164"/>
      </w:r>
    </w:p>
    <w:p>
      <w:pPr>
        <w:pStyle w:val="BookText"/>
        <w:rPr/>
      </w:pPr>
      <w:r>
        <w:rPr>
          <w:rFonts w:ascii="IRNazanin" w:hAnsi="IRNazanin" w:eastAsia="IRNazanin"/>
          <w:color w:val="111111"/>
          <w:sz w:val="28"/>
          <w:sz w:val="28"/>
          <w:szCs w:val="28"/>
          <w:lang w:bidi="fa-IR"/>
        </w:rPr>
        <w:t>۱۱۳۱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صاحب الفاخرة،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أُجمع عليه، وصحّ من قول الأئمّة علیهم السلام يقضى عن الميّت أعماله الحسنة كلّها </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الّتي تركنا ذكرها للإختصار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ويشهد لذلك أيضا ما ورد في الدعاء </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بلغ مولاي صاحب الزمان علیه السلام عن جميع المؤمنين والمؤمنات، في مشارق الأرض ومغاربها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w:t>
      </w:r>
      <w:r>
        <w:rPr>
          <w:rFonts w:eastAsia="IRNazanin" w:cs="IRNazanin"/>
          <w:color w:val="111111"/>
          <w:sz w:val="28"/>
          <w:szCs w:val="28"/>
          <w:rtl w:val="true"/>
          <w:lang w:bidi="fa-IR"/>
        </w:rPr>
        <w:t>.</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بل يستحب النيابة في ذلك العمل المبارك عن الأحياء أيضاً، خصوصاً الوالدين، وذوي القرابة ،</w:t>
      </w:r>
    </w:p>
    <w:p>
      <w:pPr>
        <w:pStyle w:val="BookText"/>
        <w:rPr/>
      </w:pPr>
      <w:r>
        <w:rPr>
          <w:rFonts w:ascii="IRNazanin" w:hAnsi="IRNazanin" w:eastAsia="IRNazanin"/>
          <w:color w:val="111111"/>
          <w:sz w:val="28"/>
          <w:sz w:val="28"/>
          <w:szCs w:val="28"/>
          <w:rtl w:val="true"/>
          <w:lang w:bidi="fa-IR"/>
        </w:rPr>
        <w:t xml:space="preserve">ويدلّ على ذلك تصريحاً أو تلویحاً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في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لابي إبراهيم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 وأُصلّي، وأتصدّق عن الأحياء والأموات من قرابتي وأصحابي؟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تصدّق عنه وصلّ عنه، ولك أجر بصلتك إيّاه،</w:t>
      </w:r>
    </w:p>
    <w:p>
      <w:pPr>
        <w:pStyle w:val="BookText"/>
        <w:rPr/>
      </w:pPr>
      <w:r>
        <w:rPr>
          <w:rFonts w:ascii="IRNazanin" w:hAnsi="IRNazanin" w:eastAsia="IRNazanin"/>
          <w:color w:val="111111"/>
          <w:sz w:val="28"/>
          <w:sz w:val="28"/>
          <w:szCs w:val="28"/>
          <w:rtl w:val="true"/>
          <w:lang w:bidi="fa-IR"/>
        </w:rPr>
        <w:t xml:space="preserve">قال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فيما حكي عنه بعد نقل الحديث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يحمل في الحيّ على ما يصحّ فيه النيابة، إنتهى </w:t>
      </w:r>
      <w:r>
        <w:rPr>
          <w:rFonts w:eastAsia="Amiri" w:cs="Amiri" w:ascii="Amiri" w:hAnsi="Amiri"/>
          <w:color w:val="111111"/>
          <w:sz w:val="28"/>
          <w:szCs w:val="28"/>
          <w:rtl w:val="true"/>
          <w:lang w:bidi="ar-SA"/>
        </w:rPr>
        <w:t>.</w:t>
      </w:r>
      <w:r>
        <w:rPr>
          <w:rStyle w:val="FootnoteAnchor"/>
          <w:rtl w:val="true"/>
        </w:rPr>
        <w:footnoteReference w:id="167"/>
      </w:r>
    </w:p>
    <w:p>
      <w:pPr>
        <w:pStyle w:val="BookText"/>
        <w:rPr/>
      </w:pPr>
      <w:r>
        <w:rPr>
          <w:rFonts w:ascii="IRNazanin" w:hAnsi="IRNazanin" w:eastAsia="IRNazanin"/>
          <w:color w:val="111111"/>
          <w:sz w:val="28"/>
          <w:sz w:val="28"/>
          <w:szCs w:val="28"/>
          <w:lang w:bidi="fa-IR"/>
        </w:rPr>
        <w:t>۱۱۳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مروان،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يمنع الرجل منكم أن يبرّ والديه حيّين وميّتين؟ يصلّي عنهما، ويتصدّق عنهما، ويحجّ عنهما، ويصوم عنهما، فيكون الّذي صنع لهما، وله مثل ذلك ، فيزيده اللّه عزّ وجلّ ببرّه وصلته خيراً كثيراً، قال في الوسائل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الصلاة عن الحيّ مخصوص بصلاة الطواف والزيارة لما يأتي </w:t>
      </w:r>
      <w:r>
        <w:rPr>
          <w:rFonts w:eastAsia="Amiri" w:cs="Amiri" w:ascii="Amiri" w:hAnsi="Amiri"/>
          <w:color w:val="111111"/>
          <w:sz w:val="28"/>
          <w:szCs w:val="28"/>
          <w:rtl w:val="true"/>
          <w:lang w:bidi="ar-SA"/>
        </w:rPr>
        <w:t>.</w:t>
      </w:r>
      <w:r>
        <w:rPr>
          <w:rStyle w:val="FootnoteAnchor"/>
          <w:rtl w:val="true"/>
        </w:rPr>
        <w:footnoteReference w:id="168"/>
      </w:r>
    </w:p>
    <w:p>
      <w:pPr>
        <w:pStyle w:val="BookText"/>
        <w:rPr/>
      </w:pPr>
      <w:r>
        <w:rPr>
          <w:rFonts w:ascii="IRNazanin" w:hAnsi="IRNazanin" w:eastAsia="IRNazanin"/>
          <w:color w:val="111111"/>
          <w:sz w:val="28"/>
          <w:sz w:val="28"/>
          <w:szCs w:val="28"/>
          <w:lang w:bidi="fa-IR"/>
        </w:rPr>
        <w:t>۱۱۳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غرضه ممّا يأتي خبر عبداللّه بن جندب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علیه السلام أسأله عن الرجل يريد أن يجعل أعماله من البرّ والصلاة والخير أثلاثاً، ثلثاً له، وثلثين لأبويه، أويفردهما من أعماله بشيء ممّا يتطوّع به، وإن كان أحدهما حيّاً والآخر ميّتاً، فكتب إليَّ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الميّت فحسن جائز، وأمّا الحيّ فلا، إلّا البرّ والصلة، إنتهى </w:t>
      </w:r>
      <w:r>
        <w:rPr>
          <w:rFonts w:eastAsia="Amiri" w:cs="Amiri" w:ascii="Amiri" w:hAnsi="Amiri"/>
          <w:color w:val="111111"/>
          <w:sz w:val="28"/>
          <w:szCs w:val="28"/>
          <w:rtl w:val="true"/>
          <w:lang w:bidi="ar-SA"/>
        </w:rPr>
        <w:t>.</w:t>
      </w:r>
      <w:r>
        <w:rPr>
          <w:rStyle w:val="FootnoteAnchor"/>
          <w:rtl w:val="true"/>
        </w:rPr>
        <w:footnoteReference w:id="169"/>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وليس غرضنا الآن بیان جواز النيابة عن الأحياء في الصلوات المندوبة وعدمه، فإنّ لتحقيقه محلاً آخر، بل غرضنا الآن بيان رجحان النيابة عن أحياء </w:t>
      </w:r>
    </w:p>
    <w:p>
      <w:pPr>
        <w:pStyle w:val="BookText"/>
        <w:rPr/>
      </w:pPr>
      <w:r>
        <w:rPr>
          <w:rFonts w:ascii="IRNazanin" w:hAnsi="IRNazanin" w:eastAsia="IRNazanin"/>
          <w:color w:val="111111"/>
          <w:sz w:val="28"/>
          <w:sz w:val="28"/>
          <w:szCs w:val="28"/>
          <w:rtl w:val="true"/>
          <w:lang w:bidi="fa-IR"/>
        </w:rPr>
        <w:t>المؤمنين وأمواتهم في الدعاء في حقّ مولاناصاحب الزمان، وبتعجیل فرجه وظهوره، والحديث المذكور دالّ على ذلك، لانّ الدعاء في حقّ مولانا علیه السلام من افضل أفراد البرّ بلا كلام، وقد دلّ الخبر على حُسن النيابة ولو عن الحيّ في البرّ والصّلة، وكذا خبر محمّد بن مروان دلّ عل حسن برّ الوالدين حيّين أو ميّتين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والظاهر أنّ ذكر الصلاة والتصدّق والحجّ من باب المثال،</w:t>
      </w:r>
    </w:p>
    <w:p>
      <w:pPr>
        <w:pStyle w:val="BookText"/>
        <w:rPr/>
      </w:pPr>
      <w:r>
        <w:rPr>
          <w:rFonts w:ascii="Amiri" w:hAnsi="Amiri" w:eastAsia="Amiri" w:cs="Amiri"/>
          <w:color w:val="111111"/>
          <w:sz w:val="28"/>
          <w:sz w:val="28"/>
          <w:szCs w:val="28"/>
          <w:rtl w:val="true"/>
          <w:lang w:bidi="ar-SA"/>
        </w:rPr>
        <w:t xml:space="preserve">فمن ملاحظة جميع ماذكرناه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بضميمة قوله في دعاء العهد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بلّغ مولاي صاحب الزمان علیه السلام عن جميع المؤمنين والمؤمنات، في مشارق الأرض ومغاربها، وبرّها وبحرها، وسهلها وجبلها حيّهم وميّتهم، وعن والديّ، وولدي، وعنّي من الصلوات، والتحيّات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آخره، بضميمة ما ورد</w:t>
      </w:r>
    </w:p>
    <w:p>
      <w:pPr>
        <w:pStyle w:val="BookText"/>
        <w:rPr/>
      </w:pPr>
      <w:r>
        <w:rPr>
          <w:rFonts w:ascii="Amiri" w:hAnsi="Amiri" w:eastAsia="Amiri" w:cs="Amiri"/>
          <w:color w:val="111111"/>
          <w:sz w:val="28"/>
          <w:sz w:val="28"/>
          <w:szCs w:val="28"/>
          <w:rtl w:val="true"/>
          <w:lang w:bidi="ar-SA"/>
        </w:rPr>
        <w:t>من النيابة عن الأحياء في الزيارات، ودعواتها، والحجّ، والطواف، ونحوها۔</w:t>
      </w:r>
    </w:p>
    <w:p>
      <w:pPr>
        <w:pStyle w:val="BookText"/>
        <w:rPr/>
      </w:pPr>
      <w:r>
        <w:rPr>
          <w:rFonts w:ascii="IRNazanin" w:hAnsi="IRNazanin" w:eastAsia="IRNazanin"/>
          <w:color w:val="111111"/>
          <w:sz w:val="28"/>
          <w:sz w:val="28"/>
          <w:szCs w:val="28"/>
          <w:rtl w:val="true"/>
          <w:lang w:bidi="fa-IR"/>
        </w:rPr>
        <w:t>تحصّل حسن النيابة في الدعاء لمولانا صاحب الزمان علیه السلام وقراءة الدعوات الماثورة في حقّه، بل سائر أصناف الدعوات عن أحياء المؤمنين والمؤمنات ، ولا سيّما ذوي الحقوق والقرابات، كما ثبت رجحان النيابة في ذلك كلّه عن الأموات، وبذلك يدرك الحيّ والميّت والنائب، والمنوب عنه أزواجاً من الفوائد والمثوبات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حديث عبداللّه بن جندب ليس صريحاً في النيابة، بل يحتمل أن يكون المراد فيه إهداء ثواب البرّ، والصلة، والصلاة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صدر السؤال كان سؤالاً عن الإهداء ،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يفردهما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سؤالاً عن النيابة، وهذا واضح بأدنی تأمّل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تبيّن ممّا ذكرنا في الامرين السابقين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الدعاء في حقّ مولانا صاحب الزمان، ومسألة تعجیل فرجه وظهوره نيابةً عن أهل الإيمان، يوجب فوائد زائدة على ما قدّمناه</w:t>
      </w:r>
      <w:r>
        <w:rPr>
          <w:rStyle w:val="FootnoteAnchor"/>
          <w:rtl w:val="true"/>
        </w:rPr>
        <w:footnoteReference w:id="170"/>
      </w:r>
      <w:r>
        <w:rPr>
          <w:rFonts w:ascii="Amiri" w:hAnsi="Amiri" w:eastAsia="Amiri" w:cs="Amiri"/>
          <w:color w:val="111111"/>
          <w:sz w:val="28"/>
          <w:sz w:val="28"/>
          <w:szCs w:val="28"/>
          <w:rtl w:val="true"/>
          <w:lang w:bidi="ar-SA"/>
        </w:rPr>
        <w:t xml:space="preserve">من صنوف الفائدة ، </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تضاعف المكارم والفوائد المذكورة بمقتضى ما سمعت من الروايات المأثورة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إحسان إليهم، ووسيلة لرفع العذاب عن موتاهم، أو زيادة الثواب لهم،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آكد في استباق زمان فرجه وظهوره صلوات اللّه عليه ،</w:t>
      </w:r>
    </w:p>
    <w:p>
      <w:pPr>
        <w:pStyle w:val="BookText"/>
        <w:rPr/>
      </w:pPr>
      <w:r>
        <w:rPr>
          <w:rFonts w:ascii="IRNazanin" w:hAnsi="IRNazanin" w:eastAsia="IRNazanin"/>
          <w:color w:val="111111"/>
          <w:sz w:val="28"/>
          <w:sz w:val="28"/>
          <w:szCs w:val="28"/>
          <w:rtl w:val="true"/>
          <w:lang w:bidi="fa-IR"/>
        </w:rPr>
        <w:t>لانّه بمنزلة اتّفاقهم في الدعاء لذلك، وقد تبيّن لك ممّا أسلفناه أنّ الإتفاق في ذلك الدعاء ممّا يوجب استباق الفرج والظهور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يستحبّ الدعاء لأوليائه وأنصاره، لعموم ما ورد في الحثّ والترغيب إلى الدعاء للمؤمنين والمؤمنات، ولانّه إعانة على البرّ والتقوى، ولورود ذلك في الدعوات المأثورة عنهم علیهم السلام كما مرّ،</w:t>
      </w:r>
    </w:p>
    <w:p>
      <w:pPr>
        <w:pStyle w:val="BookText"/>
        <w:rPr/>
      </w:pPr>
      <w:r>
        <w:rPr>
          <w:rFonts w:ascii="Amiri" w:hAnsi="Amiri" w:eastAsia="Amiri" w:cs="Amiri"/>
          <w:color w:val="111111"/>
          <w:sz w:val="28"/>
          <w:sz w:val="28"/>
          <w:szCs w:val="28"/>
          <w:rtl w:val="true"/>
          <w:lang w:bidi="ar-SA"/>
        </w:rPr>
        <w:t xml:space="preserve">وسنذكر شطراً منها في المقصد الثالث إن شاء اللّه تعالى </w:t>
      </w:r>
      <w:r>
        <w:rPr>
          <w:rFonts w:eastAsia="Amiri" w:cs="Amiri" w:ascii="Amiri" w:hAnsi="Amiri"/>
          <w:color w:val="111111"/>
          <w:sz w:val="28"/>
          <w:szCs w:val="28"/>
          <w:rtl w:val="true"/>
          <w:lang w:bidi="ar-SA"/>
        </w:rPr>
        <w:t>.</w:t>
      </w:r>
      <w:r>
        <w:rPr>
          <w:rStyle w:val="FootnoteAnchor"/>
          <w:rtl w:val="true"/>
        </w:rPr>
        <w:footnoteReference w:id="171"/>
      </w:r>
    </w:p>
    <w:p>
      <w:pPr>
        <w:pStyle w:val="BookText"/>
        <w:rPr/>
      </w:pPr>
      <w:r>
        <w:rPr>
          <w:rFonts w:ascii="Amiri" w:hAnsi="Amiri" w:eastAsia="Amiri" w:cs="Amiri"/>
          <w:color w:val="111111"/>
          <w:sz w:val="28"/>
          <w:sz w:val="28"/>
          <w:szCs w:val="28"/>
          <w:rtl w:val="true"/>
          <w:lang w:bidi="ar-SA"/>
        </w:rPr>
        <w:t xml:space="preserve">المتمّم للعشرين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لهلاك أعدائه، وطلب خذلانهم، كما ورد في الأدعية المرويّة، واللعن عليهم لانّه مقتضى التبرّي منهم، وللتأسّي باللّه تعالى، وبرسوله، وبالائمّة، ولما ورد في الروايات من الحثّ والترغيب إلى ذلك </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۱۱۳۶</w:t>
      </w:r>
      <w:r>
        <w:rPr>
          <w:rFonts w:ascii="IRNazanin" w:hAnsi="IRNazanin" w:eastAsia="IRNazanin"/>
          <w:color w:val="111111"/>
          <w:sz w:val="28"/>
          <w:sz w:val="28"/>
          <w:szCs w:val="28"/>
          <w:rtl w:val="true"/>
          <w:lang w:bidi="fa-IR"/>
        </w:rPr>
        <w:t xml:space="preserve">۔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تفسير الإمام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حدّثني أبي، عن جدّي، عن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ضعف عن نصرتنا أهل البيت، ولعن في خلواته أعداءنا، بلّغ اللّه صوته إلى جميع الأملاك من الثرى إلى العرش، فكلّما لعن هذا الرجل أعداءنا لعناً ساعدوه، ولعنوا من يلعنه ثمّ ثنوّا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على عبدك هذا ، الّذي قد بذل ما في وسعه، ولو قدر على أكثر منه لفعل، فإذا النداء من قبل اللّه 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أجبت دعاء كم هذا وسمعت نداءكم، وصلّيت على روحه في الأرواح، وجعلته عندي من المصطفين الأخيار </w:t>
      </w:r>
      <w:r>
        <w:rPr>
          <w:rFonts w:eastAsia="IRNazanin" w:cs="IRNazanin"/>
          <w:color w:val="111111"/>
          <w:sz w:val="28"/>
          <w:szCs w:val="28"/>
          <w:rtl w:val="true"/>
          <w:lang w:bidi="fa-IR"/>
        </w:rPr>
        <w:t>.</w:t>
      </w:r>
      <w:r>
        <w:rPr>
          <w:rStyle w:val="FootnoteAnchor"/>
          <w:rtl w:val="true"/>
        </w:rPr>
        <w:footnoteReference w:id="172"/>
      </w:r>
      <w:bookmarkStart w:id="150" w:name="pg15436_207311"/>
    </w:p>
    <w:p>
      <w:pPr>
        <w:pStyle w:val="Heading3"/>
        <w:numPr>
          <w:ilvl w:val="2"/>
          <w:numId w:val="1"/>
        </w:numPr>
        <w:rPr/>
      </w:pPr>
      <w:bookmarkStart w:id="151" w:name="__RefHeading___Toc6927176_2142443653"/>
      <w:bookmarkStart w:id="152" w:name="_Toc59"/>
      <w:bookmarkEnd w:id="150"/>
      <w:bookmarkEnd w:id="151"/>
      <w:r>
        <w:rPr>
          <w:rtl w:val="true"/>
        </w:rPr>
        <w:t>المقصد الثانی</w:t>
      </w:r>
      <w:r>
        <w:rPr>
          <w:rtl w:val="true"/>
        </w:rPr>
        <w:t xml:space="preserve">: </w:t>
      </w:r>
      <w:r>
        <w:rPr>
          <w:rtl w:val="true"/>
        </w:rPr>
        <w:t xml:space="preserve">في كيفيّة الدعاء بتعجيل فرجه وظهوره علیه السلام تصریحاً وتلويحاً </w:t>
      </w:r>
      <w:r>
        <w:rPr>
          <w:rtl w:val="true"/>
        </w:rPr>
        <w:t>.</w:t>
      </w:r>
      <w:bookmarkEnd w:id="152"/>
    </w:p>
    <w:p>
      <w:pPr>
        <w:pStyle w:val="BookText"/>
        <w:rPr/>
      </w:pPr>
      <w:r>
        <w:rPr>
          <w:rFonts w:ascii="Amiri" w:hAnsi="Amiri" w:eastAsia="Amiri" w:cs="Amiri"/>
          <w:color w:val="111111"/>
          <w:sz w:val="28"/>
          <w:sz w:val="28"/>
          <w:szCs w:val="28"/>
          <w:rtl w:val="true"/>
          <w:lang w:bidi="ar-SA"/>
        </w:rPr>
        <w:t>إعلم أنّ هذا المقصد الأسني والمطلب الأعلى يحصل بأنحاء نشير إليها ليكون الناظر فيها على بصيرة ، ويقدر على استخراج أمثالها بلطيف النظر، وحسن السريرة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يسأل اللّه تعالى ذلك مصرّحاً بالفارسيّة ، أو العربيّة ، أو غيرهما، مثل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عجّل فرج مولانا صاحب الزمان علیه السلام ، وعجّل اللّه تعالی فرجه وظهوره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يسأل من اللّه عزّ اسمه تعجیل فرج آل محمّد علیهم السلام لأنّ فرجه فرجهم، كما ورد في الدعوات والروايات </w:t>
      </w:r>
      <w:r>
        <w:rPr>
          <w:rFonts w:eastAsia="IRNazanin" w:cs="IRNazanin"/>
          <w:color w:val="111111"/>
          <w:sz w:val="28"/>
          <w:szCs w:val="28"/>
          <w:rtl w:val="true"/>
          <w:lang w:bidi="fa-IR"/>
        </w:rPr>
        <w:t>.</w:t>
      </w:r>
      <w:r>
        <w:rPr>
          <w:rStyle w:val="FootnoteAnchor"/>
          <w:rtl w:val="true"/>
        </w:rPr>
        <w:footnoteReference w:id="173"/>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تعجيل الفرج لجميع المؤمنين والمؤمنات أو لأولياء اللّه تعالى، فإنّ بفرجه فرج أولياء اللّه ، كما في الرواية </w:t>
      </w:r>
      <w:r>
        <w:rPr>
          <w:rFonts w:eastAsia="Amiri" w:cs="Amiri" w:ascii="Amiri" w:hAnsi="Amiri"/>
          <w:color w:val="111111"/>
          <w:sz w:val="28"/>
          <w:szCs w:val="28"/>
          <w:rtl w:val="true"/>
          <w:lang w:bidi="ar-SA"/>
        </w:rPr>
        <w:t>.</w:t>
      </w:r>
      <w:r>
        <w:rPr>
          <w:rStyle w:val="FootnoteAnchor"/>
          <w:rtl w:val="true"/>
        </w:rPr>
        <w:footnoteReference w:id="174"/>
      </w:r>
    </w:p>
    <w:p>
      <w:pPr>
        <w:pStyle w:val="BookText"/>
        <w:rPr/>
      </w:pPr>
      <w:r>
        <w:rPr>
          <w:rFonts w:ascii="Amiri" w:hAnsi="Amiri" w:eastAsia="Amiri" w:cs="Amiri"/>
          <w:color w:val="111111"/>
          <w:sz w:val="28"/>
          <w:sz w:val="28"/>
          <w:szCs w:val="28"/>
          <w:rtl w:val="true"/>
          <w:lang w:bidi="ar-SA"/>
        </w:rPr>
        <w:t xml:space="preserve">وأن تأذن لفرج من بفرجه فرج أوليائك وأصفيائك من خلقك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يؤمّن على دعاء من دعا لذلك،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بمعنی استجب، وهو دعاء أيضاً، ولأنّ الداعي والمؤمّن شريكان في الدعاء ، كما ورد في الرواية </w:t>
      </w:r>
      <w:r>
        <w:rPr>
          <w:rFonts w:eastAsia="IRNazanin" w:cs="IRNazanin"/>
          <w:color w:val="111111"/>
          <w:sz w:val="28"/>
          <w:szCs w:val="28"/>
          <w:rtl w:val="true"/>
          <w:lang w:bidi="fa-IR"/>
        </w:rPr>
        <w:t>.</w:t>
      </w:r>
      <w:r>
        <w:rPr>
          <w:rStyle w:val="FootnoteAnchor"/>
          <w:rtl w:val="true"/>
        </w:rPr>
        <w:footnoteReference w:id="175"/>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يسأل من اللّه عزّ وجلّ استجابة دعاء من يدعو بتعجیل فرج مولانا علیه السلام والفرق بين هذا وسابقه، أنّ التأمين لا يكون إلّا بمحضر من يدعو وهذا ليس من شرطه الحضور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يسأل تهيئة أسباب توجب تعجیل فرجه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يسأل رفع ما يمنع من ظهوره علیه السلام </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مغفرة الذنوب الباعثة لتأخير فرجه، الصادرة من الداعي </w:t>
      </w:r>
    </w:p>
    <w:p>
      <w:pPr>
        <w:pStyle w:val="BookText"/>
        <w:rPr/>
      </w:pPr>
      <w:r>
        <w:rPr>
          <w:rFonts w:ascii="Amiri" w:hAnsi="Amiri" w:eastAsia="Amiri" w:cs="Amiri"/>
          <w:color w:val="111111"/>
          <w:sz w:val="28"/>
          <w:sz w:val="28"/>
          <w:szCs w:val="28"/>
          <w:rtl w:val="true"/>
          <w:lang w:bidi="ar-SA"/>
        </w:rPr>
        <w:t xml:space="preserve">وغيره من أهل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اللّه تعالى العصمة والحفظ من أمثال تلك الذنوب فيما يأتي من الزمان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يطلب هلاك أعدائه الّذين يمنع وجودهم عن التعجيل في فرج 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من اللّه رفع الظالمين عن جميع المؤمنين،</w:t>
      </w:r>
    </w:p>
    <w:p>
      <w:pPr>
        <w:pStyle w:val="BookText"/>
        <w:rPr/>
      </w:pPr>
      <w:r>
        <w:rPr>
          <w:rFonts w:ascii="Amiri" w:hAnsi="Amiri" w:eastAsia="Amiri" w:cs="Amiri"/>
          <w:color w:val="111111"/>
          <w:sz w:val="28"/>
          <w:sz w:val="28"/>
          <w:szCs w:val="28"/>
          <w:rtl w:val="true"/>
          <w:lang w:bidi="ar-SA"/>
        </w:rPr>
        <w:t xml:space="preserve">فإنّ ذلك يحصل ببركة ظهور إمامهم المنتظر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يسأل بسط العدل في مشارق الأرض ومغاربها، فإنّه لا يحصل إلّا بظهوره علیه السلام ، على حسب وعد اللّه عزّ وجلّ وأنبيائه وأوليائه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أرنا الرخاء والسرور ناوياً حصوله بذاك الظهور ، فإنّ الرخاء والسرور الكامل التامّ لا يحصل للمؤمن إلّا بظهور الإمام الغائب عن أبصار الأنام، وقد مرّ ما يدلّ على ورود الدعاء بهذا اللفظ بالخصوص في الباب السادس في أواخره، فراجع ولا تغفل </w:t>
      </w:r>
      <w:r>
        <w:rPr>
          <w:rFonts w:eastAsia="Amiri" w:cs="Amiri" w:ascii="Amiri" w:hAnsi="Amiri"/>
          <w:color w:val="111111"/>
          <w:sz w:val="28"/>
          <w:szCs w:val="28"/>
          <w:rtl w:val="true"/>
          <w:lang w:bidi="ar-SA"/>
        </w:rPr>
        <w:t>.</w:t>
      </w:r>
      <w:r>
        <w:rPr>
          <w:rStyle w:val="FootnoteAnchor"/>
          <w:rtl w:val="true"/>
        </w:rPr>
        <w:footnoteReference w:id="176"/>
      </w:r>
    </w:p>
    <w:p>
      <w:p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يسأل من اللّه عزّ وجلّ أن يجعل أجر عباداته وأعماله التعجيل في أمر فرج مولاه وظهوره علیه السلام على نحو يرضاه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الخامس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يطلب توفيق هذا الدعاء أي الدعاء لمولانا علیه السلام ، ومسألة التعجيل في أمر فرجه لجميع المؤمنين والمؤمنات، لأنّا قد بيّنّا سابقاً أنّ في إتّفاق المؤمنين في ذلك تأثيراً خاصّاً، كما ورد في الرواية</w:t>
      </w:r>
      <w:r>
        <w:rPr>
          <w:rStyle w:val="FootnoteAnchor"/>
          <w:rtl w:val="true"/>
        </w:rPr>
        <w:footnoteReference w:id="177"/>
      </w:r>
      <w:r>
        <w:rPr>
          <w:rFonts w:ascii="IRNazanin" w:hAnsi="IRNazanin" w:eastAsia="IRNazanin"/>
          <w:color w:val="111111"/>
          <w:sz w:val="28"/>
          <w:sz w:val="28"/>
          <w:szCs w:val="28"/>
          <w:rtl w:val="true"/>
          <w:lang w:bidi="fa-IR"/>
        </w:rPr>
        <w:t>فإذا سأل المؤمن تسهیل مقدّمات مطلوبه فقد سعى في تحصيل المطلوب بنحو مرغوب</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يسأل من اللّه عزّ وجلّ أن يظهر دين الحقّ وأهل الإيمان على جميع الملل والأديان، فإنّ ذلك لا يحصل بحسب وعده إلّا بظهور مولانا صاحب الزمان، كما وردت به الروايات في كتاب البرهان</w:t>
      </w:r>
      <w:r>
        <w:rPr>
          <w:rStyle w:val="FootnoteAnchor"/>
          <w:rtl w:val="true"/>
        </w:rPr>
        <w:footnoteReference w:id="178"/>
      </w:r>
      <w:r>
        <w:rPr>
          <w:rFonts w:eastAsia="Times New Roman" w:cs="Times New Roman" w:ascii="Times New Roman" w:hAnsi="Times New Roman"/>
          <w:color w:val="111111"/>
          <w:sz w:val="28"/>
          <w:szCs w:val="28"/>
          <w:rtl w:val="true"/>
          <w:lang w:val="en-US" w:bidi="en-US"/>
        </w:rPr>
        <w:t xml:space="preserve">. </w:t>
      </w:r>
      <w:bookmarkStart w:id="153" w:name="pg15436_207313"/>
    </w:p>
    <w:p>
      <w:pPr>
        <w:pStyle w:val="BookText"/>
        <w:rPr/>
      </w:pPr>
      <w:bookmarkEnd w:id="153"/>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يسأل اللّه عزّ اسمه الإنتقام من أعداء الدين وظالمي أهل بيت سيّد المرسلين، لما ورد في الأخبار أنّه يحصل بظهور الإمام الغائب عن الأبصار وخاتم الأئمّة الأطهار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يصلّي عليه، ويريد بذلك طلب رحمة خاصّة إلهيّة يتيسّر بها استباق فرجه وظهوره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ويستفاد هذا من العبارة المرويّة في الصلوات عليه وعلى آبائه علیهم السلام المذكورة في كامل الزيارات وغيره في باب زيارة مولانا الرضا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۱۱۳۷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ففيها بعد الصلاة على كلّ واحد منهم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صلّ على حجّتك، ووليّك، والقائم في خلقك، صلاة نامية باقية تعجّل بها فرجه، وتنصره بها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79"/>
      </w:r>
    </w:p>
    <w:p>
      <w:pPr>
        <w:pStyle w:val="BookText"/>
        <w:rPr/>
      </w:pPr>
      <w:r>
        <w:rPr>
          <w:rFonts w:ascii="IRNazanin" w:hAnsi="IRNazanin" w:eastAsia="IRNazanin"/>
          <w:color w:val="111111"/>
          <w:sz w:val="28"/>
          <w:sz w:val="28"/>
          <w:szCs w:val="28"/>
          <w:rtl w:val="true"/>
          <w:lang w:bidi="fa-IR"/>
        </w:rPr>
        <w:t xml:space="preserve">التاسع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يسأل التعجيل في كشف الكرب عن وجهه، وتفريج الهمّ والغم عن قلبه علیه السلام، لأنّ هذا من لوازم إستيلائه وهلاك أعدائه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المكمّل للعشرين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يسأل اللّه تعالى التعجيل في طلب ثار مولانا الشهيد المظلوم أبي عبداللّه الحسين علیه السلام، فإنّ هذا في الحقيقة دعاء بتعجيل ظهور ولده الحجّة، لانّه الطالب بثاره، والمنتقم من قتلته </w:t>
      </w:r>
      <w:r>
        <w:rPr>
          <w:rFonts w:eastAsia="IRNazanin" w:cs="IRNazanin"/>
          <w:color w:val="111111"/>
          <w:sz w:val="28"/>
          <w:szCs w:val="28"/>
          <w:rtl w:val="true"/>
          <w:lang w:bidi="fa-IR"/>
        </w:rPr>
        <w:t>.</w:t>
      </w:r>
    </w:p>
    <w:p>
      <w:pPr>
        <w:pStyle w:val="Heading3"/>
        <w:numPr>
          <w:ilvl w:val="2"/>
          <w:numId w:val="1"/>
        </w:numPr>
        <w:rPr/>
      </w:pPr>
      <w:bookmarkStart w:id="154" w:name="__RefHeading___Toc6927178_2142443653"/>
      <w:bookmarkStart w:id="155" w:name="_Toc60"/>
      <w:bookmarkEnd w:id="154"/>
      <w:r>
        <w:rPr>
          <w:rtl w:val="true"/>
        </w:rPr>
        <w:t xml:space="preserve">المقصد الثالث </w:t>
      </w:r>
      <w:r>
        <w:rPr>
          <w:rtl w:val="true"/>
        </w:rPr>
        <w:t xml:space="preserve">: </w:t>
      </w:r>
      <w:r>
        <w:rPr>
          <w:rtl w:val="true"/>
        </w:rPr>
        <w:t xml:space="preserve">في ذكر بعض الدعوات المأثورة عنهم علیهم السلام </w:t>
      </w:r>
      <w:r>
        <w:rPr>
          <w:rtl w:val="true"/>
        </w:rPr>
        <w:t>:</w:t>
      </w:r>
      <w:bookmarkEnd w:id="155"/>
    </w:p>
    <w:p>
      <w:pPr>
        <w:pStyle w:val="Heading4"/>
        <w:numPr>
          <w:ilvl w:val="3"/>
          <w:numId w:val="1"/>
        </w:numPr>
        <w:rPr/>
      </w:pPr>
      <w:bookmarkStart w:id="156" w:name="__RefHeading___Toc6927180_2142443653"/>
      <w:bookmarkStart w:id="157" w:name="_Toc61"/>
      <w:bookmarkEnd w:id="156"/>
      <w:r>
        <w:rPr>
          <w:rtl w:val="true"/>
        </w:rPr>
        <w:t>اشارة</w:t>
      </w:r>
      <w:bookmarkEnd w:id="157"/>
    </w:p>
    <w:p>
      <w:pPr>
        <w:pStyle w:val="BookText"/>
        <w:rPr/>
      </w:pPr>
      <w:r>
        <w:rPr>
          <w:rFonts w:ascii="IRNazanin" w:hAnsi="IRNazanin" w:eastAsia="IRNazanin"/>
          <w:color w:val="111111"/>
          <w:sz w:val="28"/>
          <w:sz w:val="28"/>
          <w:szCs w:val="28"/>
          <w:rtl w:val="true"/>
          <w:lang w:bidi="fa-IR"/>
        </w:rPr>
        <w:t xml:space="preserve">المقصد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بعض الدعوات المرويّة عن الأئمّة الطاهرين علیهم السلام في هذا الباب غير ما تقدّم في الباب السادس من هذا الكتاب </w:t>
      </w:r>
      <w:r>
        <w:rPr>
          <w:rFonts w:eastAsia="IRNazanin" w:cs="IRNazanin"/>
          <w:color w:val="111111"/>
          <w:sz w:val="28"/>
          <w:szCs w:val="28"/>
          <w:rtl w:val="true"/>
          <w:lang w:bidi="fa-IR"/>
        </w:rPr>
        <w:t>.</w:t>
      </w:r>
    </w:p>
    <w:p>
      <w:pPr>
        <w:pStyle w:val="Heading4"/>
        <w:numPr>
          <w:ilvl w:val="3"/>
          <w:numId w:val="1"/>
        </w:numPr>
        <w:rPr/>
      </w:pPr>
      <w:bookmarkStart w:id="158" w:name="__RefHeading___Toc6927182_2142443653"/>
      <w:bookmarkStart w:id="159" w:name="_Toc62"/>
      <w:bookmarkEnd w:id="158"/>
      <w:r>
        <w:rPr/>
        <w:t>1</w:t>
      </w:r>
      <w:r>
        <w:rPr>
          <w:rtl w:val="true"/>
        </w:rPr>
        <w:t xml:space="preserve">- </w:t>
      </w:r>
      <w:r>
        <w:rPr>
          <w:rtl w:val="true"/>
        </w:rPr>
        <w:t>دعاء الصلوات</w:t>
      </w:r>
      <w:bookmarkEnd w:id="159"/>
    </w:p>
    <w:p>
      <w:pPr>
        <w:pStyle w:val="BookText"/>
        <w:rPr/>
      </w:pPr>
      <w:r>
        <w:rPr>
          <w:rFonts w:ascii="IRNazanin" w:hAnsi="IRNazanin" w:eastAsia="IRNazanin"/>
          <w:color w:val="111111"/>
          <w:sz w:val="28"/>
          <w:sz w:val="28"/>
          <w:szCs w:val="28"/>
          <w:lang w:bidi="fa-IR"/>
        </w:rPr>
        <w:t>۱۱۳۸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الصلوات المرويّ في كتاب الغيبة للشيخ الأجل أبي جعفر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صاحب الامر علیه السلام</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حكاية طويلة تركنا ذكرها روماً للإختصار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صَلِّ عَلَی مُحَمَّدٍ سَیِّدِ المُرْسَلِینَ وَخاتَمِ النَّبِیِّینَ وَحُجَّةِ رَبِّ العالَمِینَ، المُنْتَجَبِ فِي المِیثاقِ، المُصَطَفی فِي الظِّلالِ، المُطَهَّرِ مِنْ كُلِّ آفَةٍ، البَرِی ءِ مِنْ كُلِّ عَیْبٍ، المُؤَمَّلِ لِلنَّجاةِ، المُرْتَجی لِلشَّفاعَةِ، المُفَوَّضِ إِلَیْهِ دِینُ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شَرِّفْ بُنْیانَهُ وَعَظِّمْ بُرْهانَهُ وَأَفْلِجْ حُجَّتَهُ وَارْفَعْ دَرَجَتَهُ وَأَضِئْ نُورَهُ وَبَیِّضْ وَجْهَهُ وَاعْطِهِ الفَضْلَ وَالفَضِیلَةَ وَالدَّرَجةَ الرَّفِیعَةَ وَابْعَثْهُ مَقاماً مَحْمُوداً یَغْبِطُهُ بِهِ الأَوَّلُونَ وَالآخِرُونَ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أَمِیرِ المُؤْمِنِینَ وَوارِثِ المُرْسَلِینَ وَقآئِدِ الغُرِّ الُمحَجَّلِینَ وَسَیِّدِ الوَصِیِّینَ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الحَسَنِ بْنِ عَلِيٍّ إِمامِ المُؤْمِنِینَ وَوارِثِ المُرْسَلینَ وَحُجَّةِ رَبِّ العالَمِینَ، وَصَلِّ عَلَی الحُسَیْنِ بْنِ عَلِيٍّ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عَلِيِّ بْنِ الحُسَیْنِ وَإِمامِ المُؤْمِنِینَ وَوارِثِ المُرْسَلِینَ وَحُجَّةِ رَبِّ العالَمِینَ، وَصَلِّ عَلَی مُحَمَّدِ بْنِ عَلِيٍّ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جَعْفَرِ بْنِ مُحَمَّدٍ إِمامِ المُؤْمِنِینَ وَوارِثِ المُرْسَلِینَ وَحُجَّةِ رَبِّ العالَمِینَ، وَصَلِّ عَلَی مُوسَی بْنِ جَعْفَرٍ إِمامِ المُؤْمِنِینَ وَوارِثِ المُرْسَلِینَ وَحُجَّةِ رَبِّ العالَمِینَ</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وَصَلِّ عَلَی عَلِيِّ بْنِ مُوسی إِمامِ المُؤْمِنِینَ وَوارِثِ المُرْسَلِینَ وَحُجَّةِ رَبِّ العالَمِینَ، وَصَلِّ عَلَی مُحَمَّدِ بْنِ عَلِيٍّ إِمامِ المُؤْمِنِینَ وَوارِثِ المُرْسَلِینَ وَحُجَّةِ رَبِّ العالَمِینَ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وَصَلِّ عَلَی عَلِيِّ بْنِ مُحَمَّدٍ إِمامِ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وَصَلِّ عَلَی الحَسَنِ بْنِ عَلِيٍّ إِمامِ المُؤْمِنِینَ وَوارِثِ المُرْسَلِینَ وَحُجَّةِ رَبِّ العالَمِینَ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وَصَلِّ عَلَی الخَلَفِ الصّالِحِ الهادِی المَهْدِيِّ إِمامِ المُؤْمِنِینَ وَوارِثِ المُرْسَلِینَ وَحُجَّةِ رَبِّ العالَمِینَ</w:t>
      </w:r>
    </w:p>
    <w:p>
      <w:pPr>
        <w:pStyle w:val="BookText"/>
        <w:rPr/>
      </w:pPr>
      <w:r>
        <w:rPr>
          <w:rFonts w:ascii="Amiri" w:hAnsi="Amiri" w:eastAsia="Amiri" w:cs="Amiri"/>
          <w:color w:val="111111"/>
          <w:sz w:val="28"/>
          <w:sz w:val="28"/>
          <w:szCs w:val="28"/>
          <w:rtl w:val="true"/>
          <w:lang w:bidi="ar-SA"/>
        </w:rPr>
        <w:t xml:space="preserve">اَللَّهُمَّ صَلِّ عَلَی مُحَمَّدٍ وَأَهْلِ بَیْتِهِ الأَئِمَّةِ الهادِینَ المَهْدِیِّینَ، العُلَمآءِ الصّادِقِینَ، الأَبْرارِ المُتَّقِینَ، دَعآئِمِ دِینِكَ وَأَرْكانِ تَوْحِیدِكَ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وَتَراجِمَةِ وَحْیِكَ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وَحُجَجِكَ عَلَی خَلْقِكَ وَخُلَفآئِكَ فِي أَرْضِكَ ،</w:t>
      </w:r>
    </w:p>
    <w:p>
      <w:pPr>
        <w:pStyle w:val="BookText"/>
        <w:rPr/>
      </w:pPr>
      <w:r>
        <w:rPr>
          <w:rFonts w:ascii="Amiri" w:hAnsi="Amiri" w:eastAsia="Amiri" w:cs="Amiri"/>
          <w:color w:val="111111"/>
          <w:sz w:val="28"/>
          <w:sz w:val="28"/>
          <w:szCs w:val="28"/>
          <w:rtl w:val="true"/>
          <w:lang w:bidi="ar-SA"/>
        </w:rPr>
        <w:t>الَّذِینَ اخْتَرْتَهُمْ لِنَفْسِكَ وَاصْطَفَیْتَهُمْ عَلَی عِبادِكَ، وَارْتَضَیْتَهُمْ لِدِینِكَ، وَخَصَصْتَهُمْ بِمَعْرِفَتِكَ، وَجَلَّلْتَهُمْ بِكَرامَتِكَ، وَغَشَّیْتَهُمْ بِرَحْمَتِكَ، وَرَبَّیْتَهُمْ بِنِعْمَتِكَ، وَغَذَّیْتَهُمْ بِحِكْمَتِكَ، وَأَلْبَسْتَهُمْ نُورَكَ، وَرَفَعْتَهُمْ فِی مَلَكُوتِكَ، وَحَفَفْتَهُمْ بِمَلآئِكَتِكَ، وَشَرَّفْتَهُمْ بِنَبِیِّكَ صَلَواتُكَ عَلَیهِ 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عَلَیهِ وَعَلَیْهِمْ صَلوةً كَثِیرَةً دآئِمَةً طَیِّبَةً لا یُحِیطُ بِها إِلّا أَنْتَ وَلا یَسَعُها إِلّا عِلْمُكَ وَلا یُحْصِیها أَحَدٌ غَیْرُكَ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وَلِیِّكَ الُمحْیِی سُنَّتَكَ القآئِمِ بِأَمْرِكَ الدّاعِیِ إِلَیْكَ الدَّلِیلِ عَلَیْكَ وَحُجَّتِكَ عَلَی خَلْقِكَ وَخَلِیفَتكَ فِي أَرْضِكَ وَشاهِدِكَ عَلَی عِبادِكَ</w:t>
      </w:r>
    </w:p>
    <w:p>
      <w:pPr>
        <w:pStyle w:val="BookText"/>
        <w:rPr/>
      </w:pPr>
      <w:r>
        <w:rPr>
          <w:rFonts w:ascii="Amiri" w:hAnsi="Amiri" w:eastAsia="Amiri" w:cs="Amiri"/>
          <w:color w:val="111111"/>
          <w:sz w:val="28"/>
          <w:sz w:val="28"/>
          <w:szCs w:val="28"/>
          <w:rtl w:val="true"/>
          <w:lang w:bidi="ar-SA"/>
        </w:rPr>
        <w:t>اَللَّهُمَّ أَعِزَّ نَصْرَهُ وَمُدَّ فِی عُمُرِهِ وَزَیِّنِ الأَرْضَ بِطُولِ بَقآئِهِ،</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اكْفِهِ بَغْيَ الحاسِدِینَ وَأَعِذْهُ مِنْ شَرِّ الكآئِدِینَ وَازْجُرْ عَنْهُ إِرادَةَ الظّالِمِینَ وَخَلِّصْهُ مِنْ أَیْدِی الجَبّارِینَ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أَعْطِهِ فِي نَفْسِهِ وَذُرِّیَّتِهِ وَشِیعَتِهِ وَرَعِیَّتِهِ وَخآصَّتِهِ وَعآمَّتِهِ وَعَدُوِّهِ وَجَمِیعِ أَهْلِ الدُّنْیا ما تَقِرُّ بِهِ عَیْنُهُ وَتَسُرُّ بِهِ نَفسُهُ وَبَلِّغْهُ أَفْضَلَ مَا أَمَّلتَهُ فِي الدُّنْیا وَالآخِرَةِ إِنَّكَ عَلَی كُلِّ شَيْ 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جَدِّدْ بِهِ مَا امْتَحی مِنْ دِینِكَ وَأَحْيِ بِهِ ما بُدِّلَ مِنْ كِتابِكَ وَأَظْهِرْ بِهِ ما غُیِّرَ مِنْ حُكْمِكَ حَتّی یَعُودَ دِینُكَ بِهِ وَعَلَی یَدَیْهِ غَضّاً جَدِیداً خالِصاً مُخْلَصاً لا شَكَّ فِیهِ وَلا شُبْهَةَ مَعَهُ وَلا باطِلَ عِنْدَهُ وَلا بِدْعَةَ لَدَیْهِ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نَوِّرْ بِنُورِهِ كُلَّ ظُلْمَةٍ وَهُدَّ بِرُكْنِهِ كُلَّ بِدْعَةٍ وَاهْدِمْ بِعِزَّتِهِ كُلَّ ضَلالةٍ وَاقْصِمْ بِهِ كُلَّ جَبّارٍ وَأَخْمِدْ بِسَیْفِهِ كُلَّ نارٍ وَأَهْلِكْ بِعَدْلِهِ كُلَّ جَائِرٍ وَأَجْرِ حُكْمَهُ عَلَی كُلِّ حُكْمٍ وَأَذِلَّ بِسُلْطانِهِ كُلَّ 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أَذِلَّ كُلَّ مَنْ ناواهُ وَأَهْلِكْ كُلَّ مَنْ عاداهُ وَامْكُرْ بِمَنْ كادَهُ وَاسْتَأْصِلْ مَنْ حَجَدَ حَقَّهُ وَاسْتَهانَ بِأَمْرِهِ وَسَعی فِی إِطْفآءِ نُورِهِ وَأَرادَ إِخْمادَ ذِكْرِهِ</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عَلَی مُحَمَّدٍ المُصْطَفی وَعَلِیٍّ المُرْتَضی وَفاطِمَةَ الزَّهْرآءِ وَالحَسَنِ الرِّضا وَالحُسَیْنِ المُصَفّی وَجَمِیعِ الأَوْصِیآءِ مَصابِیحِ الدُّجی وَأَعْلامِ الهُدی وَمَنارِ التُّقی وَالعُرْوَةِ الوُثْقی وَالحَبْلِ المَتِینِ وَالصِّراطِ المُسْتَقِیمِ، وَصَلِّ عَلَی وَلِیِّكَ وَوُلاةِ عَهْدِهِ وَالأَئِمَّةِ مِنْ وُلْدِهِ وَمُدَّ فِی أَعْمارِهِمْ وَزِدْ فِی آجالِهِمْ وَبَلِّغْهُمْ أَقْصی آمالِهِمْ دِیناً وَدُنْیاً وَآخِرَةً، إِنَّكَ عَلَی كُلِّ شَیْ ءٍ قَدِیرٌ</w:t>
      </w:r>
      <w:r>
        <w:rPr>
          <w:rFonts w:eastAsia="Amiri" w:cs="Amiri" w:ascii="Amiri" w:hAnsi="Amiri"/>
          <w:color w:val="111111"/>
          <w:sz w:val="28"/>
          <w:szCs w:val="28"/>
          <w:rtl w:val="true"/>
          <w:lang w:bidi="ar-SA"/>
        </w:rPr>
        <w:t>.</w:t>
      </w:r>
      <w:r>
        <w:rPr>
          <w:rStyle w:val="FootnoteAnchor"/>
          <w:rtl w:val="true"/>
        </w:rPr>
        <w:footnoteReference w:id="180"/>
      </w:r>
      <w:bookmarkStart w:id="160" w:name="pg15436_207317"/>
    </w:p>
    <w:p>
      <w:pPr>
        <w:pStyle w:val="BookText"/>
        <w:rPr/>
      </w:pPr>
      <w:bookmarkEnd w:id="160"/>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الدعاء الشريف من الدعوات الجليلة التي ينبغي أن يداوم بها، ويواظب عليها في كلّ وقت من الأوقات وكلّ حين من الأحيان، خصوصاً الأوقات الّتي لها مزید اختصاص بمولانا صاحب الزمان عليه صلوات اللّه الملك المنّان كليلة النصف من شعبان ويومه، وليلة الجمعة ويومها،</w:t>
      </w:r>
    </w:p>
    <w:p>
      <w:pPr>
        <w:pStyle w:val="BookText"/>
        <w:rPr/>
      </w:pPr>
      <w:r>
        <w:rPr>
          <w:rFonts w:ascii="Amiri" w:hAnsi="Amiri" w:eastAsia="Amiri" w:cs="Amiri"/>
          <w:color w:val="111111"/>
          <w:sz w:val="28"/>
          <w:sz w:val="28"/>
          <w:szCs w:val="28"/>
          <w:rtl w:val="true"/>
          <w:lang w:bidi="ar-SA"/>
        </w:rPr>
        <w:t>ولعلّه لهذا ذكره صاحب جمال الصالحين في أعمال تلك الليلة، مع أنّ الظاهر من الرواية الّتي نبهنا عليها عدم اختصاصه بوقت من الأوقات، بل وروده المطلق الأوقات،</w:t>
      </w:r>
    </w:p>
    <w:p>
      <w:pPr>
        <w:pStyle w:val="BookText"/>
        <w:rPr/>
      </w:pPr>
      <w:r>
        <w:rPr>
          <w:rFonts w:ascii="IRNazanin" w:hAnsi="IRNazanin" w:eastAsia="IRNazanin"/>
          <w:color w:val="111111"/>
          <w:sz w:val="28"/>
          <w:sz w:val="28"/>
          <w:szCs w:val="28"/>
          <w:rtl w:val="true"/>
          <w:lang w:bidi="fa-IR"/>
        </w:rPr>
        <w:t xml:space="preserve">وذكره السيّد الأجلّ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جمال الأُسبوع، في أعمال يوم الجمعة عند ذكر ما يدعی به بعد صلاة العصر من ذلك اليوم</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ذكر صلوات على النبيّ وآله صلوات اللّه عليه وعليهم، مرويّة عن مولانا المهدي صلوات اللّه عليه، وهي ما إذا تركت تعقیب عصر يوم الجمعة لعذر فلا تتركها أبداً، لامر أطلعنا اللّه جلّ جلاله عليه،</w:t>
      </w:r>
    </w:p>
    <w:p>
      <w:pPr>
        <w:pStyle w:val="BookText"/>
        <w:rPr/>
      </w:pPr>
      <w:r>
        <w:rPr>
          <w:rFonts w:ascii="Amiri" w:hAnsi="Amiri" w:eastAsia="Amiri" w:cs="Amiri"/>
          <w:color w:val="111111"/>
          <w:sz w:val="28"/>
          <w:sz w:val="28"/>
          <w:szCs w:val="28"/>
          <w:rtl w:val="true"/>
          <w:lang w:bidi="ar-SA"/>
        </w:rPr>
        <w:t>ثمّ ذكر إسناده بطوله مع ذكر الحكاية التي تركنا ذكرها حذراً عن الإطالة ،</w:t>
      </w:r>
    </w:p>
    <w:p>
      <w:pPr>
        <w:pStyle w:val="BookText"/>
        <w:rPr/>
      </w:pPr>
      <w:r>
        <w:rPr>
          <w:rFonts w:ascii="IRNazanin" w:hAnsi="IRNazanin" w:eastAsia="IRNazanin"/>
          <w:color w:val="111111"/>
          <w:sz w:val="28"/>
          <w:sz w:val="28"/>
          <w:szCs w:val="28"/>
          <w:rtl w:val="true"/>
          <w:lang w:bidi="fa-IR"/>
        </w:rPr>
        <w:t xml:space="preserve">ويستفاد من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فلا تتركها أبداً لامر أطلعنا اللّه جلّ جلاله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أمر إليه من مولانا صاحب الزمان عجّل اللّه تعالی فرجه في ذلك،</w:t>
      </w:r>
    </w:p>
    <w:p>
      <w:pPr>
        <w:pStyle w:val="BookText"/>
        <w:rPr/>
      </w:pPr>
      <w:r>
        <w:rPr>
          <w:rFonts w:ascii="Amiri" w:hAnsi="Amiri" w:eastAsia="Amiri" w:cs="Amiri"/>
          <w:color w:val="111111"/>
          <w:sz w:val="28"/>
          <w:sz w:val="28"/>
          <w:szCs w:val="28"/>
          <w:rtl w:val="true"/>
          <w:lang w:bidi="ar-SA"/>
        </w:rPr>
        <w:t>فهو دليل لصحّة الرواية، واللّه وليّ النعمة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والهداية </w:t>
      </w:r>
      <w:r>
        <w:rPr>
          <w:rFonts w:eastAsia="Amiri" w:cs="Amiri" w:ascii="Amiri" w:hAnsi="Amiri"/>
          <w:color w:val="111111"/>
          <w:sz w:val="28"/>
          <w:szCs w:val="28"/>
          <w:rtl w:val="true"/>
          <w:lang w:bidi="ar-SA"/>
        </w:rPr>
        <w:t>.</w:t>
      </w:r>
      <w:r>
        <w:rPr>
          <w:rStyle w:val="FootnoteAnchor"/>
          <w:rtl w:val="true"/>
        </w:rPr>
        <w:footnoteReference w:id="181"/>
      </w:r>
    </w:p>
    <w:p>
      <w:pPr>
        <w:pStyle w:val="Heading4"/>
        <w:numPr>
          <w:ilvl w:val="3"/>
          <w:numId w:val="1"/>
        </w:numPr>
        <w:rPr/>
      </w:pPr>
      <w:bookmarkStart w:id="161" w:name="__RefHeading___Toc6927184_2142443653"/>
      <w:bookmarkStart w:id="162" w:name="_Toc63"/>
      <w:bookmarkEnd w:id="161"/>
      <w:r>
        <w:rPr/>
        <w:t>۲</w:t>
      </w:r>
      <w:r>
        <w:rPr>
          <w:rtl w:val="true"/>
        </w:rPr>
        <w:t xml:space="preserve">- </w:t>
      </w:r>
      <w:r>
        <w:rPr>
          <w:rtl w:val="true"/>
        </w:rPr>
        <w:t>دعاء السيّد الأجلّ عليّ بن طاووس عن الرضا علیه السلام</w:t>
      </w:r>
      <w:bookmarkEnd w:id="162"/>
    </w:p>
    <w:p>
      <w:pPr>
        <w:pStyle w:val="BookText"/>
        <w:rPr/>
      </w:pPr>
      <w:r>
        <w:rPr>
          <w:rFonts w:ascii="IRNazanin" w:hAnsi="IRNazanin" w:eastAsia="IRNazanin"/>
          <w:color w:val="111111"/>
          <w:sz w:val="28"/>
          <w:sz w:val="28"/>
          <w:szCs w:val="28"/>
          <w:lang w:bidi="fa-IR"/>
        </w:rPr>
        <w:t>۱۱۳۹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الدعوات المرويّة في هذا الباب ما رواه جمع من الأصحاب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الأجلّ عليّ بن طاووس في ذلك الكتاب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ذكر الدعاء لصاحب الأمر علیه السلام المرويّ 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الجماعة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الّذين قدّمت ذكرهم في عدّة مواضع من هذا الكتاب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بإسنادهم إلى جدّي أبي جعفر الطوسىّ تلقّاه اللّهّ جلّ جلاله بالامان والرضوان يوم الحساب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ابن أبي </w:t>
      </w:r>
    </w:p>
    <w:p>
      <w:pPr>
        <w:pStyle w:val="BookText"/>
        <w:rPr/>
      </w:pPr>
      <w:r>
        <w:rPr>
          <w:rFonts w:ascii="Amiri" w:hAnsi="Amiri" w:eastAsia="Amiri" w:cs="Amiri"/>
          <w:color w:val="111111"/>
          <w:sz w:val="28"/>
          <w:sz w:val="28"/>
          <w:szCs w:val="28"/>
          <w:rtl w:val="true"/>
          <w:lang w:bidi="ar-SA"/>
        </w:rPr>
        <w:t xml:space="preserve">الجيد، عن محمّد بن الحسن بن سعيد بن عبداللّه، والحميري، وعليّ بن إبراهيم، ومحمّد بن الحسن الصفّار، كلّهم، عن إبراهيم بن هاشم، عن إسماعيل بن مولد، وصالح بن السندي، عن يونس بن عبدالرحمان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جدي أبو جعفر الطوسي فيما يرويه عن يونس بن عبدالرحمان بعدّة طرق، تركت ذكرها كراهية للاطالة في هذا المكان، يروي عن یونس بن عبدالرحمان، أنّ الرضا علیه السلام كان يأمر بالدعاء لصاحب الأمر علیه السلام بهذا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ادْفَعْ عَنْ وَلِيِّكَ وَخَلِيفَتِكَ وَحُجَّتِكَ عَلَى خَلْقِكَ، وَ لِسانِكَ الْمُعَبِّرِ عَنْكَ، النَّاطِقِ بِحِكْمَتِكَ، وَعَيْنِكَ النَّاظِرَةِ بِإِذْنِكَ، وَشاهِدِكَ عَلَى عِبادِكَ، الْجَحْجاحِ الْمُجاهِدِ الْعائِذِ بِكَ الْعابِدِ عِنْدَكَ، وَأَعِذْهُ مِنْ شَرِّ جَمِيعِ مَا خَلَقْتَ وَبَرَأْتَ وَأَنْشَأْتَ وَصَوَّرْتَ</w:t>
      </w:r>
    </w:p>
    <w:p>
      <w:pPr>
        <w:pStyle w:val="BookText"/>
        <w:rPr/>
      </w:pPr>
      <w:r>
        <w:rPr>
          <w:rFonts w:ascii="Amiri" w:hAnsi="Amiri" w:eastAsia="Amiri" w:cs="Amiri"/>
          <w:color w:val="111111"/>
          <w:sz w:val="28"/>
          <w:sz w:val="28"/>
          <w:szCs w:val="28"/>
          <w:rtl w:val="true"/>
          <w:lang w:bidi="ar-SA"/>
        </w:rPr>
        <w:t>وَاحْفَظْهُ مِنْ بَيْنِ يَدَيْهِ، وَمِنْ خَلْفِهِ، وَعَنْ يَمِينِهِ، وَعَنْ شِمالِهِ، وَمِنْ فَوْقِهِ، وَمِنْ تَحْتِهِ بِحِفْظِكَ الَّذِي لَايَضِيعُ مَنْ حَفِظْتَهُ بِهِ، وَاحْفَظْ فِيهِ رَسُولَكَ وَآباءَهُ أَئِمَّتَكَ وَدَعائِمَ دِينِكَ، وَاجْعَلْهُ فِي وَدِيعَتِكَ الَّتِي لَا تَضِيعُ، وَفِي جِوارِكَ الَّذِي لَايُخْفَرُ، وَفِي مَنْعِكَ وَعِزِّكَ الَّذِي لَايُقْهَرُ</w:t>
      </w:r>
    </w:p>
    <w:p>
      <w:pPr>
        <w:pStyle w:val="BookText"/>
        <w:rPr/>
      </w:pPr>
      <w:r>
        <w:rPr>
          <w:rFonts w:ascii="Amiri" w:hAnsi="Amiri" w:eastAsia="Amiri" w:cs="Amiri"/>
          <w:color w:val="111111"/>
          <w:sz w:val="28"/>
          <w:sz w:val="28"/>
          <w:szCs w:val="28"/>
          <w:rtl w:val="true"/>
          <w:lang w:bidi="ar-SA"/>
        </w:rPr>
        <w:t>وَآمِنْهُ بِأَمانِكَ الْوَثِيقِ الَّذِي لَايُخْذَلُ مَنْ آمَنْتَهُ بِهِ، وَاجْعَلْهُ فِي كَنَفِكَ الَّذِي لاَ ٰ يُرامُ مَنْ كانَ فِيهِ، وَانْصُرْهُ بِنَصْرِكَ، وَأَيِّدْهُ بِجُنْدِكَ الْغالِبِ، وَقَوِّهِ بِقُوَّتِكَ، وَأَرْدِفْهُ بِمَلائِكَتِكَ، وَوالِ مَنْ والاهُ، وَعادِ مَنْ عاداهُ، وَأَلْبِسْهُ دِرْعَكَ الْحَصِينَةَ، وَحُفَّهُ بِالْمَلائِكَةِ حَفّاً،</w:t>
      </w:r>
    </w:p>
    <w:p>
      <w:pPr>
        <w:pStyle w:val="BookText"/>
        <w:rPr/>
      </w:pPr>
      <w:r>
        <w:rPr>
          <w:rFonts w:ascii="Amiri" w:hAnsi="Amiri" w:eastAsia="Amiri" w:cs="Amiri"/>
          <w:color w:val="111111"/>
          <w:sz w:val="28"/>
          <w:sz w:val="28"/>
          <w:szCs w:val="28"/>
          <w:rtl w:val="true"/>
          <w:lang w:bidi="ar-SA"/>
        </w:rPr>
        <w:t>اَللَّهُمَّ وَبَلِّغْهُ أَفْضَلَ مَا بَلَّغْتَ الْقَائِمِينَ بِقِسْطِكَ مِنْ أَتْبَاعِ النَّبِيِّينَ،</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اشْعَبْ بِهِ الصَّدْعَ، وَارْتُقْ بِهِ الْفَتْقَ، وَأَمِتْ بِهِ الْجَوْرَ، وَأَظْهِرْ بِهِ الْعَدْلَ، وَزَيِّنْ بِطُولِ بَقائِهِ الْأَرْضَ، وَأَيِّدْهُ بِالنَّصْرِ، وَانْصُرْهُ بِالرُّعْبِ، وَقَوِّ ناصِرِيهِ، </w:t>
      </w:r>
    </w:p>
    <w:p>
      <w:pPr>
        <w:pStyle w:val="BookText"/>
        <w:rPr/>
      </w:pPr>
      <w:r>
        <w:rPr>
          <w:rFonts w:ascii="Amiri" w:hAnsi="Amiri" w:eastAsia="Amiri" w:cs="Amiri"/>
          <w:color w:val="111111"/>
          <w:sz w:val="28"/>
          <w:sz w:val="28"/>
          <w:szCs w:val="28"/>
          <w:rtl w:val="true"/>
          <w:lang w:bidi="ar-SA"/>
        </w:rPr>
        <w:t>وَاخْذُلْ خاذِلِيهِ، وَدَمْدِمْ مَنْ نَصَبَ لَهُ، وَدَمِّرْ مَنْ غَشَّهُ، وَاقْتُلْ بِهِ جَبابِرَةَ الْكُفْرِ وَعُمُدَهَ وَدَعائِمَهُ، وَاقْصِمْ بِهِ رُؤُوسَ الضَّلالَةِ، وَشارِعَةَ الْبِدَعِ، وَمُمِيتَةَ السُّنَّةِ، وَمُقَوِّيَةَ الْباطِلِ، وَذَلِّلْ بِهِ الْجَبَّارِينَ، وَأبِرْ بِهِ الْكافِرِينَ وَجَمِيعَ الْمُلْحِدِينَ فِي مَشارِقِ الْأَرْضِ وَمَغارِبِها، وَبَرِّها وَبَحْرِها، وَسَهْلِها وَجَبَلِها، حَتَّى لَاتَدَعَ مِنْهُمْ دَيَّاراً، وَلَا تُبْقِيَ لَهُمْ آثاراً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طَهِّرْ مِنْهُمْ بِلادَكَ، وَاشْفِ مِنْهُمْ عِبادَكَ، وَأَعِزَّ بِهِ الْمُؤْمِنِينَ، وَأَحْيِ بِهِ سُنَنَ الْمُرْسَلِينَ، وَدارِسَ حُكْمِ النَّبِيِّينَ، وَجَدِّدْ بِهِ مَا امْتَحَى مِنْ دِينِكَ، وَبُدِّلَ مِنْ حُكْمِكَ، حَتَّى تُعِيدَ دِينَكَ بِهِ وَعَلَى يَدَيْهِ جَدِيداً غَضّاً مَحْضاً صَحِيحاً لَاعِوَجَ فِيهِ وَلَا بِدْعَةَ مَعَهُ، وَحَتَّى تُنِيرَ بِعَدْلِهِ ظُلَمَ الْجَوْرِ؛ وَتُطْفِئَ بِهِ نِيرانَ الْكُفْرِ، وَتُوضِحَ بِهِ مَعاقِدَ الْحَقِّ وَمَجْهُولَ الْعَدْلِ، فَإِنَّهُ عَبْدُكَ الَّذِي اسْتَخْلَصْتَهُ لِنَفْسِكَ،وَاصْطَفَيْتَهُ مِنْ خَلْقِكَ، وَاصْطَفَيْتَهُ عَلَى غَيْبِكَ، وَعَصَمْتَهُ مِنَ الذُّنُوبِ، وَبَرَّأْتَهُ مِنَ الْعُيُوبِ، وَطَهَّرْتَهُ مِنَ الرِّجْسِ، وَسَلَّمْتَهُ مِنَ الدَّنَسِ</w:t>
      </w:r>
    </w:p>
    <w:p>
      <w:pPr>
        <w:pStyle w:val="BookText"/>
        <w:rPr/>
      </w:pPr>
      <w:r>
        <w:rPr>
          <w:rFonts w:ascii="Amiri" w:hAnsi="Amiri" w:eastAsia="Amiri" w:cs="Amiri"/>
          <w:color w:val="111111"/>
          <w:sz w:val="28"/>
          <w:sz w:val="28"/>
          <w:szCs w:val="28"/>
          <w:rtl w:val="true"/>
          <w:lang w:bidi="ar-SA"/>
        </w:rPr>
        <w:t>اللّهُمَّ فَإِنَّا نَشْهَدُ لَهُ يَوْمَ الْقِيامَةِ وَيَوْمَ حُلُولِ الطَّامَّةِ أَنَّهُ لَمْ يُذْنِبْ ذَنْباً، وَلَا أَتَى حُوباً، وَلَمْ يَرْتَكِبْ مَعْصِيَةً، وَلَمْ يُضَيِّعْ لَكَ طاعَةً، وَلَمْ يَهْتِكْ لَكَ حُرْمَةً، وَلَمْ يُبَدِّلْ لَكَ فَرِيضَةً، وَلَمْ يُغَيِّرْ لَكَ شَرِيعَةً، وَأَنَّهُ الْهادِي الْمُهْتَدِي الطَّاهِرُ التَّقِيُّ النَّقِيُّ الرَّضِيُّ الزَّكِيُّ</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أَعْطِهِ فِي نَفْسِهِ وَأَهْلِهِ وَوَلَدِهِ وَذُرِّيَّتِهِ وَأُمَّتِهِ وَجَمِيعِ رَعِيَّتِهِ مَا تُقِرُّ بِهِ عَيْنَهُ، وَتَسُرُّ بِهِ نَفْسَهُ، وَتَجْمَعُ لَهُ مُلْكَ الْمُمْلَكاتِ كُلِّها، قَرِيبِها وَبَعِيدِها، وَعَزِيزِها وَذَلِيلِها، حَتَّى تُجْرِيَ حُكْمَهُ عَلَى كُلِّ حُكْمٍ، وَتَغْلِبَ بِحَقِّهِ كُلَّ باطِلٍ </w:t>
      </w:r>
    </w:p>
    <w:p>
      <w:pPr>
        <w:pStyle w:val="BookText"/>
        <w:rPr/>
      </w:pPr>
      <w:r>
        <w:rPr>
          <w:rFonts w:ascii="Amiri" w:hAnsi="Amiri" w:eastAsia="Amiri" w:cs="Amiri"/>
          <w:color w:val="111111"/>
          <w:sz w:val="28"/>
          <w:sz w:val="28"/>
          <w:szCs w:val="28"/>
          <w:rtl w:val="true"/>
          <w:lang w:bidi="ar-SA"/>
        </w:rPr>
        <w:t>اللّهُمَّ اسْلُكْ بِنا عَلَى يَدَيْهِ مِنْهاجَ الْهُدَى، وَالْمَحَجَّةَ الْعُظْمَى، وَالطَّرِيقَةَ الْوُسْطَى الَّتِي يَرْجِعُ إِلَيْهَا الْغالِي، وَيَلْحَقُ بِها التَّالِي، وَقَوِّنا عَلَى طاعَتِهِ، وَثَبِّتْنا عَلَى مُشايَعَتِهِ، وَامْنُنْ عَلَيْنا بِمُتابَعَتِهِ، وَاجْعَلْنا فِي حِزْبِهِ الْقَوَّامِينَ بِأَمْرِهِ، الصَّابِرِينَ مَعَهُ، الطَّالِبِينَ رِضاكَ بِمُناصَحَتِهِ، حَتَّى تَحْشُرَنا يَوْمَ الْقِيامَةِ فِي أَنْصارِهِ وَأَعْوانِهِ وَمُقَوِّيَةِ سُلْطانِهِ</w:t>
      </w:r>
    </w:p>
    <w:p>
      <w:pPr>
        <w:pStyle w:val="BookText"/>
        <w:rPr/>
      </w:pPr>
      <w:r>
        <w:rPr>
          <w:rFonts w:ascii="Amiri" w:hAnsi="Amiri" w:eastAsia="Amiri" w:cs="Amiri"/>
          <w:color w:val="111111"/>
          <w:sz w:val="28"/>
          <w:sz w:val="28"/>
          <w:szCs w:val="28"/>
          <w:rtl w:val="true"/>
          <w:lang w:bidi="ar-SA"/>
        </w:rPr>
        <w:t>اللّهُمَّ وَاجْعَلْ ذلِكَ لَنا خالِصاً مِنْ كُلِّ شَكٍّ وَشُبْهَةٍ وَرِياءٍ وَسُمْعَةٍ، حَتَّى لَا نَعْتَمِدَ بِهِ غَيْرَكَ، وَلَا نَطْلُبَ بِهِ إِلّا وَجْهَكَ وَحَتَّى تُحِلَّنا مَحَلَّهُ، وَتَجْعَلَنا فِي الْجَنَّةِ مَعَهُ؛ وَأَعِذْنا مِنَ السَّأْمَةِ وَالْكَسَلِ وَالْفَتْرَةِ، وَاجْعَلْنا مِمَّنْ تَنْتَصِرُ بِهِ لِدِينِكَ، وَتُعِزُّ بِهِ نَصْرَ وَلِيِّكَ، وَلَا تَسْتَبْدِلْ بِنا غَيْرَنا، فَإِنَّ اسْتِبْدالَكَ بِنا غَيْرَنا عَلَيْكَ يَسِيرٌ، وَهُوَ عَلَيْنا عَسِيرٌ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عَلَى وُلاةِ عَهْدِهِ، وَالأَئِمَّةِ مِنْ بَعْدِهِ، وَبَلِّغْهُمْ آمالَهُمْ، وَزِدْ فِي آجالِهِمْ، وَأعِزَّ نَصْرَهُمْ، وَتَمِّمْ لَهُمْ مَا أَسْنَدْتَ إِلَيْهِمْ مِنْ أَمْرِكَ لَهُمْ، وَثَبِّتْ دَعائِمَهُمْ، وَاجْعَلْنا لَهُمْ أَعْواناً، وَعَلَى دِينِكَ أَنْصاراً، فَإِنَّهُمْ مَعادِنُ كَلِماتِكَ، وَخُزَّانُ عِلْمِكَ، وَأَرْكانُ تَوْحِيدِكَ، وَدَعَائِمُ دِينِكَ، وَوُلاةُ أَمْرِكَ، وَخالِصَتُكَ مِنْ عِبادِكَ، وَصَفْوَتُكَ مِنْ خَلْقِكَ، وَأَوْلِياؤُكَ وَسَلائِلُ أَوْلِيائِكَ، وَصَفْوَةُ أَوْلادِ نَبِيِّكَ، وَالسَّلامُ عَلَيْهِ وَ عَلَيْهِمْ وَرَحْمَةُ اللّهِ وَبَرَكاتُهُ</w:t>
      </w:r>
      <w:r>
        <w:rPr>
          <w:rFonts w:eastAsia="Amiri" w:cs="Amiri" w:ascii="Amiri" w:hAnsi="Amiri"/>
          <w:color w:val="111111"/>
          <w:sz w:val="28"/>
          <w:szCs w:val="28"/>
          <w:rtl w:val="true"/>
          <w:lang w:bidi="ar-SA"/>
        </w:rPr>
        <w:t>.</w:t>
      </w:r>
      <w:r>
        <w:rPr>
          <w:rStyle w:val="FootnoteAnchor"/>
          <w:rtl w:val="true"/>
        </w:rPr>
        <w:footnoteReference w:id="182"/>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السيّد رضي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تضمّن هذا الدعاء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على ولاة عهده والأئمّة من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ولعلّ المراد بذلك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الصلاة على الأئمّة الّذين يرتّبهم في أيّامه للصلاة بالعباد في البلاد، والأئمّة في الأحكام في تلك </w:t>
      </w:r>
    </w:p>
    <w:p>
      <w:pPr>
        <w:pStyle w:val="BookText"/>
        <w:rPr/>
      </w:pPr>
      <w:r>
        <w:rPr>
          <w:rFonts w:ascii="Amiri" w:hAnsi="Amiri" w:eastAsia="Amiri" w:cs="Amiri"/>
          <w:color w:val="111111"/>
          <w:sz w:val="28"/>
          <w:sz w:val="28"/>
          <w:szCs w:val="28"/>
          <w:rtl w:val="true"/>
          <w:lang w:bidi="ar-SA"/>
        </w:rPr>
        <w:t xml:space="preserve">الأيّام، وأنّ الصلاة عليهم تكون بعد ذكر الصلاة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بدليل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ولاة عهده، لأنّ ولاة العهود يكونون في الحياة،</w:t>
      </w:r>
    </w:p>
    <w:p>
      <w:pPr>
        <w:pStyle w:val="BookText"/>
        <w:rPr/>
      </w:pPr>
      <w:r>
        <w:rPr>
          <w:rFonts w:ascii="IRNazanin" w:hAnsi="IRNazanin" w:eastAsia="IRNazanin"/>
          <w:color w:val="111111"/>
          <w:sz w:val="28"/>
          <w:sz w:val="28"/>
          <w:szCs w:val="28"/>
          <w:rtl w:val="true"/>
          <w:lang w:bidi="fa-IR"/>
        </w:rPr>
        <w:t xml:space="preserve">فكأنّ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الصلاة عليه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ولاة عهده والأئمّة من بعده وقد تقدم في الرواية عن مولانا الرضا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والأئمّة من ولده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ولعلّ هذه قد كانت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 على ولاة عهده والأئمّة من ولده ، فقد وجدت ذلك كما ذكرناه في نسخة غير ما رويناه، وقد روي أنّهم من أبرار العباد في حياته ووجدت رواية متّصلة الإسناد بأنّ للمهدي صلوات اللّه عليه أولاد جماعةٍ ولاة في أطراف بلاد البحار، على غاية عظيمة من صفات الابرار،</w:t>
      </w:r>
    </w:p>
    <w:p>
      <w:pPr>
        <w:pStyle w:val="BookText"/>
        <w:rPr/>
      </w:pPr>
      <w:r>
        <w:rPr>
          <w:rFonts w:ascii="Amiri" w:hAnsi="Amiri" w:eastAsia="Amiri" w:cs="Amiri"/>
          <w:color w:val="111111"/>
          <w:sz w:val="28"/>
          <w:sz w:val="28"/>
          <w:szCs w:val="28"/>
          <w:rtl w:val="true"/>
          <w:lang w:bidi="ar-SA"/>
        </w:rPr>
        <w:t xml:space="preserve">وروي تأويل غير ذلك مذكور في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ووجدت هذا الدعاء برواية تغني عن هذا التأويل وما ذكرها، لأنّها أتمّ في التفصيل، وهي ما حدّث به الشريف الجليل، أبو الحسین زید بن جعفر العلويّ المحمّديّ،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الحسين إسحاق بن الحسن العفراني،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همام بن سهيل الكاتب، ومحمّد بن شعیب بن أحمد المالكي جميعاً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 شعيب بن أحمد 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يونس بن عبدالرحمان، عن مولانا أبي الحسن علي بن موسى الرضا علیهماالسلام ، أنّه كان يأمر</w:t>
      </w:r>
    </w:p>
    <w:p>
      <w:pPr>
        <w:pStyle w:val="BookText"/>
        <w:rPr/>
      </w:pPr>
      <w:r>
        <w:rPr>
          <w:rFonts w:ascii="IRNazanin" w:hAnsi="IRNazanin" w:eastAsia="IRNazanin"/>
          <w:color w:val="111111"/>
          <w:sz w:val="28"/>
          <w:sz w:val="28"/>
          <w:szCs w:val="28"/>
          <w:rtl w:val="true"/>
          <w:lang w:bidi="fa-IR"/>
        </w:rPr>
        <w:t xml:space="preserve">بالدعاء للحجّة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من دعائه له صلوات اللّه عليهما </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أَللَّهُمَّ صَلِّ عَلَي مُحَمَّدٍ وَآلِ مُحَمَّدٍ، وَادْفَعْ عَنْ وَلِيِّكَ وَخَليفَتِكَ، وَحُجَّتِكَ عَلَي خَلْقِكَ، وَلِسانِكَ المُعَبِّرِ عَنكَ بِإذنِكَ، النَّاطِقِ بِحِكْمَتِكَ، وَعَيْنِكَ النَّاظِرَةِ في بَرِيَّتِكَ، وَشاهِداً عَلَی عِبادِكَ، الجَحجاحِ المُجاهِدِ المُجتَهِدِ، عَبدِكَ العائِذِ 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وَأعِذْهُ مِنْ شَرِّ ما خَلَقْتَ وَذَرَأْتَ وَبَرَأْتَ وَأَنشَأْتَ وَصَوَّرْتَ، وَاحْفَظْهُ مِنْ بَینِ یَدَیهِ وَمِنْ خَلفِهِ، وَعَنْ یَمِینِهِ وَعَنْ شِمالِهِ، وَمِنْ فَوقِهِ وَمِنْ تَحتِهِ، بِحِفْظِكَ الَّذِي لَا یَضِیعُ مَنْ حَفِظْتَهُ بِهِ، وَاحْفَظْ فِیهِ رَسُولَكَ وَوَصِيَّ </w:t>
      </w:r>
    </w:p>
    <w:p>
      <w:pPr>
        <w:pStyle w:val="BookText"/>
        <w:rPr/>
      </w:pPr>
      <w:r>
        <w:rPr>
          <w:rFonts w:ascii="Amiri" w:hAnsi="Amiri" w:eastAsia="Amiri" w:cs="Amiri"/>
          <w:color w:val="111111"/>
          <w:sz w:val="28"/>
          <w:sz w:val="28"/>
          <w:szCs w:val="28"/>
          <w:rtl w:val="true"/>
          <w:lang w:bidi="ar-SA"/>
        </w:rPr>
        <w:t>رَسُولِكَ، وَآباءَ أئِمَّتَكَ وَدَعائِمَ دِینِكَ، صَلَواتُكَ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 فِي وَدِیعَتِكَ الَّتي لا تَضِیعُ، وَفِي جِوارِكَ الَّذِي لا یُخْفَرُ ، وَفِي مَنْعِكَ وَعِزِّكَ الَّذي لَا یُقهَرُ</w:t>
      </w:r>
    </w:p>
    <w:p>
      <w:pPr>
        <w:pStyle w:val="BookText"/>
        <w:rPr/>
      </w:pPr>
      <w:r>
        <w:rPr>
          <w:rFonts w:ascii="Amiri" w:hAnsi="Amiri" w:eastAsia="Amiri" w:cs="Amiri"/>
          <w:color w:val="111111"/>
          <w:sz w:val="28"/>
          <w:sz w:val="28"/>
          <w:szCs w:val="28"/>
          <w:rtl w:val="true"/>
          <w:lang w:bidi="ar-SA"/>
        </w:rPr>
        <w:t>اللّهُمَّ وَآمِنْهُ بِأمانِكَ الوَثِیقِ الَّذي لا یُخذَلُ مَنْ آمَنْتَهُ بِهِ، وَاجْعَلْهُ في كَنَفِكَ الَّذي لا یُضامُ مَنْ كانَ فِیهِ، وَانْصُرْهُ بِنَصْرِكَ العَزِیزِ، وَأیِّدْهُ بِجُندِكَ الغالِبِ، وَقَوِّهِ بِقُوَّتِكَ، وَأرْدِفْهُ بِمَلآئِكَتِكَ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والِ مَنْ والاهُ، وَعادِ مَنْ عاداهُ، وَألبِسْهُ دِرعَكَ الحَصِینَهَ، وحُفَّهُ بِمَلآئِكَتِكَ حَفّاً</w:t>
      </w:r>
    </w:p>
    <w:p>
      <w:pPr>
        <w:pStyle w:val="BookText"/>
        <w:rPr/>
      </w:pPr>
      <w:r>
        <w:rPr>
          <w:rFonts w:ascii="Amiri" w:hAnsi="Amiri" w:eastAsia="Amiri" w:cs="Amiri"/>
          <w:color w:val="111111"/>
          <w:sz w:val="28"/>
          <w:sz w:val="28"/>
          <w:szCs w:val="28"/>
          <w:rtl w:val="true"/>
          <w:lang w:bidi="ar-SA"/>
        </w:rPr>
        <w:t>اللّهُمَّ وَبَلِّغْهُ أفضَلَ ما بَلَّغْتَ القائِمِینَ بِقِسْطِكَ مِنْ أتباعِ النَّبِیِّینَ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اشْعَبْ بِهِ الصَّدْعَ، وَارْتُقْ بِهِ الفَتْقَ، وَأمِتْ بِهِ الجَورَ، وَأظهِرْ بِهِ العَدْلَ، وَزَیِّنْ بِطُولِ بَقائِهِ الأرضَ، وَأیِّدْهُ بِالنَّصرِ، وَانْصُرْهُ بِالرُّعبِ، وَافْتَحْ لَهُ فَتْحاً یَسِیراً، وَاجْعَلْ لَهُ مِنْ لَدُنْكَ عَلَی عَدُوِّكَ وَعَدُوِّهِ سُلْطاناً نَصِیراً</w:t>
      </w:r>
    </w:p>
    <w:p>
      <w:pPr>
        <w:pStyle w:val="BookText"/>
        <w:rPr/>
      </w:pPr>
      <w:r>
        <w:rPr>
          <w:rFonts w:ascii="Amiri" w:hAnsi="Amiri" w:eastAsia="Amiri" w:cs="Amiri"/>
          <w:color w:val="111111"/>
          <w:sz w:val="28"/>
          <w:sz w:val="28"/>
          <w:szCs w:val="28"/>
          <w:rtl w:val="true"/>
          <w:lang w:bidi="ar-SA"/>
        </w:rPr>
        <w:t>اللّهُمَّ اجْعَلْهُ القائِمَ المُنتَظَرَ، وَالإمامَ الَّذي بِهِ تَنتَصِرُ، وَأیِّدْهُ بِنَصْرٍ عَزِیزٍ، وَفَتْحٍ قَرِیبٍ، وَوَرِّثْهُ مَشارِقَ الأرضِ وَمَغارِبَها اللّاتي بارَكْتَ فِیها، وَأحْيِ بِهِ سُنَّةَ نَبِیِّكَ صَلَواتُكَ عَلَیهِ وَآلِهِ، حَتّی لا یَستَخْفِيَ بِشَیْءٍ مِنَ الحَقِّ مَخافَةَ أحَدٍ مِنَ الخَلْقِ، وَقَوِّ ناصِرَهُ، وَاخْذُلْ خاذِلَهُ، وَدَمْدِمْ عَلَی مَنْ نَصَبَ لَهُ، وَدَمِّرْ عَلَی مَنْ غَشَّهُ</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وَاقْتُلْ بِهِ جَبابِرَةَ الكُفْرِ، وَعُمُدَهُ وَدَعائِمَهُ، وَالقُوّامَ بِهِ، وَاقْصِمْ بِهِ رُؤوسَ الضَّلالَةِ، وَشارِعَةَ البِدْعَةِ، وَمُمِیتَةَ السُّنَّةِ، وَمُقَوِّیَةَ الباطِلِ، وَأذْلِلْ بِهِ الجَبّارِینَ، وَأبِرْ بِهِ الكافِرِینَ وَالمُنافِقِینَ وَجَمِیعَ المُلحِدِینَ، حَیثُ كانوا وَأینَ كانوا، مِنْ مَشارِقِ الأرضِ وَمَغارِبِها، وَبَرِّها وَبَحرِها، وَسَهلِها وَجَبَلِها، حَتّی لا تَدَعَ مِنْهُمْ دَیّاراً، وَلا تُبقِيَ لَهُم آثاراً </w:t>
      </w:r>
    </w:p>
    <w:p>
      <w:pPr>
        <w:pStyle w:val="BookText"/>
        <w:rPr/>
      </w:pPr>
      <w:r>
        <w:rPr>
          <w:rFonts w:ascii="Amiri" w:hAnsi="Amiri" w:eastAsia="Amiri" w:cs="Amiri"/>
          <w:color w:val="111111"/>
          <w:sz w:val="28"/>
          <w:sz w:val="28"/>
          <w:szCs w:val="28"/>
          <w:rtl w:val="true"/>
          <w:lang w:bidi="ar-SA"/>
        </w:rPr>
        <w:t>اللّهُمَّ وَطَهِّرْ مِنْهُمْ بِلَادَكَ، وَاشْفِ مِنْهُمْ عِبادَكَ، وَأعِزَّ بِهِ المُؤمنین، وَأحْيِ بِهِ سُنَنَ المُرسَلِینَ، وَدارِسَ حُكمِ النَّبِیِّینَ، وَجَدِّدْ بِهِ ما مُحِيَ مِنْ دِینِكَ، وَبُدِّلَ مِنْ حُكمِكَ، حَتّی تُعِیدَ دِینَكَ بِهِ وَعَلَی یَدَیهِ غَضّاً جَدیداً صَحِیحاً مَحضاً، لا عِوَجَ فِیهِ وَلا بِدْعَةَ مَعَهُ، حَتّی تُنِیرَ بِعَدْلِهِ ظُلَمَ الجَورِ، وَتُطْفِئَ بِهِ نِیرانَ الكُفرِ، وَتُظْهِرَ بِهِ مَعاقِدَ الحَقِّ وَمَجهولَ العَدلِ، وَتُوضِحَ بِهِ مُشكِلاتِ الحُكمِ</w:t>
      </w:r>
    </w:p>
    <w:p>
      <w:pPr>
        <w:pStyle w:val="BookText"/>
        <w:rPr/>
      </w:pPr>
      <w:r>
        <w:rPr>
          <w:rFonts w:ascii="Amiri" w:hAnsi="Amiri" w:eastAsia="Amiri" w:cs="Amiri"/>
          <w:color w:val="111111"/>
          <w:sz w:val="28"/>
          <w:sz w:val="28"/>
          <w:szCs w:val="28"/>
          <w:rtl w:val="true"/>
          <w:lang w:bidi="ar-SA"/>
        </w:rPr>
        <w:t>اللّهُمَّ فَإنَّهُ عَبدُكَ الَّذي اسْتَخْلَصْتَهُ لِنَفْسِكَ، وَاصْطَفَیْتَهُ مِنْ خَلقِكَ،وَاصْطَفَیْتَهُ عَلَی عِبادِكَ، وَائْتَمَنْتَهُ عَلَی غَیبِكَ، وَعَصَمْتَهُ مِنَ الذُّنوبِ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وَبَرَّأتَهُ مِنَ العُیوبِ، وَطَهَّرْتَهُ ، وَصَرَفْتَهُ عَنِ الدَّنَسِ، وَسَلَّمْتَهُ مِنَ الرَّیبِ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فَإنّا نَشهَدُ لَهُ یَومَ القِیامَةِ وَیَومَ حُلولِ الطّامَّةِ أنَّهُ لَمْ یُذنِبْ، وَلَمْ یَأتِ حُوباً، وَلَمْ یَرتَكِبْ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مَعصِیَةً، وَلَمْ یُضَیِّعْ لَكَ طاعَةً، وَلَمْ یَهتِكْ لَكَ حُرمَةً، وَلَمْ یُبَدِّلْ لَكَ فَرِیضَةً، وَلَمْ یُغَیِّرْ لَكَ شَرِیعَةً، وَأنَّهُ الإمامُ التَّقِيُّ الهادي المهديّ، الطّاهِرُ النَّقِیُّ، الوَفِيُّ الرَّضِيُّ الزَّكِیُّ</w:t>
      </w:r>
    </w:p>
    <w:p>
      <w:pPr>
        <w:pStyle w:val="BookText"/>
        <w:rPr/>
      </w:pPr>
      <w:r>
        <w:rPr>
          <w:rFonts w:ascii="Amiri" w:hAnsi="Amiri" w:eastAsia="Amiri" w:cs="Amiri"/>
          <w:color w:val="111111"/>
          <w:sz w:val="28"/>
          <w:sz w:val="28"/>
          <w:szCs w:val="28"/>
          <w:rtl w:val="true"/>
          <w:lang w:bidi="ar-SA"/>
        </w:rPr>
        <w:t>اللّهُمَّ فَصَلِّ عَلَیهِ وَعَلَی آبائِهِ، وَأعْطِهِ فِي نَفسِهِ وَوَلدِهِ وَأهلِهِ وَذُرِّيَّتِهِ وَأُمَّتِهِ وَجَمِیعِ رَعِيَّتِهِ مَا تُقِرُّ بِهِ عَینَهُ، وَتَسُرُّ بِهِ نَفسَهُ، وَتَجمَعُ لَهُ مُلكَ المُمَلَّكاتِ كُلِّها، قَریبِها وَبَعیدِها، وَعَزیزِها وَذَلیلِها، حَتّی یَجرِيَ حُكمُهُ عَلَی كُلِّ حُكمٍ، وَیَغلِبَ بِحَقِّهِ عَلَی كُلِّ باطِلٍ</w:t>
      </w:r>
    </w:p>
    <w:p>
      <w:pPr>
        <w:pStyle w:val="BookText"/>
        <w:rPr/>
      </w:pPr>
      <w:r>
        <w:rPr>
          <w:rFonts w:ascii="Amiri" w:hAnsi="Amiri" w:eastAsia="Amiri" w:cs="Amiri"/>
          <w:color w:val="111111"/>
          <w:sz w:val="28"/>
          <w:sz w:val="28"/>
          <w:szCs w:val="28"/>
          <w:rtl w:val="true"/>
          <w:lang w:bidi="ar-SA"/>
        </w:rPr>
        <w:t>اللّهُمَّ وَاسْلُكْ بِنا عَلَی یَدَیْهِ مِنهاجَ الهُدی، وَالمَحَجَّةَ العُظمی، وَالطَّرِیقَةَ الوُسْطَی، الَّتي یَرجِعُ إلَیهَا الغَالِی، وَیَلحَقُ بِهَا التَّالِی</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وَقَوِّنا عَلَی طاعَتِهِ، وَثَبِّتْنا عَلَی مُشایَعَتِهِ، وَامْنُنْ عَلَینا بِمُتابَعَتِهِ، وَاجْعَلْنا في حِزْبِهِ، القَوّامِینَ بِأمرِهِ، الصّابِرِینَ مَعَهُ، الطّالِبِینَ رِضاكَ </w:t>
      </w:r>
    </w:p>
    <w:p>
      <w:pPr>
        <w:pStyle w:val="BookText"/>
        <w:rPr/>
      </w:pPr>
      <w:r>
        <w:rPr>
          <w:rFonts w:ascii="Amiri" w:hAnsi="Amiri" w:eastAsia="Amiri" w:cs="Amiri"/>
          <w:color w:val="111111"/>
          <w:sz w:val="28"/>
          <w:sz w:val="28"/>
          <w:szCs w:val="28"/>
          <w:rtl w:val="true"/>
          <w:lang w:bidi="ar-SA"/>
        </w:rPr>
        <w:t>بِمُناصَحَتِهِ، حَتّی تَحشُرَنا یَومَ القِیامَهِ في أنصارِهِ وَأعوانِهِ،وَمُقَوِّیَةِ سُلطانِهِ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مُحَمَّدٍ وَآلِ مُحَمَّدٍ، وَاجْعَلْ ذلِكَ كُلَّهُ مِنّا لَكَ خالِصاً مِنْ كُلِّ شَكٍّ وَشُبهَهٍ، وَرِیاءٍ وَسُمعَةٍ، حَتّی لا نَعتَمِدَ بِهِ غَیرَكَ، وَلا نَطلُبَ بِهِ إلّاوَجهَكَ، وَحَتّی تُحِلَّنا مَحِلَّهُ، وَتَجعَلَنا في الجَنَّةِ مَعَهُ، وَلا تَبتَلِنا في أمْرِهِ بِالسّأمَةِ وَالكَسَلِ، وَالفَترَةِ وَالفَشَلِ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وَاجْعَلْنا مِمَّنْ تَنتَصِرُ بِهِ لِدِینِكَ، وَتُعِزُّ بِهِ نَصْرَ وَلِیِّكَ، وَلا تَستَبْدِلْ بِنا غَیرَنا؛ فَإنَّ اسْتِبْدالَكَ بِنا غَیرَنا عَلَیكَ یَسِیرٌ، وَهُوَ عَلَینا كَبِیرٌ، إنَّكَ عَلَی كُلِّ شَیْءٍ قَدِیرٌ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وَصَلِّ عَلَی وُلاة عُهودِهِ، وَبَلِّغْهُم آمالَهُم، وَزِدْ في آجالِهِم، وَانْصُرْهُم، وَتَمِّمْ لَهُم ما أسنَدْتَ إلَیهِم مِنْ أمْرِ دِینِكَ، وَاجْعَلْنا لَهُم أعواناً، وَعَلَی دِینِكَ أنصاراً، وَصَلِّ عَلَی آبائِهِ الطّاهِرِینَ، الأئِمَّة الرّاشِدِینَ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فَإنَّهُم مَعادِنُ كَلِماتِكَ، وَخُزّانُ عِلْمِكَ، وَوُلاةُ أمرِكَ، وَخالِصَتُكَ مِنْ عِبادِكَ،وَخِیرَتُكَ مِنْ خَلقِكَ، وَأولِیاؤكَ وَسَلائِلُ أولِیائِكَ، وَصَفوَتُكَ وَأولادُ أصفِیائِكَ، صَلَواتُكَ وَرَحمَتُكَ وَبَرَكاتُكَ عَلَیهِم أجمَعِینَ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وَشُرَكاؤهُ في أمْرِهِ، وَمُعاوِنُوهُ عَلَی طاعَتِكَ، الَّذِینَ جَعَلْتَهُم حِصْنَهُ وَسِلاحَهُ وَمَفْزَعَهُ وَأُنسَهُ، الَّذِینَ سَلَوا عَنِ الأهلِ وَالأولادِ، وَتَجافَوا الوَطَنَ، وَعَطَّلُوا الوَثِیرَ مِنَ المِهادِ، قَد رَفَضُوا تِجاراتِهِم، وَأضَرُّوا بِمَعایِشِهِم، وَفُقِدوا في أندِیَتِهِم بِغَیرِ غَیبَةٍ عَنْ مِصرِهِم، وَحالَفوا البَعِیدَ مِمَّنْ عاضَدَهُم عَلَی أمْرِهِم، وَخالَفُوا القَرِیبَ مِمَّنْ صَدَّ عَنْ وُجْهَتِهِم، وَائْتَلَفُوا بَعدَ التَّدابُرِ وَالتَّقاطُعِ في دَهرِهِم، وَقَطَعُوا الأسبابَ المُتَّصِلَةَ بِعاجِلِ حُطامٍ مِنَ الدُّنیا</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فَاجْعَلْهُمُ اللّهُمَّ في حِرزِكَ، وَفي ظِلِّ كَنَفِكَ، وَرُدَّ عَنْهُم بَأسَ مَنْ قَصَدَ </w:t>
      </w:r>
    </w:p>
    <w:p>
      <w:pPr>
        <w:pStyle w:val="BookText"/>
        <w:rPr/>
      </w:pPr>
      <w:r>
        <w:rPr>
          <w:rFonts w:ascii="Amiri" w:hAnsi="Amiri" w:eastAsia="Amiri" w:cs="Amiri"/>
          <w:color w:val="111111"/>
          <w:sz w:val="28"/>
          <w:sz w:val="28"/>
          <w:szCs w:val="28"/>
          <w:rtl w:val="true"/>
          <w:lang w:bidi="ar-SA"/>
        </w:rPr>
        <w:t>إلَیهِم بِالعَداوَهِ مِنْ خَلقِكَ، وَأجْزِلْ لَهُمْ مِنْ دَعوَتِكَ مِنْ كِفایَتِكَ وَمَعُونَتِكَ لَهُم، وَتَأیِیدِكَ وَنَصرِكَ إیّاهُم، ما تُعینُهُم بِهِ عَلَی طاعَتِكَ، وَأزهِقْ بِحَقِّهِم باطِلَ مَنْ أرادَ إطفاءَ نُورِكَ</w:t>
      </w:r>
    </w:p>
    <w:p>
      <w:pPr>
        <w:pStyle w:val="BookText"/>
        <w:rPr/>
      </w:pPr>
      <w:r>
        <w:rPr>
          <w:rFonts w:ascii="Amiri" w:hAnsi="Amiri" w:eastAsia="Amiri" w:cs="Amiri"/>
          <w:color w:val="111111"/>
          <w:sz w:val="28"/>
          <w:sz w:val="28"/>
          <w:szCs w:val="28"/>
          <w:rtl w:val="true"/>
          <w:lang w:bidi="ar-SA"/>
        </w:rPr>
        <w:t>وَصَلِّ عَلَی مُحَمَّدٍ وَآلِهِ؛ وَامْلَأْ بِهِمْ كُلَّ أُفُقٍ مِنَ الآفاقِ، وَقُطْرٍ مِنَ الأقطارِ، قِسْطاً وَعَدْلاً وَرَحمَةً وَفَضلاً، وَاشْكُرْ لَهُم عَلَی حَسَبِ كَرَمِكَ وَجُودِكَ، وَما مَنَنْتَ بِهِ عَلَی القائمینَ بِالقِسْطِ مِنْ عِبادِكَ، وَاذْخَرْ لَهُم مِنْ ثَوابِكَ ما تَرفَعُ لَهُم بِهِ الدَّرَجاتِ،</w:t>
      </w:r>
    </w:p>
    <w:p>
      <w:pPr>
        <w:pStyle w:val="BookText"/>
        <w:rPr/>
      </w:pPr>
      <w:r>
        <w:rPr>
          <w:rFonts w:ascii="Amiri" w:hAnsi="Amiri" w:eastAsia="Amiri" w:cs="Amiri"/>
          <w:color w:val="111111"/>
          <w:sz w:val="28"/>
          <w:sz w:val="28"/>
          <w:szCs w:val="28"/>
          <w:rtl w:val="true"/>
          <w:lang w:bidi="ar-SA"/>
        </w:rPr>
        <w:t>إنَّكَ  تَفعَلُ ما تَشاءُ وَتَحكُمُ ما تُرِیدُ، آمِینَ رَبَّ العالَمِینَ</w:t>
      </w:r>
      <w:r>
        <w:rPr>
          <w:rFonts w:eastAsia="Amiri" w:cs="Amiri" w:ascii="Amiri" w:hAnsi="Amiri"/>
          <w:color w:val="111111"/>
          <w:sz w:val="28"/>
          <w:szCs w:val="28"/>
          <w:rtl w:val="true"/>
          <w:lang w:bidi="ar-SA"/>
        </w:rPr>
        <w:t>.</w:t>
      </w:r>
      <w:r>
        <w:rPr>
          <w:rStyle w:val="FootnoteAnchor"/>
          <w:rtl w:val="true"/>
        </w:rPr>
        <w:footnoteReference w:id="183"/>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الصدوق في كتاب كمال الدين وتمام النعمة عن أبي محمّد الحسين بن أحمد المكتّب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عليّ بن همام بهذا الدعاء، وذكر أنّ الشيخ العمري قدّس اللّه روحه أملاه عليه، وأمره أن يدعو به ، وهو الدعاء في غيبة القائم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ورواه السيّد الاجلّ عليّ بن طاووس في جمال الأُسبوع بإسناده، عن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جماعة، عن أبي هارون بن موسى التلعكبري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أبا عليّ محمّد بن همام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أخبره بهذا الدعاء، وذكر أنّ الشيخ أبا عمرو العمريّ قدّس اللّه روحه أملاه عليه، وأمره أن يدعو به</w:t>
      </w:r>
    </w:p>
    <w:p>
      <w:pPr>
        <w:pStyle w:val="BookText"/>
        <w:rPr/>
      </w:pPr>
      <w:r>
        <w:rPr>
          <w:rFonts w:ascii="IRNazanin" w:hAnsi="IRNazanin" w:eastAsia="IRNazanin"/>
          <w:color w:val="111111"/>
          <w:sz w:val="28"/>
          <w:sz w:val="28"/>
          <w:szCs w:val="28"/>
          <w:rtl w:val="true"/>
          <w:lang w:bidi="fa-IR"/>
        </w:rPr>
        <w:t xml:space="preserve">وهو الدعاء في غيبة القائم من آل محمّد عليه وعلیهم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عَرِّفْني نَفْسَك فَاِنَّك انْ لَمْ تُعَرِّفْني نَفْسَك لَمْ اعْرِفْ نَبِيَّك،</w:t>
      </w:r>
    </w:p>
    <w:p>
      <w:pPr>
        <w:pStyle w:val="BookText"/>
        <w:rPr/>
      </w:pPr>
      <w:r>
        <w:rPr>
          <w:rFonts w:ascii="Amiri" w:hAnsi="Amiri" w:eastAsia="Amiri" w:cs="Amiri"/>
          <w:color w:val="111111"/>
          <w:sz w:val="28"/>
          <w:sz w:val="28"/>
          <w:szCs w:val="28"/>
          <w:rtl w:val="true"/>
          <w:lang w:bidi="ar-SA"/>
        </w:rPr>
        <w:t>اللّهُمَّ عَرِّفِني نَبِيَّك فَاِنَّك إنْ لَم تُعَرِّفني رَسُولَك لَمْ اعْرِفْ حُجَّتَك،</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عَرِّفْنِي حُجَّتَك فَاِنَّك انْ لَمْ تُعَرِّفْنِي حُجَّتَك ضَلَلْتُ عَنْ دِينِي </w:t>
      </w:r>
    </w:p>
    <w:p>
      <w:pPr>
        <w:pStyle w:val="BookText"/>
        <w:rPr/>
      </w:pPr>
      <w:r>
        <w:rPr>
          <w:rFonts w:ascii="Amiri" w:hAnsi="Amiri" w:eastAsia="Amiri" w:cs="Amiri"/>
          <w:color w:val="111111"/>
          <w:sz w:val="28"/>
          <w:sz w:val="28"/>
          <w:szCs w:val="28"/>
          <w:rtl w:val="true"/>
          <w:lang w:bidi="ar-SA"/>
        </w:rPr>
        <w:t>اَللّهُمَّ لا تُمِتْنِي مِيتَةً جاهِلِيَّةً، وَلا تُزِغْ قَلْبِي بَعْدَ إِذْ هَدَيْتَنِي</w:t>
      </w:r>
    </w:p>
    <w:p>
      <w:pPr>
        <w:pStyle w:val="BookText"/>
        <w:rPr/>
      </w:pPr>
      <w:r>
        <w:rPr>
          <w:rFonts w:ascii="Amiri" w:hAnsi="Amiri" w:eastAsia="Amiri" w:cs="Amiri"/>
          <w:color w:val="111111"/>
          <w:sz w:val="28"/>
          <w:sz w:val="28"/>
          <w:szCs w:val="28"/>
          <w:rtl w:val="true"/>
          <w:lang w:bidi="ar-SA"/>
        </w:rPr>
        <w:t>اَللّهُمَّ فَكَما هَدَيْتَنِي لِوِلايَةِ مَنْ فَرَضْتَ طاعَتَهُ عَلَيَّ مِنْ وُلاةِ أَمْرِكَ بَعْدَ رَسُولِكَ صَلَواتُكَ عَلَيْهِ وَآلِهِ، حَتّى والَيْتُ وُلاةَ أَمْرِكَ أَمِيرَ الْمُؤْمِنِينَ وَالْحَسَنَ وَالْحُسَيْنَ وَعَلِيّاً وَمُحَمَّداً وَجَعْفَراً وَمُوسى وَعَلِيّاً وَمُحَمَّداً وَعَلِيّاً وَالْحَسَنَ وَالْحُجَّةَ الْقآئِمَ الْمَهْدِيَّ صَلَواتُكَ عَلَيْهِمْ أَجْمَعِينَ</w:t>
      </w:r>
    </w:p>
    <w:p>
      <w:pPr>
        <w:pStyle w:val="BookText"/>
        <w:rPr/>
      </w:pPr>
      <w:r>
        <w:rPr>
          <w:rFonts w:ascii="Amiri" w:hAnsi="Amiri" w:eastAsia="Amiri" w:cs="Amiri"/>
          <w:color w:val="111111"/>
          <w:sz w:val="28"/>
          <w:sz w:val="28"/>
          <w:szCs w:val="28"/>
          <w:rtl w:val="true"/>
          <w:lang w:bidi="ar-SA"/>
        </w:rPr>
        <w:t>اللَّهُمَّ فَثَبِّتْنِي عَلَى دِينِكَ وَ اسْتَعْمِلْنِي بِطَاعَتِكَ وَ لَيِّنْ قَلْبِي لِوَلِيِّ أَمْرِكَ وَ عَافِنِي مِمَّا امْتَحَنْتَ بِهِ خَلْقَكَ وَ ثَبِّتْنِي عَلَى طَاعَةِ وَلِيِّ أَمْرِكَ الَّذِي سَتَرْتَهُ عَنْ خَلْقِكَ فَبِإِذْنِكَ غَابَ عَنْ بَرِيَّتِكَ وَ أَمْرَكَ يَنْتَظِرُ وَ أَنْتَ الْعَالِمُ غَيْرُ مُعَلَّمٍ بِالْوَقْتِ الَّذِي فِيهِ صَلَاحُ أَمْرِ وَلِيِّكَ فِي الْإِذْنِ لَهُ بِإِظْهَارِ أَمْرِهِ وَ كَشْفِ سِتْرِهِ وَ صَبِّرْنِي عَلَى ذَلِكَ حَتَّى لَا أُحِبَّ تَعْجِيلَ مَا أَخَّرْتَ وَ لَا تَأْخِيرَ مَا عَجَّلْتَ وَ لَا أَكْشِفَ عَمَّا سَتَرْتَهُ وَ لَا أَبْحَثَ عَمَّا كَتَمْتَهُ وَ لَا أُنَازِعَكَ فِي تَدْبِيرِكَ وَ لَا أَقُولَ لِمَ وَ كَيْفَ وَ مَا بَالُ وَلِيِّ أَمْرِ اللَّهِ لَا يَظْهَرُ وَ قَدِ امْتَلَأَتِ الْأَرْضُ مِنَ الْجَوْرِ وَ أُفَوِّضُ أُمُورِي كُلَّهَا إِلَيْكَ</w:t>
      </w:r>
    </w:p>
    <w:p>
      <w:pPr>
        <w:pStyle w:val="BookText"/>
        <w:rPr/>
      </w:pPr>
      <w:r>
        <w:rPr>
          <w:rFonts w:ascii="Amiri" w:hAnsi="Amiri" w:eastAsia="Amiri" w:cs="Amiri"/>
          <w:color w:val="111111"/>
          <w:sz w:val="28"/>
          <w:sz w:val="28"/>
          <w:szCs w:val="28"/>
          <w:rtl w:val="true"/>
          <w:lang w:bidi="ar-SA"/>
        </w:rPr>
        <w:t>اللَّهُمَّ إِنِّي أَسْأَلُكَ أَنْ تُرِيَنِي وَلِيَّ أَمْرِكَ ظَاهِراً نَافِذاً لِأَمْرِكَ مَعَ عِلْمِي بِأَنَّ لَكَ السُّلْطَانَ وَ الْقُدْرَةَ وَ الْبُرْهَانَ وَ الْحُجَّةَ وَ الْمَشِيَّةَ وَ الْإِرَادَةَ وَ الْحَوْلَ وَ الْقُوَّةَ فَافْعَلْ ذَلِكَ بِي وَ بِجَمِيعِ الْمُؤْمِنِينَ حَتَّى نَنْظُرَ إِلَى وَلِيِّكَ ظَاهِرَ الْمَقَالَةِ وَاضِحَ الدَّلَالَةِ هَادِياً مِنَ الضَّلَالَةِ شَافِياً مِنَ الْجَهَالَةِ</w:t>
      </w:r>
    </w:p>
    <w:p>
      <w:pPr>
        <w:pStyle w:val="BookText"/>
        <w:rPr/>
      </w:pPr>
      <w:r>
        <w:rPr>
          <w:rFonts w:ascii="Amiri" w:hAnsi="Amiri" w:eastAsia="Amiri" w:cs="Amiri"/>
          <w:color w:val="111111"/>
          <w:sz w:val="28"/>
          <w:sz w:val="28"/>
          <w:szCs w:val="28"/>
          <w:rtl w:val="true"/>
          <w:lang w:bidi="ar-SA"/>
        </w:rPr>
        <w:t>أَبْرِزْ يَا رَبِّ مَشَاهِدَهُ وَ ثَبِّتْ قَوَاعِدَهُ وَ اجْعَلْنَا مِمَّنْ تَقَرُّ عَيْنُنَا بِرُؤْيَتِهِ وَ أَقِمْنَا بِخِدْمَتِهِ وَ تَوَفَّنَا عَلَى مِلَّتِهِ وَ احْشُرْنَا فِي زُمْرَتِهِ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أَعِذْهُ مِنْ شَرِّ جَمِيعِ مَا خَلَقْتَ وَ بَرَأْتَ وَ ذَرَأْتَ وَ أَنْشَأْتَ وَ صَوَّرْتَ، </w:t>
      </w:r>
    </w:p>
    <w:p>
      <w:pPr>
        <w:pStyle w:val="BookText"/>
        <w:rPr/>
      </w:pPr>
      <w:r>
        <w:rPr>
          <w:rFonts w:ascii="Amiri" w:hAnsi="Amiri" w:eastAsia="Amiri" w:cs="Amiri"/>
          <w:color w:val="111111"/>
          <w:sz w:val="28"/>
          <w:sz w:val="28"/>
          <w:szCs w:val="28"/>
          <w:rtl w:val="true"/>
          <w:lang w:bidi="ar-SA"/>
        </w:rPr>
        <w:t>وَ احْفَظْهُ مِنْ بَيْنِ يَدَيْهِ وَ مِنْ خَلْفِهِ وَ عَنْ يَمِينِهِ وَ عَنْ شِمَالِهِ وَ مِنْ فَوْقِهِ وَ مِنْ تَحْتِهِ بِحِفْظِكَ الَّذِي لَا يَضِيعُ مَنْ حَفِظْتَهُ بِهِ وَ احْفَظْ فِيهِ رَسُولَكَ وَ وَصِيَّ رَسُولِكَ علیهماالسلام</w:t>
      </w:r>
    </w:p>
    <w:p>
      <w:pPr>
        <w:pStyle w:val="BookText"/>
        <w:rPr/>
      </w:pPr>
      <w:r>
        <w:rPr>
          <w:rFonts w:ascii="Amiri" w:hAnsi="Amiri" w:eastAsia="Amiri" w:cs="Amiri"/>
          <w:color w:val="111111"/>
          <w:sz w:val="28"/>
          <w:sz w:val="28"/>
          <w:szCs w:val="28"/>
          <w:rtl w:val="true"/>
          <w:lang w:bidi="ar-SA"/>
        </w:rPr>
        <w:t>اللَّهُمَّ وَ مُدَّ فِي عُمُرِهِ وَ زِدْ فِي أَجَلِهِ وَ أَعِنْهُ عَلَى مَا أَوْلَيْتَهُ وَ اسْتَرْعَيْتَهُ وَ زِدْ فِي كَرَامَتِكَ لَهُ فَإِنَّهُ الْهَادِي الْمَهْدِيُّ الْقَائِمُ الْمُهْتَدِي الطَّاهِرُ التَّقِيُّ النَّقِيُّ الزَّكِيُّ الرَّضِيُّ الْمَرْضِيُّ الصَّابِرُ الشَّكُورُ الْمُجْتَهِدُ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لَا تَسْلُبْنَا الْيَقِينَ لِطُولِ الْأَمَدِ فِي غَيْبَتِهِ وَ انْقِطَاعِ خَبَرِهِ عَنَّا وَ لَا تُنْسِنَا ذِكْرَهُ وَ انْتِظَارَهُ وَ الْإِيمَانَ بِهِ وَ قُوَّةَ الْيَقِينِ فِي ظُهُورِهِ وَ الدُّعَاءَ لَهُ وَ الصَّلَاةَ عَلَيْهِ حَتَّى لَا يُقَنِّطَنَا طُولُ غَيْبَتِهِ مِنْ ظُهُورِهِ وَ قِيَامِهِ وَ يَكُونَ يَقِينُنَا فِي ذَلِكَ كَيَقِينِنَا فِي قِيَامِ رَسُولِ اللَّهِ صلى اللّه عليه وآله وَ مَا جَاءَ بِهِ مِنْ وَحْيِكَ وَ تَنْزِيلِكَ</w:t>
      </w:r>
    </w:p>
    <w:p>
      <w:pPr>
        <w:pStyle w:val="BookText"/>
        <w:rPr/>
      </w:pPr>
      <w:r>
        <w:rPr>
          <w:rFonts w:ascii="Amiri" w:hAnsi="Amiri" w:eastAsia="Amiri" w:cs="Amiri"/>
          <w:color w:val="111111"/>
          <w:sz w:val="28"/>
          <w:sz w:val="28"/>
          <w:szCs w:val="28"/>
          <w:rtl w:val="true"/>
          <w:lang w:bidi="ar-SA"/>
        </w:rPr>
        <w:t>وَقَوِّ قُلُوبَنَا عَلَى الْإِيمَانِ بِهِ حَتَّى تَسْلُكَ بِنَا عَلَى يَدِهِ مِنْهَاجَ الْهُدَى وَ الْمَحَجَّةَ الْعُظْمَى وَ الطَّرِيقَةَ الْوُسْطَى وَ قَوِّنَا عَلَى طَاعَتِهِ وَ ثَبِّتْنَا عَلَى مُشَايَعَتِهِ وَ اجْعَلْنَا فِي حِزْبِهِ وَ أَعْوَانِهِ وَ أَنْصَارِهِ وَ الرَّاضِينَ بِفِعْلِهِ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تَسْلُبْنَا ذَلِكَ فِي حَيَاتِنَا وَ لَا عِنْدَ وَفَاتِنَا حَتَّى تَوَفَّانَا وَ نَحْنُ عَلَى ذَلِكَ غَيْرُ شَاكِّينَ وَ لَا نَاكِثِينَ وَ لَا مُرْتَابِينَ وَ لَا مُكَذِّبِينَ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عَجِّلْ فَرَجَهُ وَ أَيِّدْهُ بِالنَّصْرِ وَ انْصُرْ نَاصِرِيهِ وَ اخْذُلْ خَاذِلِيهِ وَ دَمْدِمْ عَلَى مَنْ نَصَبَ لَهُ وَ كَذَّبَ بِهِ وَ أَظْهِرْ بِهِ الْحَقَّ وَ أَمِتْ بِهِ الْجَوْرَ وَ اسْتَنْقِذْ بِهِ عِبَادَكَ الْمُؤْمِنِينَ مِنَ الذُّلِّ وَ أَنْعِشْ بِهِ الْبِلَادَ وَ اقْتُلْ بِهِ الْجَبَابِرَةَ الْكَفَرَةَ وَ اقْصِمْ بِهِ رُءُوسَ الضَّلَالَةِ وَ ذَلِّلْ بِهِ الْجَبَّارِينَ وَ الْكَافِرِينَ وَ أَبِرْ بِهِ الْمُنَافِقِينَ وَ النَّاكِثِينَ وَ جَمِيعَ الْمُخَالِفِينَ وَ الْمُلْحِدِينَ فِي مَشَارِقِ الْأَرْضِ وَ مَغَارِبِهَا وَ بَحْرِهَا وَ بَرِّهَا وَ سَهْلِهَا وَ جَبَلِهَا حَتَّى لَا تَدَعَ مِنْهُمْ دَيَّاراً وَ لَا تُبْقِيَ لَهُمْ آثَاراً، </w:t>
      </w:r>
    </w:p>
    <w:p>
      <w:pPr>
        <w:pStyle w:val="BookText"/>
        <w:rPr/>
      </w:pPr>
      <w:r>
        <w:rPr>
          <w:rFonts w:ascii="Amiri" w:hAnsi="Amiri" w:eastAsia="Amiri" w:cs="Amiri"/>
          <w:color w:val="111111"/>
          <w:sz w:val="28"/>
          <w:sz w:val="28"/>
          <w:szCs w:val="28"/>
          <w:rtl w:val="true"/>
          <w:lang w:bidi="ar-SA"/>
        </w:rPr>
        <w:t>وَ طَهِّرَ مِنْهُمْ بِلَادَكَ وَ اشْفِ مِنْهُمْ صُدُورَ عِبَادِكَ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جَدِّدْ بِهِ مَا امْتَحَى مِنْ دِينِكَ وَ أَصْلِحْ بِهِ مَا بُدِّلَ مِنْ حُكْمِكَ وَ غُيِّرَ مِنْ سُنَّتِكَ حَتَّى يَعُودَ دِينُكَ بِهِ وَ عَلَى يَدِهِ غَضّاً جَدِيداً صَحِيحاً لَا عِوَجَ فِيهِ وَ لَا بِدْعَةَ مَعَهُ حَتَّى تُطْفِئَ بِعَدْلِهِ نِيرَانَ الْكَافِرِينَ فَإِنَّهُ عَبْدُكَ الَّذِي اسْتَخْلَصْتَهُ لِنَفْسِكَ وَ ارْتَضَيْتَهُ لِنُصْرَةِ دِينِكَ وَ اصْطَفَيْتَهُ بِعِلْمِكَ وَ عَصَمْتَهُ مِنَ الذُّنُوبِ وَ بَرَّأْتَهُ مِنَ الْعُيُوبِ وَ أَطْلَعْتَهُ عَلَى الْغُيُوبِ وَ أَنْعَمْتَ عَلَيْهِ وَ طَهَّرْتَهُ مِنَ الرِّجْسِ وَ نَقَّيْتَهُ مِنَ الدَّنَسِ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فَصَلِّ عَلَيْهِ وَ عَلَى آبَائِهِ الْأَئِمَّةِ الطَّاهِرِينَ وَ عَلَى شِيعَتِهِمُ الْمُنْتَجَبِينَ وَ بَلِّغْهُمْ مِنْ آمَالِهِمْ أَفْضَلَ مَا يَأْمُلُونَ وَ اجْعَلْ ذَلِكَ مِنَّا خَالِصاً مِنْ كُلِّ شَكٍّ وَ شُبْهَةٍ وَ رِيَاءٍ وَ سُمْعَةٍ حَتَّى لَا نُرِيدَ بِهِ غَيْرَكَ وَ لَا نَطْلُبَ بِهِ إِلَّا وَجْهَكَ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نَشْكُو إِلَيْكَ فَقْدَ نَبِيِّنَا وَ غَيْبَةَ وَلِيِّنَا وَ شِدَّةَ الزَّمَانِ عَلَيْنَا وَ وُقُوعَ الْفِتَنِ بِنَا وَ تَظَاهُرَ الْأَعْدَاءِ وَ كَثْرَةَ عَدُوِّنَا وَ قِلَّةَ عَدَدِنَا اللَّهُمَّ فَافْرُجْ ذَلِكَ بِفَتْحٍ مِنْكَ تُعَجِّلُهُ وَ بِصَبْرٍ مِنْكَ تُيَسِّرُهُ وَ إِمَامِ عَدْلٍ تُظْهِرُهُ إِلَهَ الْحَقِّ رَبَّ الْعَالَمِينَ</w:t>
      </w:r>
    </w:p>
    <w:p>
      <w:pPr>
        <w:pStyle w:val="BookText"/>
        <w:rPr/>
      </w:pPr>
      <w:r>
        <w:rPr>
          <w:rFonts w:ascii="Amiri" w:hAnsi="Amiri" w:eastAsia="Amiri" w:cs="Amiri"/>
          <w:color w:val="111111"/>
          <w:sz w:val="28"/>
          <w:sz w:val="28"/>
          <w:szCs w:val="28"/>
          <w:rtl w:val="true"/>
          <w:lang w:bidi="ar-SA"/>
        </w:rPr>
        <w:t>اللَّهُمَّ إِنَّا نَسْأَلُكَ أَنْ تَأْذَنَ لِوَلِيِّكَ فِي إِظْهَارِ عَدْلِكَ فِي عِبَادِكَ وَ قَتْلِ أَعْدَائِكَ فِي بِلَادِكَ حَتَّى لَا تَدَعَ لِلْجَوْرِ دِعَامَةً إِلَّا قَصَمْتَهَا وَ لَا بِنْيَةً إِلَّا أَفْنَيْتَهَا وَ لَا قُوَّةً إِلَّا أَوْهَنْتَهَا وَ لَا رُكْناً إِلَّا هَدَدْتَهُ وَ لَا حَدّاً إِلَّا فَلَلْتَهُ وَ لَا سِلَاحاً إِلَّا كَلَلْتَهُ وَ لَا رَايَةً إِلَّا نَكَّسْتَهَا وَ لَا شُجَاعاً إِلَّا قَتَلْتَهُ وَ لَا حُبّاً إِلَّا خَذَلْتَهُ</w:t>
      </w:r>
    </w:p>
    <w:p>
      <w:pPr>
        <w:pStyle w:val="BookText"/>
        <w:rPr/>
      </w:pPr>
      <w:r>
        <w:rPr>
          <w:rFonts w:ascii="Amiri" w:hAnsi="Amiri" w:eastAsia="Amiri" w:cs="Amiri"/>
          <w:color w:val="111111"/>
          <w:sz w:val="28"/>
          <w:sz w:val="28"/>
          <w:szCs w:val="28"/>
          <w:rtl w:val="true"/>
          <w:lang w:bidi="ar-SA"/>
        </w:rPr>
        <w:t>وارْمِهِمْ يَا رَبِّ بِحَجَرِكَ الدَّامِغِ وَ اضْرِبْهُمْ بِسَيْفِكَ الْقَاطِعِ وَ بِبَأْسِكَ الَّذِي لَا يُرَدُّ عَنِ الْقَوْمِ الْمُجْرِمِينَ وَ عَذِّبْ أَعْدَاءَكَ وَ أَعْدَاءَ دِينِكَ وَ أَعْدَاءَ رَسُولِكَ بِيَدِ وَلِيِّكَ وَ أَيْدِي عِبَادِكَ الْمُؤْمِنِينَ</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اكْفِ وَلِيَّكَ وَ حُجَّتَكَ فِي أَرْضِكَ هَوْلَ عَدُوِّهِ وَ كِدْ مَنْ كَادَهُ وَ امْكُرْ </w:t>
      </w:r>
    </w:p>
    <w:p>
      <w:pPr>
        <w:pStyle w:val="BookText"/>
        <w:rPr/>
      </w:pPr>
      <w:r>
        <w:rPr>
          <w:rFonts w:ascii="Amiri" w:hAnsi="Amiri" w:eastAsia="Amiri" w:cs="Amiri"/>
          <w:color w:val="111111"/>
          <w:sz w:val="28"/>
          <w:sz w:val="28"/>
          <w:szCs w:val="28"/>
          <w:rtl w:val="true"/>
          <w:lang w:bidi="ar-SA"/>
        </w:rPr>
        <w:t>بِمَنْ مَكَرَ بِهِ وَ اجْعَلْ دَائِرَةَ السَّوْءِ عَلَى مَنْ أَرَادَ بِهِ سُوءاً وَ اقْطَعْ عَنْهُ مَادَّتَهُمْ وَ أَرْعِبْ بِهِ قُلُوبَهُمْ وَ زَلْزِلْ لَهُ أَقْدَامَهُمْ وَ خُذْهُمْ جَهْرَةً وَ بَغْتَةً شَدِّدْ عَلَيْهِمْ عِقَابَكَ وَ أَخْزِهِمْ فِي عِبَادِكَ وَ الْعَنْهُمْ فِي بِلَادِكَ وَ أَسْكِنْهُمْ أَسْفَلَ نَارِكَ وَ أَحِطْ بِهِمْ أَشَدَّ عَذَابِكَ وَ أَصْلِهِمْ نَاراً وَ احْشُ قُبُورَ مَوْتَاهُمْ نَاراً وَ أَصْلِهِمْ حَرَّ نَارِكَ فَإِنَّهُمْ أَضاعُوا الصَّلاةَ وَ اتَّبَعُوا الشَّهَواتِ وَ أَضَلُّوا عِبَادَكَ</w:t>
      </w:r>
    </w:p>
    <w:p>
      <w:pPr>
        <w:pStyle w:val="BookText"/>
        <w:rPr/>
      </w:pPr>
      <w:r>
        <w:rPr>
          <w:rFonts w:ascii="Amiri" w:hAnsi="Amiri" w:eastAsia="Amiri" w:cs="Amiri"/>
          <w:color w:val="111111"/>
          <w:sz w:val="28"/>
          <w:sz w:val="28"/>
          <w:szCs w:val="28"/>
          <w:rtl w:val="true"/>
          <w:lang w:bidi="ar-SA"/>
        </w:rPr>
        <w:t>اللَّهُمَّ وَ أَحْيِ بِوَلِيِّكَ الْقُرْآنَ وَ أَرِنَا نُورَهُ سَرْمَداً لَا ظُلْمَةَ فِيهِ وَ أَحْيِ بِهِ الْقُلُوبَ الْمَيِّتَةَ وَ اشْفِ بِهِ الصُّدُورَ الْوَغِرَةَ وَ اجْمَعْ بِهِ الْأَهْوَاءَ الْمُخْتَلِفَةَ عَلَى الْحَقِّ وَ أَقِمْ بِهِ الْحُدُودَالْمُعَطَّلَةَ وَ الْأَحْكَامَ الْمُهْمَلَةَ حَتَّى لَا يَبْقَى حَقٌّ إِلَّا ظَهَرَ وَ لَا عَدْلٌ إِلَّا زَهَرَ وَ اجْعَلْنَا يَا رَبِّ مِنْ أَعْوَانِهِ وَ مِمَّنْ يَقْوَى بِسُلْطَانِهِ وَ الْمُؤْتَمِرِينَ لِأَمْرِهِ وَ الرَّاضِينَ بِفِعْلِهِ وَ الْمُسَلِّمِينَ لِأَحْكَامِهِ وَ مِمَّنْ لَا حَاجَةَ بِهِ إِلَى التَّقِيَّةِ مِنْ خَلْقِكَ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يَا رَبِّ الَّذِي تَكْشِفُ السُّوءَ وَ تُجِيبُ الْمُضْطَرَّ إِذَا دَعَاكَ وَ تُنَجِّي مِنَ الْكَرْبِ الْعَظِيمِ فَاكْشِفِ الضُّرَّ عَنْ وَلِيِّكَ وَ اجْعَلْهُ خَلِيفَةً فِي أَرْضِكَ كَمَا ضَمِنْتَ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 لَا تَجْعَلْنَا مِنْ خُصَمَاءِ آلِ مُحَمَّدٍ عَلَیْهِمُ السَّلَامُ وَ لَا تَجْعَلْنَا مِنْ أَعْدَاءِ آلِ مُحَمَّدٍ عَلَیْهِمُ السَّلَامُ وَ لَا تَجْعَلْنِي مِنْ أَهْلِ الْحَنَقِ وَ الْغَيْظِ عَلَى آلِ مُحَمَّدٍ فَإِنِّي أَعُوذُ بِكَ مِنْ ذَلِكَ فَأَعِذْنِي وَ أَسْتَجِيرُ بِكَ فَأَجِرْنِي</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عَلَى مُحَمَّدٍ وَ آلِ مُحَمَّدٍ وَ اجْعَلْنِي بِهِمْ فَائِزاً عِنْدَكَ فِي الدُّنْيَا وَ الآْخِرَةِ وَ مِنَ الْمُقَرَّبِينَ، آمِينَ رَبَّ العَالَمِينَ</w:t>
      </w:r>
      <w:r>
        <w:rPr>
          <w:rFonts w:eastAsia="Amiri" w:cs="Amiri" w:ascii="Amiri" w:hAnsi="Amiri"/>
          <w:color w:val="111111"/>
          <w:sz w:val="28"/>
          <w:szCs w:val="28"/>
          <w:rtl w:val="true"/>
          <w:lang w:bidi="ar-SA"/>
        </w:rPr>
        <w:t>.</w:t>
      </w:r>
      <w:r>
        <w:rPr>
          <w:rStyle w:val="FootnoteAnchor"/>
          <w:rtl w:val="true"/>
        </w:rPr>
        <w:footnoteReference w:id="184"/>
      </w:r>
      <w:bookmarkStart w:id="163" w:name="pg15436_207330"/>
    </w:p>
    <w:p>
      <w:pPr>
        <w:pStyle w:val="BookText"/>
        <w:rPr/>
      </w:pPr>
      <w:bookmarkEnd w:id="163"/>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السيّد الأجل عليّ بن طاووس في كتاب جمال الأسبوع عند ذكر الدعاء المذكور، وبيان الحضّ والترغيب عليه في يوم الجمعة بعد صلاة العصر ما هذا لفظه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ممّا ينبغي إذا كان لك عذر عن جميع ما ذكرناه من تعقيب العصر يوم الجمعة، فإيّاك أن تهمل الدعاء به، فإنّنا عرفنا ذلك من فضل اللّه جلّ جلاله الّذي خصّنا به فاعتمد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ذكر الدعاء المذكور، بالإسناد الّذي قدّمنا ذكره،</w:t>
      </w:r>
    </w:p>
    <w:p>
      <w:pPr>
        <w:pStyle w:val="BookText"/>
        <w:rPr/>
      </w:pPr>
      <w:r>
        <w:rPr>
          <w:rFonts w:ascii="IRNazanin" w:hAnsi="IRNazanin" w:eastAsia="IRNazanin"/>
          <w:color w:val="111111"/>
          <w:sz w:val="28"/>
          <w:sz w:val="28"/>
          <w:szCs w:val="28"/>
          <w:rtl w:val="true"/>
          <w:lang w:bidi="fa-IR"/>
        </w:rPr>
        <w:t>وهذا الكلام يدل على صدور أمر في ذلك عن مولانا صاحب الزمان عجّل اللّه تعالی فرجه إليه، وهذا غير بعيد من مقامات السيّد وكراماته أفاض اللّه عليه من سنيّ بركاته</w:t>
      </w:r>
    </w:p>
    <w:p>
      <w:pPr>
        <w:pStyle w:val="Heading4"/>
        <w:numPr>
          <w:ilvl w:val="3"/>
          <w:numId w:val="1"/>
        </w:numPr>
        <w:rPr/>
      </w:pPr>
      <w:bookmarkStart w:id="164" w:name="__RefHeading___Toc6927186_2142443653"/>
      <w:bookmarkStart w:id="165" w:name="_Toc64"/>
      <w:bookmarkEnd w:id="164"/>
      <w:r>
        <w:rPr/>
        <w:t>۳</w:t>
      </w:r>
      <w:r>
        <w:rPr>
          <w:rtl w:val="true"/>
        </w:rPr>
        <w:t xml:space="preserve">- </w:t>
      </w:r>
      <w:r>
        <w:rPr>
          <w:rtl w:val="true"/>
        </w:rPr>
        <w:t>دعاء القنوت المرويّ عن العسكريّ علیه السلام وصلاة المظلوم</w:t>
      </w:r>
      <w:bookmarkEnd w:id="165"/>
    </w:p>
    <w:p>
      <w:pPr>
        <w:pStyle w:val="BookText"/>
        <w:rPr/>
      </w:pPr>
      <w:r>
        <w:rPr>
          <w:rFonts w:ascii="IRNazanin" w:hAnsi="IRNazanin" w:eastAsia="IRNazanin"/>
          <w:color w:val="111111"/>
          <w:sz w:val="28"/>
          <w:sz w:val="28"/>
          <w:szCs w:val="28"/>
          <w:rtl w:val="true"/>
          <w:lang w:bidi="fa-IR"/>
        </w:rPr>
        <w:t xml:space="preserve">ومن الدعوات الماثورة في طلب الفرج لمولانا القائم المهديّ عجّل اللّه تعالی فرجه وظهوره دعاء القنوت المرويّ عن مولانا الزكيّ الرضيّ، الحسن بن عليّ العسكريّ عليهما الصلاة والسلام، الّذي ذكره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المصباح و مختصر المصباح، في باب ادعيه قنوت صلاة الوتر، وذكره السيّد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مهج الدعوات، في باب قنوتات الأئمّة الأطهار علیهم السلام ،</w:t>
      </w:r>
    </w:p>
    <w:p>
      <w:pPr>
        <w:pStyle w:val="BookText"/>
        <w:rPr/>
      </w:pPr>
      <w:r>
        <w:rPr>
          <w:rFonts w:ascii="Amiri" w:hAnsi="Amiri" w:eastAsia="Amiri" w:cs="Amiri"/>
          <w:color w:val="111111"/>
          <w:sz w:val="28"/>
          <w:sz w:val="28"/>
          <w:szCs w:val="28"/>
          <w:rtl w:val="true"/>
          <w:lang w:bidi="ar-SA"/>
        </w:rPr>
        <w:t>لكنّ الظاهر من بعض الروايات عدم اختصاصه بوقت من الأوقات، وإن كان الأفضل أن يدعى به في افضل الأوقات والحالات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ويظهر من رواية السيّد وغيره، أنّ لهذا الدعاء تأثيراً تامّاً في دفع الظالم، والانتصار منه للمظلوم، بل يمكن أن يستفاد من ذلك أنّ من جملة فوائد الدعاء في فرج صاحب الزمان علیه السلام وطلب ظهوره ونصرته دفع الظالم، والخلاص من بأسه وسطوته، قال السيّد عند ذكر الدعاء المشار إليه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ودعا علیه السلام يعني الإمام الزكيّ الحسن بن عليّ العسكريّ في قنوته ، وأمر أهل قم بذلك، لمّا شكوا من موسی بن بغا، إنتهى كلامه رفع مقامه</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وحكی صاحب كتاب منح البركات، وهو شرح لمهج الدعوات، عن كتاب إعلام الوری في تسمية القرى، تأليف أبي سعيد إسماعيل بن عليّ </w:t>
      </w:r>
    </w:p>
    <w:p>
      <w:pPr>
        <w:pStyle w:val="BookText"/>
        <w:rPr/>
      </w:pPr>
      <w:r>
        <w:rPr>
          <w:rFonts w:ascii="IRNazanin" w:hAnsi="IRNazanin" w:eastAsia="IRNazanin"/>
          <w:color w:val="111111"/>
          <w:sz w:val="28"/>
          <w:sz w:val="28"/>
          <w:szCs w:val="28"/>
          <w:rtl w:val="true"/>
          <w:lang w:bidi="fa-IR"/>
        </w:rPr>
        <w:t>السمعاني الحنفيّ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موسی بن بغا بن كلیب بن شمر بن مروان بن عمرو بن غطّه كان من أصحاب المتوكّل العبّاسي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وأمرائه ، وكان عاملاً له على بلدة قم، وهو الخبيث الّذي كان يحرّض المتوكّل على تخریب قبر مولانا المظلوم أبي عبداللّه الحسين عليه الصلاة والسلام، وحرثه، وكان ظالماً سفّاكاً هتّاكاً، وكان عاملاً على قم، حاكماً على أهله أكثر من عشر سنين، وكان أهل قم خائفين منه، لأنّه كان شديد العناد للأئمّة الأمجاد، وكان يلقي الفساد بينهم، ويهدّدهم بالقتل، وعزم عليهم، فشكوا ذلك إلى مولانا الحسن بن عليّ العسكري علیه السلام ،</w:t>
      </w:r>
    </w:p>
    <w:p>
      <w:pPr>
        <w:pStyle w:val="BookText"/>
        <w:rPr/>
      </w:pPr>
      <w:r>
        <w:rPr>
          <w:rFonts w:ascii="Amiri" w:hAnsi="Amiri" w:eastAsia="Amiri" w:cs="Amiri"/>
          <w:color w:val="111111"/>
          <w:sz w:val="28"/>
          <w:sz w:val="28"/>
          <w:szCs w:val="28"/>
          <w:rtl w:val="true"/>
          <w:lang w:bidi="ar-SA"/>
        </w:rPr>
        <w:t xml:space="preserve">فأمرهم بأن يصلّوا صلاة المظلوم، ويدعوا عليه بهذا الدعاء ، فلمّا فعلوا ذلك أخذه اللّه في الحال أخذ عزيز مقتدر ولم يمهله طرفة 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كلام صاحب كتاب منح البركات، قد نقلته بالمعنی، لانّه كان باللغة الفارسيّة، ولم يذكر صفة صلاة المظلوم، ونحن نذكر ما وجدناه في كتاب مكارم الأخلاق عند ذكر جملة من الصلوات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موضع 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ظلمت فاغتسل، وصلّ ركعتين في موضع لا يحجبك عن السماء، ثمّ 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ظَلَمَنِي وَ لَیْسَ لي أحَدٌ أصُولُ بِهِ غَیْرَكَ فاسْتَوْفِ لِي ظُلَامتي السَّاعَهَ بالإسمِ الَّذِی سَأَلَكَ بِهِ المُضْطَرُّ فَكَشَفْتَ ما بِهِ مِنْ ضُرٍّ وَ مكَّنْتَ لَهُ في الأرْضِ وَ جَعَلْتَهُ خَلِیفتَكَ عَلَی خَلْقِكَ فَأسئَلُكَ أنْ تُصَلِّيَ عَلَی مُحَمَّدٍ وَ آلِ مُحَمَّدٍ وَ أنْ تَسْتَوْفِيَ لي ظُلامتي السَّاعَةَ السَّاعَةَ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فإنّك لا تلبث حتّى ترى ما تحبّ</w:t>
      </w:r>
      <w:r>
        <w:rPr>
          <w:rFonts w:eastAsia="IRNazanin" w:cs="IRNazanin"/>
          <w:color w:val="111111"/>
          <w:sz w:val="28"/>
          <w:szCs w:val="28"/>
          <w:rtl w:val="true"/>
          <w:lang w:bidi="fa-IR"/>
        </w:rPr>
        <w:t>.</w:t>
      </w:r>
      <w:r>
        <w:rPr>
          <w:rStyle w:val="FootnoteAnchor"/>
          <w:rtl w:val="true"/>
        </w:rPr>
        <w:footnoteReference w:id="185"/>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في المكارم في موضع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المظلوم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تصلّي ركعتين بما شئت من القرآن، وتصلّي على محمّد وآله ما قدرت عليه، ثمّ تقول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اللَّهُمَّ إِنَّ لَكَ يَوْماً تَنْتَقِمُ فِيهِ لِلْمَظْلُومِ مِنَ الظَّالِمِ لكِنْ هَلَعِي وَ جَزَعِي لَا يُبْلِغَانِ بِيَ الصَّبْرَ عَلَى أَنَاتِكَ وَ حِلْمِكَ وَ قَدْ عَلِمْتَ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وَ اعْتَدَى عَلَيَّ بِقُوَّتِهِ عَلَى ضَعْفِي فَأَسْأَلُكَ يَا رَبَّ الْعِزَّةِ وَ قَاصِمَ الْجَبَّارِينَ وَ نَاصِرَ الْمَظْلُومِينَ أَنْ تُرِيَهُ قُدْرَتَكَ أَقْسَمْتُ عَلَيْكَ يَا رَبَّ الْعِزَّةِ السَّاعَةَ السَّاعَةَ</w:t>
      </w:r>
      <w:r>
        <w:rPr>
          <w:rStyle w:val="FootnoteAnchor"/>
          <w:rtl w:val="true"/>
        </w:rPr>
        <w:footnoteReference w:id="186"/>
      </w:r>
    </w:p>
    <w:p>
      <w:pPr>
        <w:pStyle w:val="BookText"/>
        <w:rPr/>
      </w:pPr>
      <w:r>
        <w:rPr>
          <w:rFonts w:ascii="Amiri" w:hAnsi="Amiri" w:eastAsia="Amiri" w:cs="Amiri"/>
          <w:color w:val="111111"/>
          <w:sz w:val="28"/>
          <w:sz w:val="28"/>
          <w:szCs w:val="28"/>
          <w:rtl w:val="true"/>
          <w:lang w:bidi="ar-SA"/>
        </w:rPr>
        <w:t xml:space="preserve">صلاة أخرى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الصفّار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يرفعه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ظالم لي،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أسبغ الوضوء، وصلّ ركعتين، وأثن على اللّه تعالى، وصلّ على محمّد وآله، ثمّ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ظلمني، وبغى عليَّ فأبله بفقر لا تجبره، وبسوء لاتستره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ففعلت، فأصابه الوضح </w:t>
      </w:r>
      <w:r>
        <w:rPr>
          <w:rFonts w:eastAsia="IRNazanin" w:cs="IRNazanin"/>
          <w:color w:val="111111"/>
          <w:sz w:val="28"/>
          <w:szCs w:val="28"/>
          <w:rtl w:val="true"/>
          <w:lang w:bidi="fa-IR"/>
        </w:rPr>
        <w:t>.</w:t>
      </w:r>
      <w:r>
        <w:rPr>
          <w:rStyle w:val="FootnoteAnchor"/>
          <w:rtl w:val="true"/>
        </w:rPr>
        <w:footnoteReference w:id="187"/>
      </w:r>
    </w:p>
    <w:p>
      <w:pPr>
        <w:pStyle w:val="BookText"/>
        <w:rPr/>
      </w:pPr>
      <w:r>
        <w:rPr>
          <w:rFonts w:eastAsia="Amiri" w:cs="Amiri" w:ascii="Amiri" w:hAnsi="Amiri"/>
          <w:color w:val="111111"/>
          <w:sz w:val="28"/>
          <w:szCs w:val="28"/>
          <w:lang w:bidi="ar-SA"/>
        </w:rPr>
        <w:t>1146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من مؤمن ظلم، فتوضّأ وصلّى ركعتين، ثمّ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مظلوم فانتصر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عجّل اللّه تعالى له النصر، إنتهی </w:t>
      </w:r>
      <w:r>
        <w:rPr>
          <w:rFonts w:eastAsia="Amiri" w:cs="Amiri" w:ascii="Amiri" w:hAnsi="Amiri"/>
          <w:color w:val="111111"/>
          <w:sz w:val="28"/>
          <w:szCs w:val="28"/>
          <w:rtl w:val="true"/>
          <w:lang w:bidi="ar-SA"/>
        </w:rPr>
        <w:t>.</w:t>
      </w:r>
      <w:r>
        <w:rPr>
          <w:rStyle w:val="FootnoteAnchor"/>
          <w:rtl w:val="true"/>
        </w:rPr>
        <w:footnoteReference w:id="188"/>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موضع آخر منه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يونس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شكوت إلى أبي عبداللّه علیه السلام رجلاً كان يؤذيني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أُدع عليه،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دعوت عليه،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هكذا ولكن أقلع عن الذنوب، وصم، وصلّ، وتصدّق، فإذا كان آخر الليل</w:t>
      </w:r>
    </w:p>
    <w:p>
      <w:pPr>
        <w:pStyle w:val="BookText"/>
        <w:rPr/>
      </w:pPr>
      <w:r>
        <w:rPr>
          <w:rFonts w:ascii="Amiri" w:hAnsi="Amiri" w:eastAsia="Amiri" w:cs="Amiri"/>
          <w:color w:val="111111"/>
          <w:sz w:val="28"/>
          <w:sz w:val="28"/>
          <w:szCs w:val="28"/>
          <w:rtl w:val="true"/>
          <w:lang w:bidi="ar-SA"/>
        </w:rPr>
        <w:t>فأسبغ الوضوء، ثمّ قم فصلّ ركعتين، 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آذَانِي، اَللَّهُمَّ اسْقُمْ بَدَنَهُ، وَاقْطَعْ أَثَرَهُ، وَانْقُصْ أَجَلَهُ، وَ عَجِّلْ لَهُ ذَلِكَ فِي عَامِهِ هَذَا</w:t>
      </w:r>
      <w:r>
        <w:rPr>
          <w:rFonts w:eastAsia="Amiri" w:cs="Amiri" w:ascii="Amiri" w:hAnsi="Amiri"/>
          <w:color w:val="111111"/>
          <w:sz w:val="28"/>
          <w:szCs w:val="28"/>
          <w:rtl w:val="true"/>
          <w:lang w:bidi="ar-SA"/>
        </w:rPr>
        <w:t>.</w:t>
      </w:r>
      <w:r>
        <w:rPr>
          <w:rStyle w:val="FootnoteAnchor"/>
          <w:rtl w:val="true"/>
        </w:rPr>
        <w:footnoteReference w:id="189"/>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ففعلت، فما لبث أن هلك </w:t>
      </w:r>
      <w:r>
        <w:rPr>
          <w:rFonts w:eastAsia="Amiri" w:cs="Amiri" w:ascii="Amiri" w:hAnsi="Amiri"/>
          <w:color w:val="111111"/>
          <w:sz w:val="28"/>
          <w:szCs w:val="28"/>
          <w:rtl w:val="true"/>
          <w:lang w:bidi="ar-SA"/>
        </w:rPr>
        <w:t>.</w:t>
      </w:r>
      <w:r>
        <w:rPr>
          <w:rStyle w:val="FootnoteAnchor"/>
          <w:rtl w:val="true"/>
        </w:rPr>
        <w:footnoteReference w:id="190"/>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موضع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اغتسل وصلّ ركعتين، واكشف عن ركبتيك، واجعلهما ممّا يلي المصلّي، وقل مائة مرّة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حَيُّ يَا قَيُومُ، يَا حَيُّ لَا إِلهَ إِلَّا أَنْتَ، بِرَحْمَتِكَ أَسْتَغِيثُ، فَصَلِّ عَلَی مُحَمَّدٍ وَآلِ مُحَمَّدٍ، وَاَغِثْنِي السَّاعَةَ السَّاعَةَ، فإذا فرغت من ذلك فقل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أَسْاَلُكَ أَنْ تُصَلِّيَ عَلَى مُحَمَّدٍ وَ آلِ مُحَمَّدٍ، وَأَنْ تَلْطُفَ لِي، وَأَنْ تَغْلِبَ لِي، وَأَنْ تَمْكُرَ لِي، وَأَنْ تَخْدَعَ لِي، وَأَنْ تَكِیدَلِي، وَأَنْ تَكْفِيَنِي مَؤُونَةَ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w:t>
      </w:r>
      <w:r>
        <w:rPr>
          <w:rStyle w:val="FootnoteAnchor"/>
          <w:rtl w:val="true"/>
        </w:rPr>
        <w:footnoteReference w:id="191"/>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هذا كان دعاء النبيّ صلی اللّه علیه وآله وسلم يوم أحد</w:t>
      </w:r>
      <w:r>
        <w:rPr>
          <w:rFonts w:eastAsia="IRNazanin" w:cs="IRNazanin"/>
          <w:color w:val="111111"/>
          <w:sz w:val="28"/>
          <w:szCs w:val="28"/>
          <w:rtl w:val="true"/>
          <w:lang w:bidi="fa-IR"/>
        </w:rPr>
        <w:t>.</w:t>
      </w:r>
      <w:r>
        <w:rPr>
          <w:rStyle w:val="FootnoteAnchor"/>
          <w:rtl w:val="true"/>
        </w:rPr>
        <w:footnoteReference w:id="192"/>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الدعاء المشار إليه</w:t>
      </w:r>
      <w:r>
        <w:rPr>
          <w:rStyle w:val="FootnoteAnchor"/>
          <w:rtl w:val="true"/>
        </w:rPr>
        <w:footnoteReference w:id="193"/>
      </w:r>
      <w:r>
        <w:rPr>
          <w:rFonts w:ascii="IRNazanin" w:hAnsi="IRNazanin" w:eastAsia="IRNazanin"/>
          <w:color w:val="111111"/>
          <w:sz w:val="28"/>
          <w:sz w:val="28"/>
          <w:szCs w:val="28"/>
          <w:rtl w:val="true"/>
          <w:lang w:bidi="fa-IR"/>
        </w:rPr>
        <w:t>فهو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شُكْراً لِنَعْمَائِهِ وَ اسْتِدْعَاءً لِمَزِيدِهِ وَ اسْتِجَلاباً لِرِزْقِهِ وَ اسْتِخْلاَصاً لَهُ وَ بِهِ دُونَ غَيْرِهِ وَ عِيَاذاً بِهِ مِنْ كُفْرَانِهِ وَ الْإِلْحَادِ فِي عَظَمَتِهِ وَ كِبْرِيَائِهِ حَمْدَ مَنْ عَلِمَ أَنَّ مَا بِهِ مِنْ نِعْمَةٍ فَمِنْ عِنْدِ رَبِّهِ وَ مَا مَسَّهُ مِنْ عُقُوبَةٍ فَبِسُوءِ جِنَايَةِ يَدِهِ،</w:t>
      </w:r>
    </w:p>
    <w:p>
      <w:pPr>
        <w:pStyle w:val="BookText"/>
        <w:rPr/>
      </w:pPr>
      <w:r>
        <w:rPr>
          <w:rFonts w:ascii="Amiri" w:hAnsi="Amiri" w:eastAsia="Amiri" w:cs="Amiri"/>
          <w:color w:val="111111"/>
          <w:sz w:val="28"/>
          <w:sz w:val="28"/>
          <w:szCs w:val="28"/>
          <w:rtl w:val="true"/>
          <w:lang w:bidi="ar-SA"/>
        </w:rPr>
        <w:t>وَ صَلَّى اللَّهُ عَلَى مُحَمَّدٍ عَبْدِهِ وَ رَسُولِهِ وَ خِيَرَتِهِ مِنْ خَلْقِهِ وَ ذَرِيعَةِ الْمُؤْمِنِينَ إِلَى رَحْمَتِهِ وَ عَلَى آلِهِ الطَّاهِرِينَ، وُلَاةِ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إِنَّكَ قَدْ نَدَبْتَ إِلَى فَضْلِكَ وَ أَمَرْتَ بِدُعَائِكَ وَ ضَمِنْتَ الْإِجَابَةَ لِعِبَادِكَ وَ لَمْ تُخَيِّبْ مَنْ فَزِعَ إِلَيْكَ بِرَغْبَتِهِ وَ قَصَدَ إِلَيْكَ بِحَاجَتِهِ وَ لَمْ تَرْجِعْ يَدُ طَالِبِهِ صِفْراً مِنْ عَطَائِكَ وَ لاَ خَائِبَةً مِنْ نِحَلِ هِبَاتِكَ</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أَيُّ رَاحِلٍ رَحَلَ إِلَيْكَ فَلَمْ يَجِدْكَ قَرِيباً؟ أَوْ أَيُّ وَافِدٍ وَفَدَ عَلَيْكَ فَاقْتَطَعَتْهُ عَوَائِقُ الرَّدِّ دُونَكَ؟ بَلْ أَيُّ مُحْتَفِرٍ مِنْ فَضْلِكَ لَمْ يُمْهِهِ فَيْضُ </w:t>
      </w:r>
    </w:p>
    <w:p>
      <w:pPr>
        <w:pStyle w:val="BookText"/>
        <w:rPr/>
      </w:pPr>
      <w:r>
        <w:rPr>
          <w:rFonts w:ascii="Amiri" w:hAnsi="Amiri" w:eastAsia="Amiri" w:cs="Amiri"/>
          <w:color w:val="111111"/>
          <w:sz w:val="28"/>
          <w:sz w:val="28"/>
          <w:szCs w:val="28"/>
          <w:rtl w:val="true"/>
          <w:lang w:bidi="ar-SA"/>
        </w:rPr>
        <w:t>جُودِكَ؟ وَ أَيُّ مُسْتَنْبِطٍ لِمَزِيدِكَ أَكْدَى دُونَ اسْتِمَاحَةِ سِجَالِ عَطِيَّتِكَ؟</w:t>
      </w:r>
    </w:p>
    <w:p>
      <w:pPr>
        <w:pStyle w:val="BookText"/>
        <w:rPr/>
      </w:pPr>
      <w:r>
        <w:rPr>
          <w:rFonts w:ascii="Amiri" w:hAnsi="Amiri" w:eastAsia="Amiri" w:cs="Amiri"/>
          <w:color w:val="111111"/>
          <w:sz w:val="28"/>
          <w:sz w:val="28"/>
          <w:szCs w:val="28"/>
          <w:rtl w:val="true"/>
          <w:lang w:bidi="ar-SA"/>
        </w:rPr>
        <w:t>وَ قَدْ قَصَدْتُ إِلَيْكَ بِرَغْبَتِي، وَ قَرَعَتْ بَابَ فَضْلِكَ يَدُ مَسْأَلَتِي وَ نَاجَاكَ بِخُشُوعِ الاِسْتِكَانَةِ قَلْبِي وَ وَجَدْتُكَ خَيْرَ شَفِيعٍ لِي إِلَيْكَ وَ قَدْ عَلِمْتُ يَا إِلَهِي مَا يَحْدُثُ مِنْ طَلِبَتِي قَبْلَ أَنْ يَخْطُرَ بِفِكْرِي أَوْ يَقَعَ فِي خَلَدِي فَصِلِ اللَّهُمَّ دُعَائِي إِيَّاكَ بِإِجَابَتِي وَ اشْفَعْ مَسْأَلَتِي بِنُجْحِ طَلِبَتِي</w:t>
      </w:r>
    </w:p>
    <w:p>
      <w:pPr>
        <w:pStyle w:val="BookText"/>
        <w:rPr/>
      </w:pPr>
      <w:r>
        <w:rPr>
          <w:rFonts w:ascii="Amiri" w:hAnsi="Amiri" w:eastAsia="Amiri" w:cs="Amiri"/>
          <w:color w:val="111111"/>
          <w:sz w:val="28"/>
          <w:sz w:val="28"/>
          <w:szCs w:val="28"/>
          <w:rtl w:val="true"/>
          <w:lang w:bidi="ar-SA"/>
        </w:rPr>
        <w:t>اللَّهُمَّ وَ قَدْ شَمِلَنَا زَيْغُ الْفِتَنِ وَ اسْتَوْلَتْ عَلَيْنَا عَشْوَةُ الْحِيرَةِ وَ قَارَعَنَا الذُّلُّ وَ الصَّغَارُ وَ حُكِّمَ عَلَيْنَا غَيْرُ الْمَأْمُونِينَ فِي دِينِكَ وَ ابْتَزَّ أُمُورَنَا مَعَادِنُ الْأُبَنِ مِمَّنْ عَطَّلَ حُكْمَكَ وَ سَعَى فِي إِتْلاَفِ عِبَادِكَ وَ إِفْسَادِ بِلاَدِكَ</w:t>
      </w:r>
    </w:p>
    <w:p>
      <w:pPr>
        <w:pStyle w:val="BookText"/>
        <w:rPr/>
      </w:pPr>
      <w:r>
        <w:rPr>
          <w:rFonts w:ascii="Amiri" w:hAnsi="Amiri" w:eastAsia="Amiri" w:cs="Amiri"/>
          <w:color w:val="111111"/>
          <w:sz w:val="28"/>
          <w:sz w:val="28"/>
          <w:szCs w:val="28"/>
          <w:rtl w:val="true"/>
          <w:lang w:bidi="ar-SA"/>
        </w:rPr>
        <w:t>اللَّهُمَّ وَ قَدْ عَادَ فَيْئُنَا دَوْلَةً بَعْدَ الْقِسْمَةِ وَ إِمَارَتُنَا غَلَبَةً بَعْدَ الْمَشُورَةِ وَ عُدْنَا مِيرَاثاً بَعْدَ الاِخْتِيَارِ لِلْأَمَةِ وَ اشْتُرِيَتِ الْمَلاَهِي وَ الْمَعَازِفُ بِسَهْمِ الْيَتِيمِ وَ الْأَرْمَلَةِ وَ رَعَى فِي مَالِ اللَّهِ مَنْ لاَ يَرْعَى لَهُ حُرْمَةً وَ حَكَمَ فِي أَبْشَارِ الْمُؤْمِنِينَ أَهْلُ الذِّمَّةِ وَ وُلِّيَ الْقِيَامَ بِأُمُورِهِمْ فَاسِقُ كُلِّ قَبِيلَةٍ،</w:t>
      </w:r>
    </w:p>
    <w:p>
      <w:pPr>
        <w:pStyle w:val="BookText"/>
        <w:rPr/>
      </w:pPr>
      <w:r>
        <w:rPr>
          <w:rFonts w:ascii="Amiri" w:hAnsi="Amiri" w:eastAsia="Amiri" w:cs="Amiri"/>
          <w:color w:val="111111"/>
          <w:sz w:val="28"/>
          <w:sz w:val="28"/>
          <w:szCs w:val="28"/>
          <w:rtl w:val="true"/>
          <w:lang w:bidi="ar-SA"/>
        </w:rPr>
        <w:t>فَلاَ ذَائِدٌ يَذُودُهُمْ عَنْ هَلَكَةٍ وَ لاَ رَاعٍ يَنْظُرُ إِلَيْهِمْ بِعَيْنِ الرَّحْمَةِ وَ لاَ ذُو شَفَقَةٍ يُشْبِعُ الْكَبِدَ الْحَرَّى مِنْ مَسْغَبَةٍ فَهُمْ أُولُو ضَرْعٍ بِدَارِ مَضْيَعَةٍ وَ أُسَرَاءُ مَسْكَنَةٍ، وَ خُلَفَاءُ كَآبَةٍ وَ ذِلَّةٍ</w:t>
      </w:r>
    </w:p>
    <w:p>
      <w:pPr>
        <w:pStyle w:val="BookText"/>
        <w:rPr/>
      </w:pPr>
      <w:r>
        <w:rPr>
          <w:rFonts w:ascii="Amiri" w:hAnsi="Amiri" w:eastAsia="Amiri" w:cs="Amiri"/>
          <w:color w:val="111111"/>
          <w:sz w:val="28"/>
          <w:sz w:val="28"/>
          <w:szCs w:val="28"/>
          <w:rtl w:val="true"/>
          <w:lang w:bidi="ar-SA"/>
        </w:rPr>
        <w:t>اللَّهُمَّ وَ قَدِ اسْتُحْصِدَ زَرْعُ الْبَاطِلِ وَ بَلَغَ نِهَايَتَهُ وَ اسْتُحْكِمَ عَمُودُهُ وَ اسْتُجْمِعَ طَرِيدُهُ وَ خَذْرَفَ وَلِيدُهُ وَ بَسَقَ بِطُولِهِ وَ ضَرَبَ بِجِرَانِهِ،</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فَأَتِحْ لَهُ مِنَ الْحَقِّ يَداً حَاصِدَةً تَصْرَعُ قَائِمَهُ وَ تَهْشِمُ سُوقَهُ وَ تَجُذُّ سَنَامَهُ وَ تَجْدَعُ مَرَاغِمَهُ لِيَسْتَخْفِيَ الْبَاطِلُ بِقُبْحِ حِلْيَتِهِ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اللَّهُمَّ وَلاَ تَدَعْ لِلْجَوْرِ دِعَامَةً إِلاَّ قَصَمْتَهَا وَ لاَ جُنَّةً إِلاَّ أَهْلَكْتَهَا وَ لاَ كَلِمَةً مُجْتَمِعَةً إِلاَّ فَرَّقْتَهَا وَ لاَ سَرِيَّةَ ثِقْلٍ إِلاَّ خَفَّفْتَهَا وَلَا قَائِمَةَ عُلُوٌّ اِلَّا حَطَطْتَهَا وَلَا رَافِعَةَ عَلَم اِلَّا نَكَّسْتَهَا وَ لاَ خَضْرَاءَ إِلاَّ أَبَدْتَهَا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فَكَوِّرْ شَمْسَهُ وَ حُطَّ نُورَهُ وَاَطْمِسْ ذِكْرَهُ وَارْمِ بِالحَقِّ رَأسَهُ أُمَّ بِالْحَقِّ رَأْسَهُ وَ فُضَّ جُيُوشَهُ وَ أَوْغِرْ قُلُوبَ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وَلَا تَدَعْ مِنْهُ بَقِيَّةً إِلاَّ أَفْنَيْتَ وَ لاَ بَنِيَّةً إِلاَّ سَوَّيْتَ وَ لاَ حَلْقَةً إِلاَّ فَصَمْتَ وَ لاَ سِلاَحاً إِلاَّ أَفْلَلْتَ وَلاَ وَ لاَ كُرَاعاً إِلاَّ اجْتَحْتَ وَ لاَ حَامِلَةَ عَلَمٍ إِلاَّ نَكَّسْتَ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وَأَرِنَا أَنصَارَهُ عَبَادِیدَ بَعدَ الأُلفَهِ ، وَشَتَّی بَعدَ اجتِمَاعِ الكَلِمَهِ ، وَمُقنِعِی الرُّؤُوسِ بَعدَ الظُّهُورِ عَلَی الأُمَّهِ ، وَأَسفِر لَنَا عَن نَهَارِ العَدلِ ، وَأَرِنَاهُ سَرمَداً لا ظُلمَهَ فِیهِ ، وَنُوراً لا شَوبَ مَعَهُ ، وَأَهطِل عَلَینَا نَاشِئَتَهُ ، وَأَنزِل عَلَینَا بَرَكَتَهُ ، وَأَدِل لَهُ مِمَّن نَاوَاهُ وَانصُرهُ عَلَی مَن عَادَاهُ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وَأَظهِر بِهِ الحَقَّ ، وَأَصبِح بِهِ فِی غَسَقِ الظُّلَمِ وَبُهَمِ الحَیرَهِ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وَأَحیِ بِهِ القُلُوبَ المَیِّتَهَ ، وَاجمَع بِهِ الأَهوَاءَ المُتَفَرِّقَهَ وَالآرَاءَ المُختَلِفَهَ ، وَأَقِم بِهِ الحُدُودَ المُعَطَّلَهَ وَالأَحكَامَ المُهمَلَهَ ، وَأَشبِع بِهِ الخِمَاصَ السَّاغِبَهَ ، وَأَرِح بِهِ الأَبدَانَ اللّاغِبَهَ المُتعَبَهَ ، كَمَا أَلهَجتَنَا بِذِكرِهِ ، وَأَخطَرتَ بِبَالِنَا دُعَاءَكَ لَهُ ، وَوَفَّقتَنَا لِلدُّعَاءِ إِلَیهِ وَحِیَاشَهِ أَهلِ الغَفلَهِ عنه ، وَأَسكَنتَ فِی قُلُوبِنَا مَحَبَّتَهُ وَالطَّمَعَ فِیهِ وَحُسنَ الظَّنِّ بِكَ لإِقَامَهِ مَرَاسِمِهِ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فَأتِ لَنَا مِنهُ عَلَی أَحسَنِ یَقِینٍ ، یَا مُحَقِّقَ الظَّنُونِ الحَسَنَهِ ، وَیَا مُصَدِّقَ الآمَالِ المُبطِئَهِ،</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وَأَكذِب بِهِ المُتَأَلِّینَ عَلَیكَ فِیهِ ، وَأَخلِف بِهِ ظُنُونَ القَانِطِینَ مِن </w:t>
      </w:r>
    </w:p>
    <w:p>
      <w:pPr>
        <w:pStyle w:val="BookText"/>
        <w:rPr/>
      </w:pPr>
      <w:r>
        <w:rPr>
          <w:rFonts w:ascii="Amiri" w:hAnsi="Amiri" w:eastAsia="Amiri" w:cs="Amiri"/>
          <w:color w:val="111111"/>
          <w:sz w:val="28"/>
          <w:sz w:val="28"/>
          <w:szCs w:val="28"/>
          <w:rtl w:val="true"/>
          <w:lang w:bidi="ar-SA"/>
        </w:rPr>
        <w:t>رَحمَتِكَ وَالآیِسِینَ مِنهُ</w:t>
      </w:r>
    </w:p>
    <w:p>
      <w:pPr>
        <w:pStyle w:val="BookText"/>
        <w:rPr/>
      </w:pPr>
      <w:r>
        <w:rPr>
          <w:rFonts w:ascii="Amiri" w:hAnsi="Amiri" w:eastAsia="Amiri" w:cs="Amiri"/>
          <w:color w:val="111111"/>
          <w:sz w:val="28"/>
          <w:sz w:val="28"/>
          <w:szCs w:val="28"/>
          <w:rtl w:val="true"/>
          <w:lang w:bidi="ar-SA"/>
        </w:rPr>
        <w:t>اللّهُمَّ اجعَلنَا سَبَباً مِن أَسبَابِهِ ، وَعَلَماً مِن أَعلامِهِ ، وَمَعقِلاً مِن مَعَاقِلِهِ ، وَنَضِّر وُجُوهَنَا بِتَحلِیَتِهِ ، وَأَكرِمنَا بِنُصرَتِهِ ، وَاجعَل فِینَا خَیراً تُظهِرُنَا لَهُ وَبِهِ ، وَلا تُشمِت بِنَا حَاسِدِی النِّعَمِ وَالمُتَرَبِّصِینَ بِنَا حُلُولَ النَّدَمِ وَنُزُولَ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تَرَی یَا رَبِّ بَرَاءَهَ سَاحَتِنَا وَخُلُوَّ ذَرعِنَا مِنَ الإِضمَارِ لَهُم عَلَی إِحنَةٍ ، وَالتَّمَنِّی لَهُم وُقُوعَ جَائِحَةٍ وَمَا تَنَازَلَ مِن تَحصِینِهِم بِالعَافِیَةِ وَمَا أَضبَؤُوا لَنَا مِنِ انتِهَازِ الفُرصَهِ وَطَلَبِ الوُثُوبِ بِنَا عِندَ الغَفلَةِ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وَقَد عَرَّفتَنَا مِن أَنفُسِنَا وَبَصَّرتَنَا مِن عُیُوبِنَا خِلالاً نَخشَی أَن تَقعُدَ بِنَا عَنِ استِیهَالِ إِجَابَتِكَ،</w:t>
      </w:r>
    </w:p>
    <w:p>
      <w:pPr>
        <w:pStyle w:val="BookText"/>
        <w:rPr/>
      </w:pPr>
      <w:r>
        <w:rPr>
          <w:rFonts w:ascii="Amiri" w:hAnsi="Amiri" w:eastAsia="Amiri" w:cs="Amiri"/>
          <w:color w:val="111111"/>
          <w:sz w:val="28"/>
          <w:sz w:val="28"/>
          <w:szCs w:val="28"/>
          <w:rtl w:val="true"/>
          <w:lang w:bidi="ar-SA"/>
        </w:rPr>
        <w:t>وَأَنتَ المُتَفَضِّلُ عَلَی غَیرِ المُستَحِقِّینَ ، وَالمُبتَدِئُ بِالإِحسَانِ غَیرَ السَّائِلِینَ ، فَآتِ لَنَا مِن أَمرِنَا عَلَی حَسَبِ كَرَمِكَ وَجُودِكَ وَفَضلِكَ وَامتِنَانِكَ ، إِنَّكَ تَفعَلُ مَا تَشَاءُ ، وَتَحكُمُ مَا تُرِیدُ ، إِنَّا إِلَیكَ رَاغِبُونَ وَمِن جَمِیعِ ذُنُوبِنَا تَائِبُونَ</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وَالدَّاعِي إِلَیكَ وَالقَائِمُ بِالقِسطِ مِن عِبَادِكَ ، الفَقِیرُ إِلَی رَحمَتِكَ ، المُحتَاجُ إِلَی مَعُونَتِكَ عَلَی طَاعَتِكَ إِذِ ابتَدَأتَهُ بِنِعمَتِكَ وَأَلبَستَهُ أَثوَابَ كَرَامَتِكَ ، وَأَلقَیتَ عَلَیهِ مَحَبَّهَ طَاعَتِكَ وَثَبَّتَّ وَطأَتَهُ فِي القُلُوبِ مِن مَحَبَّتِكَ ، وَوَفَّقتَهُ لِلقِیَامِ بِمَا أَغمَضَ فِیهِ أَهلُ زَمَانِهِ مِن أَمرِكَ ، وَجَعَلتَهُ مَفزَعاً لِمَظلُومِ عِبَادِكَ وَنَاصِراً لِمَن لا یَجِدُ لَهُ نَاصِراً غَیرَكَ ، وَمُجَدِّداً لِمَا عُطِّلَ مِن أَحكَامِ كِتَابِكَ ، وَمُشَیِّداً لِمَا وَرَدَ مِن أَعلامِ سُنَنِ نَبِیِّكَ عَلَیهِ وَآلِهِ سَلامُكَ وَصَلَوَاتُكَ وَرَحمَتُكَ وَبَرَكَاتُكَ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فَاجعَلهُ اللّهُمَّ فِی حَصَانَهٍ مِن بَأسِ المُعتَدِینَ ، وَأَشرِق بِهِ القُلُوبَ المُختَلِفَهَ مِن بُغَاهِ الدِّینِ ، وَبَلِّغ بِهِ أَفضَلَ مَا بَلَّغتَ بِهِ القَائِمِینَ بِقِسطِكَ مِن أَتبَاعِ النَّبِیِّینَ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وَأَذلِل بِهِ مَن لَم تُسهِم لَهُ فِی الرُّجُوعِ إِلَی مَحَبَّتِكَ وَمَن نَصَبَ لَهُ العَدَاوَهَ ، وَارمِ بِحَجَرِكَ الدَّامِغِ مَن أَرَادَ التَّألِیبَ عَلی دِینِكَ بِإِذلالِهِ وَتَشتِیتِ أمرِه وَاغضَب لِمَن لا تِرَهَ لَهُ وَلا طَائِلَهَ ، وَعَادَی الأَقرَبِینَ وَالأَبعَدِینَ فِیكَ ، مَنّاً مِنكَ عَلَیهِ لا مَنّاً مِنهُ عَلَیكَ</w:t>
      </w:r>
    </w:p>
    <w:p>
      <w:pPr>
        <w:pStyle w:val="BookText"/>
        <w:rPr/>
      </w:pPr>
      <w:r>
        <w:rPr>
          <w:rFonts w:ascii="Amiri" w:hAnsi="Amiri" w:eastAsia="Amiri" w:cs="Amiri"/>
          <w:color w:val="111111"/>
          <w:sz w:val="28"/>
          <w:sz w:val="28"/>
          <w:szCs w:val="28"/>
          <w:rtl w:val="true"/>
          <w:lang w:bidi="ar-SA"/>
        </w:rPr>
        <w:t>اللّهُمَّ فَكَمَا نَصَبَ نَفسَهُ غَرَضاً فِیكَ لِلأَبعَدِینَ ، وَجَادَ بِبَذلِ مُهجَتِهِ لَكَ فِی الذَّبِّ عَن حَرِیمِ المُؤمِنِینَ ، وَرَدَّ شَرَّ بُغَاهِ المُرتَدِّینَ المُرِیبِینَ ، حَتَّی أُخفِیَ مَا كَانَ جُهِرَ بِهِ مِنَ المَعَاصِی ، وَابدَی مَا كَانَ نَبَذَهُ العُلَمَاءُ وَرَاءَ ظُهُورِهِم مِمَّا أَخَذتَ مِیثَاقَهُم عَلی أَن یُبَیِّنُوهُ لِلنَّاسِ وَلا یَكتُمُوهُ ، وَدَعَا إِلَی إِفرَادِكَ بِالطَّاعَهِ ، وَأَلاّ یَجعَلَ لَكَ شَرِیكاً مِن خَلقِكَ یَعلُو أَمرُهُ عَلی أَمرِكَ مَعَ مَا یَتَجَرَّعُهُ فِیكَ مِن مَرَارَاتِ الغَیظِ الجَارِحَهِ بِحَوَاسِّ القُلُوبِ وَمَا یَعتَوِرُهُ مِنَ الغُمُومِ ، وَیَفرُغُ عَلَیهِ مِن أَحدَاثِ الخُطُوبِ ، وَیَشرَقُ بِهِ مِنَ الغُصَصِ الَّتِی لا تَبتَلِعُهَا الحُلُوقُ وَلا تَحنُو عَلَیهَا الضُّلُوعُ مِن نَظرَهٍ إِلَی أَمرٍ مِن أَمرِكَ ، وَلا تَنَالُهُ یَدُهُ بِتَغیِیرِهِ وَرَدِّهِ إِلَی مَحَبَّتِكَ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فَاشدُدِ اللّهُمَّ أَزرَهُ بِنَصرِكَ وَأَطِل بَاعَهُ فِیمَا قَصُرَ عَنهُ مِن إِطرَادِ الرَّاتِعِینَ في حِمَاكَ ، وَزِدهُ فِي قُوَّتِهِ بَسطَهً مِن تَأیِیدِكَ ، وَلا تُوحِشنَا مِن أُنسِهِ ، وَلا تَختَرِمهُ دُونَ أَمَلِهِ مِنَ الصَّلاحِ الفَاشِی فِي أَهلِ مِلَّتِهِ وَالعَدلِ الظَّاهِرِ فِي أُمَّتِهِ</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وَشَرِّف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استَقبَلَ بِهِ مِنَ القِیَامِ بِأَمرِكَ لَدَي مَوقِفِ الحِسَابِ مُقَامَهُ ، وَسُرَّ نَبِیَّكَ مُحَمَّداً صَلَوَاتُكَ عَلَیهِ وَآلِهِ بِرُؤیَتِهِ وَمَن تَبِعَهُ عَلَی </w:t>
      </w:r>
    </w:p>
    <w:p>
      <w:pPr>
        <w:pStyle w:val="BookText"/>
        <w:rPr/>
      </w:pPr>
      <w:r>
        <w:rPr>
          <w:rFonts w:ascii="Amiri" w:hAnsi="Amiri" w:eastAsia="Amiri" w:cs="Amiri"/>
          <w:color w:val="111111"/>
          <w:sz w:val="28"/>
          <w:sz w:val="28"/>
          <w:szCs w:val="28"/>
          <w:rtl w:val="true"/>
          <w:lang w:bidi="ar-SA"/>
        </w:rPr>
        <w:t>دَعوَتِهِ ، وَأَجزِل لَهُ عَلَی مَا رَأَیتَهُ قَائِماً بِهِ مِن أَمرِكَ ثَوَابَهُ ، وَابنِ قُربَ دُنُوِّهِ مِنكَ فِی حَیَاتِهِ</w:t>
      </w:r>
    </w:p>
    <w:p>
      <w:pPr>
        <w:pStyle w:val="BookText"/>
        <w:rPr/>
      </w:pPr>
      <w:r>
        <w:rPr>
          <w:rFonts w:ascii="Amiri" w:hAnsi="Amiri" w:eastAsia="Amiri" w:cs="Amiri"/>
          <w:color w:val="111111"/>
          <w:sz w:val="28"/>
          <w:sz w:val="28"/>
          <w:szCs w:val="28"/>
          <w:rtl w:val="true"/>
          <w:lang w:bidi="ar-SA"/>
        </w:rPr>
        <w:t>وَارحَمِ استِكَانَتَنَا مِن بَعدِهِ وَاستِخذَاءَنَا لِمَن كُنَّا نَقمَعُهُ بِهِ ، إِذ أَفقَدتَنَا وَجهَهُ وَبَسَطتَ أَیدِیَ مَن كُنَّا نَبسُطُ أَیدِیَنَا عَلَیهِ لِنَرُدَّهُ عَن مَعصِیَتِهِ ، وَافتَراقَنا بَعدَ الأُلفَهِ وَالاجتِمَاعِ تَحتَ ظِلِّ كَنَفِهِ ، وَتَلَهَّفنَا عِندَ الفَوتِ عَلَی مَا أَقعَدتَنَا عَنهُ مِن نُصرَتِهِ وَطَلَبنَا مِنَ القِیَامِ بِحَقِّ مَا لا سَبِیلَ لَنَا إِلَی رَجعَتِهِ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 اللّهُمَّ فِي أَمنٍ مِمَّا یُشفَقُ عَلَیهِ مِنهُ ، وَرُدَّ عَنهُ مِن سِهَامِ المَكَائِدِ مَا یُوَجِّهُهُ أَهلُ الشَّنَآنِ إِلَیهِ وَإِلَی شُرَكَائِهِ فِي أَمرِهِ وَمُعَاوِنِیهِ عَلَی طَاعَهِ رَبِّهِ ، الَّذِینَ جَعَلتَهُم سِلاحَهُ وَحِصنَهُ وَمَفزَعَهُ وَأُنسَهُ ، الَّذِینَ سَلَوا عَنِ الأَهلِ وَالأَولادِ ، وَجَفَوُا الوَطَنَ،</w:t>
      </w:r>
    </w:p>
    <w:p>
      <w:pPr>
        <w:pStyle w:val="BookText"/>
        <w:rPr/>
      </w:pPr>
      <w:r>
        <w:rPr>
          <w:rFonts w:ascii="Amiri" w:hAnsi="Amiri" w:eastAsia="Amiri" w:cs="Amiri"/>
          <w:color w:val="111111"/>
          <w:sz w:val="28"/>
          <w:sz w:val="28"/>
          <w:szCs w:val="28"/>
          <w:rtl w:val="true"/>
          <w:lang w:bidi="ar-SA"/>
        </w:rPr>
        <w:t>وَعَطَّلُوا الوَثِیرَ مِنَ المِهَادِ ، وَرَفَضُوا تِجَارَاتِهِم ، وَأَضَرُّوا بِمَعَایِشِهِم ، وَفُقِدُوا فِي أَندِیَتِهِم بِغَیرِ غَیبَهٍ عَن مِصرِهِم ، وَحَالَلُوا البَعِیدَ مِمَّن عَاضَدَهُم عَلَی أَمرِهِم ، وَقَلَوُا القَرِیبَ مِمَّن صَدَّ عَنهُم وَعَن جِهَتِهِم ، فَائتَلَفُوا بَعدَ التَّدَابُرِ وَالتَّقَاطُعِ فِي دَهرِهِم ، وَقَلَعُوا الأَسبَابَ المُتَّصِلَهَ بِعَاجِلِ حُطَامِ الدُّنیَا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واجعَلهُمُ اللّهُمَّ فِی أَمنِ حِرزِكَ وَظِلِّ كَنَفِكَ ، وَرُدَّ عَنهُم بَأسَ مَن قَصَدَ إِلَیهِم بِالعَدَاوَهِ مِن عِبَادِكَ ، وَأَجزِل لَهُم عَلی دَعوَتِهِم مِن كِفَایَتِكَ وَمَعُونَتِكَ ، وَأَیِّدهُم بِتَأیِیدِكَ وَنَصرِكَ ، وَأَزهِق بِحَقِّهِم بَاطِلَ مَن أَرَادَ إِطفَاءَ نُورِكَ</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وَاملأ بِهِم كُلَّ أُفُقٍ مِنَ الآفَاقِ وَقُطرٍ مِنَ الأَقطَارِ ، قِسطاً وَعَدلاً وَمَرحَمَهً وَفَضلاً ، وَاشكُرهُم عَلی حَسَبِ كَرَمِكَ وَجُودِكَ ، مَا مَنَنتَ بِهِ عَلَی القَائِمِینَ بِالقِسطِ مِن عِبَادِكَ ، وَادَّخَرتَ لَهُم مِن ثَوَابِكَ مَا تَرفَعُ لَهُم بِهِ </w:t>
      </w:r>
    </w:p>
    <w:p>
      <w:pPr>
        <w:pStyle w:val="BookText"/>
        <w:rPr/>
      </w:pPr>
      <w:r>
        <w:rPr>
          <w:rFonts w:ascii="Amiri" w:hAnsi="Amiri" w:eastAsia="Amiri" w:cs="Amiri"/>
          <w:color w:val="111111"/>
          <w:sz w:val="28"/>
          <w:sz w:val="28"/>
          <w:szCs w:val="28"/>
          <w:rtl w:val="true"/>
          <w:lang w:bidi="ar-SA"/>
        </w:rPr>
        <w:t>الدَّرَجَاتِ ، إِنَّكَ تَفعَلُ مَا تَشَاءُ وَتَحكُمُ مَا تُرِیدُ، وَصَلَّى اللَّهُ عَلَى خِيَرَتِهِ مِن خَلقِهِ مُحَمِّدٍ وَآلِهِ الأَطهَارِ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إِنِّي أَجِدُ هَذِهِ النُّدْبَةَ امْتَحَتْ دَلاَلَتُهَا وَ دَرَسَتْ أَعْلاَمُهَا وَ عَفَتْ إِلاَّ ذِكْرَهَا وَ تِلاَوَةَ الْحُجَّةِ بِهَا</w:t>
      </w:r>
    </w:p>
    <w:p>
      <w:pPr>
        <w:pStyle w:val="BookText"/>
        <w:rPr/>
      </w:pPr>
      <w:r>
        <w:rPr>
          <w:rFonts w:ascii="Amiri" w:hAnsi="Amiri" w:eastAsia="Amiri" w:cs="Amiri"/>
          <w:color w:val="111111"/>
          <w:sz w:val="28"/>
          <w:sz w:val="28"/>
          <w:szCs w:val="28"/>
          <w:rtl w:val="true"/>
          <w:lang w:bidi="ar-SA"/>
        </w:rPr>
        <w:t>اللَّهُمَّ إِنِّي أَجِدُ بَيْنِي وَ بَيْنَكَ مُشْتَبِهَاتٍ تَقْطَعُنِي دُونَكَ وَ مُثَبَّطَاتٍ تُقْعِدُنِي عَنْ إِجَابَتِكَ وَ قَدْ عَلِمْتَ أَنَّ عَبْدَكَ لاَ يَرْحَلُ إِلَيْكَ إِلاَّ بِزَادٍ وَ أَنَّكَ لاَ تُحْجَبُ عَنْ خَلْقِكَ إِلاَّ أَنْ تَحْجُبَهُمُ الْأَعْمَالُ دُونَكَ وَ قَدْ عَلِمْتَ أَنَّ زَادَ الرَّاحِلِ إِلَيْكَ عَزْمُ إِرَادَةٍ يَخْتَارُكَ بِهَا وَ يَصِيرُ بِهَا إِلَى مَا يُؤَدِّي إِلَيْكَ،</w:t>
      </w:r>
    </w:p>
    <w:p>
      <w:pPr>
        <w:pStyle w:val="BookText"/>
        <w:rPr/>
      </w:pPr>
      <w:r>
        <w:rPr>
          <w:rFonts w:ascii="Amiri" w:hAnsi="Amiri" w:eastAsia="Amiri" w:cs="Amiri"/>
          <w:color w:val="111111"/>
          <w:sz w:val="28"/>
          <w:sz w:val="28"/>
          <w:szCs w:val="28"/>
          <w:rtl w:val="true"/>
          <w:lang w:bidi="ar-SA"/>
        </w:rPr>
        <w:t>اللَّهُمَّ وَ قَدْ نَادَاكَ بِعَزْمِ الْإِرَادَةِ قَلْبِي وَ اسْتَبْقَى نِعْمَتَكَ بِفَهْمِ حُجَّتِكَ لِسَانِي وَ مَا تَيَسَّرَ لِي مِنْ إِرَادَتِكَ</w:t>
      </w:r>
    </w:p>
    <w:p>
      <w:pPr>
        <w:pStyle w:val="BookText"/>
        <w:rPr/>
      </w:pPr>
      <w:r>
        <w:rPr>
          <w:rFonts w:ascii="Amiri" w:hAnsi="Amiri" w:eastAsia="Amiri" w:cs="Amiri"/>
          <w:color w:val="111111"/>
          <w:sz w:val="28"/>
          <w:sz w:val="28"/>
          <w:szCs w:val="28"/>
          <w:rtl w:val="true"/>
          <w:lang w:bidi="ar-SA"/>
        </w:rPr>
        <w:t>اللَّهُمَّ فَلاَ أُخْتَزَلَنَّ عَنْكَ وَ أَنَا أَؤُمُّكَ وَ لاَ أُخْتَلَجَنَّ عَنْكَ وَ أَنَا أَتَحَرَّاكَ</w:t>
      </w:r>
    </w:p>
    <w:p>
      <w:pPr>
        <w:pStyle w:val="BookText"/>
        <w:rPr/>
      </w:pPr>
      <w:r>
        <w:rPr>
          <w:rFonts w:ascii="Amiri" w:hAnsi="Amiri" w:eastAsia="Amiri" w:cs="Amiri"/>
          <w:color w:val="111111"/>
          <w:sz w:val="28"/>
          <w:sz w:val="28"/>
          <w:szCs w:val="28"/>
          <w:rtl w:val="true"/>
          <w:lang w:bidi="ar-SA"/>
        </w:rPr>
        <w:t>اللَّهُمَّ وَ أَيِّدْنَا بِمَا تُسْتَخْرَجُ بِهِ فَاقَةُ الدُّنْيَا مِنْ قُلُوبِنَا وَ تُنْعِشُنَا مِنْ مَصَارِعِ هَوَانِهَا وَ تَهْدِمُ بِهَا عَنَّا مَا شُيِّدَ مِنْ بُنْيَانِهَا وَ تَسْقِينَا بِكَأْسِ السَّلْوَةِ عَنْهَا حَتَّى تُخَلِّصَنَا بِعِبَادَتِك وَ تُورِثَنَا مِيرَاثَ أَوْلِيَائِكَ الَّذِينَ ضَرَبْتَ لَهُمُ الْمَنَازِلَ إِلَى قَصْدِكَ وَ آنَسْتَ وَحْشَتَهُمْ حَتَّى وَصَلُوا إِلَيْكَ</w:t>
      </w:r>
    </w:p>
    <w:p>
      <w:pPr>
        <w:pStyle w:val="BookText"/>
        <w:rPr/>
      </w:pPr>
      <w:r>
        <w:rPr>
          <w:rFonts w:ascii="Amiri" w:hAnsi="Amiri" w:eastAsia="Amiri" w:cs="Amiri"/>
          <w:color w:val="111111"/>
          <w:sz w:val="28"/>
          <w:sz w:val="28"/>
          <w:szCs w:val="28"/>
          <w:rtl w:val="true"/>
          <w:lang w:bidi="ar-SA"/>
        </w:rPr>
        <w:t>اللَّهُمَّ وَ إِنْ كَانَ هَوًى مِنْ هَوَى الدُّنْيَا أَوْ فِتْنَةٌ مِنْ فِتْنَتِهَا عَلِقَ بِقُلُوبِنَا حَتَّى قَطَعَنَا عَنْكَ أَوْ حَجَبَنَا عَنْ رِضْوَانِكَ وَ قَعَدَ بِنَا عَنْ إِجَابَتِكَ،</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فَاقْطَعِ اللَّهُمَّ كُلَّ حَبْلٍ مِنْ حِبَالِهَا جَذَبَنَا عَنْ طَاعَتِكَ وَ أَعْرَضَ بِقُلُوبِنَا عَنْ أَدَاءِ فَرَائِضِكَ وَ اسْقِنَا عَنْ ذَلِكَ سَلْوَةً وَ صَبْراً يُورِدُنا عَلَى عَفْوِكَ وَ يُقْدِمُنَا عَلَى مَرْضَاتِكَ إِنَّكَ وَلِيُّ ذَلِكَ </w:t>
      </w:r>
      <w:bookmarkStart w:id="166" w:name="pg15436_207340"/>
    </w:p>
    <w:p>
      <w:pPr>
        <w:pStyle w:val="BookText"/>
        <w:rPr/>
      </w:pPr>
      <w:bookmarkEnd w:id="166"/>
      <w:r>
        <w:rPr>
          <w:rFonts w:ascii="Amiri" w:hAnsi="Amiri" w:eastAsia="Amiri" w:cs="Amiri"/>
          <w:color w:val="111111"/>
          <w:sz w:val="28"/>
          <w:sz w:val="28"/>
          <w:szCs w:val="28"/>
          <w:rtl w:val="true"/>
          <w:lang w:bidi="ar-SA"/>
        </w:rPr>
        <w:t>اللَّهُمَّ وَ اجْعَلْنَا قَائِمِينَ عَلَى أَنْفُسِنَا بِأَحْكَامِكَ حَتَّى تُسْقِطَ عَنَّا مُؤَنَ الْمَعَاصِي، وَ اقْمَعِ الْأَهْوَاءَ أَنْ تَكُونَ مُشَاوَرَةً وَ هَبْ لَنَا وَطْءَ آثَارِ مُحَمَّدٍ وَ آلِهِ صَلَوَاتُكَ عَلَيْهِ وَ عَلَيْهِمْ وَ اللُّحُوقَ بِهِمْ حَتَّى يَرْفَعَ الدِّينُ أَعْلاَمَهُ ابْتِغَاءَ الْيَوْمِ الَّذِي عِنْدَكَ</w:t>
      </w:r>
    </w:p>
    <w:p>
      <w:pPr>
        <w:pStyle w:val="BookText"/>
        <w:rPr/>
      </w:pPr>
      <w:r>
        <w:rPr>
          <w:rFonts w:ascii="Amiri" w:hAnsi="Amiri" w:eastAsia="Amiri" w:cs="Amiri"/>
          <w:color w:val="111111"/>
          <w:sz w:val="28"/>
          <w:sz w:val="28"/>
          <w:szCs w:val="28"/>
          <w:rtl w:val="true"/>
          <w:lang w:bidi="ar-SA"/>
        </w:rPr>
        <w:t>اللَّهُمَّ فَمُنَّ عَلَيْنَا بِوَطْءِ آثَارِ سَلَفِنَا وَ اجْعَلْنَا خَيْرَ فَرَطٍ لِمَنِ ائْتَمَّ بِنَا فَإِنَّكَ عَلَى ذَلِكَ قَدِيرٌ وَ ذَلِكَ عَلَيْكَ سَهْلٌ يَسِيرٌ وَ أَنْتَ أَرْحَمُ الرَّاحِمِينَ وَ صَلَّى اللَّهُ عَلَى سَيِّدِنَا مُحَمَّدٍ النَّبِيِّ وَ آلِهِ الْأَبْرَارِ، وَسَلَّمَ</w:t>
      </w:r>
      <w:r>
        <w:rPr>
          <w:rFonts w:eastAsia="Amiri" w:cs="Amiri" w:ascii="Amiri" w:hAnsi="Amiri"/>
          <w:color w:val="111111"/>
          <w:sz w:val="28"/>
          <w:szCs w:val="28"/>
          <w:rtl w:val="true"/>
          <w:lang w:bidi="ar-SA"/>
        </w:rPr>
        <w:t>.</w:t>
      </w:r>
      <w:r>
        <w:rPr>
          <w:rStyle w:val="FootnoteAnchor"/>
          <w:rtl w:val="true"/>
        </w:rPr>
        <w:footnoteReference w:id="194"/>
      </w:r>
    </w:p>
    <w:p>
      <w:pPr>
        <w:pStyle w:val="Heading4"/>
        <w:numPr>
          <w:ilvl w:val="3"/>
          <w:numId w:val="1"/>
        </w:numPr>
        <w:rPr/>
      </w:pPr>
      <w:bookmarkStart w:id="167" w:name="__RefHeading___Toc6927188_2142443653"/>
      <w:bookmarkStart w:id="168" w:name="_Toc65"/>
      <w:bookmarkEnd w:id="167"/>
      <w:r>
        <w:rPr/>
        <w:t>4</w:t>
      </w:r>
      <w:r>
        <w:rPr>
          <w:rtl w:val="true"/>
        </w:rPr>
        <w:t xml:space="preserve">- </w:t>
      </w:r>
      <w:r>
        <w:rPr>
          <w:rtl w:val="true"/>
        </w:rPr>
        <w:t>دعاء الندبة ، وتوضيح مقال لدفع إشكال فيه</w:t>
      </w:r>
      <w:bookmarkEnd w:id="168"/>
    </w:p>
    <w:p>
      <w:pPr>
        <w:pStyle w:val="BookText"/>
        <w:rPr/>
      </w:pPr>
      <w:r>
        <w:rPr>
          <w:rFonts w:ascii="Amiri" w:hAnsi="Amiri" w:eastAsia="Amiri" w:cs="Amiri"/>
          <w:color w:val="111111"/>
          <w:sz w:val="28"/>
          <w:sz w:val="28"/>
          <w:szCs w:val="28"/>
          <w:rtl w:val="true"/>
          <w:lang w:bidi="ar-SA"/>
        </w:rPr>
        <w:t xml:space="preserve">ومن الأدعية الشريفة المرويّة في هذا الباب دعاء الندبة ، المرويّ في زاد المعاد بحذف الإسناد عن سادس الائمّة الأمجاد المؤكّد في أربعة أعياد، أعني الجمعة، والفطر، والأضحى، والغدير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مزار البحار نقلاً عن السيّد بن طاووس، عن بعض أصحابنا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بن عليّ بن أبي قرّة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نقلت من كتاب محمّد بن الحسين بن سفيان البزوفري رضي اللّه تعالی عنه دعاء الندبة، وذكر أنّه الدعاء لصاحب الزمان، صلوات اللّه عليه ويستحبّ أن يدعى به في الأعياد الأربعة،</w:t>
      </w:r>
    </w:p>
    <w:p>
      <w:pPr>
        <w:pStyle w:val="BookText"/>
        <w:rPr/>
      </w:pPr>
      <w:r>
        <w:rPr>
          <w:rFonts w:ascii="IRNazanin" w:hAnsi="IRNazanin" w:eastAsia="IRNazanin"/>
          <w:color w:val="111111"/>
          <w:sz w:val="28"/>
          <w:sz w:val="28"/>
          <w:szCs w:val="28"/>
          <w:rtl w:val="true"/>
          <w:lang w:bidi="fa-IR"/>
        </w:rPr>
        <w:t xml:space="preserve">ورواه العالم الاجلّ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تحيّة الزائر من مصباح الزائر للسيّد بن طاووس، ومزار محمّد بن المشهدي، عن محمّد بن عليّ بن أبي قرّة، نقلاً عن كتاب البزوفري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ورواه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عن كتاب المزار القديم،</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استحبابه في ليلة الجمعة كاستحبابه في الأعياد الأربعة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مُحَمَّدٍ نَبِيِّهِ وَ آلِهِ، وَسَلَّمَ تَسْلِيماً، اللّهم لك الحمد على ما جرى به اللَّهُمَّ لَكَ الْحَمْدُ عَلَى مَا جَرَى بِهِ قَضَاؤُكَ فِي أَوْلِيَائِكَ الَّذِينَ اسْتَخْلَصْتَهُمْ لِنَفْسِكَ وَ دِينِكَ إِذِ اخْتَرْتَ لَهُمْ جَزِيلَ مَا عِنْدَكَ مِنَ النَّعِيمِ الْمُقِيمِ الَّذِي لا زَوَالَ لَهُ وَ لا اضْمِحْلالَ بَعْدَ أَنْ شَرَطْتَ عَلَيْهِمُ الزُّهْدَ فِي دَرَجَاتِ هَذِهِ الدُّنْيَا الدَّنِيَّةِ وَ زُخْرُفِهَا وَ زِبْرِجِهَا فَشَرَطُوا لَكَ ذَلِكَ وَ عَلِمْتَ مِنْهُمُ الْوَفَاءَ بِهِ فَقَبِلْتَهُمْ وَ قَرَّبْتَهُمْ وَ قَدَّمْتَ لَهُمُ الذِّكْرَ الْعَلِيَّ وَ الثَّنَاءَ الْجَلِيَّ، وَ أَهْبَطْتَ عَلَيْهِمْ مَلائِكَتَكَ وَ كَرَّمْتَهُمْ بِوَحْيِكَ وَ رَفَدْتَهُمْ بِعِلْمِكَ وَ جَعَلْتَهُمُ الذَّرِيعَةَ إِلَيْكَ وَ الْوَسِيلَةَ إِلَي رِضْوَانِكَ</w:t>
      </w:r>
    </w:p>
    <w:p>
      <w:pPr>
        <w:pStyle w:val="BookText"/>
        <w:rPr/>
      </w:pPr>
      <w:r>
        <w:rPr>
          <w:rFonts w:ascii="Amiri" w:hAnsi="Amiri" w:eastAsia="Amiri" w:cs="Amiri"/>
          <w:color w:val="111111"/>
          <w:sz w:val="28"/>
          <w:sz w:val="28"/>
          <w:szCs w:val="28"/>
          <w:rtl w:val="true"/>
          <w:lang w:bidi="ar-SA"/>
        </w:rPr>
        <w:t>فَبَعْضٌ أَسْكَنْتَهُ جَنَّتَكَ إِلَي أَنْ أَخْرَجْتَهُ مِنْهَا وَ بَعْضٌ حَمَلْتَهُ فِي فُلْكِكَ وَ نَجَّيْتَهُ وَ مَنْ آمَنَ مَعَهُ مِنَ الْهَلَكَةِ بِرَحْمَتِكَ وَ بَعْضٌ اتَّخَذْتَهُ لِنَفْسِكَ خَلِيلا وَ سَأَلَكَ لِسَانَ صِدْق فِي الاْخِرِينَ فَأَجَبْتَهُ وَ جَعَلْتَ ذَلِكَ عَلِيّا وَ بَعْضٌ كَلَّمْتَهُ مِنْ شَجَرَة تَكْلِيما وَ جَعَلْتَ لَهُ مِنْ أَخِيهِ رِدْءا وَ وَزِيرا وَ بَعْضٌ أَوْلَدْتَهُ مِنْ غَيْرِ أَب وَ آتَيْتَهُ الْبَيِّنَاتِ وَ أَيَّدْتَهُ بِرُوحِ الْقُدُسِ</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كُلٌّ شَرَعْتَ لَهُ شَرِيعَةً وَ نَهَجْتَ لَهُ مِنْهَاجا وَ تَخَيَّرْتَ لَهُ أَوْصِيَاءَ مُسْتَحْفِظا بَعْدَ مُسْتَحْفِظ مُسْتَحْفَظا بَعْدَ مُسْتَحْفَظ مِنْ مُدَّة إِلَي مُدَّة إِقَامَةً لِدِينِكَ وَ حُجَّةً عَلَي عِبَادِكَ وَ لِئَلا يَزُولَ الْحَقُّ عَنْ مَقَرِّهِ وَ يَغْلِبَ الْبَاطِلُ عَلَي أَهْلِهِ وَ لا لِئَلا يَقُولَ أَحَدٌ لَوْ لا أَرْسَلْتَ إِلَيْنَا رَسُولا مُنْذِرا وَ أَقَمْتَ لَنَا عَلَما هَادِيا فَنَتَّبِعَ آيَاتِكَ مِنْ قَبْلِ أَنْ نَذِلَّ وَ نَخْزَي إِلَي أَنِ انْتَهَيْتَ بِالْاَمْرِ إِلَي حَبِيبِكَ وَ نَجِيبِكَ مُحَمَّد صَلَّي اللّهُ عَلَيْهِ وَ آلِهِ فَكَانَ كَمَا انْتَجَبْتَهُ سَيِّدَ مَنْ خَلَقْتَهُ وَ صَفْوَةَ مَنِ اصْطَفَيْتَهُ وَ أَفْضَلَ مَنِ </w:t>
      </w:r>
    </w:p>
    <w:p>
      <w:pPr>
        <w:pStyle w:val="BookText"/>
        <w:rPr/>
      </w:pPr>
      <w:r>
        <w:rPr>
          <w:rFonts w:ascii="Amiri" w:hAnsi="Amiri" w:eastAsia="Amiri" w:cs="Amiri"/>
          <w:color w:val="111111"/>
          <w:sz w:val="28"/>
          <w:sz w:val="28"/>
          <w:szCs w:val="28"/>
          <w:rtl w:val="true"/>
          <w:lang w:bidi="ar-SA"/>
        </w:rPr>
        <w:t>اجْتَبَيْتَهُ وَ أَكْرَمَ مَنِ اعْتَمَدْتَهُ قَدَّمْتَهُ عَلَي أَنْبِيَائِكَ وَ بَعَثْتَهُ إِلَي الثَّقَلَيْنِ مِنْ عِبَادِكَ وَ أَوْطَأْتَهُ مَشَارِقَكَ وَ مَغَارِبَكَ</w:t>
      </w:r>
    </w:p>
    <w:p>
      <w:pPr>
        <w:pStyle w:val="BookText"/>
        <w:rPr/>
      </w:pPr>
      <w:r>
        <w:rPr>
          <w:rFonts w:ascii="Amiri" w:hAnsi="Amiri" w:eastAsia="Amiri" w:cs="Amiri"/>
          <w:color w:val="111111"/>
          <w:sz w:val="28"/>
          <w:sz w:val="28"/>
          <w:szCs w:val="28"/>
          <w:rtl w:val="true"/>
          <w:lang w:bidi="ar-SA"/>
        </w:rPr>
        <w:t xml:space="preserve">وَ سَخَّرْتَ لَهُ الْبُرَاقَ وَ عَرَجْتَ بِرُوحِهِ بِهِ إِلَي سَمَائِكَ وَ أَوْدَعْتَهُ عِلْمَ مَا كَانَ وَ مَا يَكُونُ إِلَي انْقِضَاءِ خَلْقِكَ ثُمَّ نَصَرْتَهُ بِالرُّعْبِ وَ حَفَفْتَهُ بِجَبْرَئِيلَ وَ مِيكَائِيلَ وَ الْمُسَوِّمِينَ مِنْ مَلائِكَتِكَ وَ وَعَدْتَهُ أَنْ تُظْهِرَ دِينَهُ عَلَي الدِّينِ كُلِّهِ وَ لَوْ كَرِهَ الْمُشْرِكُونَ وَ ذَلِكَ بَعْدَ أَنْ بَوَّأْتَهُ مُبَوَّأَ صِدْق مِنْ أَهْلِهِ وَ جَعَلْتَ لَهُ وَ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وَهُدًى لِلْعَالَمِينَ، فِيهِ آيَاتٌ بَيِّنَاتٌ مَقَامُ إِبْرَاهِيمَ وَمَنْ دَخَلَهُ كَانَ آمِنًا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96"/>
      </w:r>
    </w:p>
    <w:p>
      <w:pPr>
        <w:pStyle w:val="BookText"/>
        <w:rPr/>
      </w:pPr>
      <w:r>
        <w:rPr>
          <w:rFonts w:ascii="Amiri" w:hAnsi="Amiri" w:eastAsia="Amiri" w:cs="Amiri"/>
          <w:color w:val="111111"/>
          <w:sz w:val="28"/>
          <w:sz w:val="28"/>
          <w:szCs w:val="28"/>
          <w:rtl w:val="true"/>
          <w:lang w:bidi="ar-SA"/>
        </w:rPr>
        <w:t>جَعَلْتَ أَجْرَ مُحَمَّد صَلَّی اللَّهُ عَلَيْهِ وَ آلِهِ مَوَدَّتَهُمْ فِي كِتَابِكَ، 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سَأَلْتُكُمْ مِنْ أَجْرٍ فَهُوَ لَكُمْ</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وَقُلْتَ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مَا أَسْأَلُكُمْ عَلَيْهِ مِنْ أَجْرٍ إِلَّا مَنْ شَاءَ أَنْ يَتَّخِذَ إِلَى رَبِّهِ سَبِيلًا</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فَكَانُوا هُمُ السَّبِيلَ إِلَيْكَ، وَالمَسْلَكَ إِلَى رِضْوَانِكَ</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فَلَمَّا انْقَضَتْ أَيَّامُهُ أَقَامَ وَلِيَّهُ عَلِيَّ بْنَ أَبِي طَالِب صَلَوَاتُكَ عَلَيْهِمَا وَ آلِهِمَا هَادِيا إِذْ كَانَ هُوَ الْمُنْذِرَ وَ لِكُلِّ قَوْم هَاد فَقَالَ وَ الْمَلَأُ أَمَامَهُ مَنْ كُنْتُ مَوْلاهُ فَعَلِيٌّ مَوْلاهُ اللَّهُمَّ وَالِ مَنْ وَالاهُ وَ عَادِ مَنْ عَادَاهُ وَ انْصُرْ مَنْ نَصَرَهُ وَ اخْذُلْ مَنْ خَذَلَهُ وَ قَالَ مَنْ كُنْتُ أَنَا نَبِيَّهُ فَعَلِيٌّ أَمِيرُهُ وَ قَالَ أَنَا وَ عَلِيٌّ مِنْ شَجَرَة وَاحِدَة وَ سَائِرُ النَّاسِ مِنْ شَجَر شَتَّي وَ أَحَلَّهُ مَحَلَّ هَارُونَ مِنْ مُوسَي فَقَالَ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أَنْتَ مِنِّي بِمَنْزِلَةِ هَارُونَ مِنْ مُوسَي إِلا أَنَّهُ لا نَبِيَّ بَعْدِي وَ زَوَّجَهُ ابْنَتَهُ سَيِّدَةَ نِسَاءِ الْعَالَمِينَ وَ أَحَلَّ لَهُ مِنْ مَسْجِدِهِ مَا حَلَّ لَهُ وَ سَدَّ الْاَبْوَابَ إِلا بَابَهُ</w:t>
      </w:r>
    </w:p>
    <w:p>
      <w:pPr>
        <w:pStyle w:val="BookText"/>
        <w:rPr/>
      </w:pPr>
      <w:r>
        <w:rPr>
          <w:rFonts w:ascii="Amiri" w:hAnsi="Amiri" w:eastAsia="Amiri" w:cs="Amiri"/>
          <w:color w:val="111111"/>
          <w:sz w:val="28"/>
          <w:sz w:val="28"/>
          <w:szCs w:val="28"/>
          <w:rtl w:val="true"/>
          <w:lang w:bidi="ar-SA"/>
        </w:rPr>
        <w:t>ثُمَّ أَوْدَعَهُ عِلْمَهُ وَ حِكْمَتَهُ فَقَالَ أَنَا مَدِينَةُ الْعِلْمِ وَ عَلِيٌّ بَابُهَا فَمَنْ أَرَادَ الْمَدِينَةَ وَ الْحِكْمَةَ فَلْيَأْتِهَا مِنْ بَابِهَا ثُمَّ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 وَ وَصِيِّي وَ وَارِثِي لَحْمُكَ مِنْ لَحْمِي وَ دَمُكَ مِنْ دَمِي وَ سِلْمُكَ سِلْمِي وَ حَرْبُكَ حَرْبِي وَ الاِْيمَانُ مُخَالِطٌ لَحْمَكَ وَ دَمَكَ كَمَا خَالَطَ لَحْمِي وَ دَمِي وَ أَنْتَ غَدا عَلَي الْحَوْضِ خَلِيفَتِي وَ أَنْتَ تَقْضِي دَيْنِي وَ تُنْجِزُ عِدَاتِي وَ شِيعَتُكَ عَلَي مَنَابِرَ مِنْ نُور مُبْيَضَّةً وُجُوهُهُمْ حَوْلِي فِي الْجَنَّةِ وَ هُمْ جِيرَانِي</w:t>
      </w:r>
    </w:p>
    <w:p>
      <w:pPr>
        <w:pStyle w:val="BookText"/>
        <w:rPr/>
      </w:pPr>
      <w:r>
        <w:rPr>
          <w:rFonts w:ascii="Amiri" w:hAnsi="Amiri" w:eastAsia="Amiri" w:cs="Amiri"/>
          <w:color w:val="111111"/>
          <w:sz w:val="28"/>
          <w:sz w:val="28"/>
          <w:szCs w:val="28"/>
          <w:rtl w:val="true"/>
          <w:lang w:bidi="ar-SA"/>
        </w:rPr>
        <w:t>وَ لَوْ لا أَنْتَ يَا عَلِيٌّ لَمْ يُعْرَفِ الْمُؤْمِنُونَ بَعْدِي وَ كَانَ بَعْدَهُ هُدًي مِنَ الضَّلالِ وَ نُورا مِنَ الْعَمَي وَ حَبْلَ اللّهِ الْمَتِينَ وَ صِرَاطَهُ الْمُسْتَقِيمَ لا يُسْبَقُ بِقَرَابَة فِي رَحِم وَ لا بِسَابِقَة فِي دِين وَ لا يُلْحَقُ فِي مَنْقَبَة مِنْ مَنَاقِبِهِ يَحْذُو حَذْوَ الرَّسُولِ صَلَّي اللّهُ عَلَيْهِمَا وَ آلِهِمَا وَ يُقَاتِلُ عَلَي التَّأْوِيلِ وَ لا تَأْخُذُهُ فِي اللّهِ لَوْمَةُ لائِم قَدْ وَتَرَ فِيهِ صَنَادِيدَ الْعَرَبِ وَ قَتَلَ أَبْطَالَهُمْ وَ نَاوَشَ ذُؤْبَانَهُمْ فَأَوْدَعَ قُلُوبَهُمْ أَحْقَادا بَدْرِيَّةً وَ خَيْبَرِيَّةً وَ حُنَيْنِيَّةً وَ غَيْرَهُنَّ فَأَضَبَّتْ عَلَي عَدَاوَتِهِ وَ أَكَبَّتْ عَلَي مُنَابَذَتِهِ حَتَّي قَتَلَ النَّاكِثِينَ وَ الْقَاسِطِينَ وَ الْمَارِقِينَ</w:t>
      </w:r>
    </w:p>
    <w:p>
      <w:pPr>
        <w:pStyle w:val="BookText"/>
        <w:rPr/>
      </w:pPr>
      <w:r>
        <w:rPr>
          <w:rFonts w:ascii="Amiri" w:hAnsi="Amiri" w:eastAsia="Amiri" w:cs="Amiri"/>
          <w:color w:val="111111"/>
          <w:sz w:val="28"/>
          <w:sz w:val="28"/>
          <w:szCs w:val="28"/>
          <w:rtl w:val="true"/>
          <w:lang w:bidi="ar-SA"/>
        </w:rPr>
        <w:t>وَ لَمَّا قَضَي نَحْبَهُ وَ قَتَلَهُ أَشْقَي الاْخِرِينَ يَتْبَعُ أَشْقَي الْاَوَّلِينَ لَمْ يُمْتَثَلْ أَمْرُ رَسُولِ اللّهِ صَلَّي اللّهُ عَلَيْهِ وَ آلِهِ فِي الْهَادِينَ بَعْدَ الْهَادِينَ وَ الْاُمَّةُ مُصِرَّةٌ عَلَي مَقْتِهِ مُجْتَمِعَةٌ عَلَي قَطِيعَةِ رَحِمِهِ وَ إِقْصَاءِ وَلَدِهِ إِلا الْقَلِيلَ مِمَّنْ وَفَي لِرِعَايَةِ الْحَقِّ فِيهِمْ</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فَقُتِلَ مَنْ قُتِلَ وَ سُبِيَ مَنْ سُبِيَ وَ أُقْصِيَ مَنْ أُقْصِيَ وَ جَرَي الْقَضَاءُ لَهُمْ بِمَا </w:t>
      </w:r>
    </w:p>
    <w:p>
      <w:pPr>
        <w:pStyle w:val="BookText"/>
        <w:rPr/>
      </w:pPr>
      <w:r>
        <w:rPr>
          <w:rFonts w:ascii="Amiri" w:hAnsi="Amiri" w:eastAsia="Amiri" w:cs="Amiri"/>
          <w:color w:val="111111"/>
          <w:sz w:val="28"/>
          <w:sz w:val="28"/>
          <w:szCs w:val="28"/>
          <w:rtl w:val="true"/>
          <w:lang w:bidi="ar-SA"/>
        </w:rPr>
        <w:t xml:space="preserve">يُرْجَي لَهُ حُسْنُ الْمَثُوبَةِ إِذْ كَانَتِ الْاَرْضُ للَّهِ يُورِثُهَا مَنْ يَشَاءُ مِنْ عِبَادِهِ وَ الْعَاقِبَةُ لِلْمُتَّقِينَ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سُبْحَانَ رَبِّنَا إِنْ كَانَ وَعْدُ رَبِّنَا لَمَفْعُولاً</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وَ لَنْ يُخْلِفَ اللّهُ وَعْدَهُ وَ هُوَ الْعَزِيزُ الْحَكِيمُ</w:t>
      </w:r>
    </w:p>
    <w:p>
      <w:pPr>
        <w:pStyle w:val="BookText"/>
        <w:rPr/>
      </w:pPr>
      <w:r>
        <w:rPr>
          <w:rFonts w:ascii="Amiri" w:hAnsi="Amiri" w:eastAsia="Amiri" w:cs="Amiri"/>
          <w:color w:val="111111"/>
          <w:sz w:val="28"/>
          <w:sz w:val="28"/>
          <w:szCs w:val="28"/>
          <w:rtl w:val="true"/>
          <w:lang w:bidi="ar-SA"/>
        </w:rPr>
        <w:t>فَعَلَي الْاَطَائِبِ مِنْ أَهْلِ بَيْتِ مُحَمَّد وَ عَلِيٍّ صَلَّي اللّهُ عَلَيْهِمَا وَ آلِهِمَا فَلْيَبْكِ الْبَاكُونَ وَ إِيَّاهُمْ فَلْيَنْدُبِ النَّادِبُونَ وَ لِمِثْلِهِمْ فَلْتُذْرَفِ الدُّمُوعُ وَ لْيَصْرُخِ الصَّارِخُونَ وَ يَضِجُّ الضَّاجُّونَ وَ يَعِجَّ الْعَاجُّونَ</w:t>
      </w:r>
    </w:p>
    <w:p>
      <w:pPr>
        <w:pStyle w:val="BookText"/>
        <w:rPr/>
      </w:pPr>
      <w:r>
        <w:rPr>
          <w:rFonts w:ascii="Amiri" w:hAnsi="Amiri" w:eastAsia="Amiri" w:cs="Amiri"/>
          <w:color w:val="111111"/>
          <w:sz w:val="28"/>
          <w:sz w:val="28"/>
          <w:szCs w:val="28"/>
          <w:rtl w:val="true"/>
          <w:lang w:bidi="ar-SA"/>
        </w:rPr>
        <w:t>أَيْنَ الْحَسَنُ أَيْنَ الْحُسَيْنُ أَيْنَ أَبْنَاءُ الْحُسَيْنِ صَالِحٌ بَعْدَ صَالِح وَ صَادِقٌ بَعْدَ صَادِق أَيْنَ السَّبِيلُ بَعْدَ السَّبِيلِ أَيْنَ الْخِيَرَةُ بَعْدَ الْخِيَرَةِ أَيْنَ الشُّمُوسُ الطَّالِعَةُ أَيْنَ الْاَقْمَارُ الْمُنِيرَةُ أَيْنَ الْاَنْجُمُ الزَّاهِرَةُ أَيْنَ أَعْلامُ الدِّينِ وَ قَوَاعِدُ الْعِلْمِ أَيْنَ بَقِيَّةُ اللّهِ الَّتِي لا تَخْلُو مِنَ الْعِتْرَةِ الْهَادِيَةِ أَيْنَ الْمُعَدُّ لِقَطْعِ دَابِرِ الظَّلَمَةِ أَيْنَ الْمُنْتَظَرُ لِاِقَامَةِ الْاَمْتِ وَ الْعِوَجِ أَيْنَ الْمُرْتَجَي لِاِزَالَةِ الْجَوْرِ وَ الْعُدْوَانِ أَيْنَ الْمُدَّخَرُ لِتَجْدِيدِ الْفَرَائِضِ وَ السُّنَنِ؟</w:t>
      </w:r>
    </w:p>
    <w:p>
      <w:pPr>
        <w:pStyle w:val="BookText"/>
        <w:rPr/>
      </w:pPr>
      <w:r>
        <w:rPr>
          <w:rFonts w:ascii="Amiri" w:hAnsi="Amiri" w:eastAsia="Amiri" w:cs="Amiri"/>
          <w:color w:val="111111"/>
          <w:sz w:val="28"/>
          <w:sz w:val="28"/>
          <w:szCs w:val="28"/>
          <w:rtl w:val="true"/>
          <w:lang w:bidi="ar-SA"/>
        </w:rPr>
        <w:t>أَيْنَ الْمُتَخَيَّرُ لِاِعَادَةِ الْمِلَّةِ وَ الشَّرِيعَةِ أَيْنَ الْمُؤَمَّلُ لِاِحْيَاءِ الْكِتَابِ وَ حُدُودِهِ أَيْنَ مُحْيِي مَعَالِمِ الدِّينِ وَ أَهْلِهِ أَيْنَ قَاصِمُ شَوْكَةِ الْمُعْتَدِينَ أَيْنَ هَادِمُ أَبْنِيَةِ الشِّرْكِ وَ النِّفَاقِ أَيْنَ مُبِيدُ أَهْلِ الْفُسُوقِ وَ الْعِصْيَانِ وَ الطُّغْيَانِ أَيْنَ حَاصِدُ فُرُوعِ الْغَيِّ وَ الشِّقَاقِ؟</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أَيْنَ طَامِسُ آثَارِ الزَّيْغِ وَ الْاَهْوَاءِ أَيْنَ قَاطِعُ حَبَائِلِ الْكِذْبِ وَ الافْتِرَاءِ أَيْنَ مُبِيدُ الْعُتَاةِ وَ الْمَرَدَةِ أَيْنَ مُسْتَأْصِلُ أَهْلِ الْعِنَادِ وَ التَّضْلِيلِ وَ الْاِلْحَادِ أَيْنَ مُعِزُّ الْاَوْلِيَاءِ وَ مُذِلُّ الْاَعْدَاءِ أَيْنَ جَامِعُ الْكَلِمَةِ عَلَي التَّقْوَي أَيْنَ بَابُ اللّهِ الَّذِي مِنْهُ يُؤْتَي أَيْنَ وَجْهُ اللّهِ الَّذِي إِلَيْهِ يَتَوَجَّهُ الْاَوْلِيَاءُ؟ </w:t>
      </w:r>
    </w:p>
    <w:p>
      <w:pPr>
        <w:pStyle w:val="BookText"/>
        <w:rPr/>
      </w:pPr>
      <w:r>
        <w:rPr>
          <w:rFonts w:ascii="Amiri" w:hAnsi="Amiri" w:eastAsia="Amiri" w:cs="Amiri"/>
          <w:color w:val="111111"/>
          <w:sz w:val="28"/>
          <w:sz w:val="28"/>
          <w:szCs w:val="28"/>
          <w:rtl w:val="true"/>
          <w:lang w:bidi="ar-SA"/>
        </w:rPr>
        <w:t>أَيْنَ السَّبَبُ الْمُتَّصِلُ بَيْنَ الْاَرْضِ وَ السَّمَاءِ أَيْنَ صَاحِبُ يَوْمِ الْفَتْحِ وَ نَاشِرُ رَايَةِ الْهُدَي أَيْنَ مُؤَلِّفُ شَمْلِ الصَّلاحِ وَ الرِّضَا؟</w:t>
      </w:r>
    </w:p>
    <w:p>
      <w:pPr>
        <w:pStyle w:val="BookText"/>
        <w:rPr/>
      </w:pPr>
      <w:r>
        <w:rPr>
          <w:rFonts w:ascii="Amiri" w:hAnsi="Amiri" w:eastAsia="Amiri" w:cs="Amiri"/>
          <w:color w:val="111111"/>
          <w:sz w:val="28"/>
          <w:sz w:val="28"/>
          <w:szCs w:val="28"/>
          <w:rtl w:val="true"/>
          <w:lang w:bidi="ar-SA"/>
        </w:rPr>
        <w:t>أَيْنَ الطَّالِبُ بِذُحُولِ الْاَنْبِيَاءِ وَ أَبْنَاءِ الْاَنْبِيَاءِ؟ أَيْنَ الطَّالِبُ بِدَمِ الْمَقْتُولِ بِكَرْبَلاءَ؟ أَيْنَ الْمَنْصُورُ عَلَي مَنِ اعْتَدَي عَلَيْهِ وَ افْتَرَي؟ أَيْنَ الْمُضْطَرُّ الَّذِي يُجَابُ إِذَا دَعَا؟ أَيْنَ صَدْرُ الْخَلائِقِ ذُو الْبِرِّ وَ التَّقْوَي؟ أَيْنَ ابْنُ النَّبِيِّ الْمُصْطَفَي وَ ابْنُ عَلِيٍّ الْمُرْتَضَي وَ ابْنُ خَدِيجَةَ الْغَرَّاءِ وَ ابْنُ فَاطِمَةَ الْكُبْرَی؟</w:t>
      </w:r>
    </w:p>
    <w:p>
      <w:pPr>
        <w:pStyle w:val="BookText"/>
        <w:rPr/>
      </w:pPr>
      <w:r>
        <w:rPr>
          <w:rFonts w:ascii="Amiri" w:hAnsi="Amiri" w:eastAsia="Amiri" w:cs="Amiri"/>
          <w:color w:val="111111"/>
          <w:sz w:val="28"/>
          <w:sz w:val="28"/>
          <w:szCs w:val="28"/>
          <w:rtl w:val="true"/>
          <w:lang w:bidi="ar-SA"/>
        </w:rPr>
        <w:t>بِأَبِي أَنْتَ وَ أُمِّي وَ نَفْسِي لَكَ الْوِقَاءُ وَ الْحِمَي يَا ابْنَ السَّادَةِ الْمُقَرَّبِينَ يَا ابْنَ النُّجَبَاءِ الْاَكْرَمِينَ يَا ابْنَ الْهُدَاةِ الْمَهْدِيِّينَ  يَا ابْنَ الْخِيَرَةِ الْمُهَذَّبِينَ يَا ابْنَ الْغَطَارِفَةِ الْاَنْجَبِينَ يَا ابْنَ الْاَطَائبِ الْمُطَهَّرِينَ يَا ابْنَ الْخَضَارِمَةِ الْمُنْتَجَبِينَ يَا ابْنَ الْقَمَاقِمَةِ الْاَكْرَمِينَ يَا ابْنَ الْبُدُورِ الْمُنِيرَةِ يَا ابْنَ السُّرُجِ الْمُضِيئَةِ يَا ابْنَ الشُّهُبِ الثَّاقِبَةِ يَا ابْنَ الْاَنْجُمِ الزَّاهِرَةِ يَا ابْنَ السُّبُلِ الْوَاضِحَةِ يَا ابْنَ الْاَعْلامِ اللائِحَةِ يَا ابْنَ الْعُلُومِ الْكَامِلَةِ يَا ابْنَ السُّنَنِ الْمَشْهُورَةِ يَا ابْنَ الْمَعَالِمِ الْمَأْثُورَةِ يَا ابْنَ الْمُعْجِزَاتِ الْمَوْجُودَةِ يَا ابْنَ الدَّلائِلِ الْمَشْهُودَةِ يَا ابْنَ الصِّرَاطِ الْمُسْتَقِيمِ يَا ابْنَ النَّبَإِ الْعَظِيمِ يَا ابْنَ مَنْ هُوَ فِي أُمِّ الْكِتَابِ لَدَي اللّهِ عَلِيٌّ حَكِيمٌ</w:t>
      </w:r>
    </w:p>
    <w:p>
      <w:pPr>
        <w:pStyle w:val="BookText"/>
        <w:rPr/>
      </w:pPr>
      <w:r>
        <w:rPr>
          <w:rFonts w:ascii="Amiri" w:hAnsi="Amiri" w:eastAsia="Amiri" w:cs="Amiri"/>
          <w:color w:val="111111"/>
          <w:sz w:val="28"/>
          <w:sz w:val="28"/>
          <w:szCs w:val="28"/>
          <w:rtl w:val="true"/>
          <w:lang w:bidi="ar-SA"/>
        </w:rPr>
        <w:t>يَا ابْنَ الْايَاتِ وَ الْبَيِّنَاتِ يَا ابْنَ الدَّلائِلِ الظَّاهِرَاتِ يَا ابْنَ الْبَرَاهِينِ الْوَاضِحَاتِ الْبَاهِرَاتِ يَا ابْنَ الْحُجَجِ الْبَالِغَاتِ يَا ابْنَ النِّعَمِ السَّابِغَاتِ يَا ابْنَ طه وَ الْمُحْكَمَاتِ يَا ابْنَ يس وَ الذَّارِيَاتِ يَا ابْنَ الطُّورِ وَ الْعَادِيَاتِ يَا ابْنَ مَنْ دَنَا فَتَدَلَّي فَكَانَ قَابَ قَوْسَيْنِ أَوْ أَدْنَي دُنُوّا وَ اقْتِرَابا مِنَ الْعَلِيِّ الْاَعْلَي</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لَيْتَ شِعْرِي أَيْنَ اسْتَقَرَّتْ بِكَ النَّوَي؟ بَلْ أَيُّ أَرْض تُقِلُّكَ أَوْ ثَرَي؟ أَ بِرَضْوَي أَوْ غَيْرِهَا أَمْ ذِي طُوًي؟ عَزِيزٌ عَلَيَّ أَنْ أَرَي الْخَلْقَ وَ لا تُرَي وَ لا أَسْمَعَ </w:t>
      </w:r>
    </w:p>
    <w:p>
      <w:pPr>
        <w:pStyle w:val="BookText"/>
        <w:rPr/>
      </w:pPr>
      <w:r>
        <w:rPr>
          <w:rFonts w:ascii="Amiri" w:hAnsi="Amiri" w:eastAsia="Amiri" w:cs="Amiri"/>
          <w:color w:val="111111"/>
          <w:sz w:val="28"/>
          <w:sz w:val="28"/>
          <w:szCs w:val="28"/>
          <w:rtl w:val="true"/>
          <w:lang w:bidi="ar-SA"/>
        </w:rPr>
        <w:t>لَكَ حَسِيساً وَ لا نَجْوَی عَزِيزٌ عَلَيَّ أَنْ تُحِيطَ بِكَ دُونِي الْبَلْوَي وَ لا يَنَالَكَ مِنِّي ضَجِيجٌ وَ لا شَكْوَی</w:t>
      </w:r>
    </w:p>
    <w:p>
      <w:pPr>
        <w:pStyle w:val="BookText"/>
        <w:rPr/>
      </w:pPr>
      <w:r>
        <w:rPr>
          <w:rFonts w:ascii="Amiri" w:hAnsi="Amiri" w:eastAsia="Amiri" w:cs="Amiri"/>
          <w:color w:val="111111"/>
          <w:sz w:val="28"/>
          <w:sz w:val="28"/>
          <w:szCs w:val="28"/>
          <w:rtl w:val="true"/>
          <w:lang w:bidi="ar-SA"/>
        </w:rPr>
        <w:t>بِنَفْسِي أَنْتَ مِنْ مُغَيَّب لَمْ يَخْلُ مِنَّا بِنَفْسِي أَنْتَ مِنْ نَازِح مَا نَزَحَ يَنْزَحُ عَنَّا بِنَفْسِي أَنْتَ أُمْنِيَّةُ شَائِق يَتَمَنَّي مِنْ مُؤْمِن وَ مُؤْمِنَة ذَكَرا فَحَنَّا بِنَفْسِي أَنْتَ مِنْ عَقِيدِ عِزّ لا يُسَامَی بِنَفْسِي أَنْتَ مِنْ أَثِيلِ مَجْد لا يُجَارَي يُحَاذَی بِنَفْسِي أَنْتَ مِنْ تِلادِ نِعَم لا تُضَاهَی بِنَفْسِي أَنْتَ مِنْ نَصِيفِ شَرَف لا يُسَاوَی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 مَتَی أَحَارُ فِيكَ يَا مَوْلايَ؟ وَ إِلَي مَتَی وَ أَيَّ خِطَاب أَصِفُ فِيكَ وَ أَيَّ نَجْوَی؟ عَزِيزٌ عَلَيَّ أَنْ أُجَابَ دُونَكَ وَ أُنَاغَی، عَزِيزٌ عَلَيَّ أَنْ أَبْكِيَكَ وَ يَخْذُلَكَ الْوَرَی، عَزِيزٌ عَلَيَّ أَنْ يَجْرِيَ عَلَيْكَ دُونَهُمْ مَا جَرَی</w:t>
      </w:r>
    </w:p>
    <w:p>
      <w:pPr>
        <w:pStyle w:val="BookText"/>
        <w:rPr/>
      </w:pPr>
      <w:r>
        <w:rPr>
          <w:rFonts w:ascii="Amiri" w:hAnsi="Amiri" w:eastAsia="Amiri" w:cs="Amiri"/>
          <w:color w:val="111111"/>
          <w:sz w:val="28"/>
          <w:sz w:val="28"/>
          <w:szCs w:val="28"/>
          <w:rtl w:val="true"/>
          <w:lang w:bidi="ar-SA"/>
        </w:rPr>
        <w:t>هَلْ مِنْ مُعِين فَأُطِيلَ مَعَهُ الْعَوِيلَ وَ الْبُكَاءَ هَلْ مِنْ جَزُوع فَأُسَاعِدَ جَزَعَهُ إِذَا خَلا هَلْ قَذِيَتْ عَيْنٌ فَسَاعَدَتْهَا عَيْنِي عَلَي الْقَذَي هَلْ إِلَيْكَ يَا ابْنَ أَحْمَدَ سَبِيلٌ فَتُلْقَي هَلْ يَتَّصِلُ يَوْمُنَا مِنْكَ بِغَدِهِ فَنَحْظَي؟</w:t>
      </w:r>
    </w:p>
    <w:p>
      <w:pPr>
        <w:pStyle w:val="BookText"/>
        <w:rPr/>
      </w:pPr>
      <w:r>
        <w:rPr>
          <w:rFonts w:ascii="Amiri" w:hAnsi="Amiri" w:eastAsia="Amiri" w:cs="Amiri"/>
          <w:color w:val="111111"/>
          <w:sz w:val="28"/>
          <w:sz w:val="28"/>
          <w:szCs w:val="28"/>
          <w:rtl w:val="true"/>
          <w:lang w:bidi="ar-SA"/>
        </w:rPr>
        <w:t>مَتَي نَرِدُ مَنَاهِلَكَ الرَّوِيَّةَ فَنَرْوَي؟ مَتَي نَنْتَقِعُ مِنْ عَذْبِ مَائِكَ فَقَدْ طَالَ الصَّدَي؟ مَتَي نُغَادِيكَ وَ نُرَاوِحُكَ فَنَقِرَّ عَيْنا؟ مَتَي تَرَانَا وَ نَرَاكَ وَ قَدْ نَشَرْتَ لِوَاءَ النَّصْرِ تُرَي؟ أَ تَرَانَا نَحُفُّ بِكَ وَ أَنْتَ تَؤُمُّ الْمَلَاَ، وَ قَدْ مَلَاْتَ الْاَرْضَ عَدْلاً، وَ أَذَقْتَ أَعْدَاءَكَ هَوَاناً وَ عِقَاباً، وَ أَبَرْتَ الْعُتَاةَ وَ جَحَدَةَ الْحَقِّ، وَ قَطَعْتَ دَابِرَ الْمُتَكَبِّرِينَ، وَ اجْتَثَثْتَ أُصُولَ الظَّالِمِينَ، وَ نَحْنُ نَقُولُ الْحَمْدُ للَّهِ رَبِّ الْعَالَمِينَ</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كَشَّافُ الْكُرَبِ وَ الْبَلْوَی وَ إِلَيْكَ أَسْتَعْدِي فَعِنْدَكَ الْعَدْوَی وَ أَنْتَ رَبُّ الاْخِرَةِ وَ الْاُولَی فَأَغِثْ يَا غِيَاثَ الْمُسْتَغِيثِينَ عُبَيْدَكَ الْمُبْتَلَی وَ أَرِهِ سَيِّدَهُ يَا شَدِيدَ الْقُوَي وَ أَزِلْ عَنْهُ بِهِ الْاَسَی وَ الْجَوَی وَ بَرِّدْ غَلِيلَهُ يَا مَنْ </w:t>
      </w:r>
    </w:p>
    <w:p>
      <w:pPr>
        <w:pStyle w:val="BookText"/>
        <w:rPr/>
      </w:pPr>
      <w:r>
        <w:rPr>
          <w:rFonts w:ascii="Amiri" w:hAnsi="Amiri" w:eastAsia="Amiri" w:cs="Amiri"/>
          <w:color w:val="111111"/>
          <w:sz w:val="28"/>
          <w:sz w:val="28"/>
          <w:szCs w:val="28"/>
          <w:rtl w:val="true"/>
          <w:lang w:bidi="ar-SA"/>
        </w:rPr>
        <w:t>عَلَي الْعَرْشِ اسْتَوَي وَ مَنْ إِلَيْهِ الرُّجْعَي وَ الْمُنْتَهَي</w:t>
      </w:r>
    </w:p>
    <w:p>
      <w:pPr>
        <w:pStyle w:val="BookText"/>
        <w:rPr/>
      </w:pPr>
      <w:r>
        <w:rPr>
          <w:rFonts w:ascii="Amiri" w:hAnsi="Amiri" w:eastAsia="Amiri" w:cs="Amiri"/>
          <w:color w:val="111111"/>
          <w:sz w:val="28"/>
          <w:sz w:val="28"/>
          <w:szCs w:val="28"/>
          <w:rtl w:val="true"/>
          <w:lang w:bidi="ar-SA"/>
        </w:rPr>
        <w:t>اللَّهُمَّ وَ نَحْنُ عَبِيدُكَ التَّائِقُونَ إِلَي وَلِيِّكَ الْمُذَكِّرِ بِكَ وَ بِنَبِيِّكَ خَلَقْتَهُ لَنَا عِصْمَةً وَ مَلاذا وَ أَقَمْتَهُ لَنَا قِوَاما وَ مَعَاذا، وَ جَعَلْتَهُ لِلْمُؤْمِنِينَ مِنَّا إِمَاما فَبَلِّغْهُ مِنَّا تَحِيَّةً وَ سَلاما وَ زِدْنَا بِذَلِكَ يَا رَبِّ إِكْرَاما وَ اجْعَلْ مُسْتَقَرَّهُ لَنَا مُسْتَقَرّا وَ مُقَاما وَ أَتْمِمْ نِعْمَتَكَ بِتَقْدِيمِكَ إِيَّاهُ أَمَامَنَا حَتَّي تُورِدَنَا جِنَانَكَ وَ مُرَافَقَةَ الشُّهَدَاءِ مِنْ خُلَصَائِكَ</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عَلَي مُحَمَّد وَ آلِ مُحَمَّد وَ صَلِّ عَلَي مُحَمَّد جَدِّهِ رَسُولِكَ السَّيِّدِ الْاَكْبَرِ وَ عَلَي أَبِيهِ السَّيِّدِ الْاَصْغَرِ وَ جَدَّتِهِ الصِّدِّيقَةِ الْكُبْرَي فَاطِمَةَ بِنْتِ مُحَمَّد وَ عَلَي مَنِ اصْطَفَيْتَ مِنْ آبَائِهِ الْبَرَرَةِ وَ عَلَيْهِ أَفْضَلَ وَ أَكْمَلَ وَ أَتَمَّ وَ أَدْوَمَ وَ أَكْثَرَ وَ أَوْفَرَ مَا صَلَّيْتَ عَلَي أَحَد مِنْ أَصْفِيَائِكَ وَ خِيَرَتِكَ مِنْ خَلْقِكَ وَ صَلِّ عَلَيْهِ صَلاةً لا غَايَةَ لِعَدَدِهَا وَ لا نِهَايَةَ لِمَدَدِهَا وَ لا نَفَادَ لاَِمَدِهَا اللَّهُمَّ وَ أَقِمْ بِهِ الْحَقَّ وَ أَدْحِضْ بِهِ الْبَاطِلَ وَ أَدِلْ بِهِ أَوْلِيَاءَكَ وَ أَذْلِلْ بِهِ أَعْدَاءَكَ وَ صِلِ اللَّهُمَّ بَيْنَنَا وَ بَيْنَهُ وُصْلَةً تُؤَدِّي إِلَي مُرَافَقَةِ سَلَفِهِ وَ اجْعَلْنَا مِمَّنْ يَأْخُذُ بِحُجْزَتِهِمْ وَ يَمْكُثُ فِي ظِلِّهِمْ وَ أَعِنَّا عَلَي تَأْدِيَةِ حُقُوقِهِ إِلَيْهِ وَ الاجْتِهَادِ فِي طَاعَتِهِ وَ اجْتِنَابِ مَعْصِيَتِهِ وَ امْنُنْ عَلَيْنَا بِرِضَاهُ وَ هَبْ لَنَا رَأْفَتَهُ وَ رَحْمَتَهُ وَ دُعَاءَهُ وَ خَيْرَهُ مَا نَنَالُ بِهِ سَعَةً مِنْ رَحْمَتِكَ وَ فَوْزا عِنْدَكَ وَ اجْعَلْ صَلاتَنَا بِهِ مَقْبُولَةً وَ ذُنُوبَنَا بِهِ مَغْفُورَةً وَ دُعَاءَنَا بِهِ مُسْتَجَابا وَ اجْعَلْ أَرْزَاقَنَا بِهِ مَبْسُوطَةً وَ هُمُومَنَا بِهِ مَكْفِيَّةً وَ حَوَائِجَنَا بِهِ مَقْضِيَّةً وَ أَقْبِلْ إِلَيْنَا بِوَجْهِكَ الْكَرِيمِ وَ اقْبَلْ تَقَرُّبَنَا إِلَيْكَ وَ انْظُرْ إِلَيْنَا نَظْرَةً رَحِيمَةً نَسْتَكْمِلْ بِهَا الْكَرَامَةَ عِنْدَكَ </w:t>
      </w:r>
    </w:p>
    <w:p>
      <w:pPr>
        <w:pStyle w:val="BookText"/>
        <w:rPr/>
      </w:pPr>
      <w:r>
        <w:rPr>
          <w:rFonts w:ascii="Amiri" w:hAnsi="Amiri" w:eastAsia="Amiri" w:cs="Amiri"/>
          <w:color w:val="111111"/>
          <w:sz w:val="28"/>
          <w:sz w:val="28"/>
          <w:szCs w:val="28"/>
          <w:rtl w:val="true"/>
          <w:lang w:bidi="ar-SA"/>
        </w:rPr>
        <w:t>وَاجْعَلْ صَلاتَنا بِهِ مَقبُولَةً، وَذُنُوبَنا بِهِ مَغْفُورَةً، وَدُعاءَنا بِهِ مُسْتَجاباً،</w:t>
      </w:r>
    </w:p>
    <w:p>
      <w:pPr>
        <w:pStyle w:val="BookText"/>
        <w:rPr/>
      </w:pPr>
      <w:r>
        <w:rPr>
          <w:rFonts w:ascii="Amiri" w:hAnsi="Amiri" w:eastAsia="Amiri" w:cs="Amiri"/>
          <w:color w:val="111111"/>
          <w:sz w:val="28"/>
          <w:sz w:val="28"/>
          <w:szCs w:val="28"/>
          <w:rtl w:val="true"/>
          <w:lang w:bidi="ar-SA"/>
        </w:rPr>
        <w:t>وَاجْعَلْ أَرْزاقَنا بِهِ مَبْسُوطَةً، وَهُمُومَنا بِهِ مَكْفِيَّةً، وَحَوَائِجَنا بِهِ مَقْضِيَّةً،</w:t>
      </w:r>
    </w:p>
    <w:p>
      <w:pPr>
        <w:pStyle w:val="BookText"/>
        <w:rPr/>
      </w:pPr>
      <w:r>
        <w:rPr>
          <w:rFonts w:ascii="Amiri" w:hAnsi="Amiri" w:eastAsia="Amiri" w:cs="Amiri"/>
          <w:color w:val="111111"/>
          <w:sz w:val="28"/>
          <w:sz w:val="28"/>
          <w:szCs w:val="28"/>
          <w:rtl w:val="true"/>
          <w:lang w:bidi="ar-SA"/>
        </w:rPr>
        <w:t>وَأَقْبِلْ إِلَيْنا بِوَجْهِكَ الْكَرِيمِ، وَاقْبَلْ تَقَرُّبَنا إِلَيْكَ،</w:t>
      </w:r>
    </w:p>
    <w:p>
      <w:pPr>
        <w:pStyle w:val="BookText"/>
        <w:rPr/>
      </w:pPr>
      <w:r>
        <w:rPr>
          <w:rFonts w:ascii="Amiri" w:hAnsi="Amiri" w:eastAsia="Amiri" w:cs="Amiri"/>
          <w:color w:val="111111"/>
          <w:sz w:val="28"/>
          <w:sz w:val="28"/>
          <w:szCs w:val="28"/>
          <w:rtl w:val="true"/>
          <w:lang w:bidi="ar-SA"/>
        </w:rPr>
        <w:t>وَانْظُرْ إِلَيْنا نَظْرَةً رَحِيمَةً نَسْتَكْمِلُ بِهَا الْكَرامَةَ عِنْدَكَ ثُمَّ لَاتَصْرِفْها عَنَّا بِجُودِكَ،</w:t>
      </w:r>
    </w:p>
    <w:p>
      <w:pPr>
        <w:pStyle w:val="BookText"/>
        <w:rPr/>
      </w:pPr>
      <w:r>
        <w:rPr>
          <w:rFonts w:ascii="Amiri" w:hAnsi="Amiri" w:eastAsia="Amiri" w:cs="Amiri"/>
          <w:color w:val="111111"/>
          <w:sz w:val="28"/>
          <w:sz w:val="28"/>
          <w:szCs w:val="28"/>
          <w:rtl w:val="true"/>
          <w:lang w:bidi="ar-SA"/>
        </w:rPr>
        <w:t>وَاسْقِنا مِنْ حَوْضِ جَدِّهِ صَلَّى اللّٰهُ عَلَيْهِ وَآلِهِ بِكَأْسِهِ وَبِيَدِهِ رَيّاً رَوِيّاً هَنِيئاً سائِغاً لَاظَمَأَ بَعْدَهُ، يَا أَرْحَمَ الرَّاحِمِينَ</w:t>
      </w:r>
      <w:r>
        <w:rPr>
          <w:rFonts w:eastAsia="Amiri" w:cs="Amiri" w:ascii="Amiri" w:hAnsi="Amiri"/>
          <w:color w:val="111111"/>
          <w:sz w:val="28"/>
          <w:szCs w:val="28"/>
          <w:rtl w:val="true"/>
          <w:lang w:bidi="ar-SA"/>
        </w:rPr>
        <w:t>.</w:t>
      </w:r>
      <w:r>
        <w:rPr>
          <w:rStyle w:val="FootnoteAnchor"/>
          <w:rtl w:val="true"/>
        </w:rPr>
        <w:footnoteReference w:id="201"/>
      </w:r>
    </w:p>
    <w:p>
      <w:pPr>
        <w:pStyle w:val="BookText"/>
        <w:rPr/>
      </w:pPr>
      <w:r>
        <w:rPr>
          <w:rFonts w:ascii="IRNazanin" w:hAnsi="IRNazanin" w:eastAsia="IRNazanin"/>
          <w:color w:val="111111"/>
          <w:sz w:val="28"/>
          <w:sz w:val="28"/>
          <w:szCs w:val="28"/>
          <w:rtl w:val="true"/>
          <w:lang w:bidi="fa-IR"/>
        </w:rPr>
        <w:t xml:space="preserve">توضیح مقال لدفع إشكال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وعرجت به إليك، موافق للنسخة الّتي نقلها العالم الرّباني الحاج میرزا حسین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تحيّة الزائر عن كتاب المزار القديم، ومزار الشيخ محمّد بن المشهدي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ومصباح الزائر للسيّد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ومأخذ الكلّ كتاب محمّد بن عليّ بن أبي قرّة، لكن قد وقعت في زاد المعاد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وعرجت بروحه إليك ، والظاهر أنه تصحيف وقع في المصباح الّذي نقل منه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اشتهر وصار سبباً لشبهة بعض القاصرين والمعاندین، مع أنّ المعراج الجسماني من ضروريّات المذهب بل الدين، وتواترت به الروايات عن الأئمّة الطاهرين، ونطق به القرآن المبين </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تنبیه نبیه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ألهمت عند تأمّلي في تلك العبارة أنّ هذا الدعاء بنفسه يشهد ويدلّ على أنّ الأصل الصحيح هو ما نقلناه وذكرناه ، وأنّ في عبارة زاد المعاد تصحيفاً، لعلّه وقع من بعض أهل العناد، وجه الدلالة والاستشهاد أنّ اقتران كلمة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وسخّرت له البراق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وعرجت به إليك، يظهر منه بالتأمّل التامّ لأولي الأفهام، صحّة ماقلنا لانّ عروج الروح لا حاجة به إلى البراق، ولا يخفى </w:t>
      </w:r>
      <w:bookmarkStart w:id="169" w:name="pg15436_207349"/>
    </w:p>
    <w:p>
      <w:pPr>
        <w:pStyle w:val="BookText"/>
        <w:rPr/>
      </w:pPr>
      <w:bookmarkEnd w:id="169"/>
      <w:r>
        <w:rPr>
          <w:rFonts w:ascii="Amiri" w:hAnsi="Amiri" w:eastAsia="Amiri" w:cs="Amiri"/>
          <w:color w:val="111111"/>
          <w:sz w:val="28"/>
          <w:sz w:val="28"/>
          <w:szCs w:val="28"/>
          <w:rtl w:val="true"/>
          <w:lang w:bidi="ar-SA"/>
        </w:rPr>
        <w:t>ذلك على من سلم قلبه من الشرك والنفاق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وإن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المقام مقام تعداد فضائل سیّد المرسلين، والعطف بالواو لا يقتضي كون العروج إلى السماء بتوسّط البراق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فالعبارة على فرض كونها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تدلّ على نفي المعراج الجسمانيّ لانّه فضيلة لا ينافي ثبوتها ثبوت فضيلة أخرى لسيّد الوری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أن يقال بعدم منافاة هذه العبارة لمادلّ على كون العروج ببدنه الشريف لوجه آخر، وهو أنّ إطلاق الروح على البدن وارد في لغات العرب والعجم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فكما ورد في الزيارة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الأرواح الّتي حلّت بفنائك</w:t>
      </w:r>
      <w:r>
        <w:rPr>
          <w:rStyle w:val="FootnoteAnchor"/>
          <w:rtl w:val="true"/>
        </w:rPr>
        <w:footnoteReference w:id="202"/>
      </w:r>
      <w:r>
        <w:rPr>
          <w:rFonts w:ascii="Amiri" w:hAnsi="Amiri" w:eastAsia="Amiri" w:cs="Amiri"/>
          <w:color w:val="111111"/>
          <w:sz w:val="28"/>
          <w:sz w:val="28"/>
          <w:szCs w:val="28"/>
          <w:rtl w:val="true"/>
          <w:lang w:bidi="ar-SA"/>
        </w:rPr>
        <w:t>إذ الظاهر أن أبدان الشهداء حلت بفنائه وسكنت في جواره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فكقول أملح الشعراء وأفصحهم العارف السعدي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جانا هزاران آفرین بر جانت از سر تا قدم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صانع خدائی كاین وجود آورد بیرون از عدم</w:t>
      </w:r>
    </w:p>
    <w:p>
      <w:pPr>
        <w:pStyle w:val="Heading4"/>
        <w:numPr>
          <w:ilvl w:val="3"/>
          <w:numId w:val="1"/>
        </w:numPr>
        <w:rPr/>
      </w:pPr>
      <w:bookmarkStart w:id="170" w:name="__RefHeading___Toc6927190_2142443653"/>
      <w:bookmarkStart w:id="171" w:name="_Toc66"/>
      <w:bookmarkEnd w:id="170"/>
      <w:r>
        <w:rPr/>
        <w:t>5</w:t>
      </w:r>
      <w:r>
        <w:rPr>
          <w:rtl w:val="true"/>
        </w:rPr>
        <w:t xml:space="preserve">- </w:t>
      </w:r>
      <w:r>
        <w:rPr>
          <w:rtl w:val="true"/>
        </w:rPr>
        <w:t>ذكر بعض الأدعية</w:t>
      </w:r>
      <w:bookmarkEnd w:id="171"/>
    </w:p>
    <w:p>
      <w:pPr>
        <w:pStyle w:val="BookText"/>
        <w:rPr/>
      </w:pPr>
      <w:r>
        <w:rPr>
          <w:rFonts w:ascii="IRNazanin" w:hAnsi="IRNazanin" w:eastAsia="IRNazanin"/>
          <w:color w:val="111111"/>
          <w:sz w:val="28"/>
          <w:sz w:val="28"/>
          <w:szCs w:val="28"/>
          <w:lang w:bidi="fa-IR"/>
        </w:rPr>
        <w:t>۱۱۵۱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الدعوات الّتي تصلح لزمان الغيبة ما ذكره السيّد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مهج الدعوات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أنا في المنام من يعلّمني دعاء يصلح لأيّام الغيبة</w:t>
      </w:r>
    </w:p>
    <w:p>
      <w:pPr>
        <w:pStyle w:val="BookText"/>
        <w:rPr/>
      </w:pPr>
      <w:r>
        <w:rPr>
          <w:rFonts w:ascii="IRNazanin" w:hAnsi="IRNazanin" w:eastAsia="IRNazanin"/>
          <w:color w:val="111111"/>
          <w:sz w:val="28"/>
          <w:sz w:val="28"/>
          <w:szCs w:val="28"/>
          <w:rtl w:val="true"/>
          <w:lang w:bidi="fa-IR"/>
        </w:rPr>
        <w:t xml:space="preserve">وهذه ألفاظه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يَامَنْ فَضَّلَ إِبْرَاهِيمَ وَآلَ إِسْرَائِيلَ عَلَى الْعَالَمِينَ بِاخْتِيَارِهِ وَأَظْهَرَ فِي مَلَكُوتِ السَّمَاوَاتِ وَالْأَرْضِ عِزَّةَ اقْتِدَارِهِ، وَأَوْدَعَ مُحَمَّداً صلی اللّه علیه وآله وسلم وَأَهْلَ بَيْتِهِ غَرَائِبَ اَسْرَارِهِ صَلِّ عَلَى مُحَمَّدٍ وَ آلِهِ، وَاجْعَلْنِي مِنْ أَعْوَانِ حُجَّتِكَ عَلَى عِبَادِكَ وَاَنْصَارِهِ</w:t>
      </w:r>
      <w:r>
        <w:rPr>
          <w:rStyle w:val="FootnoteAnchor"/>
          <w:rtl w:val="true"/>
        </w:rPr>
        <w:footnoteReference w:id="203"/>
      </w:r>
    </w:p>
    <w:p>
      <w:pPr>
        <w:pStyle w:val="BookText"/>
        <w:rPr/>
      </w:pPr>
      <w:r>
        <w:rPr>
          <w:rFonts w:ascii="IRNazanin" w:hAnsi="IRNazanin" w:eastAsia="IRNazanin"/>
          <w:color w:val="111111"/>
          <w:sz w:val="28"/>
          <w:sz w:val="28"/>
          <w:szCs w:val="28"/>
          <w:rtl w:val="true"/>
          <w:lang w:bidi="fa-IR"/>
        </w:rPr>
        <w:t>وقال السيّد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حدّثني صديقنا الملك مسعود ختم اللّه جلّ جلاله له بإنجاز الوعود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رأى في منامه شخصاً يكلّمه من وراء حائط، ولم ير وجهه، ويقول </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یَا صَاحِبَ الْقَدْرِ وَالْاَقْدارِ، وَالْهِمَمِ والْمَهامِّ، عَجِّلْ فَرَجَ عَبْدِكَ وَوَلِیِّكَ </w:t>
      </w:r>
    </w:p>
    <w:p>
      <w:pPr>
        <w:pStyle w:val="BookText"/>
        <w:rPr/>
      </w:pPr>
      <w:r>
        <w:rPr>
          <w:rFonts w:ascii="Amiri" w:hAnsi="Amiri" w:eastAsia="Amiri" w:cs="Amiri"/>
          <w:color w:val="111111"/>
          <w:sz w:val="28"/>
          <w:sz w:val="28"/>
          <w:szCs w:val="28"/>
          <w:rtl w:val="true"/>
          <w:lang w:bidi="ar-SA"/>
        </w:rPr>
        <w:t>وَالْحُجَّةِ الْقَائِمِ بِأَمْرِكَ فِي خَلْقِكَ، وَاجْعَلْ لَنَا فِي ذَلِكَ الْخِيَرَةَ</w:t>
      </w:r>
      <w:r>
        <w:rPr>
          <w:rFonts w:eastAsia="Amiri" w:cs="Amiri" w:ascii="Amiri" w:hAnsi="Amiri"/>
          <w:color w:val="111111"/>
          <w:sz w:val="28"/>
          <w:szCs w:val="28"/>
          <w:rtl w:val="true"/>
          <w:lang w:bidi="ar-SA"/>
        </w:rPr>
        <w:t>.</w:t>
      </w:r>
      <w:r>
        <w:rPr>
          <w:rStyle w:val="FootnoteAnchor"/>
          <w:rtl w:val="true"/>
        </w:rPr>
        <w:footnoteReference w:id="204"/>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الدعوات الماثورة ما رواه السيّد في الكتاب المذكور، في حدیث ذكر فيه غيبة المهدي علیه السلام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تصنع شيعتك؟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علیكم بالدعاء، وانتظار الفرج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ندعو به،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أَللَّهُمَّ أَنْتَ عَرَّفْتَني نَفْسَكَ، وَعَرَّفْتَني رَسُولَكَ، وَعَرَّفْتَني مَلائِكَتَكَ وَعَرَّفْتَني نَبِيَّكَ، وَعَرَّفْتَني وُلاةَ أَمْرِكَ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 آخِذَإِلّا ما أَعْطَيْتَ، وَلا واقِيَ إِلّا ما وَقَيْتَ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لاتُغَيِّبْني عَنْ مَنازِلِ أَوْلِيائِكَ، وَلاتُزِغْ قَلْبي بَعْدَ إِذْ هَدَيْتَني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أَللَّهُمَّ اهْدِني لِوِلايَةِ مَنِ افْتَرَضْتَ طاعَتَهُ</w:t>
      </w:r>
      <w:r>
        <w:rPr>
          <w:rFonts w:eastAsia="Amiri" w:cs="Amiri" w:ascii="Amiri" w:hAnsi="Amiri"/>
          <w:color w:val="111111"/>
          <w:sz w:val="28"/>
          <w:szCs w:val="28"/>
          <w:rtl w:val="true"/>
          <w:lang w:bidi="ar-SA"/>
        </w:rPr>
        <w:t>.</w:t>
      </w:r>
      <w:r>
        <w:rPr>
          <w:rStyle w:val="FootnoteAnchor"/>
          <w:rtl w:val="true"/>
        </w:rPr>
        <w:footnoteReference w:id="205"/>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الدعوات الّتي ينبغي المواظبة عليها ما ذكره المحقّق المحدّث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تحيّة الزائر، نقلاً عن كتاب مصباح الزائر للسيّد الأجلّ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هو هذا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عَلَى مُحَمَّدٍ وَأَهْلِ بَيْتِهِ، وَصَلِّ عَلَى وَلِيِّ الْحَسَنِ، وَوَصِیِّهِ وَوَارِثِهِ، الْقَائِمِ بِأَمْرِكَ ، الْغَائِبِ فِي خَلْقِكَ، وَالْمُنْتَظَرِ لِاِذْنِكَ</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عَلَيْهِ، وَقَرِّبْ بُعْدَهُ، وَأَنْجِزْ وَعْدَهُ، وَأَوْفِ عَهْدَهُ، وَاكْشِفْ عَنْ بَأْسِهِ حِجابَ الْغَيْبَةِ، وَأَظْهِرْ بِظُهُورِهِ صَحائِفَ الْمِحْنَةِ، وَقَدِّمْ أَمامَهُ الرُّعْبَ، وَثَبِّتْ بِهِ الْقَلْبَ، وَأَقِمْ بِهِ الْحَرْبَ، وَأَيِّدْهُ بِجُنْدٍ مِنَ الْمَلائِكَةِ مُسَوِّمِينَ، وَسَلِّطْهُ عَلَى أَعْداءِ دِينِكَ أَجْمَعِينَ، وَأَلْهِمْهُ أَنْ لَايَدَعَ مِنْهُمْ رُكْناً إِلّا هَدَّهُ، وَلَا هاماً إِلّا قَدَّهُ ، وَلَا كَيْداً إِلّا رَدَّهُ، وَلَا فاسِقاً إِلّا حَدَّهُ؛ وَلَا فِرْعَوْن إِلّا أَهْلَكَهُ، وَلَا سِتْراً إِلّا هَتَكَهُ، وَلَا عَلَماً إِلّا نَكَّسَهُ، وَلَا سُلْطاناً إِلّا كَسَبَهُ، وَلَا رُمْحاً إِلّا قَصَفَهُ، وَلَا مِطْرَداً إِلّا خَرَقَهُ، وَلَا جُنْداً إِلّا فَرَّقَهُ، وَلَا مِنْبَراً إِلّا أَحْرَقَهُ، وَلَا سَيْفاً إِلّا كَسَرَهُ، وَلَا صَنَماً إِلّا رَضَّهُ، وَلَا دَماً إِلّا أَراقَهُ، وَلَا جَوْراً إِلّا </w:t>
      </w:r>
    </w:p>
    <w:p>
      <w:pPr>
        <w:pStyle w:val="BookText"/>
        <w:rPr/>
      </w:pPr>
      <w:r>
        <w:rPr>
          <w:rFonts w:ascii="Amiri" w:hAnsi="Amiri" w:eastAsia="Amiri" w:cs="Amiri"/>
          <w:color w:val="111111"/>
          <w:sz w:val="28"/>
          <w:sz w:val="28"/>
          <w:szCs w:val="28"/>
          <w:rtl w:val="true"/>
          <w:lang w:bidi="ar-SA"/>
        </w:rPr>
        <w:t>أَبادَهُ، وَلَا حِصْناً إِلّا هَدَمَهُ، وَلَا باباً إِلّا رَدَمَهُ، وَلَا قَصْراً إِلّا خَرَّبَهُ ، وَلَا مَسْكَناً إِلّا فَتَّشَهُ، وَلَا سَهْلاً إِلّا أَوْطَأَهُ، وَلَا جَبَلاً إِلّا صَعِدَهُ، وَلَا كَنْزاً إِلّا أَخْرَجَهُ، بِرَحْمَتِكَ يَا أَرْحَمَ الرَّاحِمِينَ</w:t>
      </w:r>
      <w:r>
        <w:rPr>
          <w:rStyle w:val="FootnoteAnchor"/>
          <w:rtl w:val="true"/>
        </w:rPr>
        <w:footnoteReference w:id="206"/>
      </w:r>
    </w:p>
    <w:p>
      <w:pPr>
        <w:pStyle w:val="BookText"/>
        <w:rPr/>
      </w:pPr>
      <w:r>
        <w:rPr>
          <w:rFonts w:eastAsia="Times New Roman" w:cs="Times New Roman" w:ascii="Times New Roman" w:hAnsi="Times New Roman"/>
          <w:color w:val="111111"/>
          <w:sz w:val="28"/>
          <w:szCs w:val="28"/>
          <w:lang w:val="en-US" w:bidi="en-US"/>
        </w:rPr>
        <w:t>1154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ومن الأدعية المهمّة المرويّة لقضاء الحاجة، المشتملة على الدعاء التعجيل فرج خاتم الأئمة علیهم السلام ، والتوسّل به لدفع كلّ ملمّة، ما في كتاب جنّة المأوی نقلاً عن كتاب كنوز النجاح للشيخ الطبرسي الفضل ابن الحسن صاحب</w:t>
      </w:r>
    </w:p>
    <w:p>
      <w:pPr>
        <w:pStyle w:val="BookText"/>
        <w:rPr/>
      </w:pPr>
      <w:r>
        <w:rPr>
          <w:rFonts w:ascii="IRNazanin" w:hAnsi="IRNazanin" w:eastAsia="IRNazanin"/>
          <w:color w:val="111111"/>
          <w:sz w:val="28"/>
          <w:sz w:val="28"/>
          <w:szCs w:val="28"/>
          <w:rtl w:val="true"/>
          <w:lang w:bidi="fa-IR"/>
        </w:rPr>
        <w:t xml:space="preserve">التفسير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علمه صاحب الزمان علیه السلام الملك المنّان، أبا الحسن محمّد بن أحمد ابن أبي اللّيث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بلدة بغداد، في مقابر قريش، وكان أبو الحسن قد هرب إلى مقابر قريش، والتجأ إليه من خوف القتل، فنجّي منه ببركة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أبو الحسن المذكور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علّمني أنّ أقول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الْبَلاءُ، وَبَرِحَ الْخَفاءُ، وَانْكَشَفَ الْغِطاءُ، وَضاقَتِ الْأَرْضُ، وَمَنَعَتِ السَّماءُ، وَ إِلَيْكَ يَا رَبِّ الْمُشْتَكى، وَعَلَيْكَ الْمُعَوَّلُ فِي الشِّدَّةِ وَالرَّخاءِ،</w:t>
      </w:r>
    </w:p>
    <w:p>
      <w:pPr>
        <w:pStyle w:val="BookText"/>
        <w:rPr/>
      </w:pPr>
      <w:r>
        <w:rPr>
          <w:rFonts w:ascii="Amiri" w:hAnsi="Amiri" w:eastAsia="Amiri" w:cs="Amiri"/>
          <w:color w:val="111111"/>
          <w:sz w:val="28"/>
          <w:sz w:val="28"/>
          <w:szCs w:val="28"/>
          <w:rtl w:val="true"/>
          <w:lang w:bidi="ar-SA"/>
        </w:rPr>
        <w:t>اللّهُمَّ فَصَلِّ عَلَى مُحَمَّدٍ وَآلِهِ الَّذِينَ فَرَضْتَ عَلَيْنا طاعَتَهُمْ، فَعَرَّفْتَنا بِذلِكَ مَنْزِلَتَهُمْ، فَرِّجْ عَنَّا بِحَقِّهِمْ فَرَجاً عاجِلاً كَلَمْحِ الْبَصَرِ أَوْ هُوَ أَقْرَبُ مِنْ ذلِكَ، يَا مُحَمَّدُ يَا عَلِيُّ، يَا عَلِيُّ يَا مُحَمَّدُ، انْصُرانِي فَإِنَّكُما ناصِرايَ، وَاكْفِيانِي فَإِنَّكُما كافِيايَ، يَا مَوْلايَ يَا صاحِبَ الزَّمانِ، الْغَوْثَ الْغَوْثَ الْغَوْثَ، أَدْرِكْنِي أَدْرِكْنِي أَدْرِكْنِي</w:t>
      </w:r>
    </w:p>
    <w:p>
      <w:pPr>
        <w:pStyle w:val="BookText"/>
        <w:rPr/>
      </w:pPr>
      <w:r>
        <w:rPr>
          <w:rFonts w:ascii="Amiri" w:hAnsi="Amiri" w:eastAsia="Amiri" w:cs="Amiri"/>
          <w:color w:val="111111"/>
          <w:sz w:val="28"/>
          <w:sz w:val="28"/>
          <w:szCs w:val="28"/>
          <w:rtl w:val="true"/>
          <w:lang w:bidi="ar-SA"/>
        </w:rPr>
        <w:t xml:space="preserve">قال الراوي </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يشير إلى صدره الشريف </w:t>
      </w:r>
      <w:r>
        <w:rPr>
          <w:rFonts w:eastAsia="IRNazanin" w:cs="IRNazanin"/>
          <w:color w:val="111111"/>
          <w:sz w:val="28"/>
          <w:szCs w:val="28"/>
          <w:rtl w:val="true"/>
          <w:lang w:bidi="fa-IR"/>
        </w:rPr>
        <w:t>.</w:t>
      </w:r>
      <w:r>
        <w:rPr>
          <w:rStyle w:val="FootnoteAnchor"/>
          <w:rtl w:val="true"/>
        </w:rPr>
        <w:footnoteReference w:id="207"/>
      </w:r>
      <w:bookmarkStart w:id="172" w:name="pg15436_207352"/>
    </w:p>
    <w:p>
      <w:pPr>
        <w:pStyle w:val="Heading2"/>
        <w:numPr>
          <w:ilvl w:val="1"/>
          <w:numId w:val="1"/>
        </w:numPr>
        <w:rPr/>
      </w:pPr>
      <w:bookmarkStart w:id="173" w:name="__RefHeading___Toc6927192_2142443653"/>
      <w:bookmarkStart w:id="174" w:name="_Toc67"/>
      <w:bookmarkEnd w:id="172"/>
      <w:bookmarkEnd w:id="173"/>
      <w:r>
        <w:rPr>
          <w:rtl w:val="true"/>
        </w:rPr>
        <w:t>الباب الثامن</w:t>
      </w:r>
      <w:r>
        <w:rPr>
          <w:rtl w:val="true"/>
        </w:rPr>
        <w:t xml:space="preserve">: </w:t>
      </w:r>
      <w:r>
        <w:rPr>
          <w:rtl w:val="true"/>
        </w:rPr>
        <w:t>في سائر ما يتقرّب به إليه ويسرّه ويزلف لديه من تكاليف العباد بالنسبة إليه صلوات اللّه و سلامه عليه وهي أُمور</w:t>
      </w:r>
      <w:r>
        <w:rPr>
          <w:rtl w:val="true"/>
        </w:rPr>
        <w:t>:</w:t>
      </w:r>
      <w:bookmarkEnd w:id="174"/>
    </w:p>
    <w:p>
      <w:pPr>
        <w:pStyle w:val="Heading3"/>
        <w:numPr>
          <w:ilvl w:val="2"/>
          <w:numId w:val="1"/>
        </w:numPr>
        <w:rPr/>
      </w:pPr>
      <w:bookmarkStart w:id="175" w:name="__RefHeading___Toc6927194_2142443653"/>
      <w:bookmarkStart w:id="176" w:name="_Toc68"/>
      <w:bookmarkEnd w:id="175"/>
      <w:r>
        <w:rPr/>
        <w:t>1</w:t>
      </w:r>
      <w:r>
        <w:rPr>
          <w:rtl w:val="true"/>
        </w:rPr>
        <w:t xml:space="preserve">- </w:t>
      </w:r>
      <w:r>
        <w:rPr>
          <w:rtl w:val="true"/>
        </w:rPr>
        <w:t>تحصیل معرفة صفاته وآدابه وخصائصه، وعلائم ظهوره</w:t>
      </w:r>
      <w:bookmarkEnd w:id="176"/>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تحصیل معرفة صفاته، وآدابه، وخصائص جنابه، والمحتومات من علائم ظهوره، وهذا لازم بالعقل والنقل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فلأنّه إمام يفترض طاعته، وكلّ من يفترض طاعته يجب معرفة صفاته لئلا يشتبه بغيره ممن يدعي مقامه كذباً وبغياً، فمولانا الحجّة علیه السلام يجب معرفة صفاته ، وليعلم أنّ اللازم من تحصيل المعرفة بصفاته الخاصة ما يمتاز به عن غيره، بحيث يفرّق به بين المحق والمبطل في دعواه ، كما لا يخفى، وسيجيء لهذا الدليل مزید توضیح و تبيين في طي الكلام إن شاء اللّه تعالی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رواه الصدوق عن أبي الحسن موسى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شكّ في أربعة فقد كفر بجميع ما أنزل اللّه تبارك وتعالى، 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معرفة الإمام في كلّ زمان وأوان بشخصه ونعته </w:t>
      </w:r>
      <w:r>
        <w:rPr>
          <w:rFonts w:eastAsia="IRNazanin" w:cs="IRNazanin"/>
          <w:color w:val="111111"/>
          <w:sz w:val="28"/>
          <w:szCs w:val="28"/>
          <w:rtl w:val="true"/>
          <w:lang w:bidi="fa-IR"/>
        </w:rPr>
        <w:t>.</w:t>
      </w:r>
      <w:r>
        <w:rPr>
          <w:rStyle w:val="FootnoteAnchor"/>
          <w:rtl w:val="true"/>
        </w:rPr>
        <w:footnoteReference w:id="208"/>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ما رواه أيضاً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عن آبائه، عن عليّ علیه السلام ، قال في خطبة له على منبر الكوفة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إنّه لابد لارضك من حجّة لك على خلقك، يهديهم إلى دينك يعلّمهم علمك، لئلّا تبطل حجّتك ولا يضلّ أتباع أوليائك بعد إذ هديتهم به، إمّا ظاهر ليس بالمطاع، أو مكتتم مترقّب، إن غاب عن الناس شخصه في حال هدايتهم فإنّ علمه وآدابه في قلوب المؤمنين مثبتة ، فهم بها عاملون</w:t>
      </w:r>
      <w:r>
        <w:rPr>
          <w:rFonts w:eastAsia="Amiri" w:cs="Amiri" w:ascii="Amiri" w:hAnsi="Amiri"/>
          <w:color w:val="111111"/>
          <w:sz w:val="28"/>
          <w:szCs w:val="28"/>
          <w:rtl w:val="true"/>
          <w:lang w:bidi="ar-SA"/>
        </w:rPr>
        <w:t>.</w:t>
      </w:r>
      <w:r>
        <w:rPr>
          <w:rStyle w:val="FootnoteAnchor"/>
          <w:rtl w:val="true"/>
        </w:rPr>
        <w:footnoteReference w:id="20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الآداب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أدب، وهو كما في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الشأن والعادة ، فالمعنى إمّا أن يكون ثبوت عاداته وأوصافه الرضيّة في قلوبهم سبباً لعملهم بما يرضيه، بناء على كون اللام تعليليّة، أو أنّ آدابه مثبتة في قلوبهم، وهم يعملون أعمالاً تماثل آدابه وأعماله الشريفة، فيكون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الباء ، كما في بعض الروايات، وأنّهم يعملون الأعمال الصالحة في زمان غیبته لكي يتأدّبوا بآدابه ، ويتّصفوا بصفاته، فيكون اللام للغاية، وأيّاً ما كان فيثبت المطلوب، وهو كون ثبوت آدابه وأخلاقه في القلب من صفات المؤمنين، ولوازم الإيمان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ويشهد لما ذكرنا أيضاً شدّة اهتمام النبيّ والأئمة علیهم السلام في كلّ زمان ببيان صفاته وخصائصه المميّزة له عن غيره من الأئمّة، فضلاً عن سائر الناس، كما لا يخفى على المتتبّع، وليس ذلك إلّا للزوم معرفة صفاته، وخصائصه صلوات اللّه عليه على جميع الناس، والوجه فيه ظاهر، وهو توفّر دواعي طالبي الرئاسة على ادّعاء منصبه كذباً ، وأدّل شيء على ذلك وقوعه،</w:t>
      </w:r>
    </w:p>
    <w:p>
      <w:pPr>
        <w:pStyle w:val="BookText"/>
        <w:rPr/>
      </w:pPr>
      <w:r>
        <w:rPr>
          <w:rFonts w:ascii="IRNazanin" w:hAnsi="IRNazanin" w:eastAsia="IRNazanin"/>
          <w:color w:val="111111"/>
          <w:sz w:val="28"/>
          <w:sz w:val="28"/>
          <w:szCs w:val="28"/>
          <w:rtl w:val="true"/>
          <w:lang w:bidi="fa-IR"/>
        </w:rPr>
        <w:t>فوجب على كلّ مؤمن أن يعرف إمام زمانه بصفاته الخاصّة وآدابه المخصوصة حتّى لا يختلج في قلبه شبهة بدعوی ملحد ما ليس أهلاً له، هذا</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ذكرنا في هذا الكتاب ما فيه كفاية لأولي الألباب، في هذا الباب ، فعليك بالنظر فيه باباً بعد باب، واللّه الهادي إلى نهج الصواب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عقدنا في صدر هذا الكتاب باباً في وجوب معرفته، والغرض ثمّة وجوب معرفة شخصه باسمه ونسبه، وأنّ الأعمال لا تتمّ إلّا بمعرفة الإمام علیه السلام ، والغرض هنا إثبات وجوب معرفة صفاته وآدابه الخاصّة في الجملة فلا تغفل هذا</w:t>
      </w:r>
    </w:p>
    <w:p>
      <w:pPr>
        <w:pStyle w:val="BookText"/>
        <w:rPr/>
      </w:pPr>
      <w:r>
        <w:rPr>
          <w:rFonts w:ascii="Amiri" w:hAnsi="Amiri" w:eastAsia="Amiri" w:cs="Amiri"/>
          <w:color w:val="111111"/>
          <w:sz w:val="28"/>
          <w:sz w:val="28"/>
          <w:szCs w:val="28"/>
          <w:rtl w:val="true"/>
          <w:lang w:bidi="ar-SA"/>
        </w:rPr>
        <w:t>ويدلّ على وجوب معرفة مولانا صلوات اللّه عليه بكلا الوجهين، مضافاً إلى ما مرّ أخبار كثيرة،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زرارة، 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اعرف إمامك، فإنّك إذا عرفت لم يضرّك تقدّم هذا الأمر أو تأخّر </w:t>
      </w:r>
      <w:r>
        <w:rPr>
          <w:rFonts w:eastAsia="Amiri" w:cs="Amiri" w:ascii="Amiri" w:hAnsi="Amiri"/>
          <w:color w:val="111111"/>
          <w:sz w:val="28"/>
          <w:szCs w:val="28"/>
          <w:rtl w:val="true"/>
          <w:lang w:bidi="ar-SA"/>
        </w:rPr>
        <w:t>.</w:t>
      </w:r>
      <w:r>
        <w:rPr>
          <w:rStyle w:val="FootnoteAnchor"/>
          <w:rtl w:val="true"/>
        </w:rPr>
        <w:footnoteReference w:id="210"/>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فضيل بن يسار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عبداللّه علیه السلام عن قول اللّه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Style w:val="FootnoteAnchor"/>
          <w:rtl w:val="true"/>
        </w:rPr>
        <w:footnoteReference w:id="211"/>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فضیل اعرف إمامك ، فإنّك إذا عرفت إمامك لم يضرّك تقدّم هذا الأمر أو تأخّر، ومن عرف إمامه ثمّ مات قبل أن يقوم صاحب هذا الأمر كان بمنزلة من كان قاعداً في عسكره، لا، بل بمنزلة من قعد تحت لوائه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بعض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بمنزلة من استشهد مع رسول اللّه صلی اللّه علیه وآله وسلم </w:t>
      </w:r>
      <w:r>
        <w:rPr>
          <w:rFonts w:eastAsia="IRNazanin" w:cs="IRNazanin"/>
          <w:color w:val="111111"/>
          <w:sz w:val="28"/>
          <w:szCs w:val="28"/>
          <w:rtl w:val="true"/>
          <w:lang w:bidi="fa-IR"/>
        </w:rPr>
        <w:t>.</w:t>
      </w:r>
      <w:r>
        <w:rPr>
          <w:rStyle w:val="FootnoteAnchor"/>
          <w:rtl w:val="true"/>
        </w:rPr>
        <w:footnoteReference w:id="212"/>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فضيل بن يسار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جعفر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وليس له إمام فميتته ميتة جاهلية ،</w:t>
      </w:r>
    </w:p>
    <w:p>
      <w:pPr>
        <w:pStyle w:val="BookText"/>
        <w:rPr/>
      </w:pPr>
      <w:r>
        <w:rPr>
          <w:rFonts w:ascii="Amiri" w:hAnsi="Amiri" w:eastAsia="Amiri" w:cs="Amiri"/>
          <w:color w:val="111111"/>
          <w:sz w:val="28"/>
          <w:sz w:val="28"/>
          <w:szCs w:val="28"/>
          <w:rtl w:val="true"/>
          <w:lang w:bidi="ar-SA"/>
        </w:rPr>
        <w:t>ومن مات وهو عارف لإمامه لم يضرّه تقدم هذا الأمر أو تأخّر،</w:t>
      </w:r>
    </w:p>
    <w:p>
      <w:pPr>
        <w:pStyle w:val="BookText"/>
        <w:rPr/>
      </w:pPr>
      <w:r>
        <w:rPr>
          <w:rFonts w:ascii="Amiri" w:hAnsi="Amiri" w:eastAsia="Amiri" w:cs="Amiri"/>
          <w:color w:val="111111"/>
          <w:sz w:val="28"/>
          <w:sz w:val="28"/>
          <w:szCs w:val="28"/>
          <w:rtl w:val="true"/>
          <w:lang w:bidi="ar-SA"/>
        </w:rPr>
        <w:t xml:space="preserve">ومن مات وهو عارف لإمامه كان كمن هو مع القائم في فسطاطه </w:t>
      </w:r>
      <w:r>
        <w:rPr>
          <w:rFonts w:eastAsia="Amiri" w:cs="Amiri" w:ascii="Amiri" w:hAnsi="Amiri"/>
          <w:color w:val="111111"/>
          <w:sz w:val="28"/>
          <w:szCs w:val="28"/>
          <w:rtl w:val="true"/>
          <w:lang w:bidi="ar-SA"/>
        </w:rPr>
        <w:t>.</w:t>
      </w:r>
      <w:r>
        <w:rPr>
          <w:rStyle w:val="FootnoteAnchor"/>
          <w:rtl w:val="true"/>
        </w:rPr>
        <w:footnoteReference w:id="213"/>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عمر بن أبان، قال </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اعرف العلامة، فإذا عرفته لم يضرّك تقدّم </w:t>
      </w:r>
    </w:p>
    <w:p>
      <w:pPr>
        <w:pStyle w:val="BookText"/>
        <w:rPr/>
      </w:pPr>
      <w:r>
        <w:rPr>
          <w:rFonts w:ascii="Amiri" w:hAnsi="Amiri" w:eastAsia="Amiri" w:cs="Amiri"/>
          <w:color w:val="111111"/>
          <w:sz w:val="28"/>
          <w:sz w:val="28"/>
          <w:szCs w:val="28"/>
          <w:rtl w:val="true"/>
          <w:lang w:bidi="ar-SA"/>
        </w:rPr>
        <w:t xml:space="preserve">هذا الأمر أو تأخر، إن اللّه عز وجل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فمن عرف إمامه كان كمن كان في فسطاط المنتظر علیه السلام </w:t>
      </w:r>
      <w:r>
        <w:rPr>
          <w:rFonts w:eastAsia="IRNazanin" w:cs="IRNazanin"/>
          <w:color w:val="111111"/>
          <w:sz w:val="28"/>
          <w:szCs w:val="28"/>
          <w:rtl w:val="true"/>
          <w:lang w:bidi="fa-IR"/>
        </w:rPr>
        <w:t>.</w:t>
      </w:r>
      <w:r>
        <w:rPr>
          <w:rStyle w:val="FootnoteAnchor"/>
          <w:rtl w:val="true"/>
        </w:rPr>
        <w:footnoteReference w:id="21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اعرف العلامة، كلمة جامعة في معرفة الإمام، وكلام الملوك ملوك الكلام، 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بالعلامة ما يمتاز به صاحبها عن غيره، بحيث لا يشتبه على من عرف علامته، وعلامة الإمام إمّا راجعة إلى نسبه، أو إلى بدنه، أو إلى علمه وأخلاقه، أو إلى خصائصه في حال ظهوره، والعلامات المحتومة الّتي أخبر بها الأئمّة الأطهار، ومن علامات الإمام أيضاً ظهور المعجزة على يده، والشخص الطالب السالك في طريق المعرفة إذا عرف علامة الإمام لم</w:t>
      </w:r>
    </w:p>
    <w:p>
      <w:pPr>
        <w:pStyle w:val="BookText"/>
        <w:rPr/>
      </w:pPr>
      <w:r>
        <w:rPr>
          <w:rFonts w:ascii="Amiri" w:hAnsi="Amiri" w:eastAsia="Amiri" w:cs="Amiri"/>
          <w:color w:val="111111"/>
          <w:sz w:val="28"/>
          <w:sz w:val="28"/>
          <w:szCs w:val="28"/>
          <w:rtl w:val="true"/>
          <w:lang w:bidi="ar-SA"/>
        </w:rPr>
        <w:t>يشتبه عليه إمامه، وإن كثر من يدّعي ذاك المقام، ولهذا قالوا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أبين من هذه الشمس</w:t>
      </w:r>
      <w:r>
        <w:rPr>
          <w:rStyle w:val="FootnoteAnchor"/>
          <w:rtl w:val="true"/>
        </w:rPr>
        <w:footnoteReference w:id="215"/>
      </w:r>
      <w:r>
        <w:rPr>
          <w:rFonts w:ascii="Amiri" w:hAnsi="Amiri" w:eastAsia="Amiri" w:cs="Amiri"/>
          <w:color w:val="111111"/>
          <w:sz w:val="28"/>
          <w:sz w:val="28"/>
          <w:szCs w:val="28"/>
          <w:rtl w:val="true"/>
          <w:lang w:bidi="ar-SA"/>
        </w:rPr>
        <w:t>، وإنّه كالصبح ليس به خفاء</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فقد اتّضح بحمد اللّه وجوب معرفة صفاته و علائمه، وأخلاقه ودلائله، لأنّ معرفته تحصل بذلك، إذا عرفت هذا ،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ريب أنّ المقصود من المعرفة الّتي أمرنا أئمّتنا صلوات اللّه وسلامه عليم أجمعين بتحصيلها بالنسبة إلى إمام زماننا هو أن نعرفه على ما هو عليه،</w:t>
      </w:r>
    </w:p>
    <w:p>
      <w:pPr>
        <w:pStyle w:val="BookText"/>
        <w:rPr/>
      </w:pPr>
      <w:r>
        <w:rPr>
          <w:rFonts w:ascii="Amiri" w:hAnsi="Amiri" w:eastAsia="Amiri" w:cs="Amiri"/>
          <w:color w:val="111111"/>
          <w:sz w:val="28"/>
          <w:sz w:val="28"/>
          <w:szCs w:val="28"/>
          <w:rtl w:val="true"/>
          <w:lang w:bidi="ar-SA"/>
        </w:rPr>
        <w:t xml:space="preserve">بحيث يكون سبباً لسلامتنا من شبهات الملحدين، ونجاة لنا من إضلال المفترين المضلّين وذلك لا يحصل إلّا بأمرين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شخص الإمام باسمه ونسبه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معرفة صفاته وخصائصه، وتحصيل هاتين المعرفتين من أهمّ الواجبات،</w:t>
      </w:r>
    </w:p>
    <w:p>
      <w:pPr>
        <w:pStyle w:val="BookText"/>
        <w:rPr/>
      </w:pPr>
      <w:r>
        <w:rPr>
          <w:rFonts w:ascii="Amiri" w:hAnsi="Amiri" w:eastAsia="Amiri" w:cs="Amiri"/>
          <w:color w:val="111111"/>
          <w:sz w:val="28"/>
          <w:sz w:val="28"/>
          <w:szCs w:val="28"/>
          <w:rtl w:val="true"/>
          <w:lang w:bidi="ar-SA"/>
        </w:rPr>
        <w:t xml:space="preserve">أمّا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فواضح، ويدلّ على وجوب تحصيلها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ما مرّ في الباب الأوّل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الشيخ الأجلّ محمّد بن إبراهيم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عن عبداللّه ابن أبي يعفور،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يتولّاكم ويبرأ من عدوّكم، ويحلّ حلالكم ويحرّم حرامكم، ويزعم أنّ الأمر فيكم لم يخرج منكم إلى غيركم، إلّا أنّه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إنّهم قد اختلفوا فيما بينهم، وهم الأئمّة القادة ، فإذا اجتمعوا على رجل،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مات على هذا فقد مات ميتة جاهليّة </w:t>
      </w:r>
      <w:r>
        <w:rPr>
          <w:rFonts w:eastAsia="IRNazanin" w:cs="IRNazanin"/>
          <w:color w:val="111111"/>
          <w:sz w:val="28"/>
          <w:szCs w:val="28"/>
          <w:rtl w:val="true"/>
          <w:lang w:bidi="fa-IR"/>
        </w:rPr>
        <w:t>.</w:t>
      </w:r>
      <w:r>
        <w:rPr>
          <w:rStyle w:val="FootnoteAnchor"/>
          <w:rtl w:val="true"/>
        </w:rPr>
        <w:footnoteReference w:id="217"/>
      </w:r>
    </w:p>
    <w:p>
      <w:pPr>
        <w:pStyle w:val="BookText"/>
        <w:rPr/>
      </w:pPr>
      <w:r>
        <w:rPr>
          <w:rFonts w:ascii="IRNazanin" w:hAnsi="IRNazanin" w:eastAsia="IRNazanin"/>
          <w:color w:val="111111"/>
          <w:sz w:val="28"/>
          <w:sz w:val="28"/>
          <w:szCs w:val="28"/>
          <w:rtl w:val="true"/>
          <w:lang w:bidi="fa-IR"/>
        </w:rPr>
        <w:t xml:space="preserve">وروي من طريق آخر، عن سماعة بن مهران، عن الصادق علیه السلام </w:t>
      </w:r>
      <w:r>
        <w:rPr>
          <w:rStyle w:val="FootnoteAnchor"/>
          <w:rtl w:val="true"/>
        </w:rPr>
        <w:footnoteReference w:id="218"/>
      </w:r>
    </w:p>
    <w:p>
      <w:pPr>
        <w:pStyle w:val="BookText"/>
        <w:rPr/>
      </w:pPr>
      <w:r>
        <w:rPr>
          <w:rFonts w:ascii="IRNazanin" w:hAnsi="IRNazanin" w:eastAsia="IRNazanin"/>
          <w:color w:val="111111"/>
          <w:sz w:val="28"/>
          <w:sz w:val="28"/>
          <w:szCs w:val="28"/>
          <w:rtl w:val="true"/>
          <w:lang w:bidi="fa-IR"/>
        </w:rPr>
        <w:t xml:space="preserve">ومن طريق آخر، عن حمران بن أعين، عن الصادق علیه السلام مثل هذا الكلام </w:t>
      </w:r>
      <w:r>
        <w:rPr>
          <w:rStyle w:val="FootnoteAnchor"/>
          <w:rtl w:val="true"/>
        </w:rPr>
        <w:footnoteReference w:id="21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فانظر كيف أوجب معرفة شخص الإمام باسمه ونسبه ولم يكتف بما دون ذلك، وما ذكرنا كاف للمرتاد السالك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فلأنّنا لاجل عدم تشرّفنا بلقاء مولانا وإمام زماننا، حرمنا عن معرفته بصورته، فلو ادّعي مدّع في هذا الزمان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إنّني صاحب الزمان، لم يعرف صدقه وكذبه إلا بأمرين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ظهور المعجزة على يده، والثاني ظهور العلامات الّتي بيّنها الأئمّة الطاهرون للإمام المنتظر القائم فيه،</w:t>
      </w:r>
    </w:p>
    <w:p>
      <w:pPr>
        <w:pStyle w:val="BookText"/>
        <w:rPr/>
      </w:pPr>
      <w:r>
        <w:rPr>
          <w:rFonts w:ascii="IRNazanin" w:hAnsi="IRNazanin" w:eastAsia="IRNazanin"/>
          <w:color w:val="111111"/>
          <w:sz w:val="28"/>
          <w:sz w:val="28"/>
          <w:szCs w:val="28"/>
          <w:rtl w:val="true"/>
          <w:lang w:bidi="fa-IR"/>
        </w:rPr>
        <w:t xml:space="preserve">فإذا عرف المؤمن تلك العلائم وفهم تلك المكارم لم يصغ إلى كلّ ناعق، وميّز بين الكاذب والصادق، ولهذا قال مولانا الصادق علیه السلام لعمر بن أبان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من أجلّاء صحبه الكرام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اعرف العلامة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لأنّه إذا عرف العلامة لم يضلّ بعد الهداية ولم يجنح إلى أهل الغواية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بعض شرّاح الكافي حيث قال في معنى الحديث</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المراد بالعلامة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لانّه علامة يعرف به أحوال المبدأ والمعاد، والقوانين الشرعيّة، وليت شعري أيّ شيء دعاه إلى هذا التوجيه، وصرف اللفظ </w:t>
      </w:r>
    </w:p>
    <w:p>
      <w:pPr>
        <w:pStyle w:val="BookText"/>
        <w:rPr/>
      </w:pPr>
      <w:r>
        <w:rPr>
          <w:rFonts w:ascii="Amiri" w:hAnsi="Amiri" w:eastAsia="Amiri" w:cs="Amiri"/>
          <w:color w:val="111111"/>
          <w:sz w:val="28"/>
          <w:sz w:val="28"/>
          <w:szCs w:val="28"/>
          <w:rtl w:val="true"/>
          <w:lang w:bidi="ar-SA"/>
        </w:rPr>
        <w:t xml:space="preserve">عمّا هو حقيقة فيه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ولمّا كان أمر القائم علیه السلام من أعظم الأمور واعجبها، ومقامه من أرفع المقامات وأمنعها، بحيث افتخر النبيّ وأوصياؤه علیهم السلام في كثير من الروايات بقولهم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منّا مهديّ هذه الأُمّة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وجب أن تكون خصائصه وعلائم ظهوره من أفضل الصفات وأبين العلامات، بحيث لا تخفى على أحد من الرجال والنساء وأهل البوادي والأمصار، وأن تكون تلك العلائم والصفات خارقة لما جرت عليه العادات، مائزة بذلك بين الصادقة والكاذبة من الدعويات، مبيّنة في كلام الأئمّة السادة الهداة، وهذه الجملة الّتي بيّناها واضحة بحكم العقل والنقل، غير خفيّة على أُولي النهى والفضل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وحسبك شاهداً لما ادّعيناه، وموضّحاً لما دريناه، ما ورد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تلك العلائم، وبيان صفات القائم، من إشراق نوره في زمان ظهوره، والنداءات العامّة البيّنة، والصيحة الموحشة المعلنة، والغمامة المظلّة على رأسه، المعلنة بأنّ هذا المهديّ خليفة اللّه فاتّبعوه، وإجابة الشمس والقمر لدعوته، وكشف الآلام والأمراض عن المؤمنين ببركته، وظهور حجر موسی وعصاه على يده ، وغيرها ممّا ذكرنا جلاً منه في الباب الرابع من هذا الكتاب ، ورواه الأصحاب في كتبهم جزاهم اللّه عن الإسلام وأهله أفضل الجزاء </w:t>
      </w:r>
      <w:r>
        <w:rPr>
          <w:rFonts w:eastAsia="IRNazanin" w:cs="IRNazanin"/>
          <w:color w:val="111111"/>
          <w:sz w:val="28"/>
          <w:szCs w:val="28"/>
          <w:rtl w:val="true"/>
          <w:lang w:bidi="fa-IR"/>
        </w:rPr>
        <w:t>.</w:t>
      </w:r>
      <w:r>
        <w:rPr>
          <w:rStyle w:val="FootnoteAnchor"/>
          <w:rtl w:val="true"/>
        </w:rPr>
        <w:footnoteReference w:id="220"/>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وإلى ما ذكرنا نبّه مولانا أبو جعفر الباقر علیه السلام في الحديث المرويّ في البحار، عن النعمانيّ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اسكنوا ما سكنت السماوات والأرض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لا تخرجوا على أحد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أمركم ليس به خفاء، الا إنّها آية من اللّه عزّ وجلّ، ليست من الناس، إلا إنّها أضوء من الشمس لا تخفى على برّ ولا فاجر، أتعرفون الصبح؟ فإنّه كالصبح ليس به خفاء</w:t>
      </w:r>
      <w:r>
        <w:rPr>
          <w:rStyle w:val="FootnoteAnchor"/>
          <w:rtl w:val="true"/>
        </w:rPr>
        <w:footnoteReference w:id="221"/>
      </w:r>
      <w:r>
        <w:rPr>
          <w:rFonts w:ascii="IRNazanin" w:hAnsi="IRNazanin" w:eastAsia="IRNazanin"/>
          <w:color w:val="111111"/>
          <w:sz w:val="28"/>
          <w:sz w:val="28"/>
          <w:szCs w:val="28"/>
          <w:rtl w:val="true"/>
          <w:lang w:bidi="fa-IR"/>
        </w:rPr>
        <w:t xml:space="preserve">إلى غير ذلك من الأخبار المرويّة عن الأئمة الأخيار، وممّا يدلّ صريحة على وجوب تحصيل هاتين المعرفتین </w:t>
      </w:r>
      <w:r>
        <w:rPr>
          <w:rFonts w:eastAsia="IRNazanin" w:cs="IRNazanin"/>
          <w:color w:val="111111"/>
          <w:sz w:val="28"/>
          <w:szCs w:val="28"/>
          <w:rtl w:val="true"/>
          <w:lang w:bidi="fa-IR"/>
        </w:rPr>
        <w:t xml:space="preserve">: </w:t>
      </w:r>
      <w:bookmarkStart w:id="177" w:name="pg15436_207358"/>
    </w:p>
    <w:p>
      <w:pPr>
        <w:pStyle w:val="BookText"/>
        <w:rPr/>
      </w:pPr>
      <w:bookmarkEnd w:id="177"/>
      <w:r>
        <w:rPr>
          <w:rFonts w:ascii="IRNazanin" w:hAnsi="IRNazanin" w:eastAsia="IRNazanin"/>
          <w:color w:val="111111"/>
          <w:sz w:val="28"/>
          <w:sz w:val="28"/>
          <w:szCs w:val="28"/>
          <w:lang w:bidi="fa-IR"/>
        </w:rPr>
        <w:t>۱۱</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البرهان عن معاوية بن وهب،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أفضل الفرائض وأوجبها على الإنسان معرفة الربّ، والإقرار له بالعبوديّة، وحدّ المعرفة أن يعرف أنّه لا إله غيره، ولا شبه له ولا نظير ، وأن يعرف أنّه قدیم مثبت موجود غیر فقید، موصوف من غير شبيه له ولا نظير له، ولا مبطل، ليس كمثله شيء، وهو السميع البصير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وبعده معرفة الرسول، والشهادة له بالنبوّة، وأدنى معرفة الرسول الإقرار بنبوّته وأنّ ما أتی به من كتاب أو أمر أو نهي فذلك عن اللّه عز وجل، وبعده معرفة الإمام الّذي به يأتمّ، بنعته وصفته واسمه في حال العسر واليسر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وأدني معرفة الإمام أنّه عدل النبيّ صلی اللّه علیه وآله وسلم إلّا درجة النبوّة، ووارثه، وأنّ طاعته طاعة اللّه وطاعة رسول اللّه صلی اللّه علیه وآله وسلم، والتسليم له في كلّ أمر، والردّ إليه، والأخذ بقوله، ويعلم أنّ الإمام بعد رسول اللّه صلی اللّه علیه وآله وسلم عليّ بن أبي طالب، وبعده الحسن، ثمّ الحسين، ثمّ عليّ بن الحسين، ثمّ محمّد بن عليّ، ثمّ جعفر بن محمّد، ثمّ موسی بن جعفر بعده، ثمّ عليّ بن موسی بعده، ثمّ محمّد بن عليّ، وبعده عليّ ابن محمّد ابنه، وبعد عليّ الحسن ابنه، والحجّة من ولد الحسن،</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معاوية جعلت لك في هذا أصلاً فاعمل عليه، الخبر</w:t>
      </w:r>
      <w:r>
        <w:rPr>
          <w:rStyle w:val="FootnoteAnchor"/>
          <w:rtl w:val="true"/>
        </w:rPr>
        <w:footnoteReference w:id="222"/>
      </w:r>
    </w:p>
    <w:p>
      <w:pPr>
        <w:pStyle w:val="Heading3"/>
        <w:numPr>
          <w:ilvl w:val="2"/>
          <w:numId w:val="1"/>
        </w:numPr>
        <w:rPr/>
      </w:pPr>
      <w:bookmarkStart w:id="178" w:name="__RefHeading___Toc6927196_2142443653"/>
      <w:bookmarkStart w:id="179" w:name="_Toc69"/>
      <w:bookmarkEnd w:id="178"/>
      <w:r>
        <w:rPr/>
        <w:t>۲</w:t>
      </w:r>
      <w:r>
        <w:rPr>
          <w:rtl w:val="true"/>
        </w:rPr>
        <w:t xml:space="preserve">- </w:t>
      </w:r>
      <w:r>
        <w:rPr>
          <w:rtl w:val="true"/>
        </w:rPr>
        <w:t>رعاية الأدب بالنسبة إلى ذكره، وأن لا يسمّونه باسمه الخاصّ</w:t>
      </w:r>
      <w:bookmarkEnd w:id="179"/>
    </w:p>
    <w:p>
      <w:pPr>
        <w:pStyle w:val="BookText"/>
        <w:rPr/>
      </w:pPr>
      <w:r>
        <w:rPr>
          <w:rFonts w:ascii="Amiri" w:hAnsi="Amiri" w:eastAsia="Amiri" w:cs="Amiri"/>
          <w:color w:val="111111"/>
          <w:sz w:val="28"/>
          <w:sz w:val="28"/>
          <w:szCs w:val="28"/>
          <w:rtl w:val="true"/>
          <w:lang w:bidi="ar-SA"/>
        </w:rPr>
        <w:t>الأمر الثاني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رعاية الأدب بالنسبة إلى ذكره، بأن لايذكره المؤمن إلّا بألقابه الشريفة المباركة، مثل الحجّة، والقائم، والمهديّ، وصاحب الامر، وصاحب الزمان ، وغيرها، وترك التصريح باسمه الشريف الأصلي، وهو اسم رسول اللّه صلی اللّه علیه وآله وسلم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واختلف أصحابنا رحمهم اللّه تعالى في حكم تسمية مولانا المهديّ علیه السلام باسمه الاصلي</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فمنهم من جوّزه مطلقاً إلّا في حال التقيّة، كالمحدّث العاملي في الوسائل</w:t>
      </w:r>
      <w:r>
        <w:rPr>
          <w:rStyle w:val="FootnoteAnchor"/>
          <w:rtl w:val="true"/>
        </w:rPr>
        <w:footnoteReference w:id="223"/>
      </w:r>
    </w:p>
    <w:p>
      <w:pPr>
        <w:pStyle w:val="BookText"/>
        <w:rPr/>
      </w:pPr>
      <w:r>
        <w:rPr>
          <w:rFonts w:ascii="IRNazanin" w:hAnsi="IRNazanin" w:eastAsia="IRNazanin"/>
          <w:color w:val="111111"/>
          <w:sz w:val="28"/>
          <w:sz w:val="28"/>
          <w:szCs w:val="28"/>
          <w:rtl w:val="true"/>
          <w:lang w:bidi="fa-IR"/>
        </w:rPr>
        <w:t xml:space="preserve">ومنهم من منعه مطلقاً، وهو ظاهر المحكي عن الشيخين الأقدمين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المفيد والطبرسي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Style w:val="FootnoteAnchor"/>
          <w:rtl w:val="true"/>
        </w:rPr>
        <w:footnoteReference w:id="224"/>
      </w:r>
    </w:p>
    <w:p>
      <w:pPr>
        <w:pStyle w:val="BookText"/>
        <w:rPr/>
      </w:pPr>
      <w:r>
        <w:rPr>
          <w:rFonts w:ascii="IRNazanin" w:hAnsi="IRNazanin" w:eastAsia="IRNazanin"/>
          <w:color w:val="111111"/>
          <w:sz w:val="28"/>
          <w:sz w:val="28"/>
          <w:szCs w:val="28"/>
          <w:rtl w:val="true"/>
          <w:lang w:bidi="fa-IR"/>
        </w:rPr>
        <w:t xml:space="preserve">ومنهم من قال بالحرمة مطلقاً إلّا في الأدعية الواردة عن المعصومين علیهم السلام وهو إسماعيل بن أحمد العلوي العقيلي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كفاية الموحّدین </w:t>
      </w:r>
      <w:r>
        <w:rPr>
          <w:rFonts w:eastAsia="IRNazanin" w:cs="IRNazanin"/>
          <w:color w:val="111111"/>
          <w:sz w:val="28"/>
          <w:szCs w:val="28"/>
          <w:rtl w:val="true"/>
          <w:lang w:bidi="fa-IR"/>
        </w:rPr>
        <w:t>.</w:t>
      </w:r>
      <w:r>
        <w:rPr>
          <w:rStyle w:val="FootnoteAnchor"/>
          <w:rtl w:val="true"/>
        </w:rPr>
        <w:footnoteReference w:id="225"/>
      </w:r>
    </w:p>
    <w:p>
      <w:pPr>
        <w:pStyle w:val="BookText"/>
        <w:rPr/>
      </w:pPr>
      <w:r>
        <w:rPr>
          <w:rFonts w:ascii="IRNazanin" w:hAnsi="IRNazanin" w:eastAsia="IRNazanin"/>
          <w:color w:val="111111"/>
          <w:sz w:val="28"/>
          <w:sz w:val="28"/>
          <w:szCs w:val="28"/>
          <w:rtl w:val="true"/>
          <w:lang w:bidi="fa-IR"/>
        </w:rPr>
        <w:t xml:space="preserve">ومنهم من جوّزه على كراهة ، كالشيخ المحقّق الانصاري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ومنهم من خصّ الحرمة بذكره في المحافل والمجامع دون غيرها، كالسيّد المحقّق الداماد، والعالم المدقّق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Style w:val="FootnoteAnchor"/>
          <w:rtl w:val="true"/>
        </w:rPr>
        <w:footnoteReference w:id="226"/>
      </w:r>
    </w:p>
    <w:p>
      <w:pPr>
        <w:pStyle w:val="BookText"/>
        <w:rPr/>
      </w:pPr>
      <w:r>
        <w:rPr>
          <w:rFonts w:ascii="IRNazanin" w:hAnsi="IRNazanin" w:eastAsia="IRNazanin"/>
          <w:color w:val="111111"/>
          <w:sz w:val="28"/>
          <w:sz w:val="28"/>
          <w:szCs w:val="28"/>
          <w:rtl w:val="true"/>
          <w:lang w:bidi="fa-IR"/>
        </w:rPr>
        <w:t xml:space="preserve">ومنهم من خصّ الحرمة بزمان الغيبة الصغرى دون غيره، ولا أعرف القائل بهذا القول، إلّا أنّ الظاهر من كلام الفاضل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البحار</w:t>
      </w:r>
      <w:r>
        <w:rPr>
          <w:rStyle w:val="FootnoteAnchor"/>
          <w:rtl w:val="true"/>
        </w:rPr>
        <w:footnoteReference w:id="227"/>
      </w:r>
      <w:r>
        <w:rPr>
          <w:rFonts w:ascii="IRNazanin" w:hAnsi="IRNazanin" w:eastAsia="IRNazanin"/>
          <w:color w:val="111111"/>
          <w:sz w:val="28"/>
          <w:sz w:val="28"/>
          <w:szCs w:val="28"/>
          <w:rtl w:val="true"/>
          <w:lang w:bidi="fa-IR"/>
        </w:rPr>
        <w:t>وجود قائل له،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ويمكن إرجاع هذا القول إلى القول الأوّل لأجل شدّة التقيّة في زمان الغيبة الصغرى كما لايخفی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وكيف كان فتحقيق القول في هذا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أنّ ذكر اسمه الشريف المعهود علیه السلام يتصوّر على أقسام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في الكتب، ولا ريب في جوازه للأصل، ولعدم شمول أدلّة المنع لذلك، ولما نشاهده من استقرار سيرة سلفنا الصالحين، وعلمائنا الراشدین رضوان اللّه تعالى عليهم أجمعين ، من زمن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زماننا هذا على ذكر اسمه علیه السلام في كتبهم من غير نكیر</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ثانيها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ذكره بالإشارة والكناية، كأن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اسمه اسم رسول اللّه، وكنيته كنیته، وهذا جائز لما مرّ في القسم الأوّل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روايات عديدة من طرق الخاصّة والعامّة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النبيّ صلی اللّه علیه وآله وسلم قد صرّح بأنّ المهديّ من ولدي، إسمه اسمي، وكنيته كنيتي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وليعلم أنّ الجواز في هذا القسم والقسم الأوّل مخصوص بغير حال الخوف فإنّه من العناوين الطارية، الّتي توجب حرمة كلّ جائز، كما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في الدعاء والمناجاة، بنحو لايصدق عليه التسمية في المحافل والمجامع، والظاهر هنا الجواز أيضاً، لجريان ما تسمعه من الأدلّة للجواز في القسم السابع في هذا القسم،</w:t>
      </w:r>
    </w:p>
    <w:p>
      <w:pPr>
        <w:pStyle w:val="BookText"/>
        <w:rPr/>
      </w:pPr>
      <w:r>
        <w:rPr>
          <w:rFonts w:ascii="Amiri" w:hAnsi="Amiri" w:eastAsia="Amiri" w:cs="Amiri"/>
          <w:color w:val="111111"/>
          <w:sz w:val="28"/>
          <w:sz w:val="28"/>
          <w:szCs w:val="28"/>
          <w:rtl w:val="true"/>
          <w:lang w:bidi="ar-SA"/>
        </w:rPr>
        <w:t>مضافاً إلى ورود ذلك في بعض الأدعيّة والتعقيبات، لكنّ الأحوط الترك، إلّا أن يكون في رواية صحيحة، فتأمّل جيّداً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رابعها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المجامع أو غيرها في نفسه سرّاً، والحقّ فيه الجواز أيضاً، لانصراف أدلّة المنع عن هذا القسم، فيبقى الأصل وأدلّة الجواز سليمة عن المعارض ، مضافاً إلى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المستدرك مسنداً عن حذيفة بن اليمان، عن رسول اللّه في خبر في صفة المهديّ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الّذي لا يسمّيه باسمه ظاهراً قبل قيامه إلّا كافر به</w:t>
      </w:r>
      <w:r>
        <w:rPr>
          <w:rStyle w:val="FootnoteAnchor"/>
          <w:rtl w:val="true"/>
        </w:rPr>
        <w:footnoteReference w:id="228"/>
      </w:r>
      <w:r>
        <w:rPr>
          <w:rFonts w:ascii="IRNazanin" w:hAnsi="IRNazanin" w:eastAsia="IRNazanin"/>
          <w:color w:val="111111"/>
          <w:sz w:val="28"/>
          <w:sz w:val="28"/>
          <w:szCs w:val="28"/>
          <w:rtl w:val="true"/>
          <w:lang w:bidi="fa-IR"/>
        </w:rPr>
        <w:t xml:space="preserve">، ويؤيّده أيضاً تخصيص الحرمة في عقد الإجماع الّذي نقله المحقّق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بقوله معلناً مجاهراً، وسيأتي كلامه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خامسها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هذا الإسم الشريف في مواضع الخوف، كمحافل أعداء الدين ومجامعهم، الّذين يجب التقيّة عنهم، ولا خلاف في حرمة ذلك من أحد المتقدّمين والمتأخّرين،</w:t>
      </w:r>
    </w:p>
    <w:p>
      <w:pPr>
        <w:pStyle w:val="BookText"/>
        <w:rPr/>
      </w:pPr>
      <w:r>
        <w:rPr>
          <w:rFonts w:ascii="Amiri" w:hAnsi="Amiri" w:eastAsia="Amiri" w:cs="Amiri"/>
          <w:color w:val="111111"/>
          <w:sz w:val="28"/>
          <w:sz w:val="28"/>
          <w:szCs w:val="28"/>
          <w:rtl w:val="true"/>
          <w:lang w:bidi="ar-SA"/>
        </w:rPr>
        <w:t xml:space="preserve">ويدلّ عليه أيضاً جميع أدلّة التقيّة، وأحاديث المنع عن التسمية إتفاقاً </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 في سائر المحافل والمجامع الّتي لا خوف فيها ولا تقيّة ، وهذا القسم قد صار معركة للآراء، </w:t>
      </w:r>
    </w:p>
    <w:p>
      <w:pPr>
        <w:pStyle w:val="BookText"/>
        <w:rPr/>
      </w:pPr>
      <w:r>
        <w:rPr>
          <w:rFonts w:ascii="IRNazanin" w:hAnsi="IRNazanin" w:eastAsia="IRNazanin"/>
          <w:color w:val="111111"/>
          <w:sz w:val="28"/>
          <w:sz w:val="28"/>
          <w:szCs w:val="28"/>
          <w:rtl w:val="true"/>
          <w:lang w:bidi="fa-IR"/>
        </w:rPr>
        <w:t>والمختار عندي هو القول بالحرمة، وفاقاً للشيخ الصدوق، والمفيد، والطبرسي، والمحقّق الداماد، والعلّامة المجلسي، والعالم المحقّق النوري، بل حكي الإجماع في ذلك في كلام المحقّق الداماد، والشهرة في كلام بعض آخر للأخبار الصحيحة والمعتبرة المستفيضة، بل المتواترة معنیً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۱۱۶۷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 ما رواه الشيخ الصدوق بسند صحيح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هاشم الجعفري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صاحب العسكر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الخلف من بعدي ابني الحسن، فكيف لكم بالخلف من بعد الخلف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جعلني اللّه فداك؟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لأنّكم لا ترون شخصه، ولايحلّ لكم ذكره باسمه،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فكيف نذكره؟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الحجّة من آل محمّد علیه السلام </w:t>
      </w:r>
      <w:r>
        <w:rPr>
          <w:rFonts w:eastAsia="IRNazanin" w:cs="IRNazanin"/>
          <w:color w:val="111111"/>
          <w:sz w:val="28"/>
          <w:szCs w:val="28"/>
          <w:rtl w:val="true"/>
          <w:lang w:bidi="fa-IR"/>
        </w:rPr>
        <w:t>.</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 xml:space="preserve">ورواه ثقة الإسلام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مرسلاً </w:t>
      </w:r>
      <w:r>
        <w:rPr>
          <w:rFonts w:eastAsia="IRNazanin" w:cs="IRNazanin"/>
          <w:color w:val="111111"/>
          <w:sz w:val="28"/>
          <w:szCs w:val="28"/>
          <w:rtl w:val="true"/>
          <w:lang w:bidi="fa-IR"/>
        </w:rPr>
        <w:t>.</w:t>
      </w:r>
      <w:r>
        <w:rPr>
          <w:rStyle w:val="FootnoteAnchor"/>
          <w:rtl w:val="true"/>
        </w:rPr>
        <w:footnoteReference w:id="230"/>
      </w:r>
    </w:p>
    <w:p>
      <w:pPr>
        <w:pStyle w:val="BookText"/>
        <w:rPr/>
      </w:pPr>
      <w:r>
        <w:rPr>
          <w:rFonts w:ascii="IRNazanin" w:hAnsi="IRNazanin" w:eastAsia="IRNazanin"/>
          <w:color w:val="111111"/>
          <w:sz w:val="28"/>
          <w:sz w:val="28"/>
          <w:szCs w:val="28"/>
          <w:lang w:bidi="fa-IR"/>
        </w:rPr>
        <w:t>۱۱</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بسند صحيح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هذا الأمر رجل لايسمّيه باسمه إلّا رجل كافر </w:t>
      </w:r>
      <w:r>
        <w:rPr>
          <w:rFonts w:eastAsia="IRNazanin" w:cs="IRNazanin"/>
          <w:color w:val="111111"/>
          <w:sz w:val="28"/>
          <w:szCs w:val="28"/>
          <w:rtl w:val="true"/>
          <w:lang w:bidi="fa-IR"/>
        </w:rPr>
        <w:t>.</w:t>
      </w:r>
      <w:r>
        <w:rPr>
          <w:rStyle w:val="FootnoteAnchor"/>
          <w:rtl w:val="true"/>
        </w:rPr>
        <w:footnoteReference w:id="231"/>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الكليني بسند صحيح أيضاً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صاحب هذا الامر لايسمّيه باسمه إلّا كافر </w:t>
      </w:r>
      <w:r>
        <w:rPr>
          <w:rFonts w:eastAsia="Amiri" w:cs="Amiri" w:ascii="Amiri" w:hAnsi="Amiri"/>
          <w:color w:val="111111"/>
          <w:sz w:val="28"/>
          <w:szCs w:val="28"/>
          <w:rtl w:val="true"/>
          <w:lang w:bidi="ar-SA"/>
        </w:rPr>
        <w:t>.</w:t>
      </w:r>
      <w:r>
        <w:rPr>
          <w:rStyle w:val="FootnoteAnchor"/>
          <w:rtl w:val="true"/>
        </w:rPr>
        <w:footnoteReference w:id="232"/>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الكافي وكمال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معتبر عن الرّيان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وسُئل عن القائم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يُرى جسمه، ولايسمّى باسمه</w:t>
      </w:r>
      <w:r>
        <w:rPr>
          <w:rFonts w:eastAsia="IRNazanin" w:cs="IRNazanin"/>
          <w:color w:val="111111"/>
          <w:sz w:val="28"/>
          <w:szCs w:val="28"/>
          <w:rtl w:val="true"/>
          <w:lang w:bidi="fa-IR"/>
        </w:rPr>
        <w:t>.</w:t>
      </w:r>
      <w:r>
        <w:rPr>
          <w:rStyle w:val="FootnoteAnchor"/>
          <w:rtl w:val="true"/>
        </w:rPr>
        <w:footnoteReference w:id="233"/>
      </w:r>
    </w:p>
    <w:p>
      <w:pPr>
        <w:pStyle w:val="BookText"/>
        <w:rPr/>
      </w:pPr>
      <w:r>
        <w:rPr>
          <w:rFonts w:ascii="IRNazanin" w:hAnsi="IRNazanin" w:eastAsia="IRNazanin"/>
          <w:color w:val="111111"/>
          <w:sz w:val="28"/>
          <w:sz w:val="28"/>
          <w:szCs w:val="28"/>
          <w:lang w:bidi="fa-IR"/>
        </w:rPr>
        <w:t>۱۱۷۱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في المستدرك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الريّان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عليّ بن موسى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القائم المهديّ علیه السلام ابن ابني الحسن، لا يرى جسمه، ولا يسمّى باسمه بعد غيبته أحد حتّى يراه ويعلن باسمه، فليسمّيه كلّ خلق، الخبر </w:t>
      </w:r>
      <w:r>
        <w:rPr>
          <w:rFonts w:eastAsia="IRNazanin" w:cs="IRNazanin"/>
          <w:color w:val="111111"/>
          <w:sz w:val="28"/>
          <w:szCs w:val="28"/>
          <w:rtl w:val="true"/>
          <w:lang w:bidi="fa-IR"/>
        </w:rPr>
        <w:t>.</w:t>
      </w:r>
      <w:r>
        <w:rPr>
          <w:rStyle w:val="FootnoteAnchor"/>
          <w:rtl w:val="true"/>
        </w:rPr>
        <w:footnoteReference w:id="234"/>
      </w:r>
    </w:p>
    <w:p>
      <w:pPr>
        <w:pStyle w:val="BookText"/>
        <w:rPr/>
      </w:pPr>
      <w:r>
        <w:rPr>
          <w:rFonts w:ascii="IRNazanin" w:hAnsi="IRNazanin" w:eastAsia="IRNazanin"/>
          <w:color w:val="111111"/>
          <w:sz w:val="28"/>
          <w:sz w:val="28"/>
          <w:szCs w:val="28"/>
          <w:lang w:bidi="fa-IR"/>
        </w:rPr>
        <w:t>۱۱۷۲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المستدرك مسنداً عن رسول اللّه صلی اللّه علیه وآله وسلم في خبر في صفة المهديّ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الّذي لايسمّيه بإسمه ظاهراً قبل قيامه إلّا كافر به </w:t>
      </w:r>
      <w:r>
        <w:rPr>
          <w:rFonts w:eastAsia="IRNazanin" w:cs="IRNazanin"/>
          <w:color w:val="111111"/>
          <w:sz w:val="28"/>
          <w:szCs w:val="28"/>
          <w:rtl w:val="true"/>
          <w:lang w:bidi="fa-IR"/>
        </w:rPr>
        <w:t>.</w:t>
      </w:r>
      <w:r>
        <w:rPr>
          <w:rStyle w:val="FootnoteAnchor"/>
          <w:rtl w:val="true"/>
        </w:rPr>
        <w:footnoteReference w:id="235"/>
      </w:r>
    </w:p>
    <w:p>
      <w:pPr>
        <w:pStyle w:val="BookText"/>
        <w:rPr/>
      </w:pPr>
      <w:r>
        <w:rPr>
          <w:rFonts w:ascii="IRNazanin" w:hAnsi="IRNazanin" w:eastAsia="IRNazanin"/>
          <w:color w:val="111111"/>
          <w:sz w:val="28"/>
          <w:sz w:val="28"/>
          <w:szCs w:val="28"/>
          <w:lang w:bidi="fa-IR"/>
        </w:rPr>
        <w:t>۱۱۷۳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فيه أيضاً، عن الحسين بن علوان، عن الصادق علیه السلام ، في عدد الائمّة،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إثنا عشر من آل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والحسن والحسين، وعليّ بن الحسين ومحمّد بن عليّ ، ومن شاء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إنّما اسألك لتفتيني بالحقّ،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وإبني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إلى إبنه موسی ۔، والخامس من ولده، يَغيب شخصه ولايَحلّ ذكره بإسمه </w:t>
      </w:r>
      <w:r>
        <w:rPr>
          <w:rFonts w:eastAsia="IRNazanin" w:cs="IRNazanin"/>
          <w:color w:val="111111"/>
          <w:sz w:val="28"/>
          <w:szCs w:val="28"/>
          <w:rtl w:val="true"/>
          <w:lang w:bidi="fa-IR"/>
        </w:rPr>
        <w:t>.</w:t>
      </w:r>
      <w:r>
        <w:rPr>
          <w:rStyle w:val="FootnoteAnchor"/>
          <w:rtl w:val="true"/>
        </w:rPr>
        <w:footnoteReference w:id="236"/>
      </w:r>
    </w:p>
    <w:p>
      <w:pPr>
        <w:pStyle w:val="BookText"/>
        <w:rPr/>
      </w:pPr>
      <w:r>
        <w:rPr>
          <w:rFonts w:ascii="Amiri" w:hAnsi="Amiri" w:eastAsia="Amiri" w:cs="Amiri"/>
          <w:color w:val="111111"/>
          <w:sz w:val="28"/>
          <w:sz w:val="28"/>
          <w:szCs w:val="28"/>
          <w:lang w:bidi="ar-SA"/>
        </w:rPr>
        <w:t>۱۱۷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التوقيع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ملعون ملعون من سمّاني في محفل من الناس</w:t>
      </w:r>
      <w:r>
        <w:rPr>
          <w:rFonts w:eastAsia="Amiri" w:cs="Amiri" w:ascii="Amiri" w:hAnsi="Amiri"/>
          <w:color w:val="111111"/>
          <w:sz w:val="28"/>
          <w:szCs w:val="28"/>
          <w:rtl w:val="true"/>
          <w:lang w:bidi="ar-SA"/>
        </w:rPr>
        <w:t>.</w:t>
      </w:r>
      <w:r>
        <w:rPr>
          <w:rStyle w:val="FootnoteAnchor"/>
          <w:rtl w:val="true"/>
        </w:rPr>
        <w:footnoteReference w:id="237"/>
      </w:r>
    </w:p>
    <w:p>
      <w:pPr>
        <w:pStyle w:val="BookText"/>
        <w:rPr/>
      </w:pPr>
      <w:r>
        <w:rPr>
          <w:rFonts w:ascii="Amiri" w:hAnsi="Amiri" w:eastAsia="Amiri" w:cs="Amiri"/>
          <w:color w:val="111111"/>
          <w:sz w:val="28"/>
          <w:sz w:val="28"/>
          <w:szCs w:val="28"/>
          <w:lang w:bidi="ar-SA"/>
        </w:rPr>
        <w:t>۱۱۷</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توقيع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سمّاني في مجمع من الناس بإسمي فعليه لعنة اللّه، رواهما الصدوق في كمال الدين </w:t>
      </w:r>
      <w:r>
        <w:rPr>
          <w:rFonts w:eastAsia="Amiri" w:cs="Amiri" w:ascii="Amiri" w:hAnsi="Amiri"/>
          <w:color w:val="111111"/>
          <w:sz w:val="28"/>
          <w:szCs w:val="28"/>
          <w:rtl w:val="true"/>
          <w:lang w:bidi="ar-SA"/>
        </w:rPr>
        <w:t xml:space="preserve">. </w:t>
      </w:r>
      <w:r>
        <w:rPr>
          <w:rStyle w:val="FootnoteAnchor"/>
          <w:rtl w:val="true"/>
        </w:rPr>
        <w:footnoteReference w:id="238"/>
      </w:r>
    </w:p>
    <w:p>
      <w:pPr>
        <w:pStyle w:val="BookText"/>
        <w:rPr/>
      </w:pPr>
      <w:r>
        <w:rPr>
          <w:rFonts w:ascii="IRNazanin" w:hAnsi="IRNazanin" w:eastAsia="IRNazanin"/>
          <w:color w:val="111111"/>
          <w:sz w:val="28"/>
          <w:sz w:val="28"/>
          <w:szCs w:val="28"/>
          <w:lang w:bidi="fa-IR"/>
        </w:rPr>
        <w:t>۱۱۷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بإسناده عن أبي جعفر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 عمر أمير المؤمنين علیه السلام عن المهديّ،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أبي طالب ، أخبرني عن المهديّ، ما اسمه؟</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إسمه فلا، إنّ حبيبي وخليلي عهد إليَّ أن لا أُحدّث باسمه </w:t>
      </w:r>
    </w:p>
    <w:p>
      <w:pPr>
        <w:pStyle w:val="BookText"/>
        <w:rPr/>
      </w:pPr>
      <w:r>
        <w:rPr>
          <w:rFonts w:ascii="Amiri" w:hAnsi="Amiri" w:eastAsia="Amiri" w:cs="Amiri"/>
          <w:color w:val="111111"/>
          <w:sz w:val="28"/>
          <w:sz w:val="28"/>
          <w:szCs w:val="28"/>
          <w:rtl w:val="true"/>
          <w:lang w:bidi="ar-SA"/>
        </w:rPr>
        <w:t xml:space="preserve">حتّى يبعثه اللّه عزّ وجلّ، وهو ممّا استودع اللّه عزّ وجلّ رسوله في علمه </w:t>
      </w:r>
      <w:r>
        <w:rPr>
          <w:rFonts w:eastAsia="Amiri" w:cs="Amiri" w:ascii="Amiri" w:hAnsi="Amiri"/>
          <w:color w:val="111111"/>
          <w:sz w:val="28"/>
          <w:szCs w:val="28"/>
          <w:rtl w:val="true"/>
          <w:lang w:bidi="ar-SA"/>
        </w:rPr>
        <w:t>.</w:t>
      </w:r>
      <w:r>
        <w:rPr>
          <w:rStyle w:val="FootnoteAnchor"/>
          <w:rtl w:val="true"/>
        </w:rPr>
        <w:footnoteReference w:id="239"/>
      </w:r>
    </w:p>
    <w:p>
      <w:pPr>
        <w:pStyle w:val="BookText"/>
        <w:rPr/>
      </w:pPr>
      <w:r>
        <w:rPr>
          <w:rFonts w:ascii="IRNazanin" w:hAnsi="IRNazanin" w:eastAsia="IRNazanin"/>
          <w:color w:val="111111"/>
          <w:sz w:val="28"/>
          <w:sz w:val="28"/>
          <w:szCs w:val="28"/>
          <w:lang w:bidi="fa-IR"/>
        </w:rPr>
        <w:t>۱۱۷۷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 الخضر، الّذي رويناه في الباب الثاني، بسند صحيح 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وأشهد على رجل من ولد الحسين لایكنّى ولايسمّى حتّى يظهر أمره،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240"/>
      </w:r>
    </w:p>
    <w:p>
      <w:pPr>
        <w:pStyle w:val="BookText"/>
        <w:rPr/>
      </w:pPr>
      <w:r>
        <w:rPr>
          <w:rFonts w:ascii="IRNazanin" w:hAnsi="IRNazanin" w:eastAsia="IRNazanin"/>
          <w:color w:val="111111"/>
          <w:sz w:val="28"/>
          <w:sz w:val="28"/>
          <w:szCs w:val="28"/>
          <w:lang w:bidi="fa-IR"/>
        </w:rPr>
        <w:t>۱۱۷۸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بسند صحيح عن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الخامس من ولد السابع، يَغيب عنكم شخصه، ولا يحلّ لكم تَسميته </w:t>
      </w:r>
      <w:r>
        <w:rPr>
          <w:rFonts w:eastAsia="Amiri" w:cs="Amiri" w:ascii="Amiri" w:hAnsi="Amiri"/>
          <w:color w:val="111111"/>
          <w:sz w:val="28"/>
          <w:szCs w:val="28"/>
          <w:rtl w:val="true"/>
          <w:lang w:bidi="ar-SA"/>
        </w:rPr>
        <w:t>.</w:t>
      </w:r>
      <w:r>
        <w:rPr>
          <w:rStyle w:val="FootnoteAnchor"/>
          <w:rtl w:val="true"/>
        </w:rPr>
        <w:footnoteReference w:id="241"/>
      </w:r>
    </w:p>
    <w:p>
      <w:pPr>
        <w:pStyle w:val="BookText"/>
        <w:rPr/>
      </w:pPr>
      <w:r>
        <w:rPr>
          <w:rFonts w:ascii="IRNazanin" w:hAnsi="IRNazanin" w:eastAsia="IRNazanin"/>
          <w:color w:val="111111"/>
          <w:sz w:val="28"/>
          <w:sz w:val="28"/>
          <w:szCs w:val="28"/>
          <w:lang w:bidi="fa-IR"/>
        </w:rPr>
        <w:t>۱۱۷۹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بسند صحيح عن أبي جعفر الثاني علیه السلام قال في وصفه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الّذي تخفى على الناس ولادته، ويغيب عنهم شخصه، ويحرم عليهم تسميته، الخبر </w:t>
      </w:r>
      <w:r>
        <w:rPr>
          <w:rFonts w:eastAsia="IRNazanin" w:cs="IRNazanin"/>
          <w:color w:val="111111"/>
          <w:sz w:val="28"/>
          <w:szCs w:val="28"/>
          <w:rtl w:val="true"/>
          <w:lang w:bidi="fa-IR"/>
        </w:rPr>
        <w:t>.</w:t>
      </w:r>
      <w:r>
        <w:rPr>
          <w:rStyle w:val="FootnoteAnchor"/>
          <w:rtl w:val="true"/>
        </w:rPr>
        <w:footnoteReference w:id="242"/>
      </w:r>
    </w:p>
    <w:p>
      <w:pPr>
        <w:pStyle w:val="BookText"/>
        <w:rPr/>
      </w:pPr>
      <w:r>
        <w:rPr>
          <w:rFonts w:ascii="IRNazanin" w:hAnsi="IRNazanin" w:eastAsia="IRNazanin"/>
          <w:color w:val="111111"/>
          <w:sz w:val="28"/>
          <w:sz w:val="28"/>
          <w:szCs w:val="28"/>
          <w:rtl w:val="true"/>
          <w:lang w:bidi="fa-IR"/>
        </w:rPr>
        <w:t xml:space="preserve">وقد مرّ بطوله في الباب الرابع في حرف الغين، في إخبار الإمام الجواد علیه السلام بغيبته </w:t>
      </w:r>
      <w:r>
        <w:rPr>
          <w:rFonts w:eastAsia="IRNazanin" w:cs="IRNazanin"/>
          <w:color w:val="111111"/>
          <w:sz w:val="28"/>
          <w:szCs w:val="28"/>
          <w:rtl w:val="true"/>
          <w:lang w:bidi="fa-IR"/>
        </w:rPr>
        <w:t>.</w:t>
      </w:r>
      <w:r>
        <w:rPr>
          <w:rStyle w:val="FootnoteAnchor"/>
          <w:rtl w:val="true"/>
        </w:rPr>
        <w:footnoteReference w:id="243"/>
      </w:r>
    </w:p>
    <w:p>
      <w:pPr>
        <w:pStyle w:val="BookText"/>
        <w:rPr/>
      </w:pPr>
      <w:r>
        <w:rPr>
          <w:rFonts w:ascii="IRNazanin" w:hAnsi="IRNazanin" w:eastAsia="IRNazanin"/>
          <w:color w:val="111111"/>
          <w:sz w:val="28"/>
          <w:sz w:val="28"/>
          <w:szCs w:val="28"/>
          <w:lang w:bidi="fa-IR"/>
        </w:rPr>
        <w:t>۱۱۸۰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الصدوق عن عبدالعظیم الحسني في حديث عرض دينه على أبي الحسن عليّ بن محمّد العسكريّ علیه السلام ، فعدّ الائمّة إلى أبي الحسن علیه السلام</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بعدي الحسن ابني، فكيف للناس بالخَلف من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وكيف ذاك يامولاي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 لا يرى شخصه، ولا يحل ذكره باسمه ، حتّى يخرج فيملأ الأرض قسطاً وعدلاً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244"/>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رواه أيضاً في الصحيح، عن محمّد بن زياد الأزدي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سيّدي موسى بن جعفر علیهماالسلام عن قول اللّه عزّ وجلّ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w:t>
      </w:r>
      <w:r>
        <w:rPr>
          <w:rStyle w:val="FootnoteAnchor"/>
          <w:rtl w:val="true"/>
        </w:rPr>
        <w:footnoteReference w:id="245"/>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النعمة الظاهرة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الظاهر، والباطنة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الإمام الغائب</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ويكون في الأئمّة من يغيب؟</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يغيب عن أبصار الناس شخصه، ولا يغيب عن قلوب المؤمنين ذكره، وهو الثاني عشر منّا، يسهّل اللّه له كلّ عسير، ويذلّل له كلّ صعب، ويظهر له كنوز الارض، ويقرّب له كلّ بعيد، ويبير به كلّ جبّارٍ عنيد ، ويهلك على يده كلّ شيطان مريد، ذلك ابن سيّدة الإماء، الّذي تخفى على الناس ولادته، ولا يحلّ لهم تسميته، حتّى يظهره اللّه عزّ وجلّ فيملأ الأرض قسطاً وعدلاً، كما ملئت جوراً وظلماً </w:t>
      </w:r>
      <w:r>
        <w:rPr>
          <w:rFonts w:eastAsia="IRNazanin" w:cs="IRNazanin"/>
          <w:color w:val="111111"/>
          <w:sz w:val="28"/>
          <w:szCs w:val="28"/>
          <w:rtl w:val="true"/>
          <w:lang w:bidi="fa-IR"/>
        </w:rPr>
        <w:t>.</w:t>
      </w:r>
      <w:r>
        <w:rPr>
          <w:rStyle w:val="FootnoteAnchor"/>
          <w:rtl w:val="true"/>
        </w:rPr>
        <w:footnoteReference w:id="246"/>
      </w:r>
    </w:p>
    <w:p>
      <w:pPr>
        <w:pStyle w:val="BookText"/>
        <w:rPr/>
      </w:pPr>
      <w:r>
        <w:rPr>
          <w:rFonts w:ascii="IRNazanin" w:hAnsi="IRNazanin" w:eastAsia="IRNazanin"/>
          <w:color w:val="111111"/>
          <w:sz w:val="28"/>
          <w:sz w:val="28"/>
          <w:szCs w:val="28"/>
          <w:lang w:bidi="fa-IR"/>
        </w:rPr>
        <w:t>۱۱۸۲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الجليل عليّ بن محمّد الخزّاز الرّازي أو القمّيّ في كتاب كفاية الأثر في النصوص على الأئمّة الإثني عشر علیهم السلام بإسناده عن جابر بن عبداللّه الأنصاري،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جندل بن جنادة اليهودي من خيبر على رسول اللّه صلی اللّه علیه وآله وسلم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صلی اللّه علیه وآله وسلم</w:t>
      </w:r>
    </w:p>
    <w:p>
      <w:pPr>
        <w:pStyle w:val="BookText"/>
        <w:rPr/>
      </w:pPr>
      <w:r>
        <w:rPr>
          <w:rFonts w:ascii="Amiri" w:hAnsi="Amiri" w:eastAsia="Amiri" w:cs="Amiri"/>
          <w:color w:val="111111"/>
          <w:sz w:val="28"/>
          <w:sz w:val="28"/>
          <w:szCs w:val="28"/>
          <w:rtl w:val="true"/>
          <w:lang w:bidi="ar-SA"/>
        </w:rPr>
        <w:t>أخبرني عمّا ليس للّه، وعمّا ليس عند اللّه، وعمّا لا يعلمه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رسول اللّه 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ليس للّه، فليس للّه شريك، وأمّا ما ليس عند اللّه فليس عند اللّه ظلم للعباد، وأمّا ما لا يعلمه اللّه، فذلك قولكم يا مَعشر اليهود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عزير ابن اللّه، واللّه لا يعلم أنّ له ولداً،</w:t>
      </w:r>
    </w:p>
    <w:p>
      <w:pPr>
        <w:pStyle w:val="BookText"/>
        <w:rPr/>
      </w:pPr>
      <w:r>
        <w:rPr>
          <w:rFonts w:ascii="Amiri" w:hAnsi="Amiri" w:eastAsia="Amiri" w:cs="Amiri"/>
          <w:color w:val="111111"/>
          <w:sz w:val="28"/>
          <w:sz w:val="28"/>
          <w:szCs w:val="28"/>
          <w:rtl w:val="true"/>
          <w:lang w:bidi="ar-SA"/>
        </w:rPr>
        <w:t xml:space="preserve">فقال جندل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وأنّك رسول اللّه حقّاً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إنّي رأيت البارحة في النوم موسی بن عمران علیه السلام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جندل، أسلم على يد محمّد، واستمسك بالأوصياء من بعده، فقد أسلمت ورزقني اللّه ذلك، فأخبرني بالأوصياء بعدك لأتمسّك بهم</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ياجندل، أوصيائي من بعدي بعدد نقباء بني إسرائيل،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إنّهم كانوا إثني عشر، هكذا وجدناهم في التوراة ،</w:t>
      </w:r>
    </w:p>
    <w:p>
      <w:pPr>
        <w:pStyle w:val="BookText"/>
        <w:rPr/>
      </w:pPr>
      <w:r>
        <w:rPr>
          <w:rFonts w:ascii="IRNazanin" w:hAnsi="IRNazanin" w:eastAsia="IRNazanin"/>
          <w:color w:val="111111"/>
          <w:sz w:val="28"/>
          <w:sz w:val="28"/>
          <w:szCs w:val="28"/>
          <w:rtl w:val="true"/>
          <w:lang w:bidi="fa-IR"/>
        </w:rPr>
        <w:t xml:space="preserve">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الائمّة بعدي إثنا عشر،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كلّهم في زمن واحد؟</w:t>
      </w:r>
    </w:p>
    <w:p>
      <w:pPr>
        <w:pStyle w:val="BookText"/>
        <w:rPr/>
      </w:pPr>
      <w:r>
        <w:rPr>
          <w:rFonts w:ascii="IRNazanin" w:hAnsi="IRNazanin" w:eastAsia="IRNazanin"/>
          <w:color w:val="111111"/>
          <w:sz w:val="28"/>
          <w:sz w:val="28"/>
          <w:szCs w:val="28"/>
          <w:rtl w:val="true"/>
          <w:lang w:bidi="fa-IR"/>
        </w:rPr>
        <w:t xml:space="preserve">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ولكنّهم خَلف بعد خَلف، فإنّك لن تدرك منهم إلّا ثلاثة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فسمّهم لي يا رسول اللّه، 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إنّك تدرك سيّد الأوصياء ووارث الأنبياء، وأبا الأئمّة عليّ بن أبي طالب علیه السلام بعدي، ثمّ ابنه الحسن، ثمّ الحسين، فاستمسك بهم من بعدي، ولايغرّنّك جهل الجاهلين، فإذا كانت وقت ولادة ابنه عليّ بن الحسین، سیّد العابدین ، يقضي اللّه عليك ويكون آخر زادك من الدنيا شربة من لبن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 هكذا وجدت في التوراة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أليا يقطو شبّراً وشبيراً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أعرف أساميهم، فكم بعد الحسين من الأوصياء؟ وما اساميهم؟</w:t>
      </w:r>
    </w:p>
    <w:p>
      <w:pPr>
        <w:pStyle w:val="BookText"/>
        <w:rPr/>
      </w:pPr>
      <w:r>
        <w:rPr>
          <w:rFonts w:ascii="IRNazanin" w:hAnsi="IRNazanin" w:eastAsia="IRNazanin"/>
          <w:color w:val="111111"/>
          <w:sz w:val="28"/>
          <w:sz w:val="28"/>
          <w:szCs w:val="28"/>
          <w:rtl w:val="true"/>
          <w:lang w:bidi="fa-IR"/>
        </w:rPr>
        <w:t xml:space="preserve">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تسعة من صلب الحسين علیه السلام والمهديّ منهم،</w:t>
      </w:r>
    </w:p>
    <w:p>
      <w:pPr>
        <w:pStyle w:val="BookText"/>
        <w:rPr/>
      </w:pPr>
      <w:r>
        <w:rPr>
          <w:rFonts w:ascii="IRNazanin" w:hAnsi="IRNazanin" w:eastAsia="IRNazanin"/>
          <w:color w:val="111111"/>
          <w:sz w:val="28"/>
          <w:sz w:val="28"/>
          <w:szCs w:val="28"/>
          <w:rtl w:val="true"/>
          <w:lang w:bidi="fa-IR"/>
        </w:rPr>
        <w:t>فإذا انقضت مدّة الحسين قام بالأمر بعده عليّ ابنه ويلقّب بزین العابدین،</w:t>
      </w:r>
    </w:p>
    <w:p>
      <w:pPr>
        <w:pStyle w:val="BookText"/>
        <w:rPr/>
      </w:pPr>
      <w:r>
        <w:rPr>
          <w:rFonts w:ascii="IRNazanin" w:hAnsi="IRNazanin" w:eastAsia="IRNazanin"/>
          <w:color w:val="111111"/>
          <w:sz w:val="28"/>
          <w:sz w:val="28"/>
          <w:szCs w:val="28"/>
          <w:rtl w:val="true"/>
          <w:lang w:bidi="fa-IR"/>
        </w:rPr>
        <w:t>فإذا انقضت مدّة عليّ، قام بالامر بعده محمّد ابنه يدعى بالباقر علیه السلام</w:t>
      </w:r>
    </w:p>
    <w:p>
      <w:pPr>
        <w:pStyle w:val="BookText"/>
        <w:rPr/>
      </w:pPr>
      <w:r>
        <w:rPr>
          <w:rFonts w:ascii="IRNazanin" w:hAnsi="IRNazanin" w:eastAsia="IRNazanin"/>
          <w:color w:val="111111"/>
          <w:sz w:val="28"/>
          <w:sz w:val="28"/>
          <w:szCs w:val="28"/>
          <w:rtl w:val="true"/>
          <w:lang w:bidi="fa-IR"/>
        </w:rPr>
        <w:t>فإذا انقضت مدّة محمّد، قام بالأمر بعده ابنه جعفر يدعى بالصادق علیه السلام ،</w:t>
      </w:r>
    </w:p>
    <w:p>
      <w:pPr>
        <w:pStyle w:val="BookText"/>
        <w:rPr/>
      </w:pPr>
      <w:r>
        <w:rPr>
          <w:rFonts w:ascii="IRNazanin" w:hAnsi="IRNazanin" w:eastAsia="IRNazanin"/>
          <w:color w:val="111111"/>
          <w:sz w:val="28"/>
          <w:sz w:val="28"/>
          <w:szCs w:val="28"/>
          <w:rtl w:val="true"/>
          <w:lang w:bidi="fa-IR"/>
        </w:rPr>
        <w:t>فإذا انقضت مدّة جعفر، قام بالامر بعده ابنه موسی ويدعى بالكاظم علیه السلام</w:t>
      </w:r>
    </w:p>
    <w:p>
      <w:pPr>
        <w:pStyle w:val="BookText"/>
        <w:rPr/>
      </w:pPr>
      <w:r>
        <w:rPr>
          <w:rFonts w:ascii="IRNazanin" w:hAnsi="IRNazanin" w:eastAsia="IRNazanin"/>
          <w:color w:val="111111"/>
          <w:sz w:val="28"/>
          <w:sz w:val="28"/>
          <w:szCs w:val="28"/>
          <w:rtl w:val="true"/>
          <w:lang w:bidi="fa-IR"/>
        </w:rPr>
        <w:t>ثمّ إذا انتهت مدّة موسى علیه السلام قام بالأمر بعده ابنه عليّ، ويُدعى بالرضا علیه السلام</w:t>
      </w:r>
    </w:p>
    <w:p>
      <w:pPr>
        <w:pStyle w:val="BookText"/>
        <w:rPr/>
      </w:pPr>
      <w:r>
        <w:rPr>
          <w:rFonts w:ascii="IRNazanin" w:hAnsi="IRNazanin" w:eastAsia="IRNazanin"/>
          <w:color w:val="111111"/>
          <w:sz w:val="28"/>
          <w:sz w:val="28"/>
          <w:szCs w:val="28"/>
          <w:rtl w:val="true"/>
          <w:lang w:bidi="fa-IR"/>
        </w:rPr>
        <w:t>فإذا انقضت مدّة عليّ علیه السلام قام بالامر بعده ابنه محمّد علیه السلام يُدعى بالزكيّ،</w:t>
      </w:r>
    </w:p>
    <w:p>
      <w:pPr>
        <w:pStyle w:val="BookText"/>
        <w:rPr/>
      </w:pPr>
      <w:r>
        <w:rPr>
          <w:rFonts w:ascii="IRNazanin" w:hAnsi="IRNazanin" w:eastAsia="IRNazanin"/>
          <w:color w:val="111111"/>
          <w:sz w:val="28"/>
          <w:sz w:val="28"/>
          <w:szCs w:val="28"/>
          <w:rtl w:val="true"/>
          <w:lang w:bidi="fa-IR"/>
        </w:rPr>
        <w:t>فإذا انقضت مدّة محمّد علیه السلام ، قام بالأمر بعده عليّ ابنه، ويدعى النقي،</w:t>
      </w:r>
    </w:p>
    <w:p>
      <w:pPr>
        <w:pStyle w:val="BookText"/>
        <w:rPr/>
      </w:pPr>
      <w:r>
        <w:rPr>
          <w:rFonts w:ascii="IRNazanin" w:hAnsi="IRNazanin" w:eastAsia="IRNazanin"/>
          <w:color w:val="111111"/>
          <w:sz w:val="28"/>
          <w:sz w:val="28"/>
          <w:szCs w:val="28"/>
          <w:rtl w:val="true"/>
          <w:lang w:bidi="fa-IR"/>
        </w:rPr>
        <w:t>فإذا انقضت مدّة عليّ، قام بالامر بعده الحسن ابنه، يدعى بالأمین،</w:t>
      </w:r>
    </w:p>
    <w:p>
      <w:pPr>
        <w:pStyle w:val="BookText"/>
        <w:rPr/>
      </w:pPr>
      <w:r>
        <w:rPr>
          <w:rFonts w:ascii="Amiri" w:hAnsi="Amiri" w:eastAsia="Amiri" w:cs="Amiri"/>
          <w:color w:val="111111"/>
          <w:sz w:val="28"/>
          <w:sz w:val="28"/>
          <w:szCs w:val="28"/>
          <w:rtl w:val="true"/>
          <w:lang w:bidi="ar-SA"/>
        </w:rPr>
        <w:t xml:space="preserve">ثمّ يغيب عنهم إمامهم،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هو الحسن يغيب عنهم،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ولكن ابنه الحجّة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فما اسمه؟</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يسمّى حتّى يظهره اللّه، قال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قد وجدنا </w:t>
      </w:r>
    </w:p>
    <w:p>
      <w:pPr>
        <w:pStyle w:val="BookText"/>
        <w:rPr/>
      </w:pPr>
      <w:r>
        <w:rPr>
          <w:rFonts w:ascii="Amiri" w:hAnsi="Amiri" w:eastAsia="Amiri" w:cs="Amiri"/>
          <w:color w:val="111111"/>
          <w:sz w:val="28"/>
          <w:sz w:val="28"/>
          <w:szCs w:val="28"/>
          <w:rtl w:val="true"/>
          <w:lang w:bidi="ar-SA"/>
        </w:rPr>
        <w:t xml:space="preserve">ذكرهم في التوراة، وقد بشّرنا موسی بن عمران بك، وبالاوصياء بعدك من ذرّيّتك ثمّ تلا رسول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w:t>
      </w:r>
      <w:r>
        <w:rPr>
          <w:rFonts w:eastAsia="Amiri" w:cs="Amiri" w:ascii="Amiri" w:hAnsi="Amiri"/>
          <w:color w:val="111111"/>
          <w:sz w:val="28"/>
          <w:szCs w:val="28"/>
          <w:rtl w:val="true"/>
          <w:lang w:bidi="ar-SA"/>
        </w:rPr>
        <w:t>...)</w:t>
      </w:r>
      <w:r>
        <w:rPr>
          <w:rStyle w:val="FootnoteAnchor"/>
          <w:rtl w:val="true"/>
        </w:rPr>
        <w:footnoteReference w:id="247"/>
      </w:r>
    </w:p>
    <w:p>
      <w:pPr>
        <w:pStyle w:val="BookText"/>
        <w:rPr/>
      </w:pPr>
      <w:r>
        <w:rPr>
          <w:rFonts w:ascii="IRNazanin" w:hAnsi="IRNazanin" w:eastAsia="IRNazanin"/>
          <w:color w:val="111111"/>
          <w:sz w:val="28"/>
          <w:sz w:val="28"/>
          <w:szCs w:val="28"/>
          <w:rtl w:val="true"/>
          <w:lang w:bidi="fa-IR"/>
        </w:rPr>
        <w:t xml:space="preserve">فقال جندل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فما خوفهم؟</w:t>
      </w:r>
    </w:p>
    <w:p>
      <w:pPr>
        <w:pStyle w:val="BookText"/>
        <w:rPr/>
      </w:pPr>
      <w:r>
        <w:rPr>
          <w:rFonts w:ascii="IRNazanin" w:hAnsi="IRNazanin" w:eastAsia="IRNazanin"/>
          <w:color w:val="111111"/>
          <w:sz w:val="28"/>
          <w:sz w:val="28"/>
          <w:szCs w:val="28"/>
          <w:rtl w:val="true"/>
          <w:lang w:bidi="fa-IR"/>
        </w:rPr>
        <w:t xml:space="preserve">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جندل، في زمن كلّ واحد منهم مَن </w:t>
      </w:r>
      <w:r>
        <w:rPr>
          <w:rStyle w:val="FootnoteAnchor"/>
          <w:rtl w:val="true"/>
        </w:rPr>
        <w:footnoteReference w:id="248"/>
      </w:r>
      <w:r>
        <w:rPr>
          <w:rFonts w:ascii="Amiri" w:hAnsi="Amiri" w:eastAsia="Amiri" w:cs="Amiri"/>
          <w:color w:val="111111"/>
          <w:sz w:val="28"/>
          <w:sz w:val="28"/>
          <w:szCs w:val="28"/>
          <w:rtl w:val="true"/>
          <w:lang w:bidi="ar-SA"/>
        </w:rPr>
        <w:t>يعتريه ويؤذيه ، فإذا عجّل اللّه خروج قائمنا يملأ الأرض قسطاً وعدلاً كما ملئت ظلماً وجوراً،</w:t>
      </w:r>
    </w:p>
    <w:p>
      <w:pPr>
        <w:pStyle w:val="BookText"/>
        <w:rPr/>
      </w:pPr>
      <w:r>
        <w:rPr>
          <w:rFonts w:ascii="Amiri" w:hAnsi="Amiri" w:eastAsia="Amiri" w:cs="Amiri"/>
          <w:color w:val="111111"/>
          <w:sz w:val="28"/>
          <w:sz w:val="28"/>
          <w:szCs w:val="28"/>
          <w:rtl w:val="true"/>
          <w:lang w:bidi="ar-SA"/>
        </w:rPr>
        <w:t xml:space="preserve">ثمّ قال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طوبى للصابرين في غيبته، طوبى للمقيمين على محجّتهم، أولئك وصفهم اللّه في كتابه ، 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249"/>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w:t>
      </w:r>
      <w:r>
        <w:rPr>
          <w:rStyle w:val="FootnoteAnchor"/>
          <w:rtl w:val="true"/>
        </w:rPr>
        <w:footnoteReference w:id="2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ابن الأسقع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عاش جندل بن جنادة إلى أيّام الحسين بن عليّ علیهماالسلام ، ثمّ خرج إلى الطائف، فحدّثني نعيم بن أبي قيس،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عليه بالطائف وهو عليل، ثمّ إنّه دعا بشربة من لبن فشربه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هكذا عهد إليَّ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يكون آخر زادي من الدنيا شربة من لبن ثمّ مات رحمه اللّه تعالی ودفن بالطائف في الموضع المعروف بالكوراء </w:t>
      </w:r>
      <w:r>
        <w:rPr>
          <w:rFonts w:eastAsia="IRNazanin" w:cs="IRNazanin"/>
          <w:color w:val="111111"/>
          <w:sz w:val="28"/>
          <w:szCs w:val="28"/>
          <w:rtl w:val="true"/>
          <w:lang w:bidi="fa-IR"/>
        </w:rPr>
        <w:t>.</w:t>
      </w:r>
      <w:r>
        <w:rPr>
          <w:rStyle w:val="FootnoteAnchor"/>
          <w:rtl w:val="true"/>
        </w:rPr>
        <w:footnoteReference w:id="251"/>
      </w:r>
    </w:p>
    <w:p>
      <w:pPr>
        <w:pStyle w:val="BookText"/>
        <w:rPr/>
      </w:pPr>
      <w:r>
        <w:rPr>
          <w:rFonts w:ascii="IRNazanin" w:hAnsi="IRNazanin" w:eastAsia="IRNazanin"/>
          <w:color w:val="111111"/>
          <w:sz w:val="28"/>
          <w:sz w:val="28"/>
          <w:szCs w:val="28"/>
          <w:lang w:bidi="fa-IR"/>
        </w:rPr>
        <w:t>۱۱۸۳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الفاضل المتبحّر النوري في مستدرك الوسائل عن كتاب الغيبة للشيخ الثقة الجليل فضل بن شاذان، عن محمّد بن عبدالجبّار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لسيّدي الحسن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جعلت فداك، أحبّ أن أعلم مَن الإمام وحجّة اللّه على عباده من بعدك؟</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والحجّة بعدي إبني ، سمّي رسول اللّه صلی اللّه علیه وآله وسلم و كنیّه ، الّذي هو خاتم حجج اللّه وخلفائه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 يحلّ لأحد أن يُسمّيه أو </w:t>
      </w:r>
    </w:p>
    <w:p>
      <w:pPr>
        <w:pStyle w:val="BookText"/>
        <w:rPr/>
      </w:pPr>
      <w:r>
        <w:rPr>
          <w:rFonts w:ascii="Amiri" w:hAnsi="Amiri" w:eastAsia="Amiri" w:cs="Amiri"/>
          <w:color w:val="111111"/>
          <w:sz w:val="28"/>
          <w:sz w:val="28"/>
          <w:szCs w:val="28"/>
          <w:rtl w:val="true"/>
          <w:lang w:bidi="ar-SA"/>
        </w:rPr>
        <w:t xml:space="preserve">يكنّيه باسمه وكنيته قبل خروجه صلوات اللّه عليه </w:t>
      </w:r>
      <w:r>
        <w:rPr>
          <w:rFonts w:eastAsia="Amiri" w:cs="Amiri" w:ascii="Amiri" w:hAnsi="Amiri"/>
          <w:color w:val="111111"/>
          <w:sz w:val="28"/>
          <w:szCs w:val="28"/>
          <w:rtl w:val="true"/>
          <w:lang w:bidi="ar-SA"/>
        </w:rPr>
        <w:t>.</w:t>
      </w:r>
      <w:r>
        <w:rPr>
          <w:rStyle w:val="FootnoteAnchor"/>
          <w:rtl w:val="true"/>
        </w:rPr>
        <w:footnoteReference w:id="252"/>
      </w:r>
    </w:p>
    <w:p>
      <w:pPr>
        <w:pStyle w:val="BookText"/>
        <w:rPr/>
      </w:pPr>
      <w:r>
        <w:rPr>
          <w:rFonts w:ascii="IRNazanin" w:hAnsi="IRNazanin" w:eastAsia="IRNazanin"/>
          <w:color w:val="111111"/>
          <w:sz w:val="28"/>
          <w:sz w:val="28"/>
          <w:szCs w:val="28"/>
          <w:lang w:bidi="fa-IR"/>
        </w:rPr>
        <w:t>۱۱۸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في المستدرك عن الكتاب المذكور،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إبراهيم ابن محمّد بن فارس النيسابوري،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همّ الوالي عمرو بن عوف بقتلي، وهو رجل شديد، وكان مولعاً بقتل الشيعة، فأخبرت بذلك، وغلب عليَّ خوف عظیم، فودّعت أهلي وأحبّائي، وتوجّهت إلى دار أبي محمّد علیه السلام لأودّعه ، وكنت أردت الهرب، فلّما دخلت عليه رأیت غلاماً جالساً في جنبه، كان وجهه مضيئاً كالقمر ليلة البدر، فتحيّرت من نوره وضيائه ، وكاد أن أنسى ما كنت فيه من الخوف والهرب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لا تهرب، فإنّ اللّه تبارك وتعالی سيَكفيك شرّه فازداد تحيّري، فقلت لابي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جعلني اللّه فداك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هو؟ وقد أخبرني بما كان في ضميري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ابني وخليفتي من بعدي، وهو الّذي يغيب غيبة طويلة، ويظهر بعد امتلاء الأرض جوراً وظلماً، فيملأها قسطاً وعدلاً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فسألته عن إسمه؟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سميّ رسول اللّه صلی اللّه علیه وآله وسلم وكنيّه، ولا يحلّ لأحد أن يسمّيه أو يكنّيه بكنيته إلى أن يظهر اللّه دولته وسلطنته، فاكتم يا إبراهيم ما رأيت وسمعت منّا اليوم إلّا عن أهله ، فصلّيت عليهما وآبائهما وخرجت مستظهراً </w:t>
      </w:r>
      <w:r>
        <w:rPr>
          <w:rStyle w:val="FootnoteAnchor"/>
          <w:rtl w:val="true"/>
        </w:rPr>
        <w:footnoteReference w:id="253"/>
      </w:r>
      <w:r>
        <w:rPr>
          <w:rFonts w:ascii="IRNazanin" w:hAnsi="IRNazanin" w:eastAsia="IRNazanin"/>
          <w:color w:val="111111"/>
          <w:sz w:val="28"/>
          <w:sz w:val="28"/>
          <w:szCs w:val="28"/>
          <w:rtl w:val="true"/>
          <w:lang w:bidi="fa-IR"/>
        </w:rPr>
        <w:t xml:space="preserve">بفضل اللّه تعالى، واثقاً بما سمعت من الصاحب علیه السلام ، الخبر </w:t>
      </w:r>
      <w:r>
        <w:rPr>
          <w:rFonts w:eastAsia="IRNazanin" w:cs="IRNazanin"/>
          <w:color w:val="111111"/>
          <w:sz w:val="28"/>
          <w:szCs w:val="28"/>
          <w:rtl w:val="true"/>
          <w:lang w:bidi="fa-IR"/>
        </w:rPr>
        <w:t>.</w:t>
      </w:r>
      <w:r>
        <w:rPr>
          <w:rStyle w:val="FootnoteAnchor"/>
          <w:rtl w:val="true"/>
        </w:rPr>
        <w:footnoteReference w:id="254"/>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جملة من الأخبار الدالّة على حرمة ذكر اسمه الشريف، وقد تركنا جملة منها حذراً عن الإطناب، وهذه الأخبار كما سمعت طائفتان </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فطائفة منها تدلّ على حرمة ذكر الاسم المعهود في المجامع وغيرها، سواء كان في حال التقيّة والخوف أم غير ذلك، وسواء كان في زمان الغيبة الصغرى أم الكبرى، والطائفة الأُخرى خصّت الحرمة بالمجامع، وذكر اسمه الشريف </w:t>
      </w:r>
    </w:p>
    <w:p>
      <w:pPr>
        <w:pStyle w:val="BookText"/>
        <w:rPr/>
      </w:pPr>
      <w:r>
        <w:rPr>
          <w:rFonts w:ascii="Amiri" w:hAnsi="Amiri" w:eastAsia="Amiri" w:cs="Amiri"/>
          <w:color w:val="111111"/>
          <w:sz w:val="28"/>
          <w:sz w:val="28"/>
          <w:szCs w:val="28"/>
          <w:rtl w:val="true"/>
          <w:lang w:bidi="ar-SA"/>
        </w:rPr>
        <w:t>المعهود ظاهراً مجاهراً، وهذه الطائفة مبيّنة للمراد من الطائفة السابقة، مقيّدة لإطلاقاتها،</w:t>
      </w:r>
    </w:p>
    <w:p>
      <w:pPr>
        <w:pStyle w:val="BookText"/>
        <w:rPr/>
      </w:pPr>
      <w:r>
        <w:rPr>
          <w:rFonts w:ascii="IRNazanin" w:hAnsi="IRNazanin" w:eastAsia="IRNazanin"/>
          <w:color w:val="111111"/>
          <w:sz w:val="28"/>
          <w:sz w:val="28"/>
          <w:szCs w:val="28"/>
          <w:rtl w:val="true"/>
          <w:lang w:bidi="fa-IR"/>
        </w:rPr>
        <w:t xml:space="preserve">ويشهد لذلك القرائن الآتية الّتي منها انعقاد الإجماع المنقول في كلام المحقّق الداماد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التحريم، في خصوص المجامع ظاهراً مجاهراً، فتدبّر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تكون هذه الأخبار ناظرة إلى حال التقيّة والخوف بقرينة بعض الأخبار الأخر، فلا يجوز التعدّي إلى غيرها،</w:t>
      </w:r>
    </w:p>
    <w:p>
      <w:pPr>
        <w:pStyle w:val="BookText"/>
        <w:rPr/>
      </w:pPr>
      <w:r>
        <w:rPr>
          <w:rFonts w:ascii="IRNazanin" w:hAnsi="IRNazanin" w:eastAsia="IRNazanin"/>
          <w:color w:val="111111"/>
          <w:sz w:val="28"/>
          <w:sz w:val="28"/>
          <w:szCs w:val="28"/>
          <w:lang w:bidi="fa-IR"/>
        </w:rPr>
        <w:t>۱۱۸</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ما روي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محمّد، عن أبي عبداللّه الصالحي،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سألني أصحابنا بعد مضيّ أبي محمّد علیه السلام ، أن أسأل عن الإسم والمكان، فخرج 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دللتهم على الإسم أذاعوه، وإن عرفوا المكان دلّوا عليه </w:t>
      </w:r>
      <w:r>
        <w:rPr>
          <w:rFonts w:eastAsia="IRNazanin" w:cs="IRNazanin"/>
          <w:color w:val="111111"/>
          <w:sz w:val="28"/>
          <w:szCs w:val="28"/>
          <w:rtl w:val="true"/>
          <w:lang w:bidi="fa-IR"/>
        </w:rPr>
        <w:t>.</w:t>
      </w:r>
      <w:r>
        <w:rPr>
          <w:rStyle w:val="FootnoteAnchor"/>
          <w:rtl w:val="true"/>
        </w:rPr>
        <w:footnoteReference w:id="255"/>
      </w:r>
    </w:p>
    <w:p>
      <w:pPr>
        <w:pStyle w:val="BookText"/>
        <w:rPr/>
      </w:pPr>
      <w:r>
        <w:rPr>
          <w:rFonts w:ascii="Amiri" w:hAnsi="Amiri" w:eastAsia="Amiri" w:cs="Amiri"/>
          <w:color w:val="111111"/>
          <w:sz w:val="28"/>
          <w:sz w:val="28"/>
          <w:szCs w:val="28"/>
          <w:lang w:bidi="ar-SA"/>
        </w:rPr>
        <w:t>۱۱۸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كمال الدين</w:t>
      </w:r>
      <w:r>
        <w:rPr>
          <w:rStyle w:val="FootnoteAnchor"/>
          <w:rtl w:val="true"/>
        </w:rPr>
        <w:footnoteReference w:id="256"/>
      </w:r>
      <w:r>
        <w:rPr>
          <w:rFonts w:ascii="IRNazanin" w:hAnsi="IRNazanin" w:eastAsia="IRNazanin"/>
          <w:color w:val="111111"/>
          <w:sz w:val="28"/>
          <w:sz w:val="28"/>
          <w:szCs w:val="28"/>
          <w:rtl w:val="true"/>
          <w:lang w:bidi="fa-IR"/>
        </w:rPr>
        <w:t xml:space="preserve">عن عبداللّه بن جعفر الحميري، عن محمّد بن عثمان العمري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رأيت الخلف من أبي محمّد علیه 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فالإسم؟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عليكم أن تسألوا عن ذلك، ولا أقول هذا من عندي، وليس لي أن أُحلّل وأحرّم، ولكن عنه علیه السلام فإنّ الأمر عند السلطان أنّ أبا محمّد علیه السلام مضى ولم يخلف ولداً، 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وإذا وقع الإسم وقع الطلب ، فاتّقوا اللّه وأمسكوا عن ذلك </w:t>
      </w:r>
      <w:r>
        <w:rPr>
          <w:rFonts w:eastAsia="Amiri" w:cs="Amiri" w:ascii="Amiri" w:hAnsi="Amiri"/>
          <w:color w:val="111111"/>
          <w:sz w:val="28"/>
          <w:szCs w:val="28"/>
          <w:rtl w:val="true"/>
          <w:lang w:bidi="ar-SA"/>
        </w:rPr>
        <w:t>.</w:t>
      </w:r>
      <w:r>
        <w:rPr>
          <w:rStyle w:val="FootnoteAnchor"/>
          <w:rtl w:val="true"/>
        </w:rPr>
        <w:footnoteReference w:id="257"/>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ما ذكر في هذين الخبرين ونحوهما وجه التشريع الحكم وحكمة للنهي عن التسمية، كما أنّ غسل الجمعة شرّع لئلّا يتأذّى الناس بأرياح آباط الأنصار، كما روي في الفقيه وغيره</w:t>
      </w:r>
      <w:r>
        <w:rPr>
          <w:rStyle w:val="FootnoteAnchor"/>
          <w:rtl w:val="true"/>
        </w:rPr>
        <w:footnoteReference w:id="258"/>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فكما لا يرتفع حكم غسل الجمعة بسبب انتفاء تلك الحكمة، كذلك </w:t>
      </w:r>
    </w:p>
    <w:p>
      <w:pPr>
        <w:pStyle w:val="BookText"/>
        <w:rPr/>
      </w:pPr>
      <w:r>
        <w:rPr>
          <w:rFonts w:ascii="Amiri" w:hAnsi="Amiri" w:eastAsia="Amiri" w:cs="Amiri"/>
          <w:color w:val="111111"/>
          <w:sz w:val="28"/>
          <w:sz w:val="28"/>
          <w:szCs w:val="28"/>
          <w:rtl w:val="true"/>
          <w:lang w:bidi="ar-SA"/>
        </w:rPr>
        <w:t xml:space="preserve">لايرتفع حكم التسمية بسبب انتفاء الحكمة المذكورة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التعليل في الرواية الثانية، كون الخوف علّة للتحريم فإذا ارتفع الخوف، ارتفع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حمل ذلك على العلة الحقيقيّة، لوجوه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نظير هذه العبارة وقع في مواضع متعدّدة، وحملها الأصحاب على حكمة التشريع، فلا ظهور لها في المدّعي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نعم، لو ورد النصّ بانحصار علّة تحريم شيء في امر مخصوص، جاز رفع اليد عن عموم التحريم، وهذا في المقام غير معلوم، لعدم الصراحة وعدم العلم بانحصار العلّة في ملاحظة الخوف، والتقيّة، لما ستعرف إن شاء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ذلك لو كان علّة، لما أبي النبيّ صلی اللّه علیه وآله وسلم عن ذكر اسمه لجندل الخيبري، ولما نهى الصادق علیه السلام اصحابه عن ذكر اسمه الشريف، إذ لم يكن تقيّة في هذا الأمر في زمانهم، لعدم ولاية المهديّ عجل اللّه تعالی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قد يتخيّل من أنّ ما ورد عنهم في النهي عنه، والحكم بحرمته، وعدم حلّيته، إخبار عن حال الموجودين في زمان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بأنّه يحرم عليهم تسميته للتقيّة والخوف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فبعيد في الغاية، وضعيف في النهاية ،</w:t>
      </w:r>
    </w:p>
    <w:p>
      <w:pPr>
        <w:pStyle w:val="BookText"/>
        <w:rPr/>
      </w:pPr>
      <w:r>
        <w:rPr>
          <w:rFonts w:ascii="IRNazanin" w:hAnsi="IRNazanin" w:eastAsia="IRNazanin"/>
          <w:color w:val="111111"/>
          <w:sz w:val="28"/>
          <w:sz w:val="28"/>
          <w:szCs w:val="28"/>
          <w:rtl w:val="true"/>
          <w:lang w:bidi="fa-IR"/>
        </w:rPr>
        <w:t xml:space="preserve">لأنّ الظاهر كونهم في مقام بيان الحكم، مضافاً إلى امتناع هذا التخيّل في بعض النصوص المذكورة، 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يسمّيه باسمه إلّا كافر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لو كانت التقيّة علّة لهذا الحكم، لما جاز إظهار اسمه الشريف لهم أصلاً، مع أنّ الأخبار المتكثّرة من طرق الفريقين دلّت على تنصيص النبيّ صلی اللّه علیه وآله وسلم بأنّ اسمه اسمي، وكنیته كنيتي، فقد عرفوا بذلك اسمه الشریف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علّة النهي عن الإسم التقيّه والخوف لاغير، لوجب أن لا يذكر باسم ولالقب أصلاً، إذ يجب اطّراد العلّة، ولئلّا يعرفه الأعداء،</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مع أنّه علیه السلام كان معروفاً بألقابه أكثر من اسمه، خصوصاً لقبه المهدي علیه السلام ، </w:t>
      </w:r>
    </w:p>
    <w:p>
      <w:pPr>
        <w:pStyle w:val="BookText"/>
        <w:rPr/>
      </w:pPr>
      <w:r>
        <w:rPr>
          <w:rFonts w:ascii="IRNazanin" w:hAnsi="IRNazanin" w:eastAsia="IRNazanin"/>
          <w:color w:val="111111"/>
          <w:sz w:val="28"/>
          <w:sz w:val="28"/>
          <w:szCs w:val="28"/>
          <w:rtl w:val="true"/>
          <w:lang w:bidi="fa-IR"/>
        </w:rPr>
        <w:t xml:space="preserve">والعامّة كانوا يعرفونه بلقبه ونسبه، ولم ينقل خبر في النهي عن ذكر ما سوى هذا الإسم الشريف من ألقابه بل خصّ المنع في التوقيع الآتي، وغيره بذكر اسمه بخصوصه، فهذا دليل على أنّ العلّة في التحريم أمر خفيّ علينا، وإلى ذلك أشار أمير المؤمنين علیه السلام في الخبر المروي عن كتاب كمال الدين </w:t>
      </w:r>
      <w:r>
        <w:rPr>
          <w:rFonts w:eastAsia="IRNazanin" w:cs="IRNazanin"/>
          <w:color w:val="111111"/>
          <w:sz w:val="28"/>
          <w:szCs w:val="28"/>
          <w:rtl w:val="true"/>
          <w:lang w:bidi="fa-IR"/>
        </w:rPr>
        <w:t>.</w:t>
      </w:r>
      <w:r>
        <w:rPr>
          <w:rStyle w:val="FootnoteAnchor"/>
          <w:rtl w:val="true"/>
        </w:rPr>
        <w:footnoteReference w:id="259"/>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الحرمة دائرة مدار الخوف والتقيّة، لما صحّ جعل ظهوره غاية لذلك، لانّ التقيّة قد تكون، وقد لا تكون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عرفت من ترك الخضر علیه السلام ذكر اسمه الشريف، مع أنّه لم يكن في ذلك المجلس خوف اصلاً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المحقّق النوري، من أنّ في جملة من أخبار المنع، ومالم يذكر فيه اسمه، تصریحاً بأنّه سمّي النبيّ، فالسامع الراوي عرف اسمه، فإن كانت التقيّة منه فقد عرفه، وإن كان من غيره، فلا وجه لعدم ذكره في هذا المجلس، بل اللازم تنبيه الراوي بأن لا يسمّيه في مجلس آخر</w:t>
      </w:r>
      <w:r>
        <w:rPr>
          <w:rFonts w:eastAsia="IRNazanin" w:cs="IRNazanin"/>
          <w:color w:val="111111"/>
          <w:sz w:val="28"/>
          <w:szCs w:val="28"/>
          <w:rtl w:val="true"/>
          <w:lang w:bidi="fa-IR"/>
        </w:rPr>
        <w:t>.</w:t>
      </w:r>
      <w:r>
        <w:rPr>
          <w:rStyle w:val="FootnoteAnchor"/>
          <w:rtl w:val="true"/>
        </w:rPr>
        <w:footnoteReference w:id="260"/>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المسمّى باسم محمّد صلی اللّه علیه وآله وسلم يكن منحصراً في القائم علیه السلام حتّى يكون ذكره به منهيّاً عنه لكي لا يعرفه الأعداء، بل لو كان العلّة الخوف، لوجب النهي عن ذكره بالحجّة، وصاحب الغيبة، ونحوهما، فإنّها ممّا لم يعهد تسمية غیره به، بل كان اللازم أن لا يعبّر عنه بابن العسكريّ أيضاً، لكونه صريحاً في حياته وبقائه علیه السلام ، فيطلبه الأعداء، ومن هنا ظهر ضعف القول باختصاص التحريم بزمان الغيبة الصغرى، إذ لو كان الخوف، والتقيّة هي العلّة، لزم النهي عن ذكر ألقابه المخصوصة أيضاً</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والحاصل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حرمة ذكر هذا الإسم الشريف ليست دائرة مدار الخوف وعدمه ، بخلاف سائر أسمائه وألقابه، فإنّ جواز ذكرها وعدمه دائر مدار الخوف والتقيّة، فيحرم عند التقيّة، ويجوز عند عدمها، </w:t>
      </w:r>
    </w:p>
    <w:p>
      <w:pPr>
        <w:pStyle w:val="BookText"/>
        <w:rPr/>
      </w:pPr>
      <w:r>
        <w:rPr>
          <w:rFonts w:ascii="IRNazanin" w:hAnsi="IRNazanin" w:eastAsia="IRNazanin"/>
          <w:color w:val="111111"/>
          <w:sz w:val="28"/>
          <w:sz w:val="28"/>
          <w:szCs w:val="28"/>
          <w:rtl w:val="true"/>
          <w:lang w:bidi="fa-IR"/>
        </w:rPr>
        <w:t>وكذا الحال في ذكر سائر الأئمّة علیهم السلام، فهم في هذا الحكم سواء، كما دلّت عليه الراويات، وهذا الوجه ممّا اختلج بالبال في هذا المقال، وسيجيء له زيادة تبیین و توضيح إن شاء اللّه تعالى، فانتظر لتمام الكلام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والوجوه السابقة قد ذكر بعضها المحقّق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ملاحظة ذلك كلّه يحصل الجزم للفقيه الماهر، بكون الخوف المشار إليه في الخبرين المرقومين حكمة في جعل هذا الحكم لا علّة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مضافاً إلى أنّ حمل الكلام على التقيّة خلاف الأصل، لأنّ الظاهر من طريقة العقلاء وأهل اللسان، كونهم في محاورتهم في بيان مقام الحكم الواقعي، فصرف الكلام إلى غيره يحتاج إلى دليل صريح، يوجب رفع اليد عن العمومات الكثيرة، وهو مفقود في المقام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وأيضاً القول بالتحريم مطلقاً هو مقتضى ظهور العام كما عرفت فتخصیص الحرمة ببعض الأفراد إخراج للعامّ عن ظاهره من غير دليل، فتدبّر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وأيضاً تخصيص الحرمة بحال الخوف والتقيّه يوجب إخراج الأكثر عن تحت العموم، وهو غير جائز كما لا يخفى على من 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اخترناه من القول بحرمة ذكر اسمه الشريف المعهود في المحافل والمجامع مؤيّد بأمور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ينقل في أحاديث المعراج خبر واحد صرّح فيه الربّ جلّ جلاله باسم المهديّ روحي فداه، كما لا يخفى على المتتبّع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ينقل في الأحاديث النبويّة مع كثرتها وتضافرها حديث صرّح النبيّ صلی اللّه علیه وآله وسلم باسمه الشريف، بل كان يذكره بألقابه ، أو يقول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إسمه إسمي، وكنيته كنیتي، وهذان الوجهان ذكرهما المحدّث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وفي كليهما نظر</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المنقول في كلام السيّد المحقّق الداماد، ولا بأس بنقل كلامه على ما حكاه بعض الأوتاد، للتأييد والاستشهاد، قال رحمه اللّه تعالى في </w:t>
      </w:r>
    </w:p>
    <w:p>
      <w:pPr>
        <w:pStyle w:val="BookText"/>
        <w:rPr/>
      </w:pPr>
      <w:r>
        <w:rPr>
          <w:rFonts w:ascii="Amiri" w:hAnsi="Amiri" w:eastAsia="Amiri" w:cs="Amiri"/>
          <w:color w:val="111111"/>
          <w:sz w:val="28"/>
          <w:sz w:val="28"/>
          <w:szCs w:val="28"/>
          <w:rtl w:val="true"/>
          <w:lang w:bidi="ar-SA"/>
        </w:rPr>
        <w:t xml:space="preserve">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شرعة التسمية في زمان الغيبة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شرعة الدين، وسبيل المذهب، أنّه لا يحلّ لأحد من الناس في زمننا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وأعني به زمان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يحين حين الفرج، ويأذن اللّه سبحانه لوليّه وحجّته على خلقه، القائم بأمره، والراصد لحكمه، بسطوع الظهور، وشروق المخرج، أن يسمّيه ويكنّيه صلوات اللّه عليه ، وفي محفل مجمع، مجاهراً باسمه الكريم، معلناً بكنيته الكريمة، وإنّما الشريعة المشروعة المتلقّاة عن ساداتنا الشارعين صلوات اللّه عليهم أجمعين، في ذكرنا إيّاه ما دامت غيبته، الكناية عن ذاته القدسيّة بألقابه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كالخلف الصالح، والإمام القائم، والمهدي المنتظر، والحجّة من آل محمّد علیهم السلام وغاية ما يجوز من ذكر الاسم والكنية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سمّي رسول اللّه صلی اللّه علیه وآله وسلم وكنّيه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وعلى ذلك إطباق أصحابنا السالفين وأشياخنا السابقين، الّذين سبقونا بضبط مآثر الشرع، وحفظ شعائر الدين، رضوان اللّه تعالى عليهم أجمعين والروايات الناصّة متضافرة بذلك عن أئمّتنا المعصومين صلواته عليهم أجمعين، وليس يستنكره إلّا ضعفاء التبصّر بالاحكام والأخبار، وأطِفّاء</w:t>
      </w:r>
      <w:r>
        <w:rPr>
          <w:rStyle w:val="FootnoteAnchor"/>
          <w:rtl w:val="true"/>
        </w:rPr>
        <w:footnoteReference w:id="261"/>
      </w:r>
      <w:r>
        <w:rPr>
          <w:rFonts w:ascii="IRNazanin" w:hAnsi="IRNazanin" w:eastAsia="IRNazanin"/>
          <w:color w:val="111111"/>
          <w:sz w:val="28"/>
          <w:sz w:val="28"/>
          <w:szCs w:val="28"/>
          <w:rtl w:val="true"/>
          <w:lang w:bidi="fa-IR"/>
        </w:rPr>
        <w:t xml:space="preserve">الإطّلاع على الدقائق والاسرار، وإلّا القاصرون الّذين درجتهم في الفقه و مبلغهم من العلم أن لا يكون لهم قسط من الخبرة بخفیّات مراسم الشريعة ومعالم السنّة، ولا نصيب من البصيرة في حقائق القرآن الحكيم، ولاحظّ من تعرّف الاسرار الخفيّة، الّتي مستودعها أحاديث مهابط الوحي، ومعادن الحكمة، ومواطن النور، وحفظة الدين، وحملة السرّ، وعيبة علم اللّه العزيز، إنتهى كلامه رفع مقامه </w:t>
      </w:r>
      <w:r>
        <w:rPr>
          <w:rFonts w:eastAsia="IRNazanin" w:cs="IRNazanin"/>
          <w:color w:val="111111"/>
          <w:sz w:val="28"/>
          <w:szCs w:val="28"/>
          <w:rtl w:val="true"/>
          <w:lang w:bidi="fa-IR"/>
        </w:rPr>
        <w:t>.</w:t>
      </w:r>
      <w:r>
        <w:rPr>
          <w:rStyle w:val="FootnoteAnchor"/>
          <w:rtl w:val="true"/>
        </w:rPr>
        <w:footnoteReference w:id="262"/>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استقرار سيرة قاطبة أهل الإيمان في جميع الأمصار والبلدان، في كلّ زمان من الأزمان، على ترك التصريح باسم مولانا صاحب الزمان علیه السلام ، بحيث لم يعهد من أحد منهم، ولم يسمع التصريح باسمه الشريف في محفل من </w:t>
      </w:r>
    </w:p>
    <w:p>
      <w:pPr>
        <w:pStyle w:val="BookText"/>
        <w:rPr/>
      </w:pPr>
      <w:r>
        <w:rPr>
          <w:rFonts w:ascii="Amiri" w:hAnsi="Amiri" w:eastAsia="Amiri" w:cs="Amiri"/>
          <w:color w:val="111111"/>
          <w:sz w:val="28"/>
          <w:sz w:val="28"/>
          <w:szCs w:val="28"/>
          <w:rtl w:val="true"/>
          <w:lang w:bidi="ar-SA"/>
        </w:rPr>
        <w:t>المحافل، ومجمع من المجامع، وهذه الأمور بعد ضمّها إلى النصوص المذكورة الصحيحة توجب الإطمئنان بحرمة التصريح باسمه الشريف في مجمع من مجامع الناس، واللّه العالم وهو العاصم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سابعها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اسمه الشريف في غير المجامع للخواصّ، أعني الشيعة رضوان اللّه عليهم ، والأقرب هنا الجو از، لورود اخبار عديدة متعاضدة بذكر هذا الإسم الشريف فعلاً وتقريراً عن الأئمّة الأطهار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حديث اللوح، المرويّ بسند معتبر في أُصول الكافي وكمال الدين وغيرهما من الكتب المعتبرة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ونحن نذكر ما رواه ثقة الإسلام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أبي علیه السلام لجابر بن عبداللّه الأنصاري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لي إليك حاجة فمتى يخفّ عليك أن أخلو بك، فأسالك عنها؟</w:t>
      </w:r>
    </w:p>
    <w:p>
      <w:pPr>
        <w:pStyle w:val="BookText"/>
        <w:rPr/>
      </w:pPr>
      <w:r>
        <w:rPr>
          <w:rFonts w:ascii="Amiri" w:hAnsi="Amiri" w:eastAsia="Amiri" w:cs="Amiri"/>
          <w:color w:val="111111"/>
          <w:sz w:val="28"/>
          <w:sz w:val="28"/>
          <w:szCs w:val="28"/>
          <w:rtl w:val="true"/>
          <w:lang w:bidi="ar-SA"/>
        </w:rPr>
        <w:t xml:space="preserve">فقال له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الأوقات أحببته، فخلا به في بعض الأيّام،</w:t>
      </w:r>
    </w:p>
    <w:p>
      <w:pPr>
        <w:pStyle w:val="BookText"/>
        <w:rPr/>
      </w:pPr>
      <w:r>
        <w:rPr>
          <w:rFonts w:ascii="IRNazanin" w:hAnsi="IRNazanin" w:eastAsia="IRNazanin"/>
          <w:color w:val="111111"/>
          <w:sz w:val="28"/>
          <w:sz w:val="28"/>
          <w:szCs w:val="28"/>
          <w:rtl w:val="true"/>
          <w:lang w:bidi="fa-IR"/>
        </w:rPr>
        <w:t>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جابر، أخبرني عن اللوح الّذي رأيته في يد أُمّي فاطمة علیها السلام بنت رسول اللّه صلی اللّه علیه وآله وسلم ، وما أخبرتك به أمّي أنّه في ذلك اللوح مكتوب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اشهد باللّه التي دخلت على أمّك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حياة رسول اللّه صلی اللّه علیه وآله وسلم أُهنّئها بولادة الحسين علیه السلام ، فرأيت في يديها لوحاً اخضر، ظننت أنّه من زمرّد، ورايت فيه كتاباً أبيض شبه لون الشمس، فقلت لها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بأبي وأمّي يا بنت رسول اللّه ، ما هذا اللوح؟</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لوح أهداه اللّه إلى رسول اللّه صلی اللّه علیه وآله وسلم فيه اسم أبي واسم بعلي واسم ابني، واسم الأوصياء من ولدي، وأعطانيه أبي ليبشّرني بذلك،</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فاعطتنيه أمّك فاطمة علیها السلام، فقرأته واستنسخته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له ابي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لك يا جابر أن تعرضه عليَّ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فمشى معه ابي إلى منزل جابر فاخرج صحيفة من رقّ</w:t>
      </w:r>
      <w:r>
        <w:rPr>
          <w:rStyle w:val="FootnoteAnchor"/>
          <w:rtl w:val="true"/>
        </w:rPr>
        <w:footnoteReference w:id="263"/>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جابر، أُنظر في كتابك لاقرأ عليك، فنظر جابر في نسخته ، فقرأه أبي فما خالف حرف حرفاً، فقال جابر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فاشهد باللّه أنّي هكذا رايته في اللوح مكتوباً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الرحمن الرحيم، هذا كتاب من اللّه العزيز الحكيم لمحمّد نبيّه ، ونوره وسفيره، وحجابه ودليله، ونزل به الروح الأمين من عند ربّ العالمین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عظّم یا محمّد اسمائي، واشكر نعمائي، ولا تجحد آلائي، أنا اللّه لا إله إلّا أنا قاصم الجبّارين، ومديل المظلومين، وديّان الدين، إنّي أنا اللّه لا إله إلّا أنا، فمن رجا غير فضلي، أو خاف غير عدلي، عذّبته عذاباً لا أعذّبه أحداً من العالمين، فإيّاي فاعبد، وعليَّ فتوكل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إنّي لم أبعث نبيّاً، فأكملت أيّامه، وانقضت مدّته ، إلّا جعلت له وصيّاً، وإنّي فضّلتك على الأنبياء، وفضّلت وصيّك على الأوصياء، وأكرمتك بشبليك وسبطيك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حسن وحسین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فجعلت حسناً معدن علمي بعد انقضاء مدّة أبيه ، وجعلت حسيناً خازن وحيي، وأكرمته بالشهادة وختمت له بالسعادة،</w:t>
      </w:r>
    </w:p>
    <w:p>
      <w:pPr>
        <w:pStyle w:val="BookText"/>
        <w:rPr/>
      </w:pPr>
      <w:r>
        <w:rPr>
          <w:rFonts w:ascii="Amiri" w:hAnsi="Amiri" w:eastAsia="Amiri" w:cs="Amiri"/>
          <w:color w:val="111111"/>
          <w:sz w:val="28"/>
          <w:sz w:val="28"/>
          <w:szCs w:val="28"/>
          <w:rtl w:val="true"/>
          <w:lang w:bidi="ar-SA"/>
        </w:rPr>
        <w:t>فهو أفضل من استشهد، وارفع الشهداء درجة، جعلت كلمتي التامّة معه ، وحجّتي البالغة عنده ، بعترته أُثيب وأُعاقب ، أوّلهم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عليّ سيّد العابدين وزين أوليائي الماضين، وابنه شبه جدّه المحمود محمّد ، الباقر لعلمي </w:t>
      </w:r>
      <w:r>
        <w:rPr>
          <w:rStyle w:val="FootnoteAnchor"/>
          <w:rtl w:val="true"/>
        </w:rPr>
        <w:footnoteReference w:id="264"/>
      </w:r>
      <w:r>
        <w:rPr>
          <w:rFonts w:ascii="IRNazanin" w:hAnsi="IRNazanin" w:eastAsia="IRNazanin"/>
          <w:color w:val="111111"/>
          <w:sz w:val="28"/>
          <w:sz w:val="28"/>
          <w:szCs w:val="28"/>
          <w:rtl w:val="true"/>
          <w:lang w:bidi="fa-IR"/>
        </w:rPr>
        <w:t>والمعدن لحكمتي، سيهلك المرتابون في جعفر، الرادّ عليه كالرادّ عليَّ، حقّ القول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لأُكرمنّ مثوی جعفر، ولأُسرّنّه فِي أشياعه وأنصاره وأوليائه، انتجبت بعده موسی فتنة عمياء حندس لأنّ خيط فرضي لاينقطع، وحجّتي لا تُخفى، وأنّ أوليائي يسقون بالكاس الأوفي، من جحد واحداً منهم فقد جحد نعمتي، ومن غيّر آية من كتابي فقد افترى عليَّ</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ويل للمفترين الجاحدين عند انقضاء مدّة موسی عبدي وحبيبي وخبرتي في </w:t>
      </w:r>
    </w:p>
    <w:p>
      <w:pPr>
        <w:pStyle w:val="BookText"/>
        <w:rPr/>
      </w:pPr>
      <w:r>
        <w:rPr>
          <w:rFonts w:ascii="IRNazanin" w:hAnsi="IRNazanin" w:eastAsia="IRNazanin"/>
          <w:color w:val="111111"/>
          <w:sz w:val="28"/>
          <w:sz w:val="28"/>
          <w:szCs w:val="28"/>
          <w:rtl w:val="true"/>
          <w:lang w:bidi="fa-IR"/>
        </w:rPr>
        <w:t>عليّ، وليّي وناصري ومن أضع عليه أعباء النبوّة، وأمتحنه بالاضطلاع بها، يقتله عفریت مستكبر، يدفن في المدينة الّتي بناها العبد الصالح، إلى جنب شرّ خلقي، حقّ القول منّي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لأُسرّنّه بمحمّد ابنه وخليفته من بعده ووارث علمه، فهو معدن علمي و موضع سرّي، وحجّتي على خلقي، لا يؤمن عبد به إلّا جعلت الجنّة مثواه، وشفّعته في سبعين من أهل بيته، كلّهم قد استوجبوا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وأختم بالسعادة لابنه عليّ وليّي وناصري، والشاهد في خلقي، وأميني على وحيي، أُخرج منه الداعي إلى سبيلي والخازن لعلمي، الحسن،</w:t>
      </w:r>
    </w:p>
    <w:p>
      <w:pPr>
        <w:pStyle w:val="BookText"/>
        <w:rPr/>
      </w:pPr>
      <w:r>
        <w:rPr>
          <w:rFonts w:ascii="Amiri" w:hAnsi="Amiri" w:eastAsia="Amiri" w:cs="Amiri"/>
          <w:color w:val="111111"/>
          <w:sz w:val="28"/>
          <w:sz w:val="28"/>
          <w:szCs w:val="28"/>
          <w:rtl w:val="true"/>
          <w:lang w:bidi="ar-SA"/>
        </w:rPr>
        <w:t xml:space="preserve">وأكمل ذلك بابنه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رحمة للعالمين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عليه كمال موسى، وبهاء عیسی، وصبر أيّوب، فيذّل أوليائي في زمانه ، وتتهادى رؤوسهم، كما تتهادى رؤوس الترك والديلم، فيُقتلون ويحرقون، ويكونون خائفين مرعوبين وجلين، تصبغ الأرض بدمائهم، ويفشوا الويل والرنّة في نسائهم، أولئك أوليائي حقّاً، بهم أدفع كلّ فتنة عمياء حندس، وبهم أكشف الزلازل، وأدفع الآصار والأغلال، أولئك عليهم صلوات من ربّهم ورحمة ، وأولئك هم المهتدون،</w:t>
      </w:r>
    </w:p>
    <w:p>
      <w:pPr>
        <w:pStyle w:val="BookText"/>
        <w:rPr/>
      </w:pPr>
      <w:r>
        <w:rPr>
          <w:rFonts w:ascii="Amiri" w:hAnsi="Amiri" w:eastAsia="Amiri" w:cs="Amiri"/>
          <w:color w:val="111111"/>
          <w:sz w:val="28"/>
          <w:sz w:val="28"/>
          <w:szCs w:val="28"/>
          <w:rtl w:val="true"/>
          <w:lang w:bidi="ar-SA"/>
        </w:rPr>
        <w:t xml:space="preserve">قال عبدالرحمان بن سالم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بصير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لم تسمع في دهرك إلّا هذا الحديث لكفاك ، فَصُنه إلّا عن أهله </w:t>
      </w:r>
      <w:r>
        <w:rPr>
          <w:rFonts w:eastAsia="Amiri" w:cs="Amiri" w:ascii="Amiri" w:hAnsi="Amiri"/>
          <w:color w:val="111111"/>
          <w:sz w:val="28"/>
          <w:szCs w:val="28"/>
          <w:rtl w:val="true"/>
          <w:lang w:bidi="ar-SA"/>
        </w:rPr>
        <w:t>.</w:t>
      </w:r>
      <w:r>
        <w:rPr>
          <w:rStyle w:val="FootnoteAnchor"/>
          <w:rtl w:val="true"/>
        </w:rPr>
        <w:footnoteReference w:id="265"/>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۱۱۸۸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الصدوق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إبراهيم بن إسحاق الطالقاني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الحسن بن إسماعيل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عمرو سعيد بن محمّد بن نصر القطّان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عبداللّه بن محمّد السلمي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عبدالرحمان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سعيد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w:t>
      </w:r>
    </w:p>
    <w:p>
      <w:pPr>
        <w:pStyle w:val="BookText"/>
        <w:rPr/>
      </w:pPr>
      <w:r>
        <w:rPr>
          <w:rFonts w:ascii="Amiri" w:hAnsi="Amiri" w:eastAsia="Amiri" w:cs="Amiri"/>
          <w:color w:val="111111"/>
          <w:sz w:val="28"/>
          <w:sz w:val="28"/>
          <w:szCs w:val="28"/>
          <w:rtl w:val="true"/>
          <w:lang w:bidi="ar-SA"/>
        </w:rPr>
        <w:t xml:space="preserve">العبّاس بن أبي عمرو، عن صدقة بن أبي موسى، عن أبي نضرة،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لمّا احتضر أبو جعفر محمّد بن عليّ الباقر علیهماالسلام عند الوفاة دعا بابنه الصادق علیه السلام فعهد إليه عهداً، فقال له أخوه زید بن عليّ بن الحسین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امتثلت فيَّ تمثال الحسن والحسين علیهماالسلام ، لرجوت أن لا تكون أتيت منكراً،</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إنّ الأمانات ليست بالتمثال، ولا العهود بالرسوم، وإنّما هي أُمور سابقة عن حجج اللّه تبارك وتعالی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دعا بجابر بن عبداللّه،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جابر، حدّثنا بما عاينت في الصحيفة، فقال له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أبا جعفر، دخلت على مولاتي فاطمة علیها السلام لأهنّئها بمولود الحسن علیه السلام ، فإذا هي بصحيفة بيدها من درّة بيضاء،</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سيّدة النسوان، ما هذه الصحيفة الّتي أراها معك؟ قالت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فيها أسماء الأئمّة من ولدي، فقلت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ناوليني لأنظر فيها، قالت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يا جابر، لولا النهي لكنت أفعل، لكنّه نهي أن يمسّها إلّا نبيّ أو وصي، أو أهل بیت نبیّ، ولكنّه مأذون لك أن تنظر إلى باطنها من ظاهرها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جابر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فقرأت، فإذا 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أبو القاسم محمّد بن عبداللّه المصطفى، أُمّه آمنة بنت وهب، أبو الحسن عليّ بن أبي طالب المرتضى، أُمّه فاطمة بنت أسد ابن هاشم بن عبد مناف، أبو محمّد الحسن بن عليّ البرّ، أبو عبداللّه الحسين بن عليّ التقيّ، أُمّهما فاطمة بنت محمّدصلی اللّه علیه وآله وسلم ، أبو محمّد عليّ بن الحسين العدل ، أُمّه شهربانويه بنت يزدجرد بن شاهنشاه، أبو جعفر محمّد بن عليّ الباقر، أمّه أمّ عبداللّه بنت الحسن بن عليّ بن أبي طالب،</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أبو عبداللّه جعفر بن محمّد الصادق، أُمّه أُمّ فروة بنت القاسم بن محمّد بن أبي بكر، أبو إبراهيم موسی بن جعفر الثقة، أُمّه جارية، إسمها حميدة، أبو الحسن عليّ بن موسی الرضا، أُمّه جارية، إسمها نجمة ، أبو جعفر محمّد بن عليّ الزكي، أُمّه جارية ، إسمها خيزران، أبو الحسن عليّ بن محمّد الأمين، أُمّه </w:t>
      </w:r>
    </w:p>
    <w:p>
      <w:pPr>
        <w:pStyle w:val="BookText"/>
        <w:rPr/>
      </w:pPr>
      <w:r>
        <w:rPr>
          <w:rFonts w:ascii="IRNazanin" w:hAnsi="IRNazanin" w:eastAsia="IRNazanin"/>
          <w:color w:val="111111"/>
          <w:sz w:val="28"/>
          <w:sz w:val="28"/>
          <w:szCs w:val="28"/>
          <w:rtl w:val="true"/>
          <w:lang w:bidi="fa-IR"/>
        </w:rPr>
        <w:t xml:space="preserve">جارية ، إسمها سوسن، أبو محمّد الحسن بن عليّ الرفيق، أُمّه جارية، إسمها سمانة، وتكنّى بأُمّ الحسن، أبو القاسم محمّد بن الحسن، هو حجّة اللّه تعالی على خلقه، القائم، أُمّه جارية اسمها نرجس، صلوات اللّه عليهم أجمعين </w:t>
      </w:r>
      <w:r>
        <w:rPr>
          <w:rFonts w:eastAsia="IRNazanin" w:cs="IRNazanin"/>
          <w:color w:val="111111"/>
          <w:sz w:val="28"/>
          <w:szCs w:val="28"/>
          <w:rtl w:val="true"/>
          <w:lang w:bidi="fa-IR"/>
        </w:rPr>
        <w:t>.</w:t>
      </w:r>
      <w:r>
        <w:rPr>
          <w:rStyle w:val="FootnoteAnchor"/>
          <w:rtl w:val="true"/>
        </w:rPr>
        <w:footnoteReference w:id="266"/>
      </w:r>
    </w:p>
    <w:p>
      <w:pPr>
        <w:pStyle w:val="BookText"/>
        <w:rPr/>
      </w:pPr>
      <w:r>
        <w:rPr>
          <w:rFonts w:ascii="IRNazanin" w:hAnsi="IRNazanin" w:eastAsia="IRNazanin"/>
          <w:color w:val="111111"/>
          <w:sz w:val="28"/>
          <w:sz w:val="28"/>
          <w:szCs w:val="28"/>
          <w:rtl w:val="true"/>
          <w:lang w:bidi="fa-IR"/>
        </w:rPr>
        <w:t xml:space="preserve">قال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جاء هذا الحديث هكذا بتسمية القائم علیه السلام ،</w:t>
      </w:r>
    </w:p>
    <w:p>
      <w:pPr>
        <w:pStyle w:val="BookText"/>
        <w:rPr/>
      </w:pPr>
      <w:r>
        <w:rPr>
          <w:rFonts w:ascii="Amiri" w:hAnsi="Amiri" w:eastAsia="Amiri" w:cs="Amiri"/>
          <w:color w:val="111111"/>
          <w:sz w:val="28"/>
          <w:sz w:val="28"/>
          <w:szCs w:val="28"/>
          <w:rtl w:val="true"/>
          <w:lang w:bidi="ar-SA"/>
        </w:rPr>
        <w:t xml:space="preserve">والّذي أذهب إليه ما روي في النهي من تسميته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۱۱۸۹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تاسع البحار، عن كتاب الروضة، وكتاب الفضائل بإسناده يرفعه إلى عبداللّه بن أبي أوفي، عن رسول اللّه صلی اللّه علیه وآله وسلم ،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لمّا خلق اللّه إبراهيم الخليل علیه السلام كشف اللّه عن بصره، فنظر إلى جانب العرش، فرأى نوراً،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ما هذا النور؟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هذا محمّد صفيّي،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أری جانبه نوراً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هذا عليّ ناصر دیني،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أرى إلى جانبهما نوراً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هذه فاطمة، تلي أبيها وبعلها، فطمت محبّيها من النار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وسيّدي، أرى نورين يليان الثلاثة الأنوار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هذا الحسن والحسين يليان أباهما وجدّهما وأمّهما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إلهي وسيّدي، أرى تسعة أنوار أحدقوا بالخمسة الأنوار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إبراهيم هؤلاء الأئمّة من ولدهم،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إلهي وسيّدي، فبمن يعرَّفون؟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إبراهيم، أوّلهم عليّ بن الحسين، ومحمّد ولد عليّ، وجعفر ولد محمّد، و موسی ولد جعفر، وعليّ ولد موسى، ومحمّد ولد عليّ، وعليّ ولد محمّد، والحسن ولد عليّ، ومحمّد ولد الحسن، القائم المهدي</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إلهي وسيّدي، أرى عدّة أنوار حولهم، لا يحصي عدتهم إلّا أنت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إبراهيم هؤلاء شيعتهم، ومحبّوهم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إلهي، وبما يعرفون شيعتهم </w:t>
      </w:r>
    </w:p>
    <w:p>
      <w:pPr>
        <w:pStyle w:val="BookText"/>
        <w:rPr/>
      </w:pPr>
      <w:r>
        <w:rPr>
          <w:rFonts w:ascii="Amiri" w:hAnsi="Amiri" w:eastAsia="Amiri" w:cs="Amiri"/>
          <w:color w:val="111111"/>
          <w:sz w:val="28"/>
          <w:sz w:val="28"/>
          <w:szCs w:val="28"/>
          <w:rtl w:val="true"/>
          <w:lang w:bidi="ar-SA"/>
        </w:rPr>
        <w:t>ومحبّوهم؟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بصلاة الإحدي والخمسين، والجهر ببسم اللّه الرحمن الرحيم، والقنوت قبل الركوع، وسجدة الشكر، والتختمّ باليمين،</w:t>
      </w:r>
    </w:p>
    <w:p>
      <w:pPr>
        <w:pStyle w:val="BookText"/>
        <w:rPr/>
      </w:pPr>
      <w:r>
        <w:rPr>
          <w:rFonts w:ascii="Amiri" w:hAnsi="Amiri" w:eastAsia="Amiri" w:cs="Amiri"/>
          <w:color w:val="111111"/>
          <w:sz w:val="28"/>
          <w:sz w:val="28"/>
          <w:szCs w:val="28"/>
          <w:rtl w:val="true"/>
          <w:lang w:bidi="ar-SA"/>
        </w:rPr>
        <w:t>قال إبراهيم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اجعلني من شيعتهم ومحبّيهم،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جعلتك، فأنزل اللّه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w:t>
      </w:r>
      <w:r>
        <w:rPr>
          <w:rStyle w:val="FootnoteAnchor"/>
          <w:rtl w:val="true"/>
        </w:rPr>
        <w:footnoteReference w:id="267"/>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68"/>
      </w:r>
    </w:p>
    <w:p>
      <w:pPr>
        <w:pStyle w:val="BookText"/>
        <w:rPr/>
      </w:pPr>
      <w:r>
        <w:rPr>
          <w:rFonts w:ascii="IRNazanin" w:hAnsi="IRNazanin" w:eastAsia="IRNazanin"/>
          <w:color w:val="111111"/>
          <w:sz w:val="28"/>
          <w:sz w:val="28"/>
          <w:szCs w:val="28"/>
          <w:lang w:bidi="fa-IR"/>
        </w:rPr>
        <w:t>۱۱۹۰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تاسع البحار أيضاً ، عن غيبة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رسول اللّه صلی اللّه علیه وآله وسلم مسنداً، في حديث الوصيّة الّتي كتبها أمير المؤمنین علیه السلام بإملاء رسول اللّه صلی اللّه علیه وآله وسلم ، وأمر بأن يسلّمها كلّ إمام إلى الإمام الّذي يكون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حضرتك الوفاة فسلّمها إلى ابني الحسن، البرّ الوصول </w:t>
      </w:r>
      <w:r>
        <w:rPr>
          <w:rStyle w:val="FootnoteAnchor"/>
          <w:rtl w:val="true"/>
        </w:rPr>
        <w:footnoteReference w:id="269"/>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فإذا حضرته الوفاة فليسلّمها إلى ابني الحسين، الشهيد الزكيّ المقتول،</w:t>
      </w:r>
    </w:p>
    <w:p>
      <w:pPr>
        <w:pStyle w:val="BookText"/>
        <w:rPr/>
      </w:pPr>
      <w:r>
        <w:rPr>
          <w:rFonts w:ascii="IRNazanin" w:hAnsi="IRNazanin" w:eastAsia="IRNazanin"/>
          <w:color w:val="111111"/>
          <w:sz w:val="28"/>
          <w:sz w:val="28"/>
          <w:szCs w:val="28"/>
          <w:rtl w:val="true"/>
          <w:lang w:bidi="fa-IR"/>
        </w:rPr>
        <w:t>فإذا حضرته الوفاة فليسلّمها إلى ابنه سيّد العابدین ذي الثفنات عليّ،</w:t>
      </w:r>
    </w:p>
    <w:p>
      <w:pPr>
        <w:pStyle w:val="BookText"/>
        <w:rPr/>
      </w:pPr>
      <w:r>
        <w:rPr>
          <w:rFonts w:ascii="Amiri" w:hAnsi="Amiri" w:eastAsia="Amiri" w:cs="Amiri"/>
          <w:color w:val="111111"/>
          <w:sz w:val="28"/>
          <w:sz w:val="28"/>
          <w:szCs w:val="28"/>
          <w:rtl w:val="true"/>
          <w:lang w:bidi="ar-SA"/>
        </w:rPr>
        <w:t>فإذا حضرته الوفاة فليسلّمها إلى ابنه محمّد باقر العلم،</w:t>
      </w:r>
    </w:p>
    <w:p>
      <w:pPr>
        <w:pStyle w:val="BookText"/>
        <w:rPr/>
      </w:pPr>
      <w:r>
        <w:rPr>
          <w:rFonts w:ascii="Amiri" w:hAnsi="Amiri" w:eastAsia="Amiri" w:cs="Amiri"/>
          <w:color w:val="111111"/>
          <w:sz w:val="28"/>
          <w:sz w:val="28"/>
          <w:szCs w:val="28"/>
          <w:rtl w:val="true"/>
          <w:lang w:bidi="ar-SA"/>
        </w:rPr>
        <w:t>فإذا حضرته الوفاة فليسلّمها إلى ابنه جعفر الصادق،</w:t>
      </w:r>
    </w:p>
    <w:p>
      <w:pPr>
        <w:pStyle w:val="BookText"/>
        <w:rPr/>
      </w:pPr>
      <w:r>
        <w:rPr>
          <w:rFonts w:ascii="Amiri" w:hAnsi="Amiri" w:eastAsia="Amiri" w:cs="Amiri"/>
          <w:color w:val="111111"/>
          <w:sz w:val="28"/>
          <w:sz w:val="28"/>
          <w:szCs w:val="28"/>
          <w:rtl w:val="true"/>
          <w:lang w:bidi="ar-SA"/>
        </w:rPr>
        <w:t>فإذا حضرته الوفاة فليسلّمها إلى ابنه موسى الكاظم،</w:t>
      </w:r>
    </w:p>
    <w:p>
      <w:pPr>
        <w:pStyle w:val="BookText"/>
        <w:rPr/>
      </w:pPr>
      <w:r>
        <w:rPr>
          <w:rFonts w:ascii="Amiri" w:hAnsi="Amiri" w:eastAsia="Amiri" w:cs="Amiri"/>
          <w:color w:val="111111"/>
          <w:sz w:val="28"/>
          <w:sz w:val="28"/>
          <w:szCs w:val="28"/>
          <w:rtl w:val="true"/>
          <w:lang w:bidi="ar-SA"/>
        </w:rPr>
        <w:t>فإذا حضرته الوفاة فليسلّمها إلى ابنه عليّ الرضا،</w:t>
      </w:r>
    </w:p>
    <w:p>
      <w:pPr>
        <w:pStyle w:val="BookText"/>
        <w:rPr/>
      </w:pPr>
      <w:r>
        <w:rPr>
          <w:rFonts w:ascii="Amiri" w:hAnsi="Amiri" w:eastAsia="Amiri" w:cs="Amiri"/>
          <w:color w:val="111111"/>
          <w:sz w:val="28"/>
          <w:sz w:val="28"/>
          <w:szCs w:val="28"/>
          <w:rtl w:val="true"/>
          <w:lang w:bidi="ar-SA"/>
        </w:rPr>
        <w:t xml:space="preserve">فإذا حضرته الوفاة فليسلّمها إلى ابنه محمّد الثقة التقي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حضرته الوفاة فليسلّمها إلى ابنه عليّ الناصح،</w:t>
      </w:r>
    </w:p>
    <w:p>
      <w:pPr>
        <w:pStyle w:val="BookText"/>
        <w:rPr/>
      </w:pPr>
      <w:r>
        <w:rPr>
          <w:rFonts w:ascii="Amiri" w:hAnsi="Amiri" w:eastAsia="Amiri" w:cs="Amiri"/>
          <w:color w:val="111111"/>
          <w:sz w:val="28"/>
          <w:sz w:val="28"/>
          <w:szCs w:val="28"/>
          <w:rtl w:val="true"/>
          <w:lang w:bidi="ar-SA"/>
        </w:rPr>
        <w:t>فإذا حضرته الوفاة فليسلّمها إلى ابنه الحسن الفاضل،</w:t>
      </w:r>
    </w:p>
    <w:p>
      <w:pPr>
        <w:pStyle w:val="BookText"/>
        <w:rPr/>
      </w:pPr>
      <w:r>
        <w:rPr>
          <w:rFonts w:ascii="Amiri" w:hAnsi="Amiri" w:eastAsia="Amiri" w:cs="Amiri"/>
          <w:color w:val="111111"/>
          <w:sz w:val="28"/>
          <w:sz w:val="28"/>
          <w:szCs w:val="28"/>
          <w:rtl w:val="true"/>
          <w:lang w:bidi="ar-SA"/>
        </w:rPr>
        <w:t>فإذا حضرته الوفاة فليسلّمها إلى ابنه محمّد المستحفظ من آل محمّد، الخبر</w:t>
      </w:r>
      <w:r>
        <w:rPr>
          <w:rStyle w:val="FootnoteAnchor"/>
          <w:rtl w:val="true"/>
        </w:rPr>
        <w:footnoteReference w:id="270"/>
      </w:r>
    </w:p>
    <w:p>
      <w:pPr>
        <w:pStyle w:val="BookText"/>
        <w:rPr/>
      </w:pPr>
      <w:r>
        <w:rPr>
          <w:rFonts w:ascii="IRNazanin" w:hAnsi="IRNazanin" w:eastAsia="IRNazanin"/>
          <w:color w:val="111111"/>
          <w:sz w:val="28"/>
          <w:sz w:val="28"/>
          <w:szCs w:val="28"/>
          <w:lang w:bidi="fa-IR"/>
        </w:rPr>
        <w:t>۱۱۹۱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كفاية الأثر في النصوص على الائمّة الإثني عشر بإسناده عن أبي هريرة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لرسول اللّه صلی اللّه علیه وآله وسلم</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لكلّ نبيّ وصيّاً وسبطين، فمن وصيّك وسبطاك؟ فسكت، ولم يردّ عليَّ </w:t>
      </w:r>
    </w:p>
    <w:p>
      <w:pPr>
        <w:pStyle w:val="BookText"/>
        <w:rPr/>
      </w:pPr>
      <w:r>
        <w:rPr>
          <w:rFonts w:ascii="IRNazanin" w:hAnsi="IRNazanin" w:eastAsia="IRNazanin"/>
          <w:color w:val="111111"/>
          <w:sz w:val="28"/>
          <w:sz w:val="28"/>
          <w:szCs w:val="28"/>
          <w:rtl w:val="true"/>
          <w:lang w:bidi="fa-IR"/>
        </w:rPr>
        <w:t xml:space="preserve">الجواب، فانصرفت حزيناً، فلمّا حان الظهر 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أدن یا أبا هريرة، فجعلت أدنو ، وأقول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أعوذ باللّه من غضب اللّه وغضب رسوله صلی اللّه علیه وآله وسلم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بعث أربعة الآف نبيّ، وكان لهم أربعة الآف وصيّ، وثمانية الآف سبط، فوالّذي نفسي بيده لأنا خير النبيّين، ووصيّي خير الوصيّين، وأنّ سبطيّ خير الأسباط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سبطاي خير الأسباط، الحسن والحسين سبطا هذه الأُمّة، وإنّ الأسباط كانوا من ولد یعقوب علیه السلام ، وكانوا اثني عشر رجلاً، وإنّ الأئمّة بعدي اثنا عشر رجلاً من أهل بيتي، عليّ علیه السلام أوّلهم، وأوسطهم محمّد، وآخرهم محمّد، ومهديُّ هذه الأمّة، الّذي يصلّي عیسی خلفه، ألا إنّ من تمسّك بهم بعدي فقد تمسّك بحبل اللّه، ومن تخلّى منهم فقد تخلّى من حبل اللّه </w:t>
      </w:r>
      <w:r>
        <w:rPr>
          <w:rFonts w:eastAsia="IRNazanin" w:cs="IRNazanin"/>
          <w:color w:val="111111"/>
          <w:sz w:val="28"/>
          <w:szCs w:val="28"/>
          <w:rtl w:val="true"/>
          <w:lang w:bidi="fa-IR"/>
        </w:rPr>
        <w:t>.</w:t>
      </w:r>
      <w:r>
        <w:rPr>
          <w:rStyle w:val="FootnoteAnchor"/>
          <w:rtl w:val="true"/>
        </w:rPr>
        <w:footnoteReference w:id="271"/>
      </w:r>
    </w:p>
    <w:p>
      <w:pPr>
        <w:pStyle w:val="BookText"/>
        <w:rPr/>
      </w:pPr>
      <w:r>
        <w:rPr>
          <w:rFonts w:ascii="IRNazanin" w:hAnsi="IRNazanin" w:eastAsia="IRNazanin"/>
          <w:color w:val="111111"/>
          <w:sz w:val="28"/>
          <w:sz w:val="28"/>
          <w:szCs w:val="28"/>
          <w:lang w:bidi="fa-IR"/>
        </w:rPr>
        <w:t>۱۱۹۲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في كفاية الأثر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مفضّل بن عمر، عن الصادق جعفر بن محمّد، عن أبيه محمّد بن عليّ، عن أبيه عليّ بن الحسين علیهماالسلام عن أبيه، عن أمير المؤمنين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لمّا أسري بي إلى السماء أوحي إليَّ ربّي جلّ جلاله ،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محمّد، إنّي اطّلعت إلى الأرض اطّلاعة فاخترتك منها، وجعلتك نبيّاً وشققت لك من اسمي إسماً، فأنا المحمود، وأنت محمّد، ثمّ اطّلعت ثانية فاخترت منها عليّاً، وجعلته وصيّك وخليفتك، وزوج ابنتك، وشققت له إسماً من أسمائي، فأنا العليّ الأعلى وهو عليّ، وجعلت فاطمة والحسن والحسين من نوركما، ثمّ عرضت ولايتهم على الملائكة، فمن قبلها كان عندي من المقرّبين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محمّد، لو أنّ عبداً عبدني حتّى ينقطع كالشنّ البالي، ثمّ أتاني جاحداً لولايتهم، ما أسكنته جنّتي، ولا أظللته تحت عرشي </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یامحمّد، أتحبّ أن تراهم؟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يا ربّي، فقال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ارفع رأسك </w:t>
      </w:r>
    </w:p>
    <w:p>
      <w:pPr>
        <w:pStyle w:val="BookText"/>
        <w:rPr/>
      </w:pPr>
      <w:r>
        <w:rPr>
          <w:rFonts w:ascii="IRNazanin" w:hAnsi="IRNazanin" w:eastAsia="IRNazanin"/>
          <w:color w:val="111111"/>
          <w:sz w:val="28"/>
          <w:sz w:val="28"/>
          <w:szCs w:val="28"/>
          <w:rtl w:val="true"/>
          <w:lang w:bidi="fa-IR"/>
        </w:rPr>
        <w:t>فرفعت رأسي، فإذا بأنوار عليّ وفاطمة، والحسن، والحسين، وعليّ بن الحسين، ومحمّد بن عليّ، وجعفر بن محمّد، وموسی بن جعفر، وعليّ بن موسى، ومحمّد بن علي، وعليّ بن محمّد، والحسن بن عليّ،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القائم في وسطهم كأنّه كوكب درّيّ يوقد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من هؤلاء؟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الأئمّة، وهذا القائم الّذي يحلّ حلالي، ويحرّم حرامي، وبه أنتقم من أعدائي، وهو راحة لأوليائي، وهو الّذي يشفي قلوب شيعتك من الظالمين والجاحدين والكافرين </w:t>
      </w:r>
      <w:r>
        <w:rPr>
          <w:rFonts w:eastAsia="Amiri" w:cs="Amiri" w:ascii="Amiri" w:hAnsi="Amiri"/>
          <w:color w:val="111111"/>
          <w:sz w:val="28"/>
          <w:szCs w:val="28"/>
          <w:rtl w:val="true"/>
          <w:lang w:bidi="ar-SA"/>
        </w:rPr>
        <w:t>.</w:t>
      </w:r>
      <w:r>
        <w:rPr>
          <w:rStyle w:val="FootnoteAnchor"/>
          <w:rtl w:val="true"/>
        </w:rPr>
        <w:footnoteReference w:id="272"/>
      </w:r>
    </w:p>
    <w:p>
      <w:pPr>
        <w:pStyle w:val="BookText"/>
        <w:rPr/>
      </w:pPr>
      <w:r>
        <w:rPr>
          <w:rFonts w:ascii="IRNazanin" w:hAnsi="IRNazanin" w:eastAsia="IRNazanin"/>
          <w:color w:val="111111"/>
          <w:sz w:val="28"/>
          <w:sz w:val="28"/>
          <w:szCs w:val="28"/>
          <w:lang w:bidi="fa-IR"/>
        </w:rPr>
        <w:t>۱۱۹۳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كمال الدين بسند معتبر، بل صحيح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أبا محمّد علیه السلام بعث إلى بعض من سمّاه لي بشاة مذبوحة،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من عقيقة ابني محمّد</w:t>
      </w:r>
      <w:r>
        <w:rPr>
          <w:rFonts w:eastAsia="IRNazanin" w:cs="IRNazanin"/>
          <w:color w:val="111111"/>
          <w:sz w:val="28"/>
          <w:szCs w:val="28"/>
          <w:rtl w:val="true"/>
          <w:lang w:bidi="fa-IR"/>
        </w:rPr>
        <w:t>.</w:t>
      </w:r>
      <w:r>
        <w:rPr>
          <w:rStyle w:val="FootnoteAnchor"/>
          <w:rtl w:val="true"/>
        </w:rPr>
        <w:footnoteReference w:id="273"/>
      </w:r>
    </w:p>
    <w:p>
      <w:pPr>
        <w:pStyle w:val="BookText"/>
        <w:rPr/>
      </w:pPr>
      <w:r>
        <w:rPr>
          <w:rFonts w:eastAsia="IRNazanin" w:cs="IRNazanin"/>
          <w:color w:val="111111"/>
          <w:sz w:val="28"/>
          <w:szCs w:val="28"/>
          <w:lang w:bidi="fa-IR"/>
        </w:rPr>
        <w:t>1194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المحدّث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الصدوق، عن محمّد بن محمّد بن عصام، عن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علّان الرازي، عن بعض أصحابنا، أنّه لمّا حملت جارية أبي محمّد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ستحملين ولداً واسمه محمّد، وهو القائم من بعدي </w:t>
      </w:r>
      <w:r>
        <w:rPr>
          <w:rFonts w:eastAsia="IRNazanin" w:cs="IRNazanin"/>
          <w:color w:val="111111"/>
          <w:sz w:val="28"/>
          <w:szCs w:val="28"/>
          <w:rtl w:val="true"/>
          <w:lang w:bidi="fa-IR"/>
        </w:rPr>
        <w:t>.</w:t>
      </w:r>
      <w:r>
        <w:rPr>
          <w:rStyle w:val="FootnoteAnchor"/>
          <w:rtl w:val="true"/>
        </w:rPr>
        <w:footnoteReference w:id="274"/>
      </w:r>
    </w:p>
    <w:p>
      <w:pPr>
        <w:pStyle w:val="BookText"/>
        <w:rPr/>
      </w:pPr>
      <w:r>
        <w:rPr>
          <w:rFonts w:ascii="IRNazanin" w:hAnsi="IRNazanin" w:eastAsia="IRNazanin"/>
          <w:color w:val="111111"/>
          <w:sz w:val="28"/>
          <w:sz w:val="28"/>
          <w:szCs w:val="28"/>
          <w:lang w:bidi="fa-IR"/>
        </w:rPr>
        <w:t>۱۱۹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أيضاً في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ابن بابویه، عن محمّد بن إبراهيم بن إسحاق الطالقاني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أبي عليّ محمّد بن همام، عن محمّد بن عثمان العمري، عن أبيه، عن أبي محمّد الحسن بن عليّ علیه السلام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الخبر الّذي روى 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الأرض لا تخلو من حجّة اللّه على خلقه ، وأنّ من مات ولم يعرف إمام زمانه مات ميتة جاهليّة </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حقّ كما أنّ النهار حقّ، </w:t>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صلی اللّه علیه وآله وسلم فمن الحجّة والإمام بعدك؟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ابني محمّد هو الإمام والحجّة بعدي، فمن مات ولم يعرفه مات ميتة جاهليّة </w:t>
      </w:r>
      <w:r>
        <w:rPr>
          <w:rFonts w:eastAsia="IRNazanin" w:cs="IRNazanin"/>
          <w:color w:val="111111"/>
          <w:sz w:val="28"/>
          <w:szCs w:val="28"/>
          <w:rtl w:val="true"/>
          <w:lang w:bidi="fa-IR"/>
        </w:rPr>
        <w:t>.</w:t>
      </w:r>
      <w:r>
        <w:rPr>
          <w:rStyle w:val="FootnoteAnchor"/>
          <w:rtl w:val="true"/>
        </w:rPr>
        <w:footnoteReference w:id="275"/>
      </w:r>
    </w:p>
    <w:p>
      <w:pPr>
        <w:pStyle w:val="BookText"/>
        <w:rPr/>
      </w:pPr>
      <w:r>
        <w:rPr>
          <w:rFonts w:ascii="IRNazanin" w:hAnsi="IRNazanin" w:eastAsia="IRNazanin"/>
          <w:color w:val="111111"/>
          <w:sz w:val="28"/>
          <w:sz w:val="28"/>
          <w:szCs w:val="28"/>
          <w:lang w:bidi="fa-IR"/>
        </w:rPr>
        <w:t>۱۱۹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المجلسي في باب ولادته عجّل اللّه تعالی فرجه ، عن كشف الغمّة،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الخشّاب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أبو القاسم طاهر بن هارون بن موسى العلوي، عن أبيه، عن جدّه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سيّدي جعفر بن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الخلف الصالح من ولدي، وهو المهدي،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ح 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وكنيته أبو القاسم يخرج في آخر الزمان، الخبر </w:t>
      </w:r>
      <w:r>
        <w:rPr>
          <w:rFonts w:eastAsia="Amiri" w:cs="Amiri" w:ascii="Amiri" w:hAnsi="Amiri"/>
          <w:color w:val="111111"/>
          <w:sz w:val="28"/>
          <w:szCs w:val="28"/>
          <w:rtl w:val="true"/>
          <w:lang w:bidi="ar-SA"/>
        </w:rPr>
        <w:t>.</w:t>
      </w:r>
      <w:r>
        <w:rPr>
          <w:rStyle w:val="FootnoteAnchor"/>
          <w:rtl w:val="true"/>
        </w:rPr>
        <w:footnoteReference w:id="276"/>
      </w:r>
    </w:p>
    <w:p>
      <w:pPr>
        <w:pStyle w:val="BookText"/>
        <w:rPr/>
      </w:pPr>
      <w:r>
        <w:rPr>
          <w:rFonts w:ascii="Amiri" w:hAnsi="Amiri" w:eastAsia="Amiri" w:cs="Amiri"/>
          <w:color w:val="111111"/>
          <w:sz w:val="28"/>
          <w:sz w:val="28"/>
          <w:szCs w:val="28"/>
          <w:rtl w:val="true"/>
          <w:lang w:bidi="ar-SA"/>
        </w:rPr>
        <w:t>إذا عرفت ما ذكرنا،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مقتضى الجمع بين الدليلين أعني أخبار الحرمة والاخبار المجوّزة، هو ما اخترناه من التفصيل بين مجامع الناس وغيرها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بالحرمة في المجامع، وبالجواز في غيرها، لانّ أخبار الجواز كما ترى إمّا نقل فعل أو تقرير، وليس لها عموم، أو إطلاق يوجب رفع اليد عن الاخبار الناهية، فوجب الأخذ بالقدر المتيقّن، وتخصيص أدلّة الحرمة بهذا المقدار، وهو غير المجامع من الناس ويبقى ذكر اسمه الشريف في المجامع تحت عموم أدلة الحرمة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۱۱۹۷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ما ذكرنا ويؤكّده، التوقيعان المرويّان في كمال الدين،</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ملعون ملعون من سمّاني في محفل من الناس </w:t>
      </w:r>
      <w:r>
        <w:rPr>
          <w:rFonts w:eastAsia="Amiri" w:cs="Amiri" w:ascii="Amiri" w:hAnsi="Amiri"/>
          <w:color w:val="111111"/>
          <w:sz w:val="28"/>
          <w:szCs w:val="28"/>
          <w:rtl w:val="true"/>
          <w:lang w:bidi="ar-SA"/>
        </w:rPr>
        <w:t>.</w:t>
      </w:r>
      <w:r>
        <w:rPr>
          <w:rStyle w:val="FootnoteAnchor"/>
          <w:rtl w:val="true"/>
        </w:rPr>
        <w:footnoteReference w:id="277"/>
      </w:r>
    </w:p>
    <w:p>
      <w:pPr>
        <w:pStyle w:val="BookText"/>
        <w:rPr/>
      </w:pPr>
      <w:r>
        <w:rPr>
          <w:rFonts w:ascii="Amiri" w:hAnsi="Amiri" w:eastAsia="Amiri" w:cs="Amiri"/>
          <w:color w:val="111111"/>
          <w:sz w:val="28"/>
          <w:sz w:val="28"/>
          <w:szCs w:val="28"/>
          <w:lang w:bidi="ar-SA"/>
        </w:rPr>
        <w:t>۱۱۹۸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حدّثنا محمّد بن إبراهيم بن إسحاق الطالقاني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 أبا عليّ محمّد بن همام،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محمّد بن عثمان العمري قدس اللّه روحه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توقيع بخطّ أعرفه</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سمّاني في مجمع من الناس باسمي فعليه لعنة اللّه </w:t>
      </w:r>
      <w:r>
        <w:rPr>
          <w:rFonts w:eastAsia="Amiri" w:cs="Amiri" w:ascii="Amiri" w:hAnsi="Amiri"/>
          <w:color w:val="111111"/>
          <w:sz w:val="28"/>
          <w:szCs w:val="28"/>
          <w:rtl w:val="true"/>
          <w:lang w:bidi="ar-SA"/>
        </w:rPr>
        <w:t>.</w:t>
      </w:r>
      <w:r>
        <w:rPr>
          <w:rStyle w:val="FootnoteAnchor"/>
          <w:rtl w:val="true"/>
        </w:rPr>
        <w:footnoteReference w:id="278"/>
      </w:r>
    </w:p>
    <w:p>
      <w:pPr>
        <w:pStyle w:val="BookText"/>
        <w:rPr/>
      </w:pPr>
      <w:r>
        <w:rPr>
          <w:rFonts w:ascii="Amiri" w:hAnsi="Amiri" w:eastAsia="Amiri" w:cs="Amiri"/>
          <w:color w:val="111111"/>
          <w:sz w:val="28"/>
          <w:sz w:val="28"/>
          <w:szCs w:val="28"/>
          <w:rtl w:val="true"/>
          <w:lang w:bidi="ar-SA"/>
        </w:rPr>
        <w:t>ويؤيّد ما ذكرنا أيضاً ما سمعته في كلام السيّد المحقّق الداماد رحمه اللّه، من إطباق العلماء السابقين على حرمة التصريح باسمه المبارك في مجمع من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أيضاً، الإعتبار العقليّ والعرفي لأنّ في التعبير عن شخص جليل بألقابه في المجامع والمحافل وترك التصريح باسمه نوعاً من التعظيم والإحترام لا يخفى على أحد من العوامّ، فضلاً عن الخواصّ والاعلام، واللّه العالم بحقائق الأحكام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ويؤيّده أيضا ما عرفت في حديث اللوح، أنّ أبا جعفر علیه السلام طلب من جابر أن يلقاه في الخلوة فكان ذكر اسمه منهما في غير مجمع من الناس</w:t>
      </w:r>
    </w:p>
    <w:p>
      <w:pPr>
        <w:pStyle w:val="BookText"/>
        <w:rPr/>
      </w:pPr>
      <w:r>
        <w:rPr>
          <w:rFonts w:ascii="IRNazanin" w:hAnsi="IRNazanin" w:eastAsia="IRNazanin"/>
          <w:color w:val="111111"/>
          <w:sz w:val="28"/>
          <w:sz w:val="28"/>
          <w:szCs w:val="28"/>
          <w:rtl w:val="true"/>
          <w:lang w:bidi="fa-IR"/>
        </w:rPr>
        <w:t>ويؤيّده أيضا لزوم تخصيص الاكثر لو قلنا بخروج غیر مورد الخوف والتقيّة مطلقاً عن العمومات المذكورة، فتدبّر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ويؤيّده أيضاً حديث حذيفة بن اليمان الّذي ذكرناه في القسم الرابع من ذلك العنوان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يقال بخروج غير موضع الخوف والتقيّة عن العمومات المذكورة السابقة مطلقاً، سواء كان في المجامع أم غيرها،</w:t>
      </w:r>
    </w:p>
    <w:p>
      <w:pPr>
        <w:pStyle w:val="BookText"/>
        <w:rPr/>
      </w:pPr>
      <w:r>
        <w:rPr>
          <w:rFonts w:ascii="IRNazanin" w:hAnsi="IRNazanin" w:eastAsia="IRNazanin"/>
          <w:color w:val="111111"/>
          <w:sz w:val="28"/>
          <w:sz w:val="28"/>
          <w:szCs w:val="28"/>
          <w:lang w:bidi="fa-IR"/>
        </w:rPr>
        <w:t>۱۱۹۹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رواه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كمال الدين عن أبي جعفر علیه السلام ، عن آبائه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أمير المؤمنين علیه السلام على المنبر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يخرج رجل من ولدي في آخر الزمان وذكر صفة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 إسمان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إسم يخفی واسم يعلن، فأمّا الّذي يخفي فأحمد، وأمّا الّذي يعلن فمحمّد، الحديث </w:t>
      </w:r>
      <w:r>
        <w:rPr>
          <w:rFonts w:eastAsia="IRNazanin" w:cs="IRNazanin"/>
          <w:color w:val="111111"/>
          <w:sz w:val="28"/>
          <w:szCs w:val="28"/>
          <w:rtl w:val="true"/>
          <w:lang w:bidi="fa-IR"/>
        </w:rPr>
        <w:t>.</w:t>
      </w:r>
      <w:r>
        <w:rPr>
          <w:rStyle w:val="FootnoteAnchor"/>
          <w:rtl w:val="true"/>
        </w:rPr>
        <w:footnoteReference w:id="279"/>
      </w:r>
    </w:p>
    <w:p>
      <w:pPr>
        <w:pStyle w:val="BookText"/>
        <w:rPr/>
      </w:pPr>
      <w:r>
        <w:rPr>
          <w:rFonts w:ascii="IRNazanin" w:hAnsi="IRNazanin" w:eastAsia="IRNazanin"/>
          <w:color w:val="111111"/>
          <w:sz w:val="28"/>
          <w:sz w:val="28"/>
          <w:szCs w:val="28"/>
          <w:rtl w:val="true"/>
          <w:lang w:bidi="fa-IR"/>
        </w:rPr>
        <w:t>فإنّ هذا الحديث يدلّ على جواز التصريح بهذا الإسم الشريف، في مجامع الناس فعلاً وقولاً، لتصريح أمير المؤمنين علیه السلام به على المنبر،</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الّذي يعلن فمحمّد ، ومن هنا يمكن أن يقال بأنّ اسمه الذي </w:t>
      </w:r>
    </w:p>
    <w:p>
      <w:pPr>
        <w:pStyle w:val="BookText"/>
        <w:rPr/>
      </w:pPr>
      <w:r>
        <w:rPr>
          <w:rFonts w:ascii="Amiri" w:hAnsi="Amiri" w:eastAsia="Amiri" w:cs="Amiri"/>
          <w:color w:val="111111"/>
          <w:sz w:val="28"/>
          <w:sz w:val="28"/>
          <w:szCs w:val="28"/>
          <w:rtl w:val="true"/>
          <w:lang w:bidi="ar-SA"/>
        </w:rPr>
        <w:t>لا يجوز التصريح به هو أحمد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يجوز تخصیص عمومات الحرمة بمجرّد هذا الحديث لوجوه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ضعيف السند لا شتماله على إسماعيل بن مالك المجهول، وأبي الجارود رئيس الزيديّة الجاروديّة، الّذي نقل عن ابن طاووس أنّه قال في حقه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 بن المنذر أبوالجارود الاعمى السرحوب، مذموم لا شبهة في ذمّه، سمّي سرحوباً باسم شيطان أعمى يسكن البحر</w:t>
      </w:r>
      <w:r>
        <w:rPr>
          <w:rFonts w:eastAsia="IRNazanin" w:cs="IRNazanin"/>
          <w:color w:val="111111"/>
          <w:sz w:val="28"/>
          <w:szCs w:val="28"/>
          <w:rtl w:val="true"/>
          <w:lang w:bidi="fa-IR"/>
        </w:rPr>
        <w:t>.</w:t>
      </w:r>
      <w:r>
        <w:rPr>
          <w:rStyle w:val="FootnoteAnchor"/>
          <w:rtl w:val="true"/>
        </w:rPr>
        <w:footnoteReference w:id="280"/>
      </w:r>
    </w:p>
    <w:p>
      <w:pPr>
        <w:pStyle w:val="BookText"/>
        <w:rPr/>
      </w:pPr>
      <w:r>
        <w:rPr>
          <w:rFonts w:ascii="IRNazanin" w:hAnsi="IRNazanin" w:eastAsia="IRNazanin"/>
          <w:color w:val="111111"/>
          <w:sz w:val="28"/>
          <w:sz w:val="28"/>
          <w:szCs w:val="28"/>
          <w:rtl w:val="true"/>
          <w:lang w:bidi="fa-IR"/>
        </w:rPr>
        <w:t xml:space="preserve">وفي نقد الرجال ومنتهى المقال عن الكشّي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أبي الجارود الأعمى السرحوب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 إليه السرحوبيّة من الزيديّة، وسمّاه بذلك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وذكر أنّ سرحوباً إسم شیطان أعمى يسكن البحر، وكان أبو الجارود مكفوفاً أعمى، أعمى القلب، ثمّ ذكر روایات متعدّدة في ذمّه ولعنه وكذبه </w:t>
      </w:r>
      <w:r>
        <w:rPr>
          <w:rFonts w:eastAsia="IRNazanin" w:cs="IRNazanin"/>
          <w:color w:val="111111"/>
          <w:sz w:val="28"/>
          <w:szCs w:val="28"/>
          <w:rtl w:val="true"/>
          <w:lang w:bidi="fa-IR"/>
        </w:rPr>
        <w:t>.</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وقال السيّد التفرشي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فيه رواية تدلّ على كذبه وكفره إنتهى </w:t>
      </w:r>
      <w:r>
        <w:rPr>
          <w:rFonts w:eastAsia="IRNazanin" w:cs="IRNazanin"/>
          <w:color w:val="111111"/>
          <w:sz w:val="28"/>
          <w:szCs w:val="28"/>
          <w:rtl w:val="true"/>
          <w:lang w:bidi="fa-IR"/>
        </w:rPr>
        <w:t>.</w:t>
      </w:r>
      <w:r>
        <w:rPr>
          <w:rStyle w:val="FootnoteAnchor"/>
          <w:rtl w:val="true"/>
        </w:rPr>
        <w:footnoteReference w:id="282"/>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تصريح أمير المؤمنين علیه السلام باسمه على المنبر لا يكون دليلاً على الجواز لغيره، لإمكان اختصاص هذا الحكم به علیه السلام ، ونظير ذلك كثير ، لا يخفی على الخبير ، مثل جواز دخوله في مسجد النبي صلی اللّه علیه وآله وسلم جنبة ، واختصاص لقب أمير المؤمنين به، وجواز الإيثار مع كون أهل بيته في حال الإضطرار، وغيرها ممّا لا يخفى على المتتبّع في أخبار الأئمّة الأطهار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 علیه السلام وأمّا الّذي يعلن فمحمّد، يحتمل أمرين</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المراد أن له إسمين يعرف الناس واحداً منهما وهو محمّد ولا يعرفون الآخر وهو أحمد، وهذا أمر نشاهده بالعيان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وثانيهما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الإعلان بهذا الإسم المبارك في حين ظهوره، فقد وردت أخبار بأنّه ينادي باسمه واسم أبيه في ذلك الزمان، وقد مرّ ما يدلّ على ذلك في الباب الرابع في حرف النون و غیره </w:t>
      </w:r>
      <w:r>
        <w:rPr>
          <w:rFonts w:eastAsia="IRNazanin" w:cs="IRNazanin"/>
          <w:color w:val="111111"/>
          <w:sz w:val="28"/>
          <w:szCs w:val="28"/>
          <w:rtl w:val="true"/>
          <w:lang w:bidi="fa-IR"/>
        </w:rPr>
        <w:t>.</w:t>
      </w:r>
      <w:r>
        <w:rPr>
          <w:rStyle w:val="FootnoteAnchor"/>
          <w:rtl w:val="true"/>
        </w:rPr>
        <w:footnoteReference w:id="283"/>
      </w:r>
    </w:p>
    <w:p>
      <w:pPr>
        <w:pStyle w:val="BookText"/>
        <w:rPr/>
      </w:pPr>
      <w:r>
        <w:rPr>
          <w:rFonts w:ascii="Amiri" w:hAnsi="Amiri" w:eastAsia="Amiri" w:cs="Amiri"/>
          <w:color w:val="111111"/>
          <w:sz w:val="28"/>
          <w:sz w:val="28"/>
          <w:szCs w:val="28"/>
          <w:rtl w:val="true"/>
          <w:lang w:bidi="ar-SA"/>
        </w:rPr>
        <w:t xml:space="preserve">وأمّا احتمال كون المراد بالإسم الّذي لا يجوز التصريح به هو إسمه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يقل به أحد، بل لم يحتمله أحد من علمائنا، رضوان اللّه عليهم من الصدر الأوّل إلى زماننا ، ولا حملة الأحاديث ورواتها، الّذين منهم وصلت إلينا، كما لا يخفى على المتتبّع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يكون المراد بالناس في التوقيعين المذكورين خصوص العامّة فتكون قرينة على كون الحرمة مخصوصة بمورد الخوف والتقيّة، كما ذكره صاحب الوسائل مستشهداً بإطلاق الناس على خصوص العامّة في الروايات كثيراً </w:t>
      </w:r>
      <w:r>
        <w:rPr>
          <w:rFonts w:eastAsia="Amiri" w:cs="Amiri" w:ascii="Amiri" w:hAnsi="Amiri"/>
          <w:color w:val="111111"/>
          <w:sz w:val="28"/>
          <w:szCs w:val="28"/>
          <w:rtl w:val="true"/>
          <w:lang w:bidi="ar-SA"/>
        </w:rPr>
        <w:t>.</w:t>
      </w:r>
      <w:r>
        <w:rPr>
          <w:rStyle w:val="FootnoteAnchor"/>
          <w:rtl w:val="true"/>
        </w:rPr>
        <w:footnoteReference w:id="284"/>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أطلق الناس عليهم في الأخبار مع القرينة، وهي في المقام مفقودة، فلا يجوز رفع اليد عن الأخبار الصحيحة الصريحة بمجرّد الإحتمال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روي في المستدرك عن حسين بن حمدان في كتابه رواية رضويّة، مصرّحة بجواز ذكر اسمه الشريف المعهود وغيره عند الأمن من الخوف، وأنّ العلّة في النهي ليست إلّا الخوف والتقيّة،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وهي ما رواه عن عليّ بن الحسن بن فضّال، عن الريّان بن الصلت،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عليّ بن موسى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المهدي علیه السلام ابن ابني الحسن لا يرى جسمه ولا يسمّي باسمه بعد غيبته أحد، حتّى يراه ويعلن باسمه ، فليسمّيه كلّ الخلق، فقلنا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سيّدنا فإن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الغيبة، وصاحب الزمان، والمهدي،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كلّه جائز مطلقاً ، وإنّما نهيتكم عن التصريح باسمه الخفي عن أعدائنا فلا يعرفوه</w:t>
      </w:r>
      <w:r>
        <w:rPr>
          <w:rFonts w:eastAsia="IRNazanin" w:cs="IRNazanin"/>
          <w:color w:val="111111"/>
          <w:sz w:val="28"/>
          <w:szCs w:val="28"/>
          <w:rtl w:val="true"/>
          <w:lang w:bidi="fa-IR"/>
        </w:rPr>
        <w:t>.</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يجوز التعويل على ذلك 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حسین بن حمدان ضعيف، كما في الوجيزة، وفي نقد الرجال عن النجاشي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حسین بن حمدان الحضيني الجنبلاني أبو عبداللّه، كان فاسد المذهب، له كتب، وكذا في منتهى المقال </w:t>
      </w:r>
      <w:r>
        <w:rPr>
          <w:rFonts w:eastAsia="IRNazanin" w:cs="IRNazanin"/>
          <w:color w:val="111111"/>
          <w:sz w:val="28"/>
          <w:szCs w:val="28"/>
          <w:rtl w:val="true"/>
          <w:lang w:bidi="fa-IR"/>
        </w:rPr>
        <w:t>.</w:t>
      </w:r>
      <w:r>
        <w:rPr>
          <w:rStyle w:val="FootnoteAnchor"/>
          <w:rtl w:val="true"/>
        </w:rPr>
        <w:footnoteReference w:id="286"/>
      </w:r>
    </w:p>
    <w:p>
      <w:pPr>
        <w:pStyle w:val="BookText"/>
        <w:rPr/>
      </w:pPr>
      <w:r>
        <w:rPr>
          <w:rFonts w:ascii="Amiri" w:hAnsi="Amiri" w:eastAsia="Amiri" w:cs="Amiri"/>
          <w:color w:val="111111"/>
          <w:sz w:val="28"/>
          <w:sz w:val="28"/>
          <w:szCs w:val="28"/>
          <w:rtl w:val="true"/>
          <w:lang w:bidi="ar-SA"/>
        </w:rPr>
        <w:t xml:space="preserve">وفيه عن الخلاصة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بن حمدان الجنبلاني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بالجيم المضمومة ، والنون الساكنة والموحّدة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الحضيني بالمهملة المضمومة والمعجمة، والنون بعد الياء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عبداللّه، كان فاسد المذهب، كذّاب، صاحب مقالة، ملعون، لا يلتفت إليه </w:t>
      </w:r>
      <w:r>
        <w:rPr>
          <w:rStyle w:val="FootnoteAnchor"/>
          <w:rtl w:val="true"/>
        </w:rPr>
        <w:footnoteReference w:id="287"/>
      </w:r>
      <w:r>
        <w:rPr>
          <w:rFonts w:ascii="IRNazanin" w:hAnsi="IRNazanin" w:eastAsia="IRNazanin"/>
          <w:color w:val="111111"/>
          <w:sz w:val="28"/>
          <w:sz w:val="28"/>
          <w:szCs w:val="28"/>
          <w:rtl w:val="true"/>
          <w:lang w:bidi="fa-IR"/>
        </w:rPr>
        <w:t xml:space="preserve">، ومثله عن رجال ابن داود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 ضبط الخصيبي بالمعجمة والمهملة والمثنّاة تحت والمفردة </w:t>
      </w:r>
      <w:r>
        <w:rPr>
          <w:rFonts w:eastAsia="IRNazanin" w:cs="IRNazanin"/>
          <w:color w:val="111111"/>
          <w:sz w:val="28"/>
          <w:szCs w:val="28"/>
          <w:rtl w:val="true"/>
          <w:lang w:bidi="fa-IR"/>
        </w:rPr>
        <w:t>.</w:t>
      </w:r>
      <w:r>
        <w:rPr>
          <w:rStyle w:val="FootnoteAnchor"/>
          <w:rtl w:val="true"/>
        </w:rPr>
        <w:footnoteReference w:id="288"/>
      </w:r>
    </w:p>
    <w:p>
      <w:pPr>
        <w:pStyle w:val="BookText"/>
        <w:rPr/>
      </w:pPr>
      <w:r>
        <w:rPr>
          <w:rFonts w:ascii="IRNazanin" w:hAnsi="IRNazanin" w:eastAsia="IRNazanin"/>
          <w:color w:val="111111"/>
          <w:sz w:val="28"/>
          <w:sz w:val="28"/>
          <w:szCs w:val="28"/>
          <w:rtl w:val="true"/>
          <w:lang w:bidi="fa-IR"/>
        </w:rPr>
        <w:t xml:space="preserve">وممّا يدلّ على عدم صحّة الإعتماد عليه، أنّ المحقّق العالم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يعتمد عليه في هذا المقام، مع أنّه رواه في باب القاب الحجّة عجل اللّه تعالى فرجه وهذا العالم الجليل من أجلّاء العارفين بأحوال الرواة، كما لا يخفى على من نظر في كتبه جزاه اللّه تعالى عن الإسلام وأهله خير الجزاء، فكيف يجوز التمسّك بمثل هذا الحديث في صرف عمومات ادلّة التحريم عن ظواهرها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هذا الحديث على فرض صدوره ليس صريحاً في المدّعى فراجع، وتدّبر </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فرض دلالته لا يدلّ على انحصار علّة التحريم في ذلك كي يقتصر على مورد وجود العلّة، بل لا يمكن أن يكون ذلك علّة حقيقيّة لأنّ الضمير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يعرفوه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راجعاً إلى الإسم، يعني لا يجوز ذكر هذا الإسم لئلّا يعرفه الأعداء كان هذا خُلفاً، لأنّهم عرفوه بالأخبار الكثيرة المرويّة عن النبيّ والأئمّة المصرّحة بأنّ اسمه إسم رسول اللّه فقد عرفوا أنّ اسمه محمّد، </w:t>
      </w:r>
    </w:p>
    <w:p>
      <w:pPr>
        <w:pStyle w:val="BookText"/>
        <w:rPr/>
      </w:pPr>
      <w:r>
        <w:rPr>
          <w:rFonts w:ascii="Amiri" w:hAnsi="Amiri" w:eastAsia="Amiri" w:cs="Amiri"/>
          <w:color w:val="111111"/>
          <w:sz w:val="28"/>
          <w:sz w:val="28"/>
          <w:szCs w:val="28"/>
          <w:rtl w:val="true"/>
          <w:lang w:bidi="ar-SA"/>
        </w:rPr>
        <w:t xml:space="preserve">وإن كان الضمير راجعاً إلى القائم، يعني لا يجوز ذكر هذا الإسم لئلّا يعرفوا المقصود بهذا الإسم، فهذا غير سديد أيضاً لوجهين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المسمّين بمحمد كثيرون في كلّ زمان، فلو قال شيعيّ لشيعيّ آخر في مجلس الأعداء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محمّد، أو رأيت محمّداً، وأراد به إمامه لم يعرف الأعداء من المراد عن الإسم، ولم يكن خوف ولا تقيّة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الوجه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هذا لو كان هو السبب الحقيقي للتحريم لوجب النهي عن ذكره علیه السلام بالقابه المخصوصة به، كصاحب الغيبة، وصاحب الزمان، والحجّة من آل محمد، إذ لو قال شيعيّ لمثله في محفل الاعداء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رأيت صاحب الغيبة، أو الحجّة من آل محمّد لعرف الأعداء أنّ مراده الشخص الخاصّ، إذ لم يعهد تسمية أحد بهذه الاسماء حتّى يكون الذاكر لها في فسحة ومجال لأن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أردت به احداً من الناس، بل لنهض العدوّ للفحص والتفتيش عن المسمّى بالإسم الخاصّ ، فيجب حمل الخبر على الحكمة أو حمله على نحو من التأويل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الجمع بين أدلّة الطرفين بوجه آخر، وهو حمل أخبار الحرمة على الكراهة، كما صنعه بعض المشايخ، وهذا الجمع كثير النظير في أبواب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الجمع ليس مرضيا في هذا المقام، لوجوه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الحرمة كما عرفت آبية عن الحمل على الكراهة، وهذا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الأمر دائر بين التخصيص والمجاز،</w:t>
      </w:r>
    </w:p>
    <w:p>
      <w:pPr>
        <w:pStyle w:val="BookText"/>
        <w:rPr/>
      </w:pPr>
      <w:r>
        <w:rPr>
          <w:rFonts w:ascii="Amiri" w:hAnsi="Amiri" w:eastAsia="Amiri" w:cs="Amiri"/>
          <w:color w:val="111111"/>
          <w:sz w:val="28"/>
          <w:sz w:val="28"/>
          <w:szCs w:val="28"/>
          <w:rtl w:val="true"/>
          <w:lang w:bidi="ar-SA"/>
        </w:rPr>
        <w:t xml:space="preserve">وقد تقرّر في محلّه أنّ التخصيص أولى منه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أدلّة الجواز لم يثبت بها إلّا الجواز في غير المجامع كما أوضحناه ، فكيف تقدّم على أدلّة الحرمة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مخالف للإجماع المنقول والشهرة المتقدّمة </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حمل مثل هذه الأخبار على الكراهة إنّما يكون إذا كان دلیل </w:t>
      </w:r>
    </w:p>
    <w:p>
      <w:pPr>
        <w:pStyle w:val="BookText"/>
        <w:rPr/>
      </w:pPr>
      <w:r>
        <w:rPr>
          <w:rFonts w:ascii="Amiri" w:hAnsi="Amiri" w:eastAsia="Amiri" w:cs="Amiri"/>
          <w:color w:val="111111"/>
          <w:sz w:val="28"/>
          <w:sz w:val="28"/>
          <w:szCs w:val="28"/>
          <w:rtl w:val="true"/>
          <w:lang w:bidi="ar-SA"/>
        </w:rPr>
        <w:t xml:space="preserve">معتبر بخلافها، فلا بدّ من تقديمه على ظواهر أدلّة المنع، وأمّا ما نحن فيه فلا سبيل لصرف أدلّة المنع عن ظواهرها، إذ لاحجّة في قبالها، كما لا يخفى على من راعي الإنصاف وجانب الاعتساف، فقد اتّضح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بعون اللّه تعالى وبركة أوليائه سلام اللّه عليهم أجمعين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تماميّة ما ادّعيناه، والحمد للّه أوّلاً وآخراً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مطاوي ما ذكرنا الوجه في سائر الأقوال، والجواب عنها فلا نطيل الكتاب بالإعادة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ريب في أنّ الأولى والأحوط في غير المجامع أيضاً ذكره علیه السلام ، بألقابه الشريفة وترك التصريح باسمه المبارك المعهود خروجاً عن شبهة الخلاف ولما فيه من التعظيم والإحترام للإمام علیه السلام بل هو المعهود المتعارف في كلام الأئمّة وأتباعهم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من بعض الروايات السابقة أنّ من جملة أسمائه الشريفة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فهل يحرم ذكره بهذا الإسم الشريف في المجامع أيضاً أم يختصّ المنع باسمه المعروف وهو محمّد؟ صرّح صاحب كفاية الموحّدين بعدم الفرق بينهما في الحرمة، ونسبه إلى المشهور، وفيه تأمّل، لانصراف الإسم إلى ما هو الشائع المعروف أعني محمداً، وكلام القائلين بالحرمة ليس نصّاً، ولا ظاهراً في حرمة تسميته بغير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الاسماء ، بل لم أعرف أحداً منهم ذكر القول بمنع ذكر هذا الإسم أعني أحمداً ولو احتمالاً، لكن الإحتياط خير سبيل، واللّه تعالی خیر دليل</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يلحق بالإسم الشريف كنيته المباركة الّتي هو كنية جدّه رسول اللّه صلی اللّه علیه وآله وسلم موضوعاً، أو حكماً؟ الأحوط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والأقوى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العدم، لانصراف التسمية إلى غير اللقب والكنية، كما هو الظاهر من ملاحظة العرف العامّ الّذي هو مبنی موضوعات الأحكام</w:t>
      </w:r>
      <w:r>
        <w:rPr>
          <w:rFonts w:eastAsia="IRNazanin" w:cs="IRNazanin"/>
          <w:color w:val="111111"/>
          <w:sz w:val="28"/>
          <w:szCs w:val="28"/>
          <w:rtl w:val="true"/>
          <w:lang w:bidi="fa-IR"/>
        </w:rPr>
        <w:t xml:space="preserve">. </w:t>
      </w:r>
      <w:bookmarkStart w:id="180" w:name="pg15436_207388"/>
    </w:p>
    <w:p>
      <w:pPr>
        <w:pStyle w:val="BookText"/>
        <w:rPr/>
      </w:pPr>
      <w:bookmarkEnd w:id="180"/>
      <w:r>
        <w:rPr>
          <w:rFonts w:ascii="Amiri" w:hAnsi="Amiri" w:eastAsia="Amiri" w:cs="Amiri"/>
          <w:color w:val="111111"/>
          <w:sz w:val="28"/>
          <w:sz w:val="28"/>
          <w:szCs w:val="28"/>
          <w:rtl w:val="true"/>
          <w:lang w:bidi="ar-SA"/>
        </w:rPr>
        <w:t>وما في حديث الخضر أنّه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يسمّى ولايكنّي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يكتفي بمجرّده في إثبات التكليف، لتطرّق الاحتمالات فيه، فأصل البراءة سالم عمّا ينافيه ،</w:t>
      </w:r>
    </w:p>
    <w:p>
      <w:pPr>
        <w:pStyle w:val="BookText"/>
        <w:rPr/>
      </w:pPr>
      <w:r>
        <w:rPr>
          <w:rFonts w:ascii="Amiri" w:hAnsi="Amiri" w:eastAsia="Amiri" w:cs="Amiri"/>
          <w:color w:val="111111"/>
          <w:sz w:val="28"/>
          <w:sz w:val="28"/>
          <w:szCs w:val="28"/>
          <w:rtl w:val="true"/>
          <w:lang w:bidi="ar-SA"/>
        </w:rPr>
        <w:t>وكذا الحال في الإجماع المنقول، فإنّه لا يكفي وحده عند الفحول، كما تبيّن في علم الأصول، ولذا خصّ مولانا المحقّق النوري قدّس اللّه تعالى نفسه، وطيّب رمسه، المنع بخصوص ذكر اسمه المبارك المعهود،</w:t>
      </w:r>
    </w:p>
    <w:p>
      <w:pPr>
        <w:pStyle w:val="BookText"/>
        <w:rPr/>
      </w:pPr>
      <w:r>
        <w:rPr>
          <w:rFonts w:ascii="Amiri" w:hAnsi="Amiri" w:eastAsia="Amiri" w:cs="Amiri"/>
          <w:color w:val="111111"/>
          <w:sz w:val="28"/>
          <w:sz w:val="28"/>
          <w:szCs w:val="28"/>
          <w:rtl w:val="true"/>
          <w:lang w:bidi="ar-SA"/>
        </w:rPr>
        <w:t>ومع ذلك كلّه فليس بناكب عن الصراط، من سلك سبيل الاحتياط ، والخروج عن شبهة الخلاف مطلوب في كلّ حال، واللّه الهادي إلى أصوب الأقوال</w:t>
      </w:r>
      <w:r>
        <w:rPr>
          <w:rFonts w:eastAsia="Amiri" w:cs="Amiri" w:ascii="Amiri" w:hAnsi="Amiri"/>
          <w:color w:val="111111"/>
          <w:sz w:val="28"/>
          <w:szCs w:val="28"/>
          <w:rtl w:val="true"/>
          <w:lang w:bidi="ar-SA"/>
        </w:rPr>
        <w:t>.</w:t>
      </w:r>
    </w:p>
    <w:p>
      <w:pPr>
        <w:pStyle w:val="Heading3"/>
        <w:numPr>
          <w:ilvl w:val="2"/>
          <w:numId w:val="1"/>
        </w:numPr>
        <w:rPr/>
      </w:pPr>
      <w:bookmarkStart w:id="181" w:name="__RefHeading___Toc6927198_2142443653"/>
      <w:bookmarkStart w:id="182" w:name="_Toc70"/>
      <w:bookmarkEnd w:id="181"/>
      <w:r>
        <w:rPr/>
        <w:t>3</w:t>
      </w:r>
      <w:r>
        <w:rPr>
          <w:rtl w:val="true"/>
        </w:rPr>
        <w:t xml:space="preserve">- </w:t>
      </w:r>
      <w:r>
        <w:rPr>
          <w:rtl w:val="true"/>
        </w:rPr>
        <w:t>محبّته علیه السلام بالخصوص</w:t>
      </w:r>
      <w:bookmarkEnd w:id="182"/>
    </w:p>
    <w:p>
      <w:p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الأمور المتعلّقة به صلوات اللّه عليه من تكاليف العباد بالنسبة إليه ، محبّته بالخصوص، ولازم ذلك شدّة الإهتمام فيما هو مقتضى الحبّ بالنسبة إليه</w:t>
      </w:r>
    </w:p>
    <w:p>
      <w:pPr>
        <w:pStyle w:val="BookText"/>
        <w:rPr/>
      </w:pPr>
      <w:r>
        <w:rPr>
          <w:rFonts w:ascii="Amiri" w:hAnsi="Amiri" w:eastAsia="Amiri" w:cs="Amiri"/>
          <w:color w:val="111111"/>
          <w:sz w:val="28"/>
          <w:sz w:val="28"/>
          <w:szCs w:val="28"/>
          <w:rtl w:val="true"/>
          <w:lang w:bidi="ar-SA"/>
        </w:rPr>
        <w:t>إعلم أنّه لا ريب في وجوب محبّة جميع الأئمّة الطاهرين، سلام اللّه عليهم أجمعين، وأنّ حبّهم جزء الإيمان، وشرط قبول الأعمال، والأخبار في ذلك متواترة وقد مرّ بعض منها في الباب الأوّل من هذا الكتاب، وبعضها في الأمر الثاني من هذا الباب</w:t>
      </w:r>
      <w:r>
        <w:rPr>
          <w:rStyle w:val="FootnoteAnchor"/>
          <w:rtl w:val="true"/>
        </w:rPr>
        <w:footnoteReference w:id="289"/>
      </w:r>
      <w:r>
        <w:rPr>
          <w:rFonts w:ascii="IRNazanin" w:hAnsi="IRNazanin" w:eastAsia="IRNazanin"/>
          <w:color w:val="111111"/>
          <w:sz w:val="28"/>
          <w:sz w:val="28"/>
          <w:szCs w:val="28"/>
          <w:rtl w:val="true"/>
          <w:lang w:bidi="fa-IR"/>
        </w:rPr>
        <w:t xml:space="preserve">، لكنّ في الإهتمام بمحبّة مولانا الحجّة علیه السلام خصوصيّة اقتضت الأمر به بالخصوص من وجهين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العقل، بیانه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الطبائع مجبولة بحبّ من يحسن إليها، ومن يكون واسطة في الإحسان إليها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۱۲۰۱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ورد في الحديث عن تفسير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أوحي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حبّبني إلى خلقي، وحبّب خلقي إليَّ،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كيف أفعل؟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آلائي ونعمائي ليحبّوني </w:t>
      </w:r>
      <w:r>
        <w:rPr>
          <w:rFonts w:eastAsia="Amiri" w:cs="Amiri" w:ascii="Amiri" w:hAnsi="Amiri"/>
          <w:color w:val="111111"/>
          <w:sz w:val="28"/>
          <w:szCs w:val="28"/>
          <w:rtl w:val="true"/>
          <w:lang w:bidi="ar-SA"/>
        </w:rPr>
        <w:t>.</w:t>
      </w:r>
      <w:r>
        <w:rPr>
          <w:rStyle w:val="FootnoteAnchor"/>
          <w:rtl w:val="true"/>
        </w:rPr>
        <w:footnoteReference w:id="290"/>
      </w:r>
    </w:p>
    <w:p>
      <w:pPr>
        <w:pStyle w:val="BookText"/>
        <w:rPr/>
      </w:pPr>
      <w:r>
        <w:rPr>
          <w:rFonts w:ascii="IRNazanin" w:hAnsi="IRNazanin" w:eastAsia="IRNazanin"/>
          <w:color w:val="111111"/>
          <w:sz w:val="28"/>
          <w:sz w:val="28"/>
          <w:szCs w:val="28"/>
          <w:lang w:bidi="fa-IR"/>
        </w:rPr>
        <w:t>۱۲۰۲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في دار السلام، عن قصص الانبياء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 لداود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أحببني، وحبّبني إلى خلقي،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ربّ أنا أُحبّك، فكيف أُحبّبك إلى خلقك؟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أيادي عندهم، فإنّك إذا ذكرت ذلك لهم أحبّوني </w:t>
      </w:r>
      <w:r>
        <w:rPr>
          <w:rFonts w:eastAsia="Amiri" w:cs="Amiri" w:ascii="Amiri" w:hAnsi="Amiri"/>
          <w:color w:val="111111"/>
          <w:sz w:val="28"/>
          <w:szCs w:val="28"/>
          <w:rtl w:val="true"/>
          <w:lang w:bidi="ar-SA"/>
        </w:rPr>
        <w:t>.</w:t>
      </w:r>
      <w:r>
        <w:rPr>
          <w:rStyle w:val="FootnoteAnchor"/>
          <w:rtl w:val="true"/>
        </w:rPr>
        <w:footnoteReference w:id="291"/>
      </w:r>
    </w:p>
    <w:p>
      <w:pPr>
        <w:pStyle w:val="BookText"/>
        <w:rPr/>
      </w:pPr>
      <w:r>
        <w:rPr>
          <w:rFonts w:ascii="IRNazanin" w:hAnsi="IRNazanin" w:eastAsia="IRNazanin"/>
          <w:color w:val="111111"/>
          <w:sz w:val="28"/>
          <w:sz w:val="28"/>
          <w:szCs w:val="28"/>
          <w:lang w:bidi="fa-IR"/>
        </w:rPr>
        <w:t>۱۲۰۳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مجالس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ابن عبّاس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أحبّوا اللّه لمايغذوكم به من نعمه، وأحبّوني لحبّ اللّه عزّ وجلّ، وأحبّوا أهل بيتي لحبّي </w:t>
      </w:r>
      <w:r>
        <w:rPr>
          <w:rFonts w:eastAsia="Amiri" w:cs="Amiri" w:ascii="Amiri" w:hAnsi="Amiri"/>
          <w:color w:val="111111"/>
          <w:sz w:val="28"/>
          <w:szCs w:val="28"/>
          <w:rtl w:val="true"/>
          <w:lang w:bidi="ar-SA"/>
        </w:rPr>
        <w:t>.</w:t>
      </w:r>
      <w:r>
        <w:rPr>
          <w:rStyle w:val="FootnoteAnchor"/>
          <w:rtl w:val="true"/>
        </w:rPr>
        <w:footnoteReference w:id="292"/>
      </w:r>
    </w:p>
    <w:p>
      <w:pPr>
        <w:pStyle w:val="BookText"/>
        <w:rPr/>
      </w:pPr>
      <w:r>
        <w:rPr>
          <w:rFonts w:ascii="IRNazanin" w:hAnsi="IRNazanin" w:eastAsia="IRNazanin"/>
          <w:color w:val="111111"/>
          <w:sz w:val="28"/>
          <w:sz w:val="28"/>
          <w:szCs w:val="28"/>
          <w:rtl w:val="true"/>
          <w:lang w:bidi="fa-IR"/>
        </w:rPr>
        <w:t>وإذ قد عرفت ممّا قدّمنا في أبواب هذا الكتاب نبذاً من إحسان مولانا الحجّة علیه السلام إلينا، وحقوقه علينا، وأنّ جميع ما نتقلّب فيه من نعم اللّه المتكاثرة، وآلائه المتواترة، إنّما هو ببركة مولانا علیه السلام وبواسطته ،</w:t>
      </w:r>
    </w:p>
    <w:p>
      <w:pPr>
        <w:pStyle w:val="BookText"/>
        <w:rPr/>
      </w:pPr>
      <w:r>
        <w:rPr>
          <w:rFonts w:ascii="Amiri" w:hAnsi="Amiri" w:eastAsia="Amiri" w:cs="Amiri"/>
          <w:color w:val="111111"/>
          <w:sz w:val="28"/>
          <w:sz w:val="28"/>
          <w:szCs w:val="28"/>
          <w:rtl w:val="true"/>
          <w:lang w:bidi="ar-SA"/>
        </w:rPr>
        <w:t>فالعقل يحكم بحبّه، بل طبائعنا مجبولة على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النقل، فقد روى السيّد المحدّث البحرانيّ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غاية المرام عن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أوحى إلي ليلة أُسري 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محمّد ، من خلّفت في الأرض على أمّتك؟ وهو أعلم بذلك،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أخي،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عليّ بن أبي طالب؟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يا ربّ،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إنّي اطّلعت إلى الأرض اطّلاعة فاخترتك منها، فلا أُذكر حتّى تذكر معي، أنا المحمود وأنت محمّد، ثمّ إنّي اطّلعت إلى الأرض اطّلاعة أُخرى</w:t>
      </w:r>
    </w:p>
    <w:p>
      <w:pPr>
        <w:pStyle w:val="BookText"/>
        <w:rPr/>
      </w:pPr>
      <w:r>
        <w:rPr>
          <w:rFonts w:ascii="Amiri" w:hAnsi="Amiri" w:eastAsia="Amiri" w:cs="Amiri"/>
          <w:color w:val="111111"/>
          <w:sz w:val="28"/>
          <w:sz w:val="28"/>
          <w:szCs w:val="28"/>
          <w:rtl w:val="true"/>
          <w:lang w:bidi="ar-SA"/>
        </w:rPr>
        <w:t>فاخترت منها عليّ بن أبي طالب، فجعلته وصيّك، فأنت سيّد الأنبياء و عليّ سيّد الأوصياء، ثمّ شققت له إسماً من أسمائي، فأنا الأعلى وهو علىّ</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محمّد، إنّي خلقت عليّاً وفاطمة والحسن والحسين والأئمّة من نور واحد، ثمّ عرضت ولايتكم على الملائكة، فمن قبلها كان من المؤمنين، ومن </w:t>
      </w:r>
    </w:p>
    <w:p>
      <w:pPr>
        <w:pStyle w:val="BookText"/>
        <w:rPr/>
      </w:pPr>
      <w:r>
        <w:rPr>
          <w:rFonts w:ascii="Amiri" w:hAnsi="Amiri" w:eastAsia="Amiri" w:cs="Amiri"/>
          <w:color w:val="111111"/>
          <w:sz w:val="28"/>
          <w:sz w:val="28"/>
          <w:szCs w:val="28"/>
          <w:rtl w:val="true"/>
          <w:lang w:bidi="ar-SA"/>
        </w:rPr>
        <w:t>جحدها كان من الكافرين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محمّد، لو أنّ عبداً من عبادي عبدني حتّى ينقطع، ثمّ يلقاني جاحداً لولايتكم أدخلته النار،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أتحبّ أن تراهم؟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أمامك، فتقدّمت أمامي، فإذا عليّ بن أبي طالب، والحسن بن عليّ، والحسين بن عليّ، وعليّ بن الحسين، ومحمّد بن عليّ، وجعفر بن محمّد، و موسی بن جعفر، وعليّ بن موسى، ومحمّد بن عليّ، وعليّ بن محمّد، والحسن بن عليّ، والحجّة القائم، كأنّه الكوكب الدرّي في وسطهم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ومن هؤلاء؟</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الأئمّة، وهذا القائم يحلّ حلالي ويحرّم حرامي، وينتقم من أعدائي، يا محمّد أحبّه، فإنّي أحبّه، وأحبّ من يحبّه </w:t>
      </w:r>
      <w:r>
        <w:rPr>
          <w:rFonts w:eastAsia="Amiri" w:cs="Amiri" w:ascii="Amiri" w:hAnsi="Amiri"/>
          <w:color w:val="111111"/>
          <w:sz w:val="28"/>
          <w:szCs w:val="28"/>
          <w:rtl w:val="true"/>
          <w:lang w:bidi="ar-SA"/>
        </w:rPr>
        <w:t>.</w:t>
      </w:r>
      <w:r>
        <w:rPr>
          <w:rStyle w:val="FootnoteAnchor"/>
          <w:rtl w:val="true"/>
        </w:rPr>
        <w:footnoteReference w:id="29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الحديث يدلّ على أنّ في حبّه علیه السلام خصوصيّة اقتضت الأمر به بالخصوص من اللّه تعالى مع أنّ حبّ جميع الأئمّة علیه السلام واجب،</w:t>
      </w:r>
    </w:p>
    <w:p>
      <w:pPr>
        <w:pStyle w:val="BookText"/>
        <w:rPr/>
      </w:pPr>
      <w:r>
        <w:rPr>
          <w:rFonts w:ascii="Amiri" w:hAnsi="Amiri" w:eastAsia="Amiri" w:cs="Amiri"/>
          <w:color w:val="111111"/>
          <w:sz w:val="28"/>
          <w:sz w:val="28"/>
          <w:szCs w:val="28"/>
          <w:rtl w:val="true"/>
          <w:lang w:bidi="ar-SA"/>
        </w:rPr>
        <w:t xml:space="preserve">والسرّ في ذلك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حبّه ومعرفته لا تنفكّان عن حبّ سائر الأئمّة ومعرفتهم، ولا عكس فإذا عرفه وأحبّه الإنسان كمل فيه حقيقة الإيمان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۱۲۰</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ويشهد لهذا ما في تاسع البحار، عن الفضائل</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بالإسناد عن الرضا علیه السلام عن آبائه، عن عليّ علیه السلام عن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حدیث ذكر فيه أسماء الأئمّة علیهم السلام إلى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أحبّ أن يلقى اللّه وقد كمل إيمانه، وحسن إسلامه، فليتولّ الحجّة ، صاحب الزمان، المنتظر، فهؤلاء مصابيح الدجى، وأئمّة الهدى، وأعلام التقى، من احبّهم وتولّاهم كنت ضامناً له على اللّه بالجنّة</w:t>
      </w:r>
      <w:r>
        <w:rPr>
          <w:rFonts w:eastAsia="IRNazanin" w:cs="IRNazanin"/>
          <w:color w:val="111111"/>
          <w:sz w:val="28"/>
          <w:szCs w:val="28"/>
          <w:rtl w:val="true"/>
          <w:lang w:bidi="fa-IR"/>
        </w:rPr>
        <w:t>.</w:t>
      </w:r>
      <w:r>
        <w:rPr>
          <w:rStyle w:val="FootnoteAnchor"/>
          <w:rtl w:val="true"/>
        </w:rPr>
        <w:footnoteReference w:id="294"/>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ظهور الدين وغلبة المسلمين على الكافرين يجري على يده ويتكمّل بظهوره كما مرّ في الباب الرابع،</w:t>
      </w:r>
    </w:p>
    <w:p>
      <w:pPr>
        <w:pStyle w:val="BookText"/>
        <w:rPr/>
      </w:pPr>
      <w:r>
        <w:rPr>
          <w:rFonts w:ascii="Amiri" w:hAnsi="Amiri" w:eastAsia="Amiri" w:cs="Amiri"/>
          <w:color w:val="111111"/>
          <w:sz w:val="28"/>
          <w:sz w:val="28"/>
          <w:szCs w:val="28"/>
          <w:rtl w:val="true"/>
          <w:lang w:bidi="ar-SA"/>
        </w:rPr>
        <w:t xml:space="preserve">وهذا أمر يوجب حبه بخصوصه عقلاً و شرعاً كما لا يخفى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ورد في بعض الروايات أنّه أفضل من سائر الأئمّة علیهم السلام، بعد أمير المؤمنين والسبطين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ما رواه السيّد البحراني في غاية المرام في الباب الثالث والعشرين عن النعماني باسناده عن أبي عبداللّه عن آبائه علیهم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اختار من الايّام يوم الجمعة، ومن الشهور شهر رمضان، ومن الليالي ليلة القدر، واختار من الناس الأنبياء، واختار من الأنبياء الرسل، واختارني من الرسل، واختار منّي عليّاً، واختار من عليّ الحسن والحسين، واختار من الحسين الأوصياء ينفون من التنزيل تأويل القائلين، وانتحال المبطلين، وتأويل الجاهلين، تاسعهم باطنهم ظاهرهم، وهو أفضلهم </w:t>
      </w:r>
      <w:r>
        <w:rPr>
          <w:rFonts w:eastAsia="IRNazanin" w:cs="IRNazanin"/>
          <w:color w:val="111111"/>
          <w:sz w:val="28"/>
          <w:szCs w:val="28"/>
          <w:rtl w:val="true"/>
          <w:lang w:bidi="fa-IR"/>
        </w:rPr>
        <w:t>.</w:t>
      </w:r>
      <w:r>
        <w:rPr>
          <w:rStyle w:val="FootnoteAnchor"/>
          <w:rtl w:val="true"/>
        </w:rPr>
        <w:footnoteReference w:id="295"/>
      </w:r>
    </w:p>
    <w:p>
      <w:pPr>
        <w:pStyle w:val="BookText"/>
        <w:rPr/>
      </w:pPr>
      <w:r>
        <w:rPr>
          <w:rFonts w:ascii="IRNazanin" w:hAnsi="IRNazanin" w:eastAsia="IRNazanin"/>
          <w:color w:val="111111"/>
          <w:sz w:val="28"/>
          <w:sz w:val="28"/>
          <w:szCs w:val="28"/>
          <w:lang w:bidi="fa-IR"/>
        </w:rPr>
        <w:t>۱۲۰۷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ما 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أنّه سئل هل ولد القائم؟</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ولو أدركته لخدمته أيّام حياتي </w:t>
      </w:r>
      <w:r>
        <w:rPr>
          <w:rFonts w:eastAsia="IRNazanin" w:cs="IRNazanin"/>
          <w:color w:val="111111"/>
          <w:sz w:val="28"/>
          <w:szCs w:val="28"/>
          <w:rtl w:val="true"/>
          <w:lang w:bidi="fa-IR"/>
        </w:rPr>
        <w:t>.</w:t>
      </w:r>
      <w:r>
        <w:rPr>
          <w:rStyle w:val="FootnoteAnchor"/>
          <w:rtl w:val="true"/>
        </w:rPr>
        <w:footnoteReference w:id="296"/>
      </w:r>
    </w:p>
    <w:p>
      <w:pPr>
        <w:pStyle w:val="BookText"/>
        <w:rPr/>
      </w:pPr>
      <w:r>
        <w:rPr>
          <w:rFonts w:ascii="IRNazanin" w:hAnsi="IRNazanin" w:eastAsia="IRNazanin"/>
          <w:color w:val="111111"/>
          <w:sz w:val="28"/>
          <w:sz w:val="28"/>
          <w:szCs w:val="28"/>
          <w:rtl w:val="true"/>
          <w:lang w:bidi="fa-IR"/>
        </w:rPr>
        <w:t xml:space="preserve">ومرّ في حرف النون قول الصادق علیه السلام في حديث عبّاد بن محمّد المدائني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لنور آل محمّد صلی اللّه علیه وآله وسلم و سابقهم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ويأتي في فضل البكاء في فراقه علیه السلام ما يؤيّد ذلك أيضاً </w:t>
      </w:r>
      <w:r>
        <w:rPr>
          <w:rFonts w:eastAsia="IRNazanin" w:cs="IRNazanin"/>
          <w:color w:val="111111"/>
          <w:sz w:val="28"/>
          <w:szCs w:val="28"/>
          <w:rtl w:val="true"/>
          <w:lang w:bidi="fa-IR"/>
        </w:rPr>
        <w:t>.</w:t>
      </w:r>
      <w:r>
        <w:rPr>
          <w:rStyle w:val="FootnoteAnchor"/>
          <w:rtl w:val="true"/>
        </w:rPr>
        <w:footnoteReference w:id="297"/>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ينافي ذلك ما روي في تاسع البحار، عن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زيد الشحّام،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أفضل، الحسن أم الحسين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فضل أوّلنا يلحق فضل آخرنا، وفضل آخرنا يلحق فضل أوّلنا، </w:t>
      </w:r>
      <w:bookmarkStart w:id="183" w:name="pg15436_207392"/>
    </w:p>
    <w:p>
      <w:pPr>
        <w:pStyle w:val="BookText"/>
        <w:rPr/>
      </w:pPr>
      <w:bookmarkEnd w:id="183"/>
      <w:r>
        <w:rPr>
          <w:rFonts w:ascii="Amiri" w:hAnsi="Amiri" w:eastAsia="Amiri" w:cs="Amiri"/>
          <w:color w:val="111111"/>
          <w:sz w:val="28"/>
          <w:sz w:val="28"/>
          <w:szCs w:val="28"/>
          <w:rtl w:val="true"/>
          <w:lang w:bidi="ar-SA"/>
        </w:rPr>
        <w:t xml:space="preserve">فكلّ له فضل،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جعلت فداك، وسّع عليَّ في الجواب، واللّه ما أسألك إلّا مرتاداً؟</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من شجرة برأنا اللّه من طينة واحدة، فضلنا من اللّه، وعلمنا من عند اللّه، ونحن أُمناء اللّه على خلقه، والدعاة إلى دينه، والحجّاب فيما بينه وبين خلقه، أزيدك یا زید؟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خلقنا واحد، وعلمنا واحد، وفضلنا واحد، وكلّنا واحد عند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بعدّتكم؟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إثنا عشر، هكذا حول عرش ربّنا جلّ وعزّ في مبتدأ خلقنا، أوّلنا محمّد، وأوسطنا محمّد، وآخرنا محمّد </w:t>
      </w:r>
      <w:r>
        <w:rPr>
          <w:rFonts w:eastAsia="Amiri" w:cs="Amiri" w:ascii="Amiri" w:hAnsi="Amiri"/>
          <w:color w:val="111111"/>
          <w:sz w:val="28"/>
          <w:szCs w:val="28"/>
          <w:rtl w:val="true"/>
          <w:lang w:bidi="ar-SA"/>
        </w:rPr>
        <w:t>.</w:t>
      </w:r>
      <w:r>
        <w:rPr>
          <w:rStyle w:val="FootnoteAnchor"/>
          <w:rtl w:val="true"/>
        </w:rPr>
        <w:footnoteReference w:id="298"/>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تنافي بين هذا الحديث وبين ما سبق، لانّ هذا في بيان اتّحاد طینتهم وكونهم مخلوقين من نور واحد، وأنّهم في العلم والفضل سواء، كما وردت به أخبار أُخر أيضاً، وهذا لا ينافي كون بعضهم أفضل من بعض، بملاحظة بعض الخصوصيّات، كما وردت روايات في أفضليّة مولانا أمير المؤمنين من سائر الأئمّة المعصومين علیهم السلام ومع ذلك كلّه فعلم هذا وأمثاله موكول إليهم، وليس علينا البحث عنه، واللّه تعالى العالم، وهو العاصم</w:t>
      </w:r>
      <w:r>
        <w:rPr>
          <w:rFonts w:eastAsia="IRNazanin" w:cs="IRNazanin"/>
          <w:color w:val="111111"/>
          <w:sz w:val="28"/>
          <w:szCs w:val="28"/>
          <w:rtl w:val="true"/>
          <w:lang w:bidi="fa-IR"/>
        </w:rPr>
        <w:t>.</w:t>
      </w:r>
    </w:p>
    <w:p>
      <w:pPr>
        <w:pStyle w:val="Heading3"/>
        <w:numPr>
          <w:ilvl w:val="2"/>
          <w:numId w:val="1"/>
        </w:numPr>
        <w:rPr/>
      </w:pPr>
      <w:bookmarkStart w:id="184" w:name="__RefHeading___Toc6927200_2142443653"/>
      <w:bookmarkStart w:id="185" w:name="_Toc71"/>
      <w:bookmarkEnd w:id="184"/>
      <w:r>
        <w:rPr/>
        <w:t>4</w:t>
      </w:r>
      <w:r>
        <w:rPr>
          <w:rtl w:val="true"/>
        </w:rPr>
        <w:t xml:space="preserve">- </w:t>
      </w:r>
      <w:r>
        <w:rPr>
          <w:rtl w:val="true"/>
        </w:rPr>
        <w:t>تحبيبه علیه السلام إلى الناس</w:t>
      </w:r>
      <w:bookmarkEnd w:id="185"/>
    </w:p>
    <w:p>
      <w:pPr>
        <w:pStyle w:val="BookText"/>
        <w:rPr/>
      </w:pPr>
      <w:r>
        <w:rPr>
          <w:rFonts w:ascii="Amiri" w:hAnsi="Amiri" w:eastAsia="Amiri" w:cs="Amiri"/>
          <w:color w:val="111111"/>
          <w:sz w:val="28"/>
          <w:sz w:val="28"/>
          <w:szCs w:val="28"/>
          <w:rtl w:val="true"/>
          <w:lang w:bidi="ar-SA"/>
        </w:rPr>
        <w:t xml:space="preserve">الأمر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تحبيبه إلى الناس</w:t>
      </w:r>
    </w:p>
    <w:p>
      <w:pPr>
        <w:pStyle w:val="BookText"/>
        <w:rPr/>
      </w:pPr>
      <w:r>
        <w:rPr>
          <w:rFonts w:ascii="IRNazanin" w:hAnsi="IRNazanin" w:eastAsia="IRNazanin"/>
          <w:color w:val="111111"/>
          <w:sz w:val="28"/>
          <w:sz w:val="28"/>
          <w:szCs w:val="28"/>
          <w:rtl w:val="true"/>
          <w:lang w:bidi="fa-IR"/>
        </w:rPr>
        <w:t>ويدلّ عليه جميع ما ذكرنا في الأمر الثالث، لدلالة العقل على أنّ من يحبّ ويحسن حبّه يرجّح تحبيبه، ويدلّ عليه أيضاً فحوى قوله تعالى في حديث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حبّبني إلى خلقي، إلخ</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صریحاً ما روي في روضة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حبّبنا إلى الناس، ولم يبغّضنا إليهم، أما واللّه </w:t>
      </w:r>
      <w:bookmarkStart w:id="186" w:name="pg15436_207393"/>
    </w:p>
    <w:p>
      <w:pPr>
        <w:pStyle w:val="BookText"/>
        <w:rPr/>
      </w:pPr>
      <w:bookmarkEnd w:id="186"/>
      <w:r>
        <w:rPr>
          <w:rFonts w:ascii="Amiri" w:hAnsi="Amiri" w:eastAsia="Amiri" w:cs="Amiri"/>
          <w:color w:val="111111"/>
          <w:sz w:val="28"/>
          <w:sz w:val="28"/>
          <w:szCs w:val="28"/>
          <w:rtl w:val="true"/>
          <w:lang w:bidi="ar-SA"/>
        </w:rPr>
        <w:t>لو يروون محاسن كلامنا لكانوا به أعزّ، وما استطاع أحد أن يتعلّق عليهم بشيء ولكن أحدهم يسمع الكلمة فيحطّ إليها عشراً</w:t>
      </w:r>
      <w:r>
        <w:rPr>
          <w:rFonts w:eastAsia="Amiri" w:cs="Amiri" w:ascii="Amiri" w:hAnsi="Amiri"/>
          <w:color w:val="111111"/>
          <w:sz w:val="28"/>
          <w:szCs w:val="28"/>
          <w:rtl w:val="true"/>
          <w:lang w:bidi="ar-SA"/>
        </w:rPr>
        <w:t>.</w:t>
      </w:r>
      <w:r>
        <w:rPr>
          <w:rStyle w:val="FootnoteAnchor"/>
          <w:rtl w:val="true"/>
        </w:rPr>
        <w:footnoteReference w:id="299"/>
      </w:r>
    </w:p>
    <w:p>
      <w:pPr>
        <w:pStyle w:val="BookText"/>
        <w:rPr/>
      </w:pPr>
      <w:r>
        <w:rPr>
          <w:rFonts w:ascii="IRNazanin" w:hAnsi="IRNazanin" w:eastAsia="IRNazanin"/>
          <w:color w:val="111111"/>
          <w:sz w:val="28"/>
          <w:sz w:val="28"/>
          <w:szCs w:val="28"/>
          <w:lang w:bidi="fa-IR"/>
        </w:rPr>
        <w:t>۱۲۱۰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مجالس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الصادق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 اللّه عبداً اجترّ مودّة الناس إلينا، فحدّثهم بما يعرفون، وترك ما ينكرون </w:t>
      </w:r>
      <w:r>
        <w:rPr>
          <w:rFonts w:eastAsia="IRNazanin" w:cs="IRNazanin"/>
          <w:color w:val="111111"/>
          <w:sz w:val="28"/>
          <w:szCs w:val="28"/>
          <w:rtl w:val="true"/>
          <w:lang w:bidi="fa-IR"/>
        </w:rPr>
        <w:t>.</w:t>
      </w:r>
      <w:r>
        <w:rPr>
          <w:rStyle w:val="FootnoteAnchor"/>
          <w:rtl w:val="true"/>
        </w:rPr>
        <w:footnoteReference w:id="300"/>
      </w:r>
    </w:p>
    <w:p>
      <w:pPr>
        <w:pStyle w:val="Heading3"/>
        <w:numPr>
          <w:ilvl w:val="2"/>
          <w:numId w:val="1"/>
        </w:numPr>
        <w:rPr/>
      </w:pPr>
      <w:bookmarkStart w:id="187" w:name="__RefHeading___Toc6927202_2142443653"/>
      <w:bookmarkStart w:id="188" w:name="_Toc72"/>
      <w:bookmarkEnd w:id="187"/>
      <w:r>
        <w:rPr/>
        <w:t>5</w:t>
      </w:r>
      <w:r>
        <w:rPr>
          <w:rtl w:val="true"/>
        </w:rPr>
        <w:t xml:space="preserve">- </w:t>
      </w:r>
      <w:r>
        <w:rPr>
          <w:rtl w:val="true"/>
        </w:rPr>
        <w:t xml:space="preserve">انتظار فرجه وظهوره علیه السلام ، وفيه مقامات </w:t>
      </w:r>
      <w:r>
        <w:rPr>
          <w:rtl w:val="true"/>
        </w:rPr>
        <w:t>:</w:t>
      </w:r>
      <w:bookmarkEnd w:id="188"/>
    </w:p>
    <w:p>
      <w:pPr>
        <w:pStyle w:val="Heading4"/>
        <w:numPr>
          <w:ilvl w:val="3"/>
          <w:numId w:val="1"/>
        </w:numPr>
        <w:rPr/>
      </w:pPr>
      <w:bookmarkStart w:id="189" w:name="__RefHeading___Toc6927204_2142443653"/>
      <w:bookmarkStart w:id="190" w:name="_Toc73"/>
      <w:bookmarkEnd w:id="189"/>
      <w:r>
        <w:rPr>
          <w:rtl w:val="true"/>
        </w:rPr>
        <w:t>اشارة</w:t>
      </w:r>
      <w:bookmarkEnd w:id="190"/>
    </w:p>
    <w:p>
      <w:pPr>
        <w:pStyle w:val="BookText"/>
        <w:rPr/>
      </w:pPr>
      <w:r>
        <w:rPr>
          <w:rFonts w:ascii="Amiri" w:hAnsi="Amiri" w:eastAsia="Amiri" w:cs="Amiri"/>
          <w:color w:val="111111"/>
          <w:sz w:val="28"/>
          <w:sz w:val="28"/>
          <w:szCs w:val="28"/>
          <w:rtl w:val="true"/>
          <w:lang w:bidi="ar-SA"/>
        </w:rPr>
        <w:t>الأمر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إنتظار فرجه وظهوره صلوات اللّه عليه ،</w:t>
      </w:r>
    </w:p>
    <w:p>
      <w:pPr>
        <w:pStyle w:val="Heading4"/>
        <w:numPr>
          <w:ilvl w:val="3"/>
          <w:numId w:val="1"/>
        </w:numPr>
        <w:rPr/>
      </w:pPr>
      <w:bookmarkStart w:id="191" w:name="__RefHeading___Toc6927206_2142443653"/>
      <w:bookmarkStart w:id="192" w:name="_Toc74"/>
      <w:bookmarkEnd w:id="191"/>
      <w:r>
        <w:rPr>
          <w:rtl w:val="true"/>
        </w:rPr>
        <w:t xml:space="preserve">الأوّل </w:t>
      </w:r>
      <w:r>
        <w:rPr>
          <w:rtl w:val="true"/>
        </w:rPr>
        <w:t xml:space="preserve">: </w:t>
      </w:r>
      <w:r>
        <w:rPr>
          <w:rtl w:val="true"/>
        </w:rPr>
        <w:t>في فضل الإنتظار، وثواب المنتظرين، وانتظار الأنبياء</w:t>
      </w:r>
      <w:bookmarkEnd w:id="192"/>
    </w:p>
    <w:p>
      <w:pPr>
        <w:pStyle w:val="BookText"/>
        <w:rPr/>
      </w:pPr>
      <w:r>
        <w:rPr>
          <w:rFonts w:ascii="Amiri" w:hAnsi="Amiri" w:eastAsia="Amiri" w:cs="Amiri"/>
          <w:color w:val="111111"/>
          <w:sz w:val="28"/>
          <w:sz w:val="28"/>
          <w:szCs w:val="28"/>
          <w:rtl w:val="true"/>
          <w:lang w:bidi="ar-SA"/>
        </w:rPr>
        <w:t xml:space="preserve">والكلام فيه في مقامات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فضل ذلك، وثواب المنتظر، وانتظار الانبياء والائمّة لذلك ويكفي في ذلك صلوات سیّد الساجدين في دعاء عرفة على المنتظرين، ودعاؤه لهم بعد الدعاء لمولاهم صلوات اللّه عليه</w:t>
      </w:r>
      <w:r>
        <w:rPr>
          <w:rStyle w:val="FootnoteAnchor"/>
          <w:rtl w:val="true"/>
        </w:rPr>
        <w:footnoteReference w:id="3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ويدلّ على المقصود مضافاً إلى ذلك الروايات المتضافرة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إكمال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مات منكم على هذا الأمر منتظراً له كان كمن كان في فسطاط القائم علیه السلام </w:t>
      </w:r>
      <w:r>
        <w:rPr>
          <w:rFonts w:eastAsia="IRNazanin" w:cs="IRNazanin"/>
          <w:color w:val="111111"/>
          <w:sz w:val="28"/>
          <w:szCs w:val="28"/>
          <w:rtl w:val="true"/>
          <w:lang w:bidi="fa-IR"/>
        </w:rPr>
        <w:t>.</w:t>
      </w:r>
      <w:r>
        <w:rPr>
          <w:rStyle w:val="FootnoteAnchor"/>
          <w:rtl w:val="true"/>
        </w:rPr>
        <w:footnoteReference w:id="302"/>
      </w:r>
    </w:p>
    <w:p>
      <w:pPr>
        <w:pStyle w:val="BookText"/>
        <w:rPr/>
      </w:pPr>
      <w:r>
        <w:rPr>
          <w:rFonts w:ascii="IRNazanin" w:hAnsi="IRNazanin" w:eastAsia="IRNazanin"/>
          <w:color w:val="111111"/>
          <w:sz w:val="28"/>
          <w:sz w:val="28"/>
          <w:szCs w:val="28"/>
          <w:lang w:bidi="fa-IR"/>
        </w:rPr>
        <w:t>۱۲۱۲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الصبر وانتظار الفرج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سمعت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وَارْتَقِبُوا إِنِّي مَعَكُمْ رَقِيبٌ</w:t>
      </w:r>
      <w:r>
        <w:rPr>
          <w:rFonts w:eastAsia="Amiri" w:cs="Amiri" w:ascii="Amiri" w:hAnsi="Amiri"/>
          <w:color w:val="111111"/>
          <w:sz w:val="28"/>
          <w:szCs w:val="28"/>
          <w:rtl w:val="true"/>
          <w:lang w:bidi="ar-SA"/>
        </w:rPr>
        <w:t>)</w:t>
      </w:r>
      <w:r>
        <w:rPr>
          <w:rStyle w:val="FootnoteAnchor"/>
          <w:rtl w:val="true"/>
        </w:rPr>
        <w:footnoteReference w:id="303"/>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304"/>
      </w:r>
      <w:r>
        <w:rPr>
          <w:rFonts w:ascii="Amiri" w:hAnsi="Amiri" w:eastAsia="Amiri" w:cs="Amiri"/>
          <w:color w:val="111111"/>
          <w:sz w:val="28"/>
          <w:sz w:val="28"/>
          <w:szCs w:val="28"/>
          <w:rtl w:val="true"/>
          <w:lang w:bidi="ar-SA"/>
        </w:rPr>
        <w:t xml:space="preserve">فعليكم بالصبر، فإنّه إنما يجيء الفرج على اليأس، فقد كان الّذين من قبلكم أصبر منكم </w:t>
      </w:r>
      <w:r>
        <w:rPr>
          <w:rFonts w:eastAsia="Amiri" w:cs="Amiri" w:ascii="Amiri" w:hAnsi="Amiri"/>
          <w:color w:val="111111"/>
          <w:sz w:val="28"/>
          <w:szCs w:val="28"/>
          <w:rtl w:val="true"/>
          <w:lang w:bidi="ar-SA"/>
        </w:rPr>
        <w:t>.</w:t>
      </w:r>
      <w:r>
        <w:rPr>
          <w:rStyle w:val="FootnoteAnchor"/>
          <w:rtl w:val="true"/>
        </w:rPr>
        <w:footnoteReference w:id="305"/>
      </w:r>
    </w:p>
    <w:p>
      <w:pPr>
        <w:pStyle w:val="BookText"/>
        <w:rPr/>
      </w:pPr>
      <w:r>
        <w:rPr>
          <w:rFonts w:ascii="IRNazanin" w:hAnsi="IRNazanin" w:eastAsia="IRNazanin"/>
          <w:color w:val="111111"/>
          <w:sz w:val="28"/>
          <w:sz w:val="28"/>
          <w:szCs w:val="28"/>
          <w:lang w:bidi="fa-IR"/>
        </w:rPr>
        <w:t>۱۲۱۳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خرج أمير المؤمنین علیه السلام بالناس يريد صفّين حتّى عبر الفرات، فكان قريباً من الجبل بصفيّن إذ حضرت صلاة المغرب، فأمعن بعيداً ثمّ توضّأ، وأذّن، فلمّا فرغ من الأذان، انفلق الجبل عن هامّة بيضاء بلحية بيضاء، ووجه أبيض،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أمير المؤمنين ورحمة اللّه وبركاته، مرحباً بوصيّ خاتم النبيّين، وقائد الغرّ المحجّلين، والاعزّ الماثور، والفاضل والفائق بثواب الصدّيقين، وسيّد الوصيّين، قال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وعليك السلام يا أخي شمعون بن حمون وصيّ عیسی بن مریم روح القدس، كيف حالك؟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بخير، يرحمك اللّه، أنا منتظر روح اللّه ينزل فلا أعلم أحداً أعظم في اللّه بلاء ولا أحسن غداً ثواباً ولا أرفع مكاناً منك ، الخبر </w:t>
      </w:r>
      <w:r>
        <w:rPr>
          <w:rFonts w:eastAsia="Amiri" w:cs="Amiri" w:ascii="Amiri" w:hAnsi="Amiri"/>
          <w:color w:val="111111"/>
          <w:sz w:val="28"/>
          <w:szCs w:val="28"/>
          <w:rtl w:val="true"/>
          <w:lang w:bidi="ar-SA"/>
        </w:rPr>
        <w:t>.</w:t>
      </w:r>
      <w:r>
        <w:rPr>
          <w:rStyle w:val="FootnoteAnchor"/>
          <w:rtl w:val="true"/>
        </w:rPr>
        <w:footnoteReference w:id="30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الإستشهاد بهذا الحديث، أنّه يدلّ على كون شمعون منتظراً لهذا الظهور المبارك الميمون، والتشبّه بأولياء اللّه والإقتداء بهم أمر محبوب عند اللّه عزّ وجلّ ، مضافاً إلى سائر ما ورد في فضيلة الإنتظار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عن آبائه علیهم السلام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المنتظر لامرنا كالمتشحّط بدمه في سبيل اللّه </w:t>
      </w:r>
      <w:r>
        <w:rPr>
          <w:rFonts w:eastAsia="IRNazanin" w:cs="IRNazanin"/>
          <w:color w:val="111111"/>
          <w:sz w:val="28"/>
          <w:szCs w:val="28"/>
          <w:rtl w:val="true"/>
          <w:lang w:bidi="fa-IR"/>
        </w:rPr>
        <w:t>.</w:t>
      </w:r>
      <w:r>
        <w:rPr>
          <w:rStyle w:val="FootnoteAnchor"/>
          <w:rtl w:val="true"/>
        </w:rPr>
        <w:footnoteReference w:id="307"/>
      </w:r>
    </w:p>
    <w:p>
      <w:pPr>
        <w:pStyle w:val="BookText"/>
        <w:rPr/>
      </w:pPr>
      <w:r>
        <w:rPr>
          <w:rFonts w:ascii="Amiri" w:hAnsi="Amiri" w:eastAsia="Amiri" w:cs="Amiri"/>
          <w:color w:val="111111"/>
          <w:sz w:val="28"/>
          <w:sz w:val="28"/>
          <w:szCs w:val="28"/>
          <w:lang w:bidi="ar-SA"/>
        </w:rPr>
        <w:t>۱۲۱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الصادق أيضاً قال </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طوبى لشيعة قائمنا المنتظرين لظهوره في غيبته، والمطيعين له في ظهوره، أولئك أولياء اللّه الّذين لاخوف عليهم ولا هم لا يحزنون </w:t>
      </w:r>
      <w:r>
        <w:rPr>
          <w:rFonts w:eastAsia="Amiri" w:cs="Amiri" w:ascii="Amiri" w:hAnsi="Amiri"/>
          <w:color w:val="111111"/>
          <w:sz w:val="28"/>
          <w:szCs w:val="28"/>
          <w:rtl w:val="true"/>
          <w:lang w:bidi="ar-SA"/>
        </w:rPr>
        <w:t>.</w:t>
      </w:r>
      <w:r>
        <w:rPr>
          <w:rStyle w:val="FootnoteAnchor"/>
          <w:rtl w:val="true"/>
        </w:rPr>
        <w:footnoteReference w:id="308"/>
      </w:r>
    </w:p>
    <w:p>
      <w:pPr>
        <w:pStyle w:val="BookText"/>
        <w:rPr/>
      </w:pPr>
      <w:r>
        <w:rPr>
          <w:rFonts w:ascii="IRNazanin" w:hAnsi="IRNazanin" w:eastAsia="IRNazanin"/>
          <w:color w:val="111111"/>
          <w:sz w:val="28"/>
          <w:sz w:val="28"/>
          <w:szCs w:val="28"/>
          <w:lang w:bidi="fa-IR"/>
        </w:rPr>
        <w:t>۱۲۱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سيّد العابدین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إنتظار الفرج من أعظم الفرج </w:t>
      </w:r>
      <w:r>
        <w:rPr>
          <w:rFonts w:eastAsia="IRNazanin" w:cs="IRNazanin"/>
          <w:color w:val="111111"/>
          <w:sz w:val="28"/>
          <w:szCs w:val="28"/>
          <w:rtl w:val="true"/>
          <w:lang w:bidi="fa-IR"/>
        </w:rPr>
        <w:t>.</w:t>
      </w:r>
      <w:r>
        <w:rPr>
          <w:rStyle w:val="FootnoteAnchor"/>
          <w:rtl w:val="true"/>
        </w:rPr>
        <w:footnoteReference w:id="309"/>
      </w:r>
    </w:p>
    <w:p>
      <w:pPr>
        <w:pStyle w:val="BookText"/>
        <w:rPr/>
      </w:pPr>
      <w:r>
        <w:rPr>
          <w:rFonts w:ascii="IRNazanin" w:hAnsi="IRNazanin" w:eastAsia="IRNazanin"/>
          <w:color w:val="111111"/>
          <w:sz w:val="28"/>
          <w:sz w:val="28"/>
          <w:szCs w:val="28"/>
          <w:lang w:bidi="fa-IR"/>
        </w:rPr>
        <w:t>۱۲۱۷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خالد الكابليّ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سيّدي عليّ بن الحسين زین العابدین علیه السلام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صلی اللّه علیه وآله وسلم، أخبرني بالّذين فرض اللّه عزّ وجلّ طاعتهم ومودّتهم، وأوجب على عباده الإقتداء بهم بعد رسول اللّه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كنكر، إنّ أُولي الأمر الّذين جعلهم اللّه عزّ وجلّ أئمّة للناس، وأوجب عليهم طاعتهم، أمير المؤمنين عليّ بن أبي طالب، ثمّ الحسن، ثمّ الحسين، إبنا عليّ بن أبي طالب، ثمّ انتهى الأمر إلينا، ثمّ سكت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روي لنا 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الأرض لا تخلو من حجّة للّه جلّ وعزّ على عباده ، فمن الحجّة والإمام بعدك؟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إبني محمّد، واسمه في التوراة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باقر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يبقر العلم بقراً، هو الحجّة والإمام بعدي، ومن بعد محمّد ابنه جعفر، واسمه عند أهل السماء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فكيف صار اسمه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وكلّكم صادقون؟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 عن أبيه علیه السلام ، أنّ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ولد ابني جعفر بن محمّد بن عليّ بن الحسين بن عليّ بن أبي طالب علیه السلام فسمّوه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فإنّ للخامس من ولده ولداً اسمه جعفر، يدّعي الإمامة اجتراءً على اللّه عزّ وجلّ وكذباً عليه، فهو عند اللّه جعفر الكذّاب، المفتري على اللّه عزّ وجلّ، والمدّعي لما ليس له بأهل، المخالف على أبيه ، والحاسد لاخيه،</w:t>
      </w:r>
    </w:p>
    <w:p>
      <w:pPr>
        <w:pStyle w:val="BookText"/>
        <w:rPr/>
      </w:pPr>
      <w:r>
        <w:rPr>
          <w:rFonts w:ascii="Amiri" w:hAnsi="Amiri" w:eastAsia="Amiri" w:cs="Amiri"/>
          <w:color w:val="111111"/>
          <w:sz w:val="28"/>
          <w:sz w:val="28"/>
          <w:szCs w:val="28"/>
          <w:rtl w:val="true"/>
          <w:lang w:bidi="ar-SA"/>
        </w:rPr>
        <w:t>ذلك الّذي يروم كشف ستر اللّه عند غيبة وليّ اللّه عزّوجلّ</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بكى عليّ بن الحسين علیهماالسلام بكاءً شديداً،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كأنّي بجعفر الكذّاب وقد حمل طاغية زمانه على تفتيش أمر وليّ اللّه، والمغيّب في حفظ اللّه ، والتوكيل بحرم أبيه جهلاً منه بولادته، وحرصاً منه على قتله إن ظفر به، طمعاً في ميراثه حتّى يأخذه بغير حقّه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قال أبو خالد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وإنّ ذلك لكائن،</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وربّي، إنّ ذلك لمكتوب عندنا في الصحيفة الّتي فيها ذكر المحن الّتي تجري علينا بعد رسول اللّه صلی اللّه علیه وآله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أبو خالد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رسول اللّه، ثمّ يكون ماذا؟</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تمتدّ الغيبة بوليّ اللّه عزّ وجلّ، الثاني عشر من أوصياء رسول اللّه صلی اللّه علیه وآله وسلم ، والأئمّة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أبا خالد، إنّ أهل زمان غيبته القائلين بإمامته والمنتظرين لظهوره أفضل من أهل كلّ زمان، لأنّ اللّه تبارك وتعالى أعطاهم من العقول والافهام والمعرفة ماصارت به الغيبة عندهم بمنزلة المشاهدة، وجعلهم في ذلك الزمان بمنزلة المجاهدين بين يدي رسول اللّه صلی اللّه علیه وآله وسلم بالسيف، أولئك المخلصون حقّاً وشيعتنا صدقاً ، والدعاة إلى دين اللّه عزّ وجلّ سرّاً وجهراً </w:t>
      </w:r>
      <w:r>
        <w:rPr>
          <w:rFonts w:eastAsia="IRNazanin" w:cs="IRNazanin"/>
          <w:color w:val="111111"/>
          <w:sz w:val="28"/>
          <w:szCs w:val="28"/>
          <w:rtl w:val="true"/>
          <w:lang w:bidi="fa-IR"/>
        </w:rPr>
        <w:t>.</w:t>
      </w:r>
      <w:r>
        <w:rPr>
          <w:rStyle w:val="FootnoteAnchor"/>
          <w:rtl w:val="true"/>
        </w:rPr>
        <w:footnoteReference w:id="310"/>
      </w:r>
    </w:p>
    <w:p>
      <w:pPr>
        <w:pStyle w:val="BookText"/>
        <w:rPr/>
      </w:pPr>
      <w:r>
        <w:rPr>
          <w:rFonts w:ascii="IRNazanin" w:hAnsi="IRNazanin" w:eastAsia="IRNazanin"/>
          <w:color w:val="111111"/>
          <w:sz w:val="28"/>
          <w:sz w:val="28"/>
          <w:szCs w:val="28"/>
          <w:lang w:bidi="fa-IR"/>
        </w:rPr>
        <w:t>۱۲۱۸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الغيبة للشيخ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الغيبة لفضل بن شاذان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المفضّل بن عمر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ذكرنا القائم علیه السلام ، ومن مات من أصحابنا ينتظره، فقال لنا أبو عبداللّه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قام أتي المؤمن في قبره،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هذا إنّه قد ظهر صاحبك، فإن تشأ أن تلحق به فالحق، وإن تشأ أن تقيم في كرامة ربّك فأقم</w:t>
      </w:r>
      <w:r>
        <w:rPr>
          <w:rFonts w:eastAsia="Amiri" w:cs="Amiri" w:ascii="Amiri" w:hAnsi="Amiri"/>
          <w:color w:val="111111"/>
          <w:sz w:val="28"/>
          <w:szCs w:val="28"/>
          <w:rtl w:val="true"/>
          <w:lang w:bidi="ar-SA"/>
        </w:rPr>
        <w:t>.</w:t>
      </w:r>
      <w:r>
        <w:rPr>
          <w:rStyle w:val="FootnoteAnchor"/>
          <w:rtl w:val="true"/>
        </w:rPr>
        <w:footnoteReference w:id="311"/>
      </w:r>
    </w:p>
    <w:p>
      <w:pPr>
        <w:pStyle w:val="BookText"/>
        <w:rPr/>
      </w:pPr>
      <w:r>
        <w:rPr>
          <w:rFonts w:ascii="Amiri" w:hAnsi="Amiri" w:eastAsia="Amiri" w:cs="Amiri"/>
          <w:color w:val="111111"/>
          <w:sz w:val="28"/>
          <w:sz w:val="28"/>
          <w:szCs w:val="28"/>
          <w:lang w:bidi="ar-SA"/>
        </w:rPr>
        <w:t>۱۲۱۹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كمال الدين بإسناده عن الصقر بن أبي دلف،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أباجعفر محمّد بن عليّ الرضا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بعدي إبني عليّ، أمره أمري وقوله قولي، وطاعته طاعتي، والإمام بعده ابنه الحسن، أمره أمر أبيه ، وقوله قول أبيه، وطاعته طاعة أبيه ، ثمّ سكت</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صلی اللّه علیه وآله وسلم فمن الإمام بعد الحسن، فبكى علیه السلام بكاءً شديداً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بعد الحسن إبنه القائم بالحقّ المنتظر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صلی اللّه علیه وآله وسلم ولم سمّي القائم؟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يقوم بعد موت ذكره، وارتداد أكثر القائلين بإمامته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سمّي المنتظر؟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له غيبة تكثر أيّامها، ويطول أمدها، فينتظر خروجه المخلصون وينكره المرتابون، ويستهزئ بذكره الجاحدون، ويكذّب فيه الوقّاتون، ويهلك فيه المستعجلون، وينجو فيه المسلّمون </w:t>
      </w:r>
      <w:r>
        <w:rPr>
          <w:rFonts w:eastAsia="Amiri" w:cs="Amiri" w:ascii="Amiri" w:hAnsi="Amiri"/>
          <w:color w:val="111111"/>
          <w:sz w:val="28"/>
          <w:szCs w:val="28"/>
          <w:rtl w:val="true"/>
          <w:lang w:bidi="ar-SA"/>
        </w:rPr>
        <w:t>.</w:t>
      </w:r>
      <w:r>
        <w:rPr>
          <w:rStyle w:val="FootnoteAnchor"/>
          <w:rtl w:val="true"/>
        </w:rPr>
        <w:footnoteReference w:id="312"/>
      </w:r>
    </w:p>
    <w:p>
      <w:pPr>
        <w:pStyle w:val="BookText"/>
        <w:rPr/>
      </w:pPr>
      <w:r>
        <w:rPr>
          <w:rFonts w:ascii="IRNazanin" w:hAnsi="IRNazanin" w:eastAsia="IRNazanin"/>
          <w:color w:val="111111"/>
          <w:sz w:val="28"/>
          <w:sz w:val="28"/>
          <w:szCs w:val="28"/>
          <w:lang w:bidi="fa-IR"/>
        </w:rPr>
        <w:t>۱۲۲۰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مهزیار،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كتبت إلى أبي الحسن صاحب العسكر علیه السلام أسأله عن الفرج،</w:t>
      </w:r>
    </w:p>
    <w:p>
      <w:pPr>
        <w:pStyle w:val="BookText"/>
        <w:rPr/>
      </w:pPr>
      <w:r>
        <w:rPr>
          <w:rFonts w:ascii="Amiri" w:hAnsi="Amiri" w:eastAsia="Amiri" w:cs="Amiri"/>
          <w:color w:val="111111"/>
          <w:sz w:val="28"/>
          <w:sz w:val="28"/>
          <w:szCs w:val="28"/>
          <w:rtl w:val="true"/>
          <w:lang w:bidi="ar-SA"/>
        </w:rPr>
        <w:t>فكتب إليَّ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غاب صاحبكم عن دار الظالمين فتوقَّعوا الفرج </w:t>
      </w:r>
      <w:r>
        <w:rPr>
          <w:rFonts w:eastAsia="Amiri" w:cs="Amiri" w:ascii="Amiri" w:hAnsi="Amiri"/>
          <w:color w:val="111111"/>
          <w:sz w:val="28"/>
          <w:szCs w:val="28"/>
          <w:rtl w:val="true"/>
          <w:lang w:bidi="ar-SA"/>
        </w:rPr>
        <w:t>.</w:t>
      </w:r>
      <w:r>
        <w:rPr>
          <w:rStyle w:val="FootnoteAnchor"/>
          <w:rtl w:val="true"/>
        </w:rPr>
        <w:footnoteReference w:id="313"/>
      </w:r>
    </w:p>
    <w:p>
      <w:pPr>
        <w:pStyle w:val="BookText"/>
        <w:rPr/>
      </w:pPr>
      <w:r>
        <w:rPr>
          <w:rFonts w:ascii="Amiri" w:hAnsi="Amiri" w:eastAsia="Amiri" w:cs="Amiri"/>
          <w:color w:val="111111"/>
          <w:sz w:val="28"/>
          <w:sz w:val="28"/>
          <w:szCs w:val="28"/>
          <w:lang w:bidi="ar-SA"/>
        </w:rPr>
        <w:t>۱۲۲۱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عبداللّه علیه السلام جعلت فداك، متى الفرج؟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وأنت ممّن يريد الدنيا، من عرف هذا الأمر فقد فرّج عنه لانتظاره </w:t>
      </w:r>
      <w:r>
        <w:rPr>
          <w:rFonts w:eastAsia="IRNazanin" w:cs="IRNazanin"/>
          <w:color w:val="111111"/>
          <w:sz w:val="28"/>
          <w:szCs w:val="28"/>
          <w:rtl w:val="true"/>
          <w:lang w:bidi="fa-IR"/>
        </w:rPr>
        <w:t>.</w:t>
      </w:r>
      <w:r>
        <w:rPr>
          <w:rStyle w:val="FootnoteAnchor"/>
          <w:rtl w:val="true"/>
        </w:rPr>
        <w:footnoteReference w:id="3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أنّه لمّا كان المقصود من الفرج النصرة للإمام، والجهاد بين يديه، بيّن علیه السلام أنّ هذا المقصد حاصل للشيعة بانتظارهم للفرج، ونبّه على أنّ الحقیق عليهم أن يكون غرضهم من الإنتظار هذا المقصد الاسنی، لا الأصول من الشهوات النفسانيّة، واللذّات الجسمانيّة، كما هو دأب الأكثرين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وسياتي ما يؤيّد ذلك في المقام الرابع</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إنتظروا الفرج ولا تيأسوا من روح اللّه، فإنّ أحبّ الأعمال إلى اللّه عزّ وجلّ انتظار الفرج </w:t>
      </w:r>
      <w:r>
        <w:rPr>
          <w:rFonts w:eastAsia="IRNazanin" w:cs="IRNazanin"/>
          <w:color w:val="111111"/>
          <w:sz w:val="28"/>
          <w:szCs w:val="28"/>
          <w:rtl w:val="true"/>
          <w:lang w:bidi="fa-IR"/>
        </w:rPr>
        <w:t>.</w:t>
      </w:r>
      <w:r>
        <w:rPr>
          <w:rStyle w:val="FootnoteAnchor"/>
          <w:rtl w:val="true"/>
        </w:rPr>
        <w:footnoteReference w:id="315"/>
      </w:r>
    </w:p>
    <w:p>
      <w:pPr>
        <w:pStyle w:val="BookText"/>
        <w:rPr/>
      </w:pPr>
      <w:r>
        <w:rPr>
          <w:rFonts w:ascii="IRNazanin" w:hAnsi="IRNazanin" w:eastAsia="IRNazanin"/>
          <w:color w:val="111111"/>
          <w:sz w:val="28"/>
          <w:sz w:val="28"/>
          <w:szCs w:val="28"/>
          <w:lang w:bidi="fa-IR"/>
        </w:rPr>
        <w:t>۱۲۲۳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الآخذ بأمرنا معنا غداً في حظيرة القدس،</w:t>
      </w:r>
    </w:p>
    <w:p>
      <w:pPr>
        <w:pStyle w:val="BookText"/>
        <w:rPr/>
      </w:pPr>
      <w:r>
        <w:rPr>
          <w:rFonts w:ascii="Amiri" w:hAnsi="Amiri" w:eastAsia="Amiri" w:cs="Amiri"/>
          <w:color w:val="111111"/>
          <w:sz w:val="28"/>
          <w:sz w:val="28"/>
          <w:szCs w:val="28"/>
          <w:rtl w:val="true"/>
          <w:lang w:bidi="ar-SA"/>
        </w:rPr>
        <w:t xml:space="preserve">والمنتظر لأمرنا كالمتشحّط بدمه في سبيل اللّه </w:t>
      </w:r>
      <w:r>
        <w:rPr>
          <w:rFonts w:eastAsia="Amiri" w:cs="Amiri" w:ascii="Amiri" w:hAnsi="Amiri"/>
          <w:color w:val="111111"/>
          <w:sz w:val="28"/>
          <w:szCs w:val="28"/>
          <w:rtl w:val="true"/>
          <w:lang w:bidi="ar-SA"/>
        </w:rPr>
        <w:t>.</w:t>
      </w:r>
      <w:r>
        <w:rPr>
          <w:rStyle w:val="FootnoteAnchor"/>
          <w:rtl w:val="true"/>
        </w:rPr>
        <w:footnoteReference w:id="316"/>
      </w:r>
    </w:p>
    <w:p>
      <w:pPr>
        <w:pStyle w:val="BookText"/>
        <w:rPr/>
      </w:pPr>
      <w:r>
        <w:rPr>
          <w:rFonts w:ascii="IRNazanin" w:hAnsi="IRNazanin" w:eastAsia="IRNazanin"/>
          <w:color w:val="111111"/>
          <w:sz w:val="28"/>
          <w:sz w:val="28"/>
          <w:szCs w:val="28"/>
          <w:lang w:bidi="fa-IR"/>
        </w:rPr>
        <w:t>۱۲۲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الفيض بن المختار، 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منكم وهو منتظر لهذا الأمر كمن هو مع القائم في فسطاطه،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مكث هنيئة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بل كمن قارع معه بسيفه ،</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واللّه كمن استشهد مع رسول اللّه صلی اللّه علیه وآله وسلم </w:t>
      </w:r>
      <w:r>
        <w:rPr>
          <w:rFonts w:eastAsia="IRNazanin" w:cs="IRNazanin"/>
          <w:color w:val="111111"/>
          <w:sz w:val="28"/>
          <w:szCs w:val="28"/>
          <w:rtl w:val="true"/>
          <w:lang w:bidi="fa-IR"/>
        </w:rPr>
        <w:t>.</w:t>
      </w:r>
      <w:r>
        <w:rPr>
          <w:rStyle w:val="FootnoteAnchor"/>
          <w:rtl w:val="true"/>
        </w:rPr>
        <w:footnoteReference w:id="317"/>
      </w:r>
    </w:p>
    <w:p>
      <w:pPr>
        <w:pStyle w:val="BookText"/>
        <w:rPr/>
      </w:pPr>
      <w:r>
        <w:rPr>
          <w:rFonts w:ascii="IRNazanin" w:hAnsi="IRNazanin" w:eastAsia="IRNazanin"/>
          <w:color w:val="111111"/>
          <w:sz w:val="28"/>
          <w:sz w:val="28"/>
          <w:szCs w:val="28"/>
          <w:lang w:bidi="fa-IR"/>
        </w:rPr>
        <w:t>۱۲۲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عبداللّه، عن آبائه، عن أمير المؤمنين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أفضل عبادة المؤمن إنتظار فرج اللّه </w:t>
      </w:r>
      <w:r>
        <w:rPr>
          <w:rFonts w:eastAsia="Amiri" w:cs="Amiri" w:ascii="Amiri" w:hAnsi="Amiri"/>
          <w:color w:val="111111"/>
          <w:sz w:val="28"/>
          <w:szCs w:val="28"/>
          <w:rtl w:val="true"/>
          <w:lang w:bidi="ar-SA"/>
        </w:rPr>
        <w:t>.</w:t>
      </w:r>
      <w:r>
        <w:rPr>
          <w:rStyle w:val="FootnoteAnchor"/>
          <w:rtl w:val="true"/>
        </w:rPr>
        <w:footnoteReference w:id="318"/>
      </w:r>
    </w:p>
    <w:p>
      <w:pPr>
        <w:pStyle w:val="BookText"/>
        <w:rPr/>
      </w:pPr>
      <w:r>
        <w:rPr>
          <w:rFonts w:ascii="Amiri" w:hAnsi="Amiri" w:eastAsia="Amiri" w:cs="Amiri"/>
          <w:color w:val="111111"/>
          <w:sz w:val="28"/>
          <w:sz w:val="28"/>
          <w:szCs w:val="28"/>
          <w:lang w:bidi="ar-SA"/>
        </w:rPr>
        <w:t>۱۲۲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بسند صحيح عن عبداللّه بن المغيرة،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محمّد بن عبداللّه للرضا علیه السلام وأنا أسمع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أهل بيته ، عن آبائه علیهم السلام، أنّه قيل لبعضهم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بلادنا موضع رباط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قزوین، وعدوّاً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الديلم، فهل من جهاد أو هل من رباط؟</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بهذا البيت فحجّوه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فأعاد عليه الحديث،</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بهذا البيت فحجّوه، أما يرضى أحدكم أن يكون في بيته ، ينفق على عياله من طوله ينتظر أمرنا، فإن أدركه كان كمن شهد مع رسول اللّه صلی اللّه علیه وآله وسلم بدراً، وإن مات منتظراً لأمرنا كان كمن كان مع قائمنا علیه السلام هكذا في فسطاطه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السبّابتين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أقول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 بين السبّابة والوسطى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هذه أطول من هذه، فقال أبو الحسن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w:t>
      </w:r>
      <w:r>
        <w:rPr>
          <w:rFonts w:eastAsia="IRNazanin" w:cs="IRNazanin"/>
          <w:color w:val="111111"/>
          <w:sz w:val="28"/>
          <w:szCs w:val="28"/>
          <w:rtl w:val="true"/>
          <w:lang w:bidi="fa-IR"/>
        </w:rPr>
        <w:t>.</w:t>
      </w:r>
      <w:r>
        <w:rPr>
          <w:rStyle w:val="FootnoteAnchor"/>
          <w:rtl w:val="true"/>
        </w:rPr>
        <w:footnoteReference w:id="319"/>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تنافي هذه الرواية ما ورد في الأخبار من استحباب المرابطة حتّى في زمان الغيبة، فإنّ الظاهر أنّ غرض السائل الفوز بثواب الرباط والجهاد، </w:t>
      </w:r>
    </w:p>
    <w:p>
      <w:pPr>
        <w:pStyle w:val="BookText"/>
        <w:rPr/>
      </w:pPr>
      <w:r>
        <w:rPr>
          <w:rFonts w:ascii="IRNazanin" w:hAnsi="IRNazanin" w:eastAsia="IRNazanin"/>
          <w:color w:val="111111"/>
          <w:sz w:val="28"/>
          <w:sz w:val="28"/>
          <w:szCs w:val="28"/>
          <w:rtl w:val="true"/>
          <w:lang w:bidi="fa-IR"/>
        </w:rPr>
        <w:t>فدلّه علیه السلام على الحجّ والإنتظار، فيحصل له ثواب الجهاد والرباط والحجّ، جميعاً، وأمّا الرباط فلا يدرك به ثواب 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ويؤيّد ما ذكرناه 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بهذا البيت، إلخ، ولم يقل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ترابطوا، أو لا يجوز، أو لا يحلّ، ونحوها، واللّه العالم</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الحسن، حقيق على اللّه أن يدخل أهل الضلال الجنّة، وإنّما عنى بهذا المؤمنين الّذين قاموا في زمن الفتنة على الائتمام بالإمام، الخفيّ المكان، المستور عن الأعيان، فهم بإمامته مقرّون، وبعروته مستمسكون، ولخروجه منتظرون، موقنون، غیر شاكّین، صابرون مسلّمون، وإنّما ضلّوا عن مكان إمامهم وعن معرفة شخصه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يدلّ على ذلك أن اللّه تعالى إذا حجب عن عباده عين الشمس الّتي جعلها دليلاً على أوقات الصلاة، فموسّع عليهم تأخير الموقّت، ليتبيّن لهم الوقت بظهورها، ويستيقنوا أنّها قد زالت، فكذلك المنتظر لخروج الإمام، المتمسّك بإمامته موسّع عليه جميع فرائض اللّه الواجبة عليه، مقبولة منه بحدودها، غير خارج عن معنی ما فرض عليه ، فهو صاير محتسب، لا تضرّه غيبة إمامه </w:t>
      </w:r>
      <w:r>
        <w:rPr>
          <w:rFonts w:eastAsia="IRNazanin" w:cs="IRNazanin"/>
          <w:color w:val="111111"/>
          <w:sz w:val="28"/>
          <w:szCs w:val="28"/>
          <w:rtl w:val="true"/>
          <w:lang w:bidi="fa-IR"/>
        </w:rPr>
        <w:t>.</w:t>
      </w:r>
      <w:r>
        <w:rPr>
          <w:rStyle w:val="FootnoteAnchor"/>
          <w:rtl w:val="true"/>
        </w:rPr>
        <w:footnoteReference w:id="321"/>
      </w:r>
    </w:p>
    <w:p>
      <w:pPr>
        <w:pStyle w:val="BookText"/>
        <w:rPr/>
      </w:pPr>
      <w:r>
        <w:rPr>
          <w:rFonts w:ascii="Amiri" w:hAnsi="Amiri" w:eastAsia="Amiri" w:cs="Amiri"/>
          <w:color w:val="111111"/>
          <w:sz w:val="28"/>
          <w:sz w:val="28"/>
          <w:szCs w:val="28"/>
          <w:lang w:bidi="ar-SA"/>
        </w:rPr>
        <w:t>۱۲۲۸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النعمان،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لي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يكون العبد إلى اللّه عزّ وجلّ، وأرضى ما يكون عنه ، إذا افتقدوا حجّة اللّه، فلم يظهر لهم، وحجب عنهم فلم يعلموا بمكانه، وهم في ذلك يعلمون أنّه لا تبطل حجج اللّه ولا بيّناته،</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فعندها فليتوقّعوا الفرج صباحاً ومساءً، فإنّ أشدّ ما يكون غضباً على أعدائه إذا أفقدهم حجّته فلم يظهر لهم، وقد علم أنّ أولياءه لا يرتابون، ولو علم أنّهم يرتابون ما أفقدهم حجّته طرفة عين </w:t>
      </w:r>
      <w:r>
        <w:rPr>
          <w:rFonts w:eastAsia="Amiri" w:cs="Amiri" w:ascii="Amiri" w:hAnsi="Amiri"/>
          <w:color w:val="111111"/>
          <w:sz w:val="28"/>
          <w:szCs w:val="28"/>
          <w:rtl w:val="true"/>
          <w:lang w:bidi="ar-SA"/>
        </w:rPr>
        <w:t>.</w:t>
      </w:r>
      <w:r>
        <w:rPr>
          <w:rStyle w:val="FootnoteAnchor"/>
          <w:rtl w:val="true"/>
        </w:rPr>
        <w:footnoteReference w:id="322"/>
      </w:r>
    </w:p>
    <w:p>
      <w:pPr>
        <w:pStyle w:val="BookText"/>
        <w:rPr/>
      </w:pPr>
      <w:r>
        <w:rPr>
          <w:rFonts w:ascii="Amiri" w:hAnsi="Amiri" w:eastAsia="Amiri" w:cs="Amiri"/>
          <w:color w:val="111111"/>
          <w:sz w:val="28"/>
          <w:sz w:val="28"/>
          <w:szCs w:val="28"/>
          <w:lang w:bidi="ar-SA"/>
        </w:rPr>
        <w:t>۱۲۲۹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عنه علیه السلام في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الْكِتَابُ لَا رَيْبَ فِيهِ هُدًى لِلْمُتَّقِينَ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يُؤْمِنُونَ بِالْغَيْبِ</w:t>
      </w:r>
      <w:r>
        <w:rPr>
          <w:rFonts w:eastAsia="Amiri" w:cs="Amiri" w:ascii="Amiri" w:hAnsi="Amiri"/>
          <w:color w:val="111111"/>
          <w:sz w:val="28"/>
          <w:szCs w:val="28"/>
          <w:rtl w:val="true"/>
          <w:lang w:bidi="ar-SA"/>
        </w:rPr>
        <w:t>)</w:t>
      </w:r>
      <w:r>
        <w:rPr>
          <w:rStyle w:val="FootnoteAnchor"/>
          <w:rtl w:val="true"/>
        </w:rPr>
        <w:footnoteReference w:id="323"/>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المتّقون شيعة عليّ علیه السلام ، والغيب هو الحجّة الغائب، وشاهد ذلك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لَوْلَا أُنْزِلَ عَلَيْهِ آيَةٌ مِنْ رَبِّهِ فَقُلْ إِنَّمَا الْغَيْبُ لِلَّهِ 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w:t>
      </w:r>
      <w:r>
        <w:rPr>
          <w:rStyle w:val="FootnoteAnchor"/>
          <w:rtl w:val="true"/>
        </w:rPr>
        <w:footnoteReference w:id="325"/>
      </w:r>
    </w:p>
    <w:p>
      <w:pPr>
        <w:pStyle w:val="BookText"/>
        <w:rPr/>
      </w:pPr>
      <w:r>
        <w:rPr>
          <w:rFonts w:ascii="IRNazanin" w:hAnsi="IRNazanin" w:eastAsia="IRNazanin"/>
          <w:color w:val="111111"/>
          <w:sz w:val="28"/>
          <w:sz w:val="28"/>
          <w:szCs w:val="28"/>
          <w:lang w:bidi="fa-IR"/>
        </w:rPr>
        <w:t>۱۲۳۰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أصول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ضرّ من مات منتظراً لأمرنا أن لا يموت في وسط فسطاط المهديّ وعسكره </w:t>
      </w:r>
      <w:r>
        <w:rPr>
          <w:rFonts w:eastAsia="IRNazanin" w:cs="IRNazanin"/>
          <w:color w:val="111111"/>
          <w:sz w:val="28"/>
          <w:szCs w:val="28"/>
          <w:rtl w:val="true"/>
          <w:lang w:bidi="fa-IR"/>
        </w:rPr>
        <w:t>.</w:t>
      </w:r>
      <w:r>
        <w:rPr>
          <w:rStyle w:val="FootnoteAnchor"/>
          <w:rtl w:val="true"/>
        </w:rPr>
        <w:footnoteReference w:id="326"/>
      </w:r>
    </w:p>
    <w:p>
      <w:pPr>
        <w:pStyle w:val="BookText"/>
        <w:rPr/>
      </w:pPr>
      <w:r>
        <w:rPr>
          <w:rFonts w:ascii="IRNazanin" w:hAnsi="IRNazanin" w:eastAsia="IRNazanin"/>
          <w:color w:val="111111"/>
          <w:sz w:val="28"/>
          <w:sz w:val="28"/>
          <w:szCs w:val="28"/>
          <w:lang w:bidi="fa-IR"/>
        </w:rPr>
        <w:t>۱۲۳۱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رواية عمّار الساباطيّ الآتية إن شاء اللّه تعالى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واللّه يا عمّار لا يموت منكم ميّت على الحال الّتي أنتم عليها إلّا كان أفضل عند اللّه من كثير من شهداء بدر وأُحد، فابشروا </w:t>
      </w:r>
      <w:r>
        <w:rPr>
          <w:rFonts w:eastAsia="IRNazanin" w:cs="IRNazanin"/>
          <w:color w:val="111111"/>
          <w:sz w:val="28"/>
          <w:szCs w:val="28"/>
          <w:rtl w:val="true"/>
          <w:lang w:bidi="fa-IR"/>
        </w:rPr>
        <w:t>.</w:t>
      </w:r>
      <w:r>
        <w:rPr>
          <w:rStyle w:val="FootnoteAnchor"/>
          <w:rtl w:val="true"/>
        </w:rPr>
        <w:footnoteReference w:id="327"/>
      </w:r>
    </w:p>
    <w:p>
      <w:pPr>
        <w:pStyle w:val="BookText"/>
        <w:rPr/>
      </w:pPr>
      <w:r>
        <w:rPr>
          <w:rFonts w:ascii="IRNazanin" w:hAnsi="IRNazanin" w:eastAsia="IRNazanin"/>
          <w:color w:val="111111"/>
          <w:sz w:val="28"/>
          <w:sz w:val="28"/>
          <w:szCs w:val="28"/>
          <w:lang w:bidi="fa-IR"/>
        </w:rPr>
        <w:t>۱۲۳۲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واعلموا أنّ المنتظر لهذا الأمر له مثل أجر الصائم القائم، ومن أدرك قائمنا فخرج معه ، فقتل عدوّنا كان له مثل أجر عشرين شهيداً، ومن قتل مع قائمنا كان له مثل أجر خمسة وعشرين شهيداً </w:t>
      </w:r>
      <w:r>
        <w:rPr>
          <w:rFonts w:eastAsia="Amiri" w:cs="Amiri" w:ascii="Amiri" w:hAnsi="Amiri"/>
          <w:color w:val="111111"/>
          <w:sz w:val="28"/>
          <w:szCs w:val="28"/>
          <w:rtl w:val="true"/>
          <w:lang w:bidi="ar-SA"/>
        </w:rPr>
        <w:t>.</w:t>
      </w:r>
      <w:r>
        <w:rPr>
          <w:rStyle w:val="FootnoteAnchor"/>
          <w:rtl w:val="true"/>
        </w:rPr>
        <w:footnoteReference w:id="328"/>
      </w:r>
    </w:p>
    <w:p>
      <w:pPr>
        <w:pStyle w:val="BookText"/>
        <w:rPr/>
      </w:pPr>
      <w:r>
        <w:rPr>
          <w:rFonts w:ascii="Amiri" w:hAnsi="Amiri" w:eastAsia="Amiri" w:cs="Amiri"/>
          <w:color w:val="111111"/>
          <w:sz w:val="28"/>
          <w:sz w:val="28"/>
          <w:szCs w:val="28"/>
          <w:lang w:bidi="ar-SA"/>
        </w:rPr>
        <w:t>۱۲۳۳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الحارث بن المغيرة،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كنّا عند أبي جعفر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العارف منكم هذا الأمر، المنتظر له، المحتسب فيه الخير ، كمن جاهد واللّه مع قائم آل محمّد صلی اللّه علیه وآله وسلم بسيفه،</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واللّه كمن جاهد مع رسول اللّه صلی اللّه علیه وآله وسلم بسيفه،</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واللّه كمن استشهد مع رسول اللّه في فسطاطه </w:t>
      </w:r>
      <w:r>
        <w:rPr>
          <w:rFonts w:eastAsia="Amiri" w:cs="Amiri" w:ascii="Amiri" w:hAnsi="Amiri"/>
          <w:color w:val="111111"/>
          <w:sz w:val="28"/>
          <w:szCs w:val="28"/>
          <w:rtl w:val="true"/>
          <w:lang w:bidi="ar-SA"/>
        </w:rPr>
        <w:t>.</w:t>
      </w:r>
      <w:r>
        <w:rPr>
          <w:rStyle w:val="FootnoteAnchor"/>
          <w:rtl w:val="true"/>
        </w:rPr>
        <w:footnoteReference w:id="329"/>
      </w:r>
    </w:p>
    <w:p>
      <w:pPr>
        <w:pStyle w:val="BookText"/>
        <w:rPr/>
      </w:pPr>
      <w:r>
        <w:rPr>
          <w:rFonts w:ascii="IRNazanin" w:hAnsi="IRNazanin" w:eastAsia="IRNazanin"/>
          <w:color w:val="111111"/>
          <w:sz w:val="28"/>
          <w:sz w:val="28"/>
          <w:szCs w:val="28"/>
          <w:lang w:bidi="fa-IR"/>
        </w:rPr>
        <w:t>۱۲۳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البرهان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أبي حمزة، عن أبيه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قد كبر سنّي، ودقّ عظمي، واقترب أجلي، وقد خفت أن يدركني قبل هذا الأمر الموت؟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حمزة، من آمن بنا، وصدّق حديثنا، وانتظر أمرنا، كان كمن قتل تحت راية القائم، بل واللّه تحت راية رسول اللّه صلی اللّه علیه وآله وسلم</w:t>
      </w:r>
      <w:r>
        <w:rPr>
          <w:rFonts w:eastAsia="IRNazanin" w:cs="IRNazanin"/>
          <w:color w:val="111111"/>
          <w:sz w:val="28"/>
          <w:szCs w:val="28"/>
          <w:rtl w:val="true"/>
          <w:lang w:bidi="fa-IR"/>
        </w:rPr>
        <w:t>.</w:t>
      </w:r>
      <w:r>
        <w:rPr>
          <w:rStyle w:val="FootnoteAnchor"/>
          <w:rtl w:val="true"/>
        </w:rPr>
        <w:footnoteReference w:id="330"/>
      </w:r>
    </w:p>
    <w:p>
      <w:pPr>
        <w:pStyle w:val="BookText"/>
        <w:rPr/>
      </w:pPr>
      <w:r>
        <w:rPr>
          <w:rFonts w:ascii="Amiri" w:hAnsi="Amiri" w:eastAsia="Amiri" w:cs="Amiri"/>
          <w:color w:val="111111"/>
          <w:sz w:val="28"/>
          <w:sz w:val="28"/>
          <w:szCs w:val="28"/>
          <w:lang w:bidi="ar-SA"/>
        </w:rPr>
        <w:t>۱۲۳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بن عمر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الصادق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مات منتظراً لهذا الأمر كان كمن كان مع القائم في فسطاطه، لا بل كان كالضارب بين يدي رسول اللّه صلی اللّه علیه وآله وسلم بالسيف</w:t>
      </w:r>
      <w:r>
        <w:rPr>
          <w:rFonts w:eastAsia="IRNazanin" w:cs="IRNazanin"/>
          <w:color w:val="111111"/>
          <w:sz w:val="28"/>
          <w:szCs w:val="28"/>
          <w:rtl w:val="true"/>
          <w:lang w:bidi="fa-IR"/>
        </w:rPr>
        <w:t>.</w:t>
      </w:r>
      <w:r>
        <w:rPr>
          <w:rStyle w:val="FootnoteAnchor"/>
          <w:rtl w:val="true"/>
        </w:rPr>
        <w:footnoteReference w:id="331"/>
      </w:r>
    </w:p>
    <w:p>
      <w:pPr>
        <w:pStyle w:val="BookText"/>
        <w:rPr/>
      </w:pPr>
      <w:r>
        <w:rPr>
          <w:rFonts w:ascii="Amiri" w:hAnsi="Amiri" w:eastAsia="Amiri" w:cs="Amiri"/>
          <w:color w:val="111111"/>
          <w:sz w:val="28"/>
          <w:sz w:val="28"/>
          <w:szCs w:val="28"/>
          <w:lang w:bidi="ar-SA"/>
        </w:rPr>
        <w:t>۱۲۳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مسعدة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عند الصادق علیه السلام إذ أتاه شيخ كبير قد انحنی، متّكئاً على عصاه، فسلّم فردّ عليه أبو عبداللّه علیه السلام الجواب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صلی اللّه علیه وآله وسلم ناولني يدك لأُقبّلها، فأعطاه، فقبّلها ثمّ بكی، ثمّ قال أبو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يبكيك يا شيخ؟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أقمت على قائمكم منذ مائة سنة، 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الشهر، وهذه السنة، وقد كبر سنّي، ورقّ جلدي، ودقّ عظمي، واقترب أجلي، ولا أرى فيكم ما أحبّ، أراكم مقتولین مشرّدين، وأری أعداءكم يطيرون بالاجنحة، وكيف لا أبكي؟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فدمعت عينا أبي عبداللّه علیه السلام ،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 إن أبقاك اللّه حتّى تری قائمنا، كنت في السنام الأعلى، وإن حلّت بك المنّية جئت يوم القيامة مع ثقل محمد صلی اللّه علیه وآله وسلم، ونحن ثقله،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مخلف فيكم الثقلين، فتمسّكوا بهما لن تضلّوا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كتاب اللّه وعترتي أهل بيتي، 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أُبالي بعدما سمعت هذا الخبر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قائمنا يخرج من صلب الحسن العسكري، والحسن يخرج من صلب عليّ، وعليّ يخرج من صلب محمّد، ومحمّد يخرج من صلب عليّ، وعليّ يخرج من صلب موسى إبني هذا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وأشار إلى ابنه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خرج من صلبي، نحن إثنا عشر كلّنا معصومون مطهّرون، الخبر </w:t>
      </w:r>
      <w:r>
        <w:rPr>
          <w:rFonts w:eastAsia="IRNazanin" w:cs="IRNazanin"/>
          <w:color w:val="111111"/>
          <w:sz w:val="28"/>
          <w:szCs w:val="28"/>
          <w:rtl w:val="true"/>
          <w:lang w:bidi="fa-IR"/>
        </w:rPr>
        <w:t>.</w:t>
      </w:r>
      <w:r>
        <w:rPr>
          <w:rStyle w:val="FootnoteAnchor"/>
          <w:rtl w:val="true"/>
        </w:rPr>
        <w:footnoteReference w:id="332"/>
      </w:r>
    </w:p>
    <w:p>
      <w:pPr>
        <w:pStyle w:val="BookText"/>
        <w:rPr/>
      </w:pPr>
      <w:r>
        <w:rPr>
          <w:rFonts w:ascii="IRNazanin" w:hAnsi="IRNazanin" w:eastAsia="IRNazanin"/>
          <w:color w:val="111111"/>
          <w:sz w:val="28"/>
          <w:sz w:val="28"/>
          <w:szCs w:val="28"/>
          <w:lang w:bidi="fa-IR"/>
        </w:rPr>
        <w:t>۱۲۳۷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روضة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إسحاق بن عمّار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رجل من أصحابنا، عن الحكم بن عتيبة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بينا أنا مع أبي جعفر علیه السلام والبيت غاصّ بأهله إذ أقبل شيخ يتوكّا على عنزة </w:t>
      </w:r>
      <w:r>
        <w:rPr>
          <w:rStyle w:val="FootnoteAnchor"/>
          <w:rtl w:val="true"/>
        </w:rPr>
        <w:footnoteReference w:id="333"/>
      </w:r>
      <w:r>
        <w:rPr>
          <w:rFonts w:ascii="Amiri" w:hAnsi="Amiri" w:eastAsia="Amiri" w:cs="Amiri"/>
          <w:color w:val="111111"/>
          <w:sz w:val="28"/>
          <w:sz w:val="28"/>
          <w:szCs w:val="28"/>
          <w:rtl w:val="true"/>
          <w:lang w:bidi="ar-SA"/>
        </w:rPr>
        <w:t>له، حتّى وقف على باب البيت،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بن رسول اللّه ورحمة وبركاته، ثمّ سكت،</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وعليك السلام ورحمة اللّه وبركاته،</w:t>
      </w:r>
    </w:p>
    <w:p>
      <w:pPr>
        <w:pStyle w:val="BookText"/>
        <w:rPr/>
      </w:pPr>
      <w:r>
        <w:rPr>
          <w:rFonts w:ascii="IRNazanin" w:hAnsi="IRNazanin" w:eastAsia="IRNazanin"/>
          <w:color w:val="111111"/>
          <w:sz w:val="28"/>
          <w:sz w:val="28"/>
          <w:szCs w:val="28"/>
          <w:rtl w:val="true"/>
          <w:lang w:bidi="fa-IR"/>
        </w:rPr>
        <w:t xml:space="preserve">ثمّ أقبل الشيخ بوجهه على أهل البيت،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علیكم، ثمّ سكت حتّى أجابه القوم جميعاً، وردّوا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أقبل بوجهه على أبي جعفر علیه السلام ،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أُدنني منك جعلني اللّه فداك ، فواللّه إنّي لأُحبّكم وأحبّ من يحبّكم، فواللّه ما أحبّكم وأحبّ من يحبّكم لطمع في دنيا، وإنّي لأبغض عدوّكم وأبرأ منه، وواللّه ما أبغضه وابرأ منه لوتر كان بيني وبينه، واللّه إني لأُحلّ حلالكم، وأُحرّم حرامكم، وأنتظر أمركم، فهل ترجو لي جعلني اللّه فداك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 إليَّ، حتّى أقعده إلى جنبه،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الشيخ، إنّ أبي عليّ بن الحسين علیهماالسلام أتاه رجل فسأله عن مثل الّذي سألتني عنه،</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له أبي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تمت ترد على رسول اللّه صلی اللّه علیه وآله وسلم ، وعلى عليّ، والحسن والحسين، وعليّ بن الحسين، ويثلج قلبك، ويبرد فؤادك، وتقرّ عينك ، وتستقبل بالروح والريحان مع الكرام الكاتبين، لو قد بلغت نفسك هاهنا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وأهوى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بیده إلى حلقه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تعش ترى ما يقرّ اللّه به عينك، وتكون معنا في السنام الأعلى </w:t>
      </w:r>
      <w:r>
        <w:rPr>
          <w:rFonts w:eastAsia="IRNazanin" w:cs="IRNazanin"/>
          <w:color w:val="111111"/>
          <w:sz w:val="28"/>
          <w:szCs w:val="28"/>
          <w:rtl w:val="true"/>
          <w:lang w:bidi="fa-IR"/>
        </w:rPr>
        <w:t xml:space="preserve">. </w:t>
      </w:r>
      <w:bookmarkStart w:id="193" w:name="pg15436_207403"/>
    </w:p>
    <w:p>
      <w:pPr>
        <w:pStyle w:val="BookText"/>
        <w:rPr/>
      </w:pPr>
      <w:bookmarkEnd w:id="193"/>
      <w:r>
        <w:rPr>
          <w:rFonts w:ascii="Amiri" w:hAnsi="Amiri" w:eastAsia="Amiri" w:cs="Amiri"/>
          <w:color w:val="111111"/>
          <w:sz w:val="28"/>
          <w:sz w:val="28"/>
          <w:szCs w:val="28"/>
          <w:rtl w:val="true"/>
          <w:lang w:bidi="ar-SA"/>
        </w:rPr>
        <w:t>قال الشيخ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قلت يا أبا جعفر؟ فأعاد عليه الكلام،</w:t>
      </w:r>
    </w:p>
    <w:p>
      <w:pPr>
        <w:pStyle w:val="BookText"/>
        <w:rPr/>
      </w:pPr>
      <w:r>
        <w:rPr>
          <w:rFonts w:ascii="IRNazanin" w:hAnsi="IRNazanin" w:eastAsia="IRNazanin"/>
          <w:color w:val="111111"/>
          <w:sz w:val="28"/>
          <w:sz w:val="28"/>
          <w:szCs w:val="28"/>
          <w:rtl w:val="true"/>
          <w:lang w:bidi="fa-IR"/>
        </w:rPr>
        <w:t>فقال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 أكبر يا أباجعفر، إن أنا متّ أرد على رسول اللّه صلی اللّه علیه وآله وسلم ، وعلى عليّ، والحسن، والحسين وعليّ بن الحسين، وتقرّ عيني، ويثلج قلبي، ویبرد فؤادي، وأُستقبل بالروح والريحان مع الكرام الكاتبين لو قد بلغت نفسي إلى هاهنا، وإن أعشّ أرى ما يقرّ اللّه به عيني، فأكون معكم في السنام الأعلى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أقبل الشيخ ينتحب، وينشج ها ها ها، حتّى لصق بالأرض، وأقبل أهل البيت ينتحبون وینشجون لما يرون من حال الشيخ،</w:t>
      </w:r>
    </w:p>
    <w:p>
      <w:pPr>
        <w:pStyle w:val="BookText"/>
        <w:rPr/>
      </w:pPr>
      <w:r>
        <w:rPr>
          <w:rFonts w:ascii="IRNazanin" w:hAnsi="IRNazanin" w:eastAsia="IRNazanin"/>
          <w:color w:val="111111"/>
          <w:sz w:val="28"/>
          <w:sz w:val="28"/>
          <w:szCs w:val="28"/>
          <w:rtl w:val="true"/>
          <w:lang w:bidi="fa-IR"/>
        </w:rPr>
        <w:t xml:space="preserve">وأقبل أبو جعفر علیه السلام يمسح بإصبعه الدموع من حماليق عينيه </w:t>
      </w:r>
      <w:r>
        <w:rPr>
          <w:rStyle w:val="FootnoteAnchor"/>
          <w:rtl w:val="true"/>
        </w:rPr>
        <w:footnoteReference w:id="334"/>
      </w:r>
      <w:r>
        <w:rPr>
          <w:rFonts w:ascii="Amiri" w:hAnsi="Amiri" w:eastAsia="Amiri" w:cs="Amiri"/>
          <w:color w:val="111111"/>
          <w:sz w:val="28"/>
          <w:sz w:val="28"/>
          <w:szCs w:val="28"/>
          <w:rtl w:val="true"/>
          <w:lang w:bidi="ar-SA"/>
        </w:rPr>
        <w:t xml:space="preserve">وينفضها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رفع الشيخ رأسه فقال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صلی اللّه علیه وآله وسلم ناولني يدك جعلني اللّه فداك، فناوله يده فقّبلها، ووضعها على عينيه وخدّه ، ثمّ حسر عن بطنه وصدره، فوضع يده على بطنه وصدره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عليكم، وأقبل أبو جعفر علیه السلام ينظر في قفاه وهو مدبر ثمّ أقبل بوجهه على القوم،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أن ينظر إلى رجل من أهل الجنّة فلينظر إلى هذا، فقال الحكم بن عتيبة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أر مأتماً قطّ يشبه ذلك المجلس </w:t>
      </w:r>
      <w:r>
        <w:rPr>
          <w:rFonts w:eastAsia="IRNazanin" w:cs="IRNazanin"/>
          <w:color w:val="111111"/>
          <w:sz w:val="28"/>
          <w:szCs w:val="28"/>
          <w:rtl w:val="true"/>
          <w:lang w:bidi="fa-IR"/>
        </w:rPr>
        <w:t>.</w:t>
      </w:r>
      <w:r>
        <w:rPr>
          <w:rStyle w:val="FootnoteAnchor"/>
          <w:rtl w:val="true"/>
        </w:rPr>
        <w:footnoteReference w:id="335"/>
      </w:r>
    </w:p>
    <w:p>
      <w:pPr>
        <w:pStyle w:val="Heading4"/>
        <w:numPr>
          <w:ilvl w:val="3"/>
          <w:numId w:val="1"/>
        </w:numPr>
        <w:rPr/>
      </w:pPr>
      <w:bookmarkStart w:id="194" w:name="__RefHeading___Toc6927208_2142443653"/>
      <w:bookmarkStart w:id="195" w:name="_Toc75"/>
      <w:bookmarkEnd w:id="194"/>
      <w:r>
        <w:rPr>
          <w:rtl w:val="true"/>
        </w:rPr>
        <w:t>الثاني</w:t>
      </w:r>
      <w:r>
        <w:rPr>
          <w:rtl w:val="true"/>
        </w:rPr>
        <w:t xml:space="preserve">: </w:t>
      </w:r>
      <w:r>
        <w:rPr>
          <w:rtl w:val="true"/>
        </w:rPr>
        <w:t>في وجوب انتظار القائم علیه السلام على كلّ أحد</w:t>
      </w:r>
      <w:bookmarkEnd w:id="195"/>
    </w:p>
    <w:p>
      <w:pPr>
        <w:pStyle w:val="BookText"/>
        <w:rPr/>
      </w:pPr>
      <w:r>
        <w:rPr>
          <w:rFonts w:ascii="IRNazanin" w:hAnsi="IRNazanin" w:eastAsia="IRNazanin"/>
          <w:color w:val="111111"/>
          <w:sz w:val="28"/>
          <w:sz w:val="28"/>
          <w:szCs w:val="28"/>
          <w:rtl w:val="true"/>
          <w:lang w:bidi="fa-IR"/>
        </w:rPr>
        <w:t xml:space="preserve">المقام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وجوب انتظار القائم علیه السلام على كلّ أحد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مضافاً إلى بعض ما مرّ، ما رواه ثقة الإسلام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إسماعيل الجعفي،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 رجل على أبي جعفر علیه السلام ومعه صحيفة، فقال له أبو جعفر علیه السلام </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هذه صحيفة مخاصم سأل عن الدين الذي يقبل فيه العمل،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رحمك اللّه، هذا الّذي أُريد، 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وحده لا شريك له، وأنّ محمّداً عبده ورسوله، وتقرّ بما جاء من عند اللّه، والولاية لنا أهل </w:t>
      </w:r>
    </w:p>
    <w:p>
      <w:pPr>
        <w:pStyle w:val="BookText"/>
        <w:rPr/>
      </w:pPr>
      <w:r>
        <w:rPr>
          <w:rFonts w:ascii="Amiri" w:hAnsi="Amiri" w:eastAsia="Amiri" w:cs="Amiri"/>
          <w:color w:val="111111"/>
          <w:sz w:val="28"/>
          <w:sz w:val="28"/>
          <w:szCs w:val="28"/>
          <w:rtl w:val="true"/>
          <w:lang w:bidi="ar-SA"/>
        </w:rPr>
        <w:t xml:space="preserve">البيت، والبراءة من عدّونا، والتسليم لأمرنا، والورع، والتواضع وانتظار قائمنا، فإنّ لنا دولة، إذا شاء اللّه جاء بها </w:t>
      </w:r>
      <w:r>
        <w:rPr>
          <w:rFonts w:eastAsia="Amiri" w:cs="Amiri" w:ascii="Amiri" w:hAnsi="Amiri"/>
          <w:color w:val="111111"/>
          <w:sz w:val="28"/>
          <w:szCs w:val="28"/>
          <w:rtl w:val="true"/>
          <w:lang w:bidi="ar-SA"/>
        </w:rPr>
        <w:t>.</w:t>
      </w:r>
      <w:r>
        <w:rPr>
          <w:rStyle w:val="FootnoteAnchor"/>
          <w:rtl w:val="true"/>
        </w:rPr>
        <w:footnoteReference w:id="336"/>
      </w:r>
    </w:p>
    <w:p>
      <w:pPr>
        <w:pStyle w:val="BookText"/>
        <w:rPr/>
      </w:pPr>
      <w:r>
        <w:rPr>
          <w:rFonts w:ascii="IRNazanin" w:hAnsi="IRNazanin" w:eastAsia="IRNazanin"/>
          <w:color w:val="111111"/>
          <w:sz w:val="28"/>
          <w:sz w:val="28"/>
          <w:szCs w:val="28"/>
          <w:lang w:bidi="fa-IR"/>
        </w:rPr>
        <w:t>۱۲۳۹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الجارود،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هل تعرف مودّتي لكم، وانقطاعي إليكم، وموالاتي إيّاكم؟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فانّي أسألك مسألة تجيبني فيها، فإنّي مكفوف البصر، قليل المشي، ولا أستطيع زيارتكم كلّ حين،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 حاجتك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بدينك الذي تدين اللّه عزّ وجلّ به أنت وأهل بيتك لادين اللّه عزّ وجلّ 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كنت أقصرت الخطبة فقد أعظمت المسألة ، واللّه لأعطينّك دینی ودين آبائي الّذي ندين اللّه عزّ وجلّ 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أن لا إله إلّا اللّه، وأنّ محمّداً رسول اللّه صلی اللّه علیه وآله وسلم ، والإقرار بما جاء به من عند اللّه، والولاية لوليّنا، والبراءة من عدوّنا، والتسليم لأمرنا، وانتظار قائمنا، والإجتهاد والورع</w:t>
      </w:r>
      <w:r>
        <w:rPr>
          <w:rFonts w:eastAsia="IRNazanin" w:cs="IRNazanin"/>
          <w:color w:val="111111"/>
          <w:sz w:val="28"/>
          <w:szCs w:val="28"/>
          <w:rtl w:val="true"/>
          <w:lang w:bidi="fa-IR"/>
        </w:rPr>
        <w:t>.</w:t>
      </w:r>
      <w:r>
        <w:rPr>
          <w:rStyle w:val="FootnoteAnchor"/>
          <w:rtl w:val="true"/>
        </w:rPr>
        <w:footnoteReference w:id="337"/>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 عن أبي عبداللّه علیه السلام ، أنّه قال ذات يوم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أخبركم بما لا يقبل اللّه عزّ وجلّ من العباد عملاً إلّا به؟</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شهادة أن لا إله إلّا اللّه، وأنّ محمّداً عبده، والإقرار بما أمر اللّه، والولاية لنا، والبراءة من أعدائنا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الائمّة خاصّة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والتسليم لهم، والورع، والإجتهاد، والطمأنينة، والإنتظار للقائم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دولة يجيء اللّه بها إذا شاء، ثمّ قال </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سرّه أن يكون من أصحاب القائم، فلينتظر، وليعمل بالورع ومحاسن الأخلاق وهو منتظر، فإن مات وقام القائم بعده كان له من الأجر مثل أجر من أدركه، فجدّوا وانتظروا هنيئاً لكم أيّتها العصابة المرحومة </w:t>
      </w:r>
      <w:r>
        <w:rPr>
          <w:rFonts w:eastAsia="Amiri" w:cs="Amiri" w:ascii="Amiri" w:hAnsi="Amiri"/>
          <w:color w:val="111111"/>
          <w:sz w:val="28"/>
          <w:szCs w:val="28"/>
          <w:rtl w:val="true"/>
          <w:lang w:bidi="ar-SA"/>
        </w:rPr>
        <w:t>.</w:t>
      </w:r>
      <w:r>
        <w:rPr>
          <w:rStyle w:val="FootnoteAnchor"/>
          <w:rtl w:val="true"/>
        </w:rPr>
        <w:footnoteReference w:id="338"/>
      </w:r>
      <w:bookmarkStart w:id="196" w:name="pg15436_207405"/>
    </w:p>
    <w:p>
      <w:pPr>
        <w:pStyle w:val="BookText"/>
        <w:rPr/>
      </w:pPr>
      <w:bookmarkEnd w:id="196"/>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يعني الائمّة خاصّة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من كلام الإمام علیه السلام ويحتمل أن يكون من أبي بصير، ولمّا كان المراد بالولاية جعل الإمام وليّاً له في أُموره، مفروضاً عليه اتّباعه، في وروده و صدوره، بيّن أنّ من تجب ولايته هو الّذي خصّه اللّه عزّ وجلّ بالعصمة والإمامة، لا كلّ من ينتمي برسول اللّه صلی اللّه علیه وآله وسلم وينتسب إليه، وتجب المعاداة لمعاند الإمام سواء كان المعاند من ذرّيّة النبيّ صلی اللّه علیه وآله وسلم أم غيرهم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يدلّ على وجوب الإنتظار، ما رواه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عبدالعظیم الحسني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دخلت على سيّدي محمّد بن عليّ بن موسی بن جعفر بن محمّد بن عليّ بن الحسين بن عليّ بن أبي طالب علیه السلام ، وأنا أُريد أن أسأله عن القائم، هو المهديّ أو غيره، فابتدأني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القاسم، إنّ القائم منّا هو المهديّ الّذي يجب أن ينتظر في غيبته ويطاع في ظهوره، وهو الثالث من ولدي </w:t>
      </w:r>
      <w:r>
        <w:rPr>
          <w:rFonts w:eastAsia="IRNazanin" w:cs="IRNazanin"/>
          <w:color w:val="111111"/>
          <w:sz w:val="28"/>
          <w:szCs w:val="28"/>
          <w:rtl w:val="true"/>
          <w:lang w:bidi="fa-IR"/>
        </w:rPr>
        <w:t>.</w:t>
      </w:r>
      <w:r>
        <w:rPr>
          <w:rStyle w:val="FootnoteAnchor"/>
          <w:rtl w:val="true"/>
        </w:rPr>
        <w:footnoteReference w:id="339"/>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بسندين صحيحين عن أبي عبداللّه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أقرب ما يكون العباد من اللّه عزّ وجلّ، وأرضي ما يكون عنهم إذا فقدوا حجّة اللّه ، فلم يظهر لهم ولم يعلموا بمكانه، وهم في ذلك يعلمون أنّه لم تبطل حجج اللّه عزّ وجلّ ولا بيّناته ، فعندها فتوقّعوا الفرج صباحاً ومساءً،</w:t>
      </w:r>
    </w:p>
    <w:p>
      <w:pPr>
        <w:pStyle w:val="BookText"/>
        <w:rPr/>
      </w:pPr>
      <w:r>
        <w:rPr>
          <w:rFonts w:ascii="IRNazanin" w:hAnsi="IRNazanin" w:eastAsia="IRNazanin"/>
          <w:color w:val="111111"/>
          <w:sz w:val="28"/>
          <w:sz w:val="28"/>
          <w:szCs w:val="28"/>
          <w:rtl w:val="true"/>
          <w:lang w:bidi="fa-IR"/>
        </w:rPr>
        <w:t xml:space="preserve">وإنّ أشدّ مایكون غضب اللّه على أعدائه إذا افتقدوا حجّته ، فلم يظهر لهم، وقد علم أنّ أولياءه لا يرتابون، ولو علم أنّهم يرتابون ما غيّب عنهم حجّته طرفة عين، ولا يكون ذلك إلّا على رأس شرار الناس </w:t>
      </w:r>
      <w:r>
        <w:rPr>
          <w:rFonts w:eastAsia="IRNazanin" w:cs="IRNazanin"/>
          <w:color w:val="111111"/>
          <w:sz w:val="28"/>
          <w:szCs w:val="28"/>
          <w:rtl w:val="true"/>
          <w:lang w:bidi="fa-IR"/>
        </w:rPr>
        <w:t>.</w:t>
      </w:r>
      <w:r>
        <w:rPr>
          <w:rStyle w:val="FootnoteAnchor"/>
          <w:rtl w:val="true"/>
        </w:rPr>
        <w:footnoteReference w:id="340"/>
      </w:r>
    </w:p>
    <w:p>
      <w:pPr>
        <w:pStyle w:val="Heading4"/>
        <w:numPr>
          <w:ilvl w:val="3"/>
          <w:numId w:val="1"/>
        </w:numPr>
        <w:rPr/>
      </w:pPr>
      <w:bookmarkStart w:id="197" w:name="__RefHeading___Toc6927210_2142443653"/>
      <w:bookmarkStart w:id="198" w:name="_Toc76"/>
      <w:bookmarkEnd w:id="197"/>
      <w:r>
        <w:rPr>
          <w:rtl w:val="true"/>
        </w:rPr>
        <w:t>الثالث</w:t>
      </w:r>
      <w:r>
        <w:rPr>
          <w:rtl w:val="true"/>
        </w:rPr>
        <w:t xml:space="preserve">: </w:t>
      </w:r>
      <w:r>
        <w:rPr>
          <w:rtl w:val="true"/>
        </w:rPr>
        <w:t>في معنى الإنتظار</w:t>
      </w:r>
      <w:bookmarkEnd w:id="198"/>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الإنتظار المأمور به في تلك الأخبار </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كيفيّة نفسانيّة، ينبعث منها التهيّؤ لما تنتظره، وضدّه اليأس، فكلّما كان </w:t>
      </w:r>
      <w:bookmarkStart w:id="199" w:name="pg15436_207406"/>
    </w:p>
    <w:p>
      <w:pPr>
        <w:pStyle w:val="BookText"/>
        <w:rPr/>
      </w:pPr>
      <w:bookmarkEnd w:id="199"/>
      <w:r>
        <w:rPr>
          <w:rFonts w:ascii="Amiri" w:hAnsi="Amiri" w:eastAsia="Amiri" w:cs="Amiri"/>
          <w:color w:val="111111"/>
          <w:sz w:val="28"/>
          <w:sz w:val="28"/>
          <w:szCs w:val="28"/>
          <w:rtl w:val="true"/>
          <w:lang w:bidi="ar-SA"/>
        </w:rPr>
        <w:t>الإنتظار أشدّ كان التهيّؤ آكد، ألا ترى أنّه إذا كان لك مسافر تتوقّع قدومه إزداد تهيؤك لقدومه كلّما قرب حينه، بل ربّما تبدّل رقادك بالسهاد لشدّة الإنتظار، وكما تتفاوت مراتب الإنتظار من هذه الجهة، كذلك تتفاوت مراتبه من حيث حبّك لمن تنتظره، فكلّما اشتدّ الحبّ ازداد التهيّؤ للحبيب، وأوجع فراقه، بحيث يغفل المنتظر عن جميع ما يتعلّق بحفظ نفسه، ولا يشعر بما يصيبه من الآلام الموجعة والشدائد المفظعة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فالمؤمن المنتظر لقدوم مولاه كلّما اشتدّ انتظاره ازداد جهده في التهيّؤ لذلك بالورع والإجتهاد، وتهذیب نفسه عن الأخلاق الرذيلة، واقتناء الأخلاق الحميدة حتّى يفوز بزيارة مولاه ومشاهدة جماله في زمن غيبته، كما اتّفق ذلك لجمع كثیر من الصالحين الأخبار، ولذلك أمر الأئمّة الطاهرون علیهم السلام فيما سمعت من الروايات وغيرها بتهذيب الصفات، وملازمة الطاعات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 رواية أبي بصير السابقة مشعرة أو دالّة على توقّف الفوز بذلك الأجر على العمل بالورع ومحاسن الأخلاق، حيث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سرّه أن يكون من أصحاب القائم فلينتظر، وليعمل بالورع ومحاسن الأخلاق وهو منتظر، فإن مات وقام القائم بعده كان له من الأجر مثل من أدركه، 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أنّه كلّما اشتد الإنتظار ازداد صاحبه مقاماً وثواباً عند اللّه عزّ وجلّ، جعلنا اللّه تعالی من المخلصين المنتظرين لمولانا صاحب الزمان عجّل اللّه تعالی فرجه </w:t>
      </w:r>
      <w:r>
        <w:rPr>
          <w:rFonts w:eastAsia="IRNazanin" w:cs="IRNazanin"/>
          <w:color w:val="111111"/>
          <w:sz w:val="28"/>
          <w:szCs w:val="28"/>
          <w:rtl w:val="true"/>
          <w:lang w:bidi="fa-IR"/>
        </w:rPr>
        <w:t>.</w:t>
      </w:r>
    </w:p>
    <w:p>
      <w:pPr>
        <w:pStyle w:val="Heading4"/>
        <w:numPr>
          <w:ilvl w:val="3"/>
          <w:numId w:val="1"/>
        </w:numPr>
        <w:rPr/>
      </w:pPr>
      <w:bookmarkStart w:id="200" w:name="__RefHeading___Toc6927212_2142443653"/>
      <w:bookmarkStart w:id="201" w:name="_Toc77"/>
      <w:bookmarkEnd w:id="200"/>
      <w:r>
        <w:rPr>
          <w:rtl w:val="true"/>
        </w:rPr>
        <w:t xml:space="preserve">الرابع </w:t>
      </w:r>
      <w:r>
        <w:rPr>
          <w:rtl w:val="true"/>
        </w:rPr>
        <w:t xml:space="preserve">: </w:t>
      </w:r>
      <w:r>
        <w:rPr>
          <w:rtl w:val="true"/>
        </w:rPr>
        <w:t>هل يعتبر في الإنتظار قصد القربة أم لا؟ وبيان مایعتبر فيه</w:t>
      </w:r>
      <w:bookmarkEnd w:id="201"/>
    </w:p>
    <w:p>
      <w:pPr>
        <w:pStyle w:val="BookText"/>
        <w:rPr/>
      </w:pPr>
      <w:r>
        <w:rPr>
          <w:rFonts w:ascii="Amiri" w:hAnsi="Amiri" w:eastAsia="Amiri" w:cs="Amiri"/>
          <w:color w:val="111111"/>
          <w:sz w:val="28"/>
          <w:sz w:val="28"/>
          <w:szCs w:val="28"/>
          <w:rtl w:val="true"/>
          <w:lang w:bidi="ar-SA"/>
        </w:rPr>
        <w:t xml:space="preserve">المقام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يعتبر في الإنتظار قصد القرية أم لا؟</w:t>
      </w:r>
    </w:p>
    <w:p>
      <w:pPr>
        <w:pStyle w:val="BookText"/>
        <w:rPr/>
      </w:pPr>
      <w:r>
        <w:rPr>
          <w:rFonts w:ascii="Amiri" w:hAnsi="Amiri" w:eastAsia="Amiri" w:cs="Amiri"/>
          <w:color w:val="111111"/>
          <w:sz w:val="28"/>
          <w:sz w:val="28"/>
          <w:szCs w:val="28"/>
          <w:rtl w:val="true"/>
          <w:lang w:bidi="ar-SA"/>
        </w:rPr>
        <w:t>وتوضيح الحال في المقال موقوف على مقدّمتين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ما يعتبر فيه النيّة</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الأوامر الصادرة من الشارع على ثلاثة أقسام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علم انحصار المصلحة فيها في الإتيان بها على وجه التعبّد كالصلاة </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علم عدم انحصار المصلحة فيها في الإتيان بها على وجه التعبّد، بل المقصود حصول المأمور به على أيّ وجه اتّفق، </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اغسل ثوبك من أبوال ما لايؤكل لحمه</w:t>
      </w:r>
      <w:r>
        <w:rPr>
          <w:rStyle w:val="FootnoteAnchor"/>
          <w:rtl w:val="true"/>
        </w:rPr>
        <w:footnoteReference w:id="341"/>
      </w:r>
    </w:p>
    <w:p>
      <w:pPr>
        <w:pStyle w:val="BookText"/>
        <w:rPr/>
      </w:pPr>
      <w:r>
        <w:rPr>
          <w:rFonts w:ascii="IRNazanin" w:hAnsi="IRNazanin" w:eastAsia="IRNazanin"/>
          <w:color w:val="111111"/>
          <w:sz w:val="28"/>
          <w:sz w:val="28"/>
          <w:szCs w:val="28"/>
          <w:rtl w:val="true"/>
          <w:lang w:bidi="fa-IR"/>
        </w:rPr>
        <w:t xml:space="preserve">إذ نعلم أنّ الغرض انغسال الثوب فقط من دون نظر إلى قصد الغاسل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يعلم انحصار المصلحة فيها في الإتيان بها على وجه التعبّد، كزيارة المؤمن،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ولاريب في اعتبار النيّة في القسم الأوّل، لو أخلّ بها لم يسقط عنه التكليف كما أنّه لا ريب في عدم اعتبارها في القسم الثاني،</w:t>
      </w:r>
    </w:p>
    <w:p>
      <w:pPr>
        <w:pStyle w:val="BookText"/>
        <w:rPr/>
      </w:pPr>
      <w:r>
        <w:rPr>
          <w:rFonts w:ascii="Amiri" w:hAnsi="Amiri" w:eastAsia="Amiri" w:cs="Amiri"/>
          <w:color w:val="111111"/>
          <w:sz w:val="28"/>
          <w:sz w:val="28"/>
          <w:szCs w:val="28"/>
          <w:rtl w:val="true"/>
          <w:lang w:bidi="ar-SA"/>
        </w:rPr>
        <w:t>وأمّا القسم الثالث فإن أتي المكلّف بها بقصد التعبّد استحقّ الثواب، وإن أتى بها من دون قصد التعبّد لم يستوجب الثواب، ولم يستوجب العقاب،</w:t>
      </w:r>
    </w:p>
    <w:p>
      <w:pPr>
        <w:pStyle w:val="BookText"/>
        <w:rPr/>
      </w:pPr>
      <w:r>
        <w:rPr>
          <w:rFonts w:ascii="Amiri" w:hAnsi="Amiri" w:eastAsia="Amiri" w:cs="Amiri"/>
          <w:color w:val="111111"/>
          <w:sz w:val="28"/>
          <w:sz w:val="28"/>
          <w:szCs w:val="28"/>
          <w:rtl w:val="true"/>
          <w:lang w:bidi="ar-SA"/>
        </w:rPr>
        <w:t>والفرق بين هذا وبين المباحات الّتي يترتب عليها الثواب إذا صدر من المكلّف بقصد الطاعة، أنّ هذا تعلّق به الأمر رأساً، والمباحات الّتي يترتّب عليها الثواب لا يتعلّق بها الأمر رأساً، لأنّ المفروض كونها مباحة، بل يتعلّق بها الأمر لكونها وصلة إلى أمر راجح في الشرع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المقدّمة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المراد من قصد القرية المعتبر في العبادات</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منها الإتيان بالمأمور به بقصد الإطاعة للّه جلّ شأنه، وامتثال أمره عزّ اسمه ، سواء كان الداعي له إلى قصد الإطاعة أنّه وجده أهلاً لذلك، أم كان الداعي حبّه للّه ، أو الشكر له، أو التقرّب إليه ، أو رجاء الثواب، أو خوف العقاب درجات بعضها فوق بعض،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يَعْمَلُ عَلَى شَاكِلَتِهِ</w:t>
      </w:r>
      <w:r>
        <w:rPr>
          <w:rFonts w:eastAsia="Amiri" w:cs="Amiri" w:ascii="Amiri" w:hAnsi="Amiri"/>
          <w:color w:val="111111"/>
          <w:sz w:val="28"/>
          <w:szCs w:val="28"/>
          <w:rtl w:val="true"/>
          <w:lang w:bidi="ar-SA"/>
        </w:rPr>
        <w:t>)</w:t>
      </w:r>
      <w:r>
        <w:rPr>
          <w:rStyle w:val="FootnoteAnchor"/>
          <w:rtl w:val="true"/>
        </w:rPr>
        <w:footnoteReference w:id="342"/>
      </w:r>
      <w:r>
        <w:rPr>
          <w:rFonts w:ascii="Amiri" w:hAnsi="Amiri" w:eastAsia="Amiri" w:cs="Amiri"/>
          <w:color w:val="111111"/>
          <w:sz w:val="28"/>
          <w:sz w:val="28"/>
          <w:szCs w:val="28"/>
          <w:rtl w:val="true"/>
          <w:lang w:bidi="ar-SA"/>
        </w:rPr>
        <w:t xml:space="preserve">، والدليل على اعتبار النيّة على النحو المذكور في العبادات مذكور في كتب الفقه من الإجماع ، والآيات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لِيَعْبُدُوا اللَّهَ مُخْلِصِينَ لَهُ الدِّينَ</w:t>
      </w:r>
      <w:r>
        <w:rPr>
          <w:rFonts w:eastAsia="Amiri" w:cs="Amiri" w:ascii="Amiri" w:hAnsi="Amiri"/>
          <w:color w:val="111111"/>
          <w:sz w:val="28"/>
          <w:szCs w:val="28"/>
          <w:rtl w:val="true"/>
          <w:lang w:bidi="ar-SA"/>
        </w:rPr>
        <w:t>)</w:t>
      </w:r>
      <w:r>
        <w:rPr>
          <w:rStyle w:val="FootnoteAnchor"/>
          <w:rtl w:val="true"/>
        </w:rPr>
        <w:footnoteReference w:id="343"/>
      </w:r>
      <w:r>
        <w:rPr>
          <w:rFonts w:ascii="Amiri" w:hAnsi="Amiri" w:eastAsia="Amiri" w:cs="Amiri"/>
          <w:color w:val="111111"/>
          <w:sz w:val="28"/>
          <w:sz w:val="28"/>
          <w:szCs w:val="28"/>
          <w:rtl w:val="true"/>
          <w:lang w:bidi="ar-SA"/>
        </w:rPr>
        <w:t>وغيرها</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والأحاديث منها الصحيح المروي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سيّد العابدین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لأعمل إلّا بنيّة </w:t>
      </w:r>
      <w:r>
        <w:rPr>
          <w:rFonts w:eastAsia="IRNazanin" w:cs="IRNazanin"/>
          <w:color w:val="111111"/>
          <w:sz w:val="28"/>
          <w:szCs w:val="28"/>
          <w:rtl w:val="true"/>
          <w:lang w:bidi="fa-IR"/>
        </w:rPr>
        <w:t>.</w:t>
      </w:r>
      <w:r>
        <w:rPr>
          <w:rStyle w:val="FootnoteAnchor"/>
          <w:rtl w:val="true"/>
        </w:rPr>
        <w:footnoteReference w:id="344"/>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ماروي في الوسائل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موسی بن جعفر ، عن آبائه علیهم السلام عن رسول اللّه صلی اللّه علیه وآله وسلم في حديث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الأعمال بالنّيات، ولكلّ امرئٍ ما نوى، فمن غزی ابتغاء ما عند اللّه فقد وقع أجره على اللّه عزّوجلّ، ومن غزی يرید عرض الدنيا أو نوی عقالاً، لم يكن له إلّا ما نوى </w:t>
      </w:r>
      <w:r>
        <w:rPr>
          <w:rFonts w:eastAsia="IRNazanin" w:cs="IRNazanin"/>
          <w:color w:val="111111"/>
          <w:sz w:val="28"/>
          <w:szCs w:val="28"/>
          <w:rtl w:val="true"/>
          <w:lang w:bidi="fa-IR"/>
        </w:rPr>
        <w:t>.</w:t>
      </w:r>
      <w:r>
        <w:rPr>
          <w:rStyle w:val="FootnoteAnchor"/>
          <w:rtl w:val="true"/>
        </w:rPr>
        <w:footnoteReference w:id="345"/>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خير شريك، من أشرك معي غيري في عمل لم أقبله، إلّا ما كان لي خالصاً،</w:t>
      </w:r>
    </w:p>
    <w:p>
      <w:pPr>
        <w:pStyle w:val="BookText"/>
        <w:rPr/>
      </w:pPr>
      <w:r>
        <w:rPr>
          <w:rFonts w:ascii="Amiri" w:hAnsi="Amiri" w:eastAsia="Amiri" w:cs="Amiri"/>
          <w:color w:val="111111"/>
          <w:sz w:val="28"/>
          <w:sz w:val="28"/>
          <w:szCs w:val="28"/>
          <w:rtl w:val="true"/>
          <w:lang w:bidi="ar-SA"/>
        </w:rPr>
        <w:t xml:space="preserve">إلى غير ذلك من الأحاديث المدوّنة في كتب علمائنا رحمهم اللّه </w:t>
      </w:r>
      <w:r>
        <w:rPr>
          <w:rFonts w:eastAsia="Amiri" w:cs="Amiri" w:ascii="Amiri" w:hAnsi="Amiri"/>
          <w:color w:val="111111"/>
          <w:sz w:val="28"/>
          <w:szCs w:val="28"/>
          <w:rtl w:val="true"/>
          <w:lang w:bidi="ar-SA"/>
        </w:rPr>
        <w:t>.</w:t>
      </w:r>
      <w:r>
        <w:rPr>
          <w:rStyle w:val="FootnoteAnchor"/>
          <w:rtl w:val="true"/>
        </w:rPr>
        <w:footnoteReference w:id="346"/>
      </w:r>
    </w:p>
    <w:p>
      <w:pPr>
        <w:pStyle w:val="BookText"/>
        <w:rPr/>
      </w:pPr>
      <w:r>
        <w:rPr>
          <w:rFonts w:ascii="Amiri" w:hAnsi="Amiri" w:eastAsia="Amiri" w:cs="Amiri"/>
          <w:color w:val="111111"/>
          <w:sz w:val="28"/>
          <w:sz w:val="28"/>
          <w:szCs w:val="28"/>
          <w:rtl w:val="true"/>
          <w:lang w:bidi="ar-SA"/>
        </w:rPr>
        <w:t xml:space="preserve">إذا عرفت ما ذكرنا، فاعلم أنّ الأقرب كون الإنتظار المأمور به في الأخبار من القسم الثالث، فحينئذ يتصوّر فيه أقسام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غرض المنتظر إطاعة أمر اللّه، سواء كان الباعث له على الإطاعة رجاء الثواب الموعود أم 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الباعث له على الإنتظار إطاعة الأمر، والفوز بالثواب الدنيوي، أو الأخروي، ويكون قصد الثواب تبعاً، وقصد الإطاعة مستقلاً،</w:t>
      </w:r>
    </w:p>
    <w:p>
      <w:pPr>
        <w:pStyle w:val="BookText"/>
        <w:rPr/>
      </w:pPr>
      <w:r>
        <w:rPr>
          <w:rFonts w:ascii="Amiri" w:hAnsi="Amiri" w:eastAsia="Amiri" w:cs="Amiri"/>
          <w:color w:val="111111"/>
          <w:sz w:val="28"/>
          <w:sz w:val="28"/>
          <w:szCs w:val="28"/>
          <w:rtl w:val="true"/>
          <w:lang w:bidi="ar-SA"/>
        </w:rPr>
        <w:t>وهذان القسمان يوجبان الفوز بجميع ما ورد في الروايات من المثوبات والعطيّات، وينبغي للمؤمن أن يختار القسم الأوّل،</w:t>
      </w:r>
    </w:p>
    <w:p>
      <w:pPr>
        <w:pStyle w:val="BookText"/>
        <w:rPr/>
      </w:pPr>
      <w:r>
        <w:rPr>
          <w:rFonts w:ascii="Amiri" w:hAnsi="Amiri" w:eastAsia="Amiri" w:cs="Amiri"/>
          <w:color w:val="111111"/>
          <w:sz w:val="28"/>
          <w:sz w:val="28"/>
          <w:szCs w:val="28"/>
          <w:rtl w:val="true"/>
          <w:lang w:bidi="ar-SA"/>
        </w:rPr>
        <w:t>بل يختار أعلى أصنافه الّتي أشرنا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الإنتظار بقصد الفوز بالمثوبات، والمواهب الأخرويّة أو الدنيويّة، لعلمه باجتماع لوازم التعيّش، وطول العمر، وسعة الرزق وازدياد النعم وانكشاف الهمّ والغمّ والالم، في زمان ظهور مولانا صلوات اللّه عليه بحيث لايريد بانتظاره سوى ذلك،</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يكون له نظر إلّا الإطاعة لأمر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القسم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عكس القسم الثاني، والظاهر أنّه لا يستحقّ الثواب الموعود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هذين القسمين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استحقاق الثواب بالعبادة موقوف على قصد الإطاعة، كما سمعت في صريح الرواية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والمفروض أنّه لم يأت بالمأمور به تعبّداً، فليس انتظاره عبادة، وكما لا يستحقّ الثواب ، كذلك لا يستحقّ العقاب أيضاً، لأنّا لم نعلم إنحصار المصلحة فيه في الإتيان به بقصد التعبّد فقط، بل الظاهر من الممارسة في أخبار المقام أنّ الغرض أن لا ييأس المؤمن من ظهور الإمام عليه الصلاة والسلام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ولذلك قال أمير المؤمنین علیه السلام في الحديث الّذي قدّمناه في المقام الأوّل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انتظروا الفرج، ولاتيأسوا من روح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p>
    <w:p>
      <w:pPr>
        <w:pStyle w:val="BookText"/>
        <w:rPr/>
      </w:pPr>
      <w:r>
        <w:rPr>
          <w:rFonts w:ascii="IRNazanin" w:hAnsi="IRNazanin" w:eastAsia="IRNazanin"/>
          <w:color w:val="111111"/>
          <w:sz w:val="28"/>
          <w:sz w:val="28"/>
          <w:szCs w:val="28"/>
          <w:rtl w:val="true"/>
          <w:lang w:bidi="fa-IR"/>
        </w:rPr>
        <w:t xml:space="preserve">فإنّ الظاهر 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تيأسوا، بیان لأوّل درجات الإنتظار،</w:t>
      </w:r>
    </w:p>
    <w:p>
      <w:pPr>
        <w:pStyle w:val="BookText"/>
        <w:rPr/>
      </w:pPr>
      <w:r>
        <w:rPr>
          <w:rFonts w:ascii="IRNazanin" w:hAnsi="IRNazanin" w:eastAsia="IRNazanin"/>
          <w:color w:val="111111"/>
          <w:sz w:val="28"/>
          <w:sz w:val="28"/>
          <w:szCs w:val="28"/>
          <w:rtl w:val="true"/>
          <w:lang w:bidi="fa-IR"/>
        </w:rPr>
        <w:t xml:space="preserve">ويومئ إلى ذلك أيضاً كلام مولانا الصادق علیه السلام في رواية أبي بصير السابقة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وأنت ممّن يريد الدنيا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Style w:val="FootnoteAnchor"/>
          <w:rtl w:val="true"/>
        </w:rPr>
        <w:footnoteReference w:id="347"/>
      </w:r>
      <w:r>
        <w:rPr>
          <w:rFonts w:ascii="Amiri" w:hAnsi="Amiri" w:eastAsia="Amiri" w:cs="Amiri"/>
          <w:color w:val="111111"/>
          <w:sz w:val="28"/>
          <w:sz w:val="28"/>
          <w:szCs w:val="28"/>
          <w:rtl w:val="true"/>
          <w:lang w:bidi="ar-SA"/>
        </w:rPr>
        <w:t xml:space="preserve">، معترضاً عليه بهذا القول، يعني إنّ الحقيقة على مثلك أن يكون منصرفاً عن إرادة النيل باللذات الدنيويّة بانتظار الفرج، وهذا البيان يدلّ على ما ذكرنا من عدم استحقاق العقاب لو كان همّه مقصوراً على نيل الثواب ، ونظير ذلك كثير في الأعمال، كزيارة المؤمن، وعيادة المريض، وتشييع الجنائز، وقضاء حوائج الإخوان وغيرها، إذ لم يقل أحد بأنّ المؤمن إذا قضى حاجة لاخيه المؤمن لم يقصد بذلك التعبّد يستوجب عقاباً بهذا العمل، نعم، استحقاق الثواب في هذا ونحوه موقوف على قصد التعبّد، كما نبّهنا عليه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القول بوجوب قصد التقرّب في الإنتظار وحرمة خلافه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نظراً إلى الحديث المرويّ في تحف العقول عن المفضّل بن عمر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إفترق الناس فينا على ثلاث فرق</w:t>
      </w:r>
      <w:r>
        <w:rPr>
          <w:rFonts w:eastAsia="IRNazanin" w:cs="IRNazanin"/>
          <w:color w:val="111111"/>
          <w:sz w:val="28"/>
          <w:szCs w:val="28"/>
          <w:rtl w:val="true"/>
          <w:lang w:bidi="fa-IR"/>
        </w:rPr>
        <w:t xml:space="preserve">: </w:t>
      </w:r>
      <w:bookmarkStart w:id="202" w:name="pg15436_207410"/>
    </w:p>
    <w:p>
      <w:pPr>
        <w:pStyle w:val="BookText"/>
        <w:rPr/>
      </w:pPr>
      <w:bookmarkEnd w:id="202"/>
      <w:r>
        <w:rPr>
          <w:rFonts w:ascii="Amiri" w:hAnsi="Amiri" w:eastAsia="Amiri" w:cs="Amiri"/>
          <w:color w:val="111111"/>
          <w:sz w:val="28"/>
          <w:sz w:val="28"/>
          <w:szCs w:val="28"/>
          <w:rtl w:val="true"/>
          <w:lang w:bidi="ar-SA"/>
        </w:rPr>
        <w:t xml:space="preserve">فرقة احبّونا انتظار قائمنا ليصيبوا من دنيانا، فقالوا، وحفظوا كلامنا، وقصّروا عن فعلنا فسيحشرهم اللّه إلى النار، الخبر </w:t>
      </w:r>
      <w:r>
        <w:rPr>
          <w:rFonts w:eastAsia="Amiri" w:cs="Amiri" w:ascii="Amiri" w:hAnsi="Amiri"/>
          <w:color w:val="111111"/>
          <w:sz w:val="28"/>
          <w:szCs w:val="28"/>
          <w:rtl w:val="true"/>
          <w:lang w:bidi="ar-SA"/>
        </w:rPr>
        <w:t xml:space="preserve">. </w:t>
      </w:r>
      <w:r>
        <w:rPr>
          <w:rStyle w:val="FootnoteAnchor"/>
          <w:rtl w:val="true"/>
        </w:rPr>
        <w:footnoteReference w:id="348"/>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صفة المنافقين، الّذين أظهروا حبّ أهل البيت بألسنتهم، وتأبی قلوبهم، وما ذكرناه ظاهر من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فقالوا إلى آخره، فالمقصود واللّه العالم، أنّ هؤلاء المنافقين أظهروا حبّنا بألسنتهم، ليصيبوا أغراضهم الدنيّة الدنيويّة إذا ظهر القائم بالسيف من أهل البيت، وفعلهم مخالف لقولهم، وهذا دلیل نفاقهم، ومصيرهم إلى النار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 الّذين ورد في بعض الروايات، أنّ القائم عجّل اللّه تعالی فرجه يأمر بضرب أعناقهم حال كونهم واقفين عنده، واللّه العالم</w:t>
      </w:r>
      <w:r>
        <w:rPr>
          <w:rFonts w:eastAsia="IRNazanin" w:cs="IRNazanin"/>
          <w:color w:val="111111"/>
          <w:sz w:val="28"/>
          <w:szCs w:val="28"/>
          <w:rtl w:val="true"/>
          <w:lang w:bidi="fa-IR"/>
        </w:rPr>
        <w:t>.</w:t>
      </w:r>
    </w:p>
    <w:p>
      <w:pPr>
        <w:pStyle w:val="Heading4"/>
        <w:numPr>
          <w:ilvl w:val="3"/>
          <w:numId w:val="1"/>
        </w:numPr>
        <w:rPr/>
      </w:pPr>
      <w:bookmarkStart w:id="203" w:name="__RefHeading___Toc6927214_2142443653"/>
      <w:bookmarkStart w:id="204" w:name="_Toc78"/>
      <w:bookmarkEnd w:id="203"/>
      <w:r>
        <w:rPr>
          <w:rtl w:val="true"/>
        </w:rPr>
        <w:t>الخامس</w:t>
      </w:r>
      <w:r>
        <w:rPr>
          <w:rtl w:val="true"/>
        </w:rPr>
        <w:t xml:space="preserve">: </w:t>
      </w:r>
      <w:r>
        <w:rPr>
          <w:rtl w:val="true"/>
        </w:rPr>
        <w:t>في بيان حكم ضدّ الإنتظار، وأقسام اليأس</w:t>
      </w:r>
      <w:bookmarkEnd w:id="204"/>
    </w:p>
    <w:p>
      <w:pPr>
        <w:pStyle w:val="BookText"/>
        <w:rPr/>
      </w:pPr>
      <w:r>
        <w:rPr>
          <w:rFonts w:ascii="Amiri" w:hAnsi="Amiri" w:eastAsia="Amiri" w:cs="Amiri"/>
          <w:color w:val="111111"/>
          <w:sz w:val="28"/>
          <w:sz w:val="28"/>
          <w:szCs w:val="28"/>
          <w:rtl w:val="true"/>
          <w:lang w:bidi="ar-SA"/>
        </w:rPr>
        <w:t>المقام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حكم ضدّ الإنتظار وهو اليأس،</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يتصوّر على أقسام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اليأس من أصل ظهور القائم بالكليّة، ولا شبهة في حرمة ذلك اتّفاقاً، لأنّ ظهور القائم وقيامه من ضروریّات مذهب الإماميّة بأجمعهم، بل يحتمل أن يكون أصل ظهور القائم من ضروریّات دین الإسلام،</w:t>
      </w:r>
    </w:p>
    <w:p>
      <w:pPr>
        <w:pStyle w:val="BookText"/>
        <w:rPr/>
      </w:pPr>
      <w:r>
        <w:rPr>
          <w:rFonts w:ascii="IRNazanin" w:hAnsi="IRNazanin" w:eastAsia="IRNazanin"/>
          <w:color w:val="111111"/>
          <w:sz w:val="28"/>
          <w:sz w:val="28"/>
          <w:szCs w:val="28"/>
          <w:rtl w:val="true"/>
          <w:lang w:bidi="fa-IR"/>
        </w:rPr>
        <w:t>لأنّ الأحاديث فيه متواترة عن خير الأنام من طرق الخاصّ والعامّ، بل اعتراف علمائهم بهذا المرام، وإنّما الخلاف في تعيين شخصه ووجوده فعلاً، في قبال العامّة القائلين بأنّه سيوجد، فإنكاره بالكليّة تكذيب للنبيّ صلی اللّه علیه وآله وسلم</w:t>
      </w:r>
    </w:p>
    <w:p>
      <w:pPr>
        <w:pStyle w:val="BookText"/>
        <w:rPr/>
      </w:pPr>
      <w:r>
        <w:rPr>
          <w:rFonts w:ascii="IRNazanin" w:hAnsi="IRNazanin" w:eastAsia="IRNazanin"/>
          <w:color w:val="111111"/>
          <w:sz w:val="28"/>
          <w:sz w:val="28"/>
          <w:szCs w:val="28"/>
          <w:rtl w:val="true"/>
          <w:lang w:bidi="fa-IR"/>
        </w:rPr>
        <w:t xml:space="preserve">ويشهد لما ذكرنا ما حكاه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ابن أبي الحديد الّذي هو من أعيان علماء العامّة،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وقع اتّفاق الفرق من المسلمين على أنّ الدنيا والتكليف لا ينقضي إلّا على المهديّ، إنتهی </w:t>
      </w:r>
      <w:r>
        <w:rPr>
          <w:rFonts w:eastAsia="IRNazanin" w:cs="IRNazanin"/>
          <w:color w:val="111111"/>
          <w:sz w:val="28"/>
          <w:szCs w:val="28"/>
          <w:rtl w:val="true"/>
          <w:lang w:bidi="fa-IR"/>
        </w:rPr>
        <w:t>.</w:t>
      </w:r>
      <w:r>
        <w:rPr>
          <w:rStyle w:val="FootnoteAnchor"/>
          <w:rtl w:val="true"/>
        </w:rPr>
        <w:footnoteReference w:id="349"/>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القسم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اليأس من ظهور القائم علیه السلام في مدّة معيّنة بحسب الحدسیّات </w:t>
      </w:r>
    </w:p>
    <w:p>
      <w:pPr>
        <w:pStyle w:val="BookText"/>
        <w:rPr/>
      </w:pPr>
      <w:r>
        <w:rPr>
          <w:rFonts w:ascii="Amiri" w:hAnsi="Amiri" w:eastAsia="Amiri" w:cs="Amiri"/>
          <w:color w:val="111111"/>
          <w:sz w:val="28"/>
          <w:sz w:val="28"/>
          <w:szCs w:val="28"/>
          <w:rtl w:val="true"/>
          <w:lang w:bidi="ar-SA"/>
        </w:rPr>
        <w:t>والوهميّات، بأن يقال 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القائم صلوات اللّه عليه لايظهر إلى خمسين سنة، ولازم ذلك عدم الانتظار في تلك المدّة، والظاهر من ملاحظة الأحاديث الآمرة بالإنتظار في كلّ صباح ومساء حرمة هذا القسم من اليأس،</w:t>
      </w:r>
    </w:p>
    <w:p>
      <w:pPr>
        <w:pStyle w:val="BookText"/>
        <w:rPr/>
      </w:pPr>
      <w:r>
        <w:rPr>
          <w:rFonts w:ascii="Amiri" w:hAnsi="Amiri" w:eastAsia="Amiri" w:cs="Amiri"/>
          <w:color w:val="111111"/>
          <w:sz w:val="28"/>
          <w:sz w:val="28"/>
          <w:szCs w:val="28"/>
          <w:rtl w:val="true"/>
          <w:lang w:bidi="ar-SA"/>
        </w:rPr>
        <w:t>لظهور الأمر في الوجوب، وترك الواحب محرّم قطعاً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الأحاديث الدالّة على المطلوب فقد مرّ جملة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حمّاد بن عثمان المرويّة في الإقبال، عن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وتوقّع أمر صاحبك ليلك ونهارك، فإنّ اللّه كلّ يوم في شأن، لا يشغله شأن عن شان، الخبر </w:t>
      </w:r>
      <w:r>
        <w:rPr>
          <w:rStyle w:val="FootnoteAnchor"/>
          <w:rtl w:val="true"/>
        </w:rPr>
        <w:footnoteReference w:id="350"/>
      </w:r>
      <w:r>
        <w:rPr>
          <w:rFonts w:ascii="Amiri" w:hAnsi="Amiri" w:eastAsia="Amiri" w:cs="Amiri"/>
          <w:color w:val="111111"/>
          <w:sz w:val="28"/>
          <w:sz w:val="28"/>
          <w:szCs w:val="28"/>
          <w:rtl w:val="true"/>
          <w:lang w:bidi="ar-SA"/>
        </w:rPr>
        <w:t>وقد مرّ في الباب السادس</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البحار في حديث عن المفضّل،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أقرب ما يكون العباد إلى اللّه عزّ وجلّ، وأرضى ما يكون عنهم إذا افتقدوا حجّة اللّه فلم يظهر لهم، ولم يعلموا بمكانه، وهم في ذلك يعلمون أنّه لم تبطل حجّة اللّه ، فعندها فتوقّعوا الفرج كلّ صباح ومساء، الخبر </w:t>
      </w:r>
      <w:r>
        <w:rPr>
          <w:rFonts w:eastAsia="IRNazanin" w:cs="IRNazanin"/>
          <w:color w:val="111111"/>
          <w:sz w:val="28"/>
          <w:szCs w:val="28"/>
          <w:rtl w:val="true"/>
          <w:lang w:bidi="fa-IR"/>
        </w:rPr>
        <w:t>.</w:t>
      </w:r>
      <w:r>
        <w:rPr>
          <w:rStyle w:val="FootnoteAnchor"/>
          <w:rtl w:val="true"/>
        </w:rPr>
        <w:footnoteReference w:id="352"/>
      </w:r>
    </w:p>
    <w:p>
      <w:pPr>
        <w:pStyle w:val="BookText"/>
        <w:rPr/>
      </w:pPr>
      <w:r>
        <w:rPr>
          <w:rFonts w:ascii="IRNazanin" w:hAnsi="IRNazanin" w:eastAsia="IRNazanin"/>
          <w:color w:val="111111"/>
          <w:sz w:val="28"/>
          <w:sz w:val="28"/>
          <w:szCs w:val="28"/>
          <w:lang w:bidi="fa-IR"/>
        </w:rPr>
        <w:t>۱۲۵۰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ماروي فيه أيضاً عن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رواه عن أبيه، عن محمّد بن الفضيل، عن أبيه، عن أبي جعفر علیه السلام، 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فمتى يكون ذلك؟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إنّه لم يوقّت لنا فيه وقت، ولكن إذا حدّثناكم بشيء فكان كما نقول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وإن كان بخلاف ذلك،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اللّه ورسوله تؤجروا مرّتين، ولكن إذا اشتدّت الحاجة والفاقة، وأنكر الناس بعضهم بعضاً، فعند ذلك توقّعوا هذا الأمر صباحاً ومساءً</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والحاجة والفاقة قد عرفناها، فما إنكار الناس بعضهم بعضاً؟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يأتي الرجل أخاه في حاجة فيلقاه بغير الوجه الّذي كان يلقاه فيه ، </w:t>
      </w:r>
    </w:p>
    <w:p>
      <w:pPr>
        <w:pStyle w:val="BookText"/>
        <w:rPr/>
      </w:pPr>
      <w:r>
        <w:rPr>
          <w:rFonts w:ascii="Amiri" w:hAnsi="Amiri" w:eastAsia="Amiri" w:cs="Amiri"/>
          <w:color w:val="111111"/>
          <w:sz w:val="28"/>
          <w:sz w:val="28"/>
          <w:szCs w:val="28"/>
          <w:rtl w:val="true"/>
          <w:lang w:bidi="ar-SA"/>
        </w:rPr>
        <w:t xml:space="preserve">ويكلّمه بغير الكلام الّذي كان يكلّمه </w:t>
      </w:r>
      <w:r>
        <w:rPr>
          <w:rFonts w:eastAsia="Amiri" w:cs="Amiri" w:ascii="Amiri" w:hAnsi="Amiri"/>
          <w:color w:val="111111"/>
          <w:sz w:val="28"/>
          <w:szCs w:val="28"/>
          <w:rtl w:val="true"/>
          <w:lang w:bidi="ar-SA"/>
        </w:rPr>
        <w:t>.</w:t>
      </w:r>
      <w:r>
        <w:rPr>
          <w:rStyle w:val="FootnoteAnchor"/>
          <w:rtl w:val="true"/>
        </w:rPr>
        <w:footnoteReference w:id="3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من توقّع الفرج صباحاً ومساءً، هو الإنتظار للفرج الموعود في كلّ وقت يمكن فيه وقوع هذا الأمر المسعود، ولا ريب في إمكان وقوع ذلك في جميع الشهور والأعوام، بمقتضى أمر المدبّر العلّام، فيجب الإنتظار له على الخاصّ والعامّ، ومنها الأحاديث المستفيضة الناهية عن التوقيت للظهور ، وسنذكرها في طيّ تلك الأمور، لأنّ مقتضى نفي الظهور في مدّة معيّنة من الأعوام والشهور هو التوقيت بمضيّ هذا المقدار من الدهور،</w:t>
      </w:r>
    </w:p>
    <w:p>
      <w:pPr>
        <w:pStyle w:val="BookText"/>
        <w:rPr/>
      </w:pPr>
      <w:r>
        <w:rPr>
          <w:rFonts w:ascii="Amiri" w:hAnsi="Amiri" w:eastAsia="Amiri" w:cs="Amiri"/>
          <w:color w:val="111111"/>
          <w:sz w:val="28"/>
          <w:sz w:val="28"/>
          <w:szCs w:val="28"/>
          <w:rtl w:val="true"/>
          <w:lang w:bidi="ar-SA"/>
        </w:rPr>
        <w:t xml:space="preserve">وهو محرّم بنصّ الأخبار الواردة عن الأئمّة الصدور، ويشهد لما ذكرناه ويؤيّده، طوائف من الأخبار المرويّة عن الصادقين الأطهار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كون وقت ظهوره من الأمور البدائيّة القابلة للتقديم والتأخير بمقتضى حكمة العالم الخبير، كما أشار إليه مولانا الصادق علیه السلام في رواية حمّاد بن عثمان السابقة</w:t>
      </w:r>
    </w:p>
    <w:p>
      <w:pPr>
        <w:pStyle w:val="BookText"/>
        <w:rPr/>
      </w:pPr>
      <w:r>
        <w:rPr>
          <w:rFonts w:ascii="Amiri" w:hAnsi="Amiri" w:eastAsia="Amiri" w:cs="Amiri"/>
          <w:color w:val="111111"/>
          <w:sz w:val="28"/>
          <w:sz w:val="28"/>
          <w:szCs w:val="28"/>
          <w:rtl w:val="true"/>
          <w:lang w:bidi="ar-SA"/>
        </w:rPr>
        <w:t xml:space="preserve">وقد مرّ ما يدل على ذلك من الأحاديث اللائقة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الآمرة بإعداد السلاح، والمرابطة الدائمة، بحسب الحكمة اللازمة ، إذ الأمر بذلك مع اليأس عن الظهور في مدّة معيّنة لغو، لانّ ذلك ونحوه من آثار الإنتظار المأمور به في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ما في أصول الكافي بإسناده في حديث أنّه قال يقطين لابنه عليّ بن يقطين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بالنا قيل لنا فكان، وقيل لكم فلم يكن؟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قيل لنا ولكم كان من مخرج واحد، غير أنّ أمركم حضر فأُعطيتم محضه فكان كما قيل لكم، وإنّ أمرنا لم يحضر، فعلّلنا بالأماني، فلو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يكون إلى مائتي سنة، أو ثلاثمائة سنة لقست القلوب، ولرجع عامّة الناس عن الإسلام، ولكن قالوا ما أسرعه، وما </w:t>
      </w:r>
    </w:p>
    <w:p>
      <w:pPr>
        <w:pStyle w:val="BookText"/>
        <w:rPr/>
      </w:pPr>
      <w:r>
        <w:rPr>
          <w:rFonts w:ascii="Amiri" w:hAnsi="Amiri" w:eastAsia="Amiri" w:cs="Amiri"/>
          <w:color w:val="111111"/>
          <w:sz w:val="28"/>
          <w:sz w:val="28"/>
          <w:szCs w:val="28"/>
          <w:rtl w:val="true"/>
          <w:lang w:bidi="ar-SA"/>
        </w:rPr>
        <w:t>أقربه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تألّفاً لقلوب الناس، وتقريباً للفرج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البحار عن غيبتي النعماني والطوسي مثله </w:t>
      </w:r>
      <w:r>
        <w:rPr>
          <w:rFonts w:eastAsia="Amiri" w:cs="Amiri" w:ascii="Amiri" w:hAnsi="Amiri"/>
          <w:color w:val="111111"/>
          <w:sz w:val="28"/>
          <w:szCs w:val="28"/>
          <w:rtl w:val="true"/>
          <w:lang w:bidi="ar-SA"/>
        </w:rPr>
        <w:t>.</w:t>
      </w:r>
      <w:r>
        <w:rPr>
          <w:rStyle w:val="FootnoteAnchor"/>
          <w:rtl w:val="true"/>
        </w:rPr>
        <w:footnoteReference w:id="354"/>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العلل بإسناده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يرفعه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عليّ بن يقطين،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لابي الحسن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بال ماروي فيكم من الملاحم ليس كما روي، وما روي في أعادیكم قد صحّ؟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الّذي خرج في أعدائنا كان من الحقّ، فكان كما قيل، وأنتم علّلتم بالأمانيّ، فخرج إليكم كما خرج </w:t>
      </w:r>
      <w:r>
        <w:rPr>
          <w:rFonts w:eastAsia="IRNazanin" w:cs="IRNazanin"/>
          <w:color w:val="111111"/>
          <w:sz w:val="28"/>
          <w:szCs w:val="28"/>
          <w:rtl w:val="true"/>
          <w:lang w:bidi="fa-IR"/>
        </w:rPr>
        <w:t>.</w:t>
      </w:r>
      <w:r>
        <w:rPr>
          <w:rStyle w:val="FootnoteAnchor"/>
          <w:rtl w:val="true"/>
        </w:rPr>
        <w:footnoteReference w:id="355"/>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في غيبة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أبي المرهف،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هلكت المحاضر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المحاضير؟</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المستعجلون، ونجا المقرّبون، الخبر </w:t>
      </w:r>
      <w:r>
        <w:rPr>
          <w:rFonts w:eastAsia="IRNazanin" w:cs="IRNazanin"/>
          <w:color w:val="111111"/>
          <w:sz w:val="28"/>
          <w:szCs w:val="28"/>
          <w:rtl w:val="true"/>
          <w:lang w:bidi="fa-IR"/>
        </w:rPr>
        <w:t>.</w:t>
      </w:r>
      <w:r>
        <w:rPr>
          <w:rStyle w:val="FootnoteAnchor"/>
          <w:rtl w:val="true"/>
        </w:rPr>
        <w:footnoteReference w:id="356"/>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مسنداً عن أبي جعفر الباقر علیه السلام</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 أصحاب المحاضير ، ونجا المقرّبون، إلخ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لانّ الظاهر 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المقرّبون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بكسر الراء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المؤمنون المنتظرين، الّذين يرون ظهوره علیه السلام قريباً وينتظرونه دائماً </w:t>
      </w:r>
      <w:r>
        <w:rPr>
          <w:rFonts w:eastAsia="IRNazanin" w:cs="IRNazanin"/>
          <w:color w:val="111111"/>
          <w:sz w:val="28"/>
          <w:szCs w:val="28"/>
          <w:rtl w:val="true"/>
          <w:lang w:bidi="fa-IR"/>
        </w:rPr>
        <w:t xml:space="preserve">. </w:t>
      </w:r>
      <w:r>
        <w:rPr>
          <w:rStyle w:val="FootnoteAnchor"/>
          <w:rtl w:val="true"/>
        </w:rPr>
        <w:footnoteReference w:id="357"/>
      </w:r>
    </w:p>
    <w:p>
      <w:pPr>
        <w:pStyle w:val="BookText"/>
        <w:rPr/>
      </w:pPr>
      <w:r>
        <w:rPr>
          <w:rFonts w:ascii="IRNazanin" w:hAnsi="IRNazanin" w:eastAsia="IRNazanin"/>
          <w:color w:val="111111"/>
          <w:sz w:val="28"/>
          <w:sz w:val="28"/>
          <w:szCs w:val="28"/>
          <w:lang w:bidi="fa-IR"/>
        </w:rPr>
        <w:t>۱۲۵۵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ما رود في دعاء العهد المرويّ عن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يرونه بعيداً ونراه قريباً</w:t>
      </w:r>
      <w:r>
        <w:rPr>
          <w:rFonts w:eastAsia="Amiri" w:cs="Amiri" w:ascii="Amiri" w:hAnsi="Amiri"/>
          <w:color w:val="111111"/>
          <w:sz w:val="28"/>
          <w:szCs w:val="28"/>
          <w:rtl w:val="true"/>
          <w:lang w:bidi="ar-SA"/>
        </w:rPr>
        <w:t>» .</w:t>
      </w:r>
      <w:r>
        <w:rPr>
          <w:rStyle w:val="FootnoteAnchor"/>
          <w:rtl w:val="true"/>
        </w:rPr>
        <w:footnoteReference w:id="358"/>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جملة حكم إخفاء وقت ظهوره علیه السلام أن يكون المؤمنون منتظرين له في عامّة أوقاتهم، وجميع سنواتهم، كما أُشير إليه في حديث ابن يقطين، فتدبّر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كون ظهوره صلوات اللّه عليه هو الساعة الّتي يختصّ العلم بوقتها باللّه جلّ جلاله، كما مرّ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دلّ على كون ظهوره علیه السلام بغتة، كقوله علیه السلام في التوقيع المرويّ في الإحتجاج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أمرنا يبعثه فجأة حين لا تنفعه توبة، إلخ</w:t>
      </w:r>
      <w:r>
        <w:rPr>
          <w:rFonts w:eastAsia="IRNazanin" w:cs="IRNazanin"/>
          <w:color w:val="111111"/>
          <w:sz w:val="28"/>
          <w:szCs w:val="28"/>
          <w:rtl w:val="true"/>
          <w:lang w:bidi="fa-IR"/>
        </w:rPr>
        <w:t>.</w:t>
      </w:r>
      <w:r>
        <w:rPr>
          <w:rStyle w:val="FootnoteAnchor"/>
          <w:rtl w:val="true"/>
        </w:rPr>
        <w:footnoteReference w:id="359"/>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والنبويّ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المهديّ منّا أهل البيت يصلح اللّه له أمره في ليلة </w:t>
      </w:r>
      <w:r>
        <w:rPr>
          <w:rFonts w:eastAsia="Amiri" w:cs="Amiri" w:ascii="Amiri" w:hAnsi="Amiri"/>
          <w:color w:val="111111"/>
          <w:sz w:val="28"/>
          <w:szCs w:val="28"/>
          <w:rtl w:val="true"/>
          <w:lang w:bidi="ar-SA"/>
        </w:rPr>
        <w:t>.</w:t>
      </w:r>
      <w:r>
        <w:rPr>
          <w:rStyle w:val="FootnoteAnchor"/>
          <w:rtl w:val="true"/>
        </w:rPr>
        <w:footnoteReference w:id="360"/>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والنبويّ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يقبل كالشهاب الثاقب</w:t>
      </w:r>
      <w:r>
        <w:rPr>
          <w:rFonts w:eastAsia="Amiri" w:cs="Amiri" w:ascii="Amiri" w:hAnsi="Amiri"/>
          <w:color w:val="111111"/>
          <w:sz w:val="28"/>
          <w:szCs w:val="28"/>
          <w:rtl w:val="true"/>
          <w:lang w:bidi="ar-SA"/>
        </w:rPr>
        <w:t>.</w:t>
      </w:r>
      <w:r>
        <w:rPr>
          <w:rStyle w:val="FootnoteAnchor"/>
          <w:rtl w:val="true"/>
        </w:rPr>
        <w:footnoteReference w:id="361"/>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والنبويّ الآخر المرويّ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عن الرضا علیه السلام في كمال الدين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أنّ النبيّ علیه السلام قيل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متى يخرج القائم من ذرّيّتك؟</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مثله مثل الساعة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يُجَلِّيهَا لِوَقْتِهَا إِلَّا هُوَ ثَقُلَتْ فِي السَّمَاوَاتِ وَالْأَرْضِ لَا تَأْتِيكُمْ إِلَّا بَغْتَةً</w:t>
      </w:r>
      <w:r>
        <w:rPr>
          <w:rFonts w:eastAsia="Amiri" w:cs="Amiri" w:ascii="Amiri" w:hAnsi="Amiri"/>
          <w:color w:val="111111"/>
          <w:sz w:val="28"/>
          <w:szCs w:val="28"/>
          <w:rtl w:val="true"/>
          <w:lang w:bidi="ar-SA"/>
        </w:rPr>
        <w:t>)</w:t>
      </w:r>
      <w:r>
        <w:rPr>
          <w:rStyle w:val="FootnoteAnchor"/>
          <w:rtl w:val="true"/>
        </w:rPr>
        <w:footnoteReference w:id="36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63"/>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الثالث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إذا رفع علمكم من بين أظهركم، فتوقعّوا الفرج من تحت أقدامكم</w:t>
      </w:r>
      <w:r>
        <w:rPr>
          <w:rFonts w:eastAsia="Amiri" w:cs="Amiri" w:ascii="Amiri" w:hAnsi="Amiri"/>
          <w:color w:val="111111"/>
          <w:sz w:val="28"/>
          <w:szCs w:val="28"/>
          <w:rtl w:val="true"/>
          <w:lang w:bidi="ar-SA"/>
        </w:rPr>
        <w:t>.</w:t>
      </w:r>
      <w:r>
        <w:rPr>
          <w:rStyle w:val="FootnoteAnchor"/>
          <w:rtl w:val="true"/>
        </w:rPr>
        <w:footnoteReference w:id="364"/>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فتوقّعوا الفرج من تحت أقدامكم، كناية عن ظهوره بغتة، فيجب انتظاره زمان غیبته في كلّ حال يحتمل ظهوره بالنصر والإقبال، 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ظهوره علیه السلام بغتة ينافي ما ورد في الأحاديث المستفيضة ، بل المتواترة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له علامات محتومة لجميع الناس معلومة كالسفيانيّ والصيحة السماويّة وقتل النفس الزكيّة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إنتظار لوازم ظهوره إنتظار له في الحقيقة، فإذا علمت صدقاً أنّ ظهوره يقع بعد ظهور علاماته ، لاجرم تكون منتظراً لظهور تلك العلائم لكونها آية ظهور القائم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والحاصل، أنّ الإنتظار المأمور به في الأخبار هو انتظار مولاك بما يكون له من العلائم والآثار، وهذا واضح على أهل الإعتبار،</w:t>
      </w:r>
    </w:p>
    <w:p>
      <w:pPr>
        <w:pStyle w:val="BookText"/>
        <w:rPr/>
      </w:pPr>
      <w:r>
        <w:rPr>
          <w:rFonts w:ascii="IRNazanin" w:hAnsi="IRNazanin" w:eastAsia="IRNazanin"/>
          <w:color w:val="111111"/>
          <w:sz w:val="28"/>
          <w:sz w:val="28"/>
          <w:szCs w:val="28"/>
          <w:rtl w:val="true"/>
          <w:lang w:bidi="fa-IR"/>
        </w:rPr>
        <w:t>ونضرب لك مثلاً في هذا المقام حتّى يتضح المرام، 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وعدك سلطان مقتدر بنزول منزلك في يوم من الأُسبوع، ألست تتوقّع نزوله بإعداد تشریف مجموع، وتزیین مطبوع و فرش مرفوع وأثاث موضوع من ابتداء ذلك الأُسبوع، بحيث لو نزل بك في كلّ من تلك الأيّام كنت عاملاً بموجبات الإحترام، غير معدود في أهل الآثام؟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أنّك تعلم قطعاً بأنّ لنزوله امارات معلنة وعلامات مبيّنة، لكن لمّا كان ظهور تلك العلامات غیر منفكّ عن نزوله ، كنت منتظراً له بجميع ما يتقدّمه من اللوازم على حصوله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الظاهر من عدّة من الأخبار المرويّة عن الأئمّة الأطهار علیهم السلام وقوع تلك الآثار بأجمعها في سنة واحدة، فيجب أن يكون المؤمن المنتظر مستعدّاً لظهور مولاه في كلّ سنة، لاحتمال وقوع هذا الأمر في تلك السنة، بل الظاهر من روايات عديدة كون ظهوره ووقوع تلك العلائم متقاربة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السفيانيّ، ففي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سيّد العابدين عليّ بن الحسين علیهماالسلام أنّه قال في بيان علامات ظهور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يكون قبل خروجه خروج رجل يقال 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عوف السلميّ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بأرض الجزيرة، ويكون مأواه تكریت، وقتله بمسجد دمشق، ثمّ يكون خروج شعيب بن صالح من سمرقند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يخرج السفيانيّ الملعون من الوادي اليابس، وهو من ولد عتبة بن أبي سفيان ، فإذا ظهر السفيانيّ اختفى المهديّ علیه السلام ثمّ يخرج بعد ذلك </w:t>
      </w:r>
      <w:r>
        <w:rPr>
          <w:rFonts w:eastAsia="IRNazanin" w:cs="IRNazanin"/>
          <w:color w:val="111111"/>
          <w:sz w:val="28"/>
          <w:szCs w:val="28"/>
          <w:rtl w:val="true"/>
          <w:lang w:bidi="fa-IR"/>
        </w:rPr>
        <w:t>.</w:t>
      </w:r>
      <w:r>
        <w:rPr>
          <w:rStyle w:val="FootnoteAnchor"/>
          <w:rtl w:val="true"/>
        </w:rPr>
        <w:footnoteReference w:id="365"/>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يستفاد من هذا الحديث كون ظهور القائم علیه السلام مقارناً لخروج السفيانيّ أو قريباً منه، وذلك لا ينافي ما ورد في روايات عديدة من كون مدّة ملك السفيانيّ ثمانية أشهر، وكون خروج السفياني قبل قيام القائم علیه السلام لأنّ </w:t>
      </w:r>
      <w:bookmarkStart w:id="205" w:name="pg15436_207416"/>
    </w:p>
    <w:p>
      <w:pPr>
        <w:pStyle w:val="BookText"/>
        <w:rPr/>
      </w:pPr>
      <w:bookmarkEnd w:id="205"/>
      <w:r>
        <w:rPr>
          <w:rFonts w:ascii="IRNazanin" w:hAnsi="IRNazanin" w:eastAsia="IRNazanin"/>
          <w:color w:val="111111"/>
          <w:sz w:val="28"/>
          <w:sz w:val="28"/>
          <w:szCs w:val="28"/>
          <w:rtl w:val="true"/>
          <w:lang w:bidi="fa-IR"/>
        </w:rPr>
        <w:t>المراد بقيام القائم علیه السلام فيها خروجه جهاراً علناً في بيت اللّه الحرام، وظهوره للخاصّ والعامّ، إذ قد وردت روایات دالّة بأنّ له ظهورات متعدّدة قبل هذا الظهور التامّ، الكاشف للظلام، المنكشف لجميع الأنام، كما أشرنا إليه سابقاً في غير هذا المقام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قتل النفس الزكيّة، ففي كمال الدين 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بين قائم آل محمّد وبين قتل النفس الزكيّة إلّا خمسة عشر ليلة </w:t>
      </w:r>
      <w:r>
        <w:rPr>
          <w:rFonts w:eastAsia="IRNazanin" w:cs="IRNazanin"/>
          <w:color w:val="111111"/>
          <w:sz w:val="28"/>
          <w:szCs w:val="28"/>
          <w:rtl w:val="true"/>
          <w:lang w:bidi="fa-IR"/>
        </w:rPr>
        <w:t>.</w:t>
      </w:r>
      <w:r>
        <w:rPr>
          <w:rStyle w:val="FootnoteAnchor"/>
          <w:rtl w:val="true"/>
        </w:rPr>
        <w:footnoteReference w:id="366"/>
      </w:r>
    </w:p>
    <w:p>
      <w:pPr>
        <w:pStyle w:val="BookText"/>
        <w:rPr/>
      </w:pPr>
      <w:r>
        <w:rPr>
          <w:rFonts w:ascii="Amiri" w:hAnsi="Amiri" w:eastAsia="Amiri" w:cs="Amiri"/>
          <w:color w:val="111111"/>
          <w:sz w:val="28"/>
          <w:sz w:val="28"/>
          <w:szCs w:val="28"/>
          <w:rtl w:val="true"/>
          <w:lang w:bidi="ar-SA"/>
        </w:rPr>
        <w:t>وأمّا الصيحة السماويّة فهي من العلائم المقارنات، كما يظهر من ملاحظة الروايات</w:t>
      </w:r>
      <w:r>
        <w:rPr>
          <w:rStyle w:val="FootnoteAnchor"/>
          <w:rtl w:val="true"/>
        </w:rPr>
        <w:footnoteReference w:id="367"/>
      </w:r>
      <w:r>
        <w:rPr>
          <w:rFonts w:ascii="Amiri" w:hAnsi="Amiri" w:eastAsia="Amiri" w:cs="Amiri"/>
          <w:color w:val="111111"/>
          <w:sz w:val="28"/>
          <w:sz w:val="28"/>
          <w:szCs w:val="28"/>
          <w:rtl w:val="true"/>
          <w:lang w:bidi="ar-SA"/>
        </w:rPr>
        <w:t>وما ذكرنا كافٍ لأهل الدرايات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القسم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اليأس من قرب زمان فرجه وظهوره عليه الصلاة والسلام بمعنی نفي احتمال قرب ذلك كما هو حال بعض أهل زماننا، أولئك الّذين يبنون عقائدهم على الحدس والتخمين، والظاهر من الأدلّة حرمة هذا أيضاً، لِعين ما سمعت من الأدلّة الّتي ذكرناها في القسم الثاني،</w:t>
      </w:r>
    </w:p>
    <w:p>
      <w:pPr>
        <w:pStyle w:val="BookText"/>
        <w:rPr/>
      </w:pPr>
      <w:r>
        <w:rPr>
          <w:rFonts w:ascii="IRNazanin" w:hAnsi="IRNazanin" w:eastAsia="IRNazanin"/>
          <w:color w:val="111111"/>
          <w:sz w:val="28"/>
          <w:sz w:val="28"/>
          <w:szCs w:val="28"/>
          <w:rtl w:val="true"/>
          <w:lang w:bidi="fa-IR"/>
        </w:rPr>
        <w:t>فإنّ المستفاد من الأخبار المرويّة عن الأئمّة الأطهار علیهم السلام ، أنّه إنّما أُخفي عن المؤمنين وقت الظهور ليكونوا منتظرين له في جميع الأزمنة والدهور، وإن كان لذلك حكم آخر أيضاً، واللّه هو العالم بحقائق الأمور</w:t>
      </w:r>
      <w:r>
        <w:rPr>
          <w:rFonts w:eastAsia="IRNazanin" w:cs="IRNazanin"/>
          <w:color w:val="111111"/>
          <w:sz w:val="28"/>
          <w:szCs w:val="28"/>
          <w:rtl w:val="true"/>
          <w:lang w:bidi="fa-IR"/>
        </w:rPr>
        <w:t>.</w:t>
      </w:r>
    </w:p>
    <w:p>
      <w:pPr>
        <w:pStyle w:val="Heading3"/>
        <w:numPr>
          <w:ilvl w:val="2"/>
          <w:numId w:val="1"/>
        </w:numPr>
        <w:rPr/>
      </w:pPr>
      <w:bookmarkStart w:id="206" w:name="__RefHeading___Toc6927216_2142443653"/>
      <w:bookmarkStart w:id="207" w:name="_Toc79"/>
      <w:bookmarkEnd w:id="206"/>
      <w:r>
        <w:rPr/>
        <w:t>6</w:t>
      </w:r>
      <w:r>
        <w:rPr>
          <w:rtl w:val="true"/>
        </w:rPr>
        <w:t xml:space="preserve">- </w:t>
      </w:r>
      <w:r>
        <w:rPr>
          <w:rtl w:val="true"/>
        </w:rPr>
        <w:t>إظهار الشوق إلى لقائه علیه السلام</w:t>
      </w:r>
      <w:bookmarkEnd w:id="207"/>
    </w:p>
    <w:p>
      <w:pPr>
        <w:pStyle w:val="BookText"/>
        <w:rPr/>
      </w:pPr>
      <w:r>
        <w:rPr>
          <w:rFonts w:ascii="IRNazanin" w:hAnsi="IRNazanin" w:eastAsia="IRNazanin"/>
          <w:color w:val="111111"/>
          <w:sz w:val="28"/>
          <w:sz w:val="28"/>
          <w:szCs w:val="28"/>
          <w:rtl w:val="true"/>
          <w:lang w:bidi="fa-IR"/>
        </w:rPr>
        <w:t xml:space="preserve">الأمر 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إظهار الشوق إلى لقائه</w:t>
      </w:r>
    </w:p>
    <w:p>
      <w:pPr>
        <w:pStyle w:val="BookText"/>
        <w:rPr/>
      </w:pPr>
      <w:r>
        <w:rPr>
          <w:rFonts w:ascii="Amiri" w:hAnsi="Amiri" w:eastAsia="Amiri" w:cs="Amiri"/>
          <w:color w:val="111111"/>
          <w:sz w:val="28"/>
          <w:sz w:val="28"/>
          <w:szCs w:val="28"/>
          <w:rtl w:val="true"/>
          <w:lang w:bidi="ar-SA"/>
        </w:rPr>
        <w:t>وهو من علائم أحبّائه وأهل ولائه، ولا ريب في رجحانه واستحبابه، لورود ذلك في الأدعية المرويّة لجنابه، ونعم ما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قلبي إليك من الأشواق محترق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 عيني من الآماق مندفق</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الشوق يحرقني والدمع يغرقني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رأيت غريقاً وهو محترق </w:t>
      </w:r>
    </w:p>
    <w:p>
      <w:pPr>
        <w:pStyle w:val="BookText"/>
        <w:rPr/>
      </w:pPr>
      <w:r>
        <w:rPr>
          <w:rFonts w:ascii="IRNazanin" w:hAnsi="IRNazanin" w:eastAsia="IRNazanin"/>
          <w:color w:val="111111"/>
          <w:sz w:val="28"/>
          <w:sz w:val="28"/>
          <w:szCs w:val="28"/>
          <w:rtl w:val="true"/>
          <w:lang w:bidi="fa-IR"/>
        </w:rPr>
        <w:t xml:space="preserve">ويدلّ على المقصود أنّ مولانا أمير المؤمنين علیه السلام كان يظهر الشوق إلى رؤيته كما عرفت في الحديث المرويّ عنه في وصف المهديّ علیه السلام في حرف العين المهملة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بيّن جملة من صفاته وعلاماته، وأمر ببيعته وإجابة دعوته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وأومی بيده إلى صدره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شوقاً إلى رؤيته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مرّ الخبر بطوله في علمه صلوات اللّه عليه </w:t>
      </w:r>
      <w:r>
        <w:rPr>
          <w:rFonts w:eastAsia="Amiri" w:cs="Amiri" w:ascii="Amiri" w:hAnsi="Amiri"/>
          <w:color w:val="111111"/>
          <w:sz w:val="28"/>
          <w:szCs w:val="28"/>
          <w:rtl w:val="true"/>
          <w:lang w:bidi="ar-SA"/>
        </w:rPr>
        <w:t>.</w:t>
      </w:r>
      <w:r>
        <w:rPr>
          <w:rStyle w:val="FootnoteAnchor"/>
          <w:rtl w:val="true"/>
        </w:rPr>
        <w:footnoteReference w:id="368"/>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ما ذكرنا أيضاً ما روي في البحار، عن كتاب المزار الكبير، بإسناده عن أحمد 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أبي جعفر محمّد بن عثمان شوقي إلى رؤية مولانا علیه السلام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الشوق تشتهي أن تراه؟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اللّه لك شوقك، وأراك وجهه في يسر وعافية، لا تلتمس يا أبا عبد اللّه أن تراه ، فإنّ أيّام الغيبة تشتاق إليه، ولا تسال الإجتماع معه ، إنّها عزائم اللّه، والتسليم لها أولی، ولكن توجّه إليه بالزيارة، الخبر </w:t>
      </w:r>
      <w:r>
        <w:rPr>
          <w:rFonts w:eastAsia="IRNazanin" w:cs="IRNazanin"/>
          <w:color w:val="111111"/>
          <w:sz w:val="28"/>
          <w:szCs w:val="28"/>
          <w:rtl w:val="true"/>
          <w:lang w:bidi="fa-IR"/>
        </w:rPr>
        <w:t>.</w:t>
      </w:r>
      <w:r>
        <w:rPr>
          <w:rStyle w:val="FootnoteAnchor"/>
          <w:rtl w:val="true"/>
        </w:rPr>
        <w:footnoteReference w:id="369"/>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حسن الشوق إليه أمر واضح لا سترة فيه، لأن ذلك من لوازم المحبّة الّتي لا تنفكّ عن الأحبّة، 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شكر اللّه لك شوقك، فيه إيماء إلى ما يترتّب على ذلك من الثواب الجميل، كما يدلّ عليه قول الصادق علیه السلام في الحديث الآتي مع ما فيه من التبجيل والتجليل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لاتلتمس يا أبا عبداللّه أن تراه ، إلخ، فالمراد رؤيته بنحو الأئمّة السابقين صلوات اللّه عليهم أجمعين، يعني رؤيته في كلّ وقت يراد لنيل هذا المراد،</w:t>
      </w:r>
    </w:p>
    <w:p>
      <w:pPr>
        <w:pStyle w:val="BookText"/>
        <w:rPr/>
      </w:pPr>
      <w:r>
        <w:rPr>
          <w:rFonts w:ascii="Amiri" w:hAnsi="Amiri" w:eastAsia="Amiri" w:cs="Amiri"/>
          <w:color w:val="111111"/>
          <w:sz w:val="28"/>
          <w:sz w:val="28"/>
          <w:szCs w:val="28"/>
          <w:rtl w:val="true"/>
          <w:lang w:bidi="ar-SA"/>
        </w:rPr>
        <w:t>وأمّا طلب رؤيته مطلقاً فهو أمر غير ممنوع، بل هو من وطائف أهل العمل المشروع، وفوزهم بذلك ليس بنادر الوقوع</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ويشهد لما دللنا عليه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أیّام الغيبة تشتاق إليه، ولا تسأل الإجتماع معه ، إنّه عزائم اللّه، إلخ، إذ لو كانت رؤيته والإجتماع معه ولو في بعض الأحيان من عزائم اللّه في صاحب الزمان لم يتّفق ذلك لاحد من أهل الإيمان وهذا </w:t>
      </w:r>
    </w:p>
    <w:p>
      <w:pPr>
        <w:pStyle w:val="BookText"/>
        <w:rPr/>
      </w:pPr>
      <w:r>
        <w:rPr>
          <w:rFonts w:ascii="Amiri" w:hAnsi="Amiri" w:eastAsia="Amiri" w:cs="Amiri"/>
          <w:color w:val="111111"/>
          <w:sz w:val="28"/>
          <w:sz w:val="28"/>
          <w:szCs w:val="28"/>
          <w:rtl w:val="true"/>
          <w:lang w:bidi="ar-SA"/>
        </w:rPr>
        <w:t xml:space="preserve">مخالف للعيان، لأنّ الروايات والحكايات في الفائزين بهذا المرام من المؤمنين يوجب اليقين لأهل اليقين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لا يخفى أنّ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تشتاق إليه ، جملة خبريّة في مقام الإنشاء، مفادها الأمر بالشوق إليه صلوات اللّه وسلامه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فضل الشوق إليه لأهل الإخلاص ما روي في البحار، عن الإختصاص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مسلم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خرجت إلى المدينة وأنا وجع، ثقيل،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مسلم وجع فأرسل إلىَّ أبو جعفر بشراب مع الغلام مغطّى بمنديل، فناولنيه الغلام، وقال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اشربه، فإنّه قد أمرني أن لا أرجع حتّى تشربه ، فتناولت فإذا رائحة المسك منه وإذا شراب طيّب الطعم بارد، فلمّا شربته قال لي الغلام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لك إذا شربت فتعال، ففكّرت فيما قال لي، ولا أقدر على النهوض قبل ذلك على رجلي فلمّا استقرّ الشراب في جوفي فكأنّما أُنشطت من عقال، فأتيت بابه ، فاستأذنت عليه فصوّت 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الجسم أُدخل، فدخلت، وأنا باك ، فسلّمت وقبّلت يده ورأسه ، فقال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يبكيك يا محمّد، 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أبكي على اغترابي وبعد الشقّة وقلّة المقدرة على المقام عندك، والنظر إليك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فقال علیه السلام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قلّة المقدرة فكذلك جعل اللّه أولياءنا واهل مودّتنا، وجعل البلاء إليهم سريعاً، وأمّا ماذكرت من الغربة فلك بأبي عبداللّه أُسوة بأرض ناء عنّا بالفرات، وأمّا ما ذكرت من بعد الشقّة فإنّ المؤمن في هذه الدنيا غریب، وفي هذا الخلق منكوس، حتّى يخرج من هذه الدار إلى رحمة اللّه،</w:t>
      </w:r>
    </w:p>
    <w:p>
      <w:pPr>
        <w:pStyle w:val="BookText"/>
        <w:rPr/>
      </w:pPr>
      <w:r>
        <w:rPr>
          <w:rFonts w:ascii="Amiri" w:hAnsi="Amiri" w:eastAsia="Amiri" w:cs="Amiri"/>
          <w:color w:val="111111"/>
          <w:sz w:val="28"/>
          <w:sz w:val="28"/>
          <w:szCs w:val="28"/>
          <w:rtl w:val="true"/>
          <w:lang w:bidi="ar-SA"/>
        </w:rPr>
        <w:t xml:space="preserve">وأمّا ما ذكرت من حبّك قربنا والنظر إلينا وأنّك لاتقدر على ذلك، فاللّه يعلم ما في قلبك وجزاؤك عليه </w:t>
      </w:r>
      <w:r>
        <w:rPr>
          <w:rFonts w:eastAsia="Amiri" w:cs="Amiri" w:ascii="Amiri" w:hAnsi="Amiri"/>
          <w:color w:val="111111"/>
          <w:sz w:val="28"/>
          <w:szCs w:val="28"/>
          <w:rtl w:val="true"/>
          <w:lang w:bidi="ar-SA"/>
        </w:rPr>
        <w:t>.</w:t>
      </w:r>
      <w:r>
        <w:rPr>
          <w:rStyle w:val="FootnoteAnchor"/>
          <w:rtl w:val="true"/>
        </w:rPr>
        <w:footnoteReference w:id="370"/>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رواه في المزار عن كامل الزيارة، مع زيادات فيه متعلّقة بفضل التربة المباركة الحسينيّة صلوات اللّه وسلامه عليه </w:t>
      </w:r>
      <w:r>
        <w:rPr>
          <w:rFonts w:eastAsia="Amiri" w:cs="Amiri" w:ascii="Amiri" w:hAnsi="Amiri"/>
          <w:color w:val="111111"/>
          <w:sz w:val="28"/>
          <w:szCs w:val="28"/>
          <w:rtl w:val="true"/>
          <w:lang w:bidi="ar-SA"/>
        </w:rPr>
        <w:t>.</w:t>
      </w:r>
      <w:r>
        <w:rPr>
          <w:rStyle w:val="FootnoteAnchor"/>
          <w:rtl w:val="true"/>
        </w:rPr>
        <w:footnoteReference w:id="371"/>
      </w:r>
      <w:bookmarkStart w:id="208" w:name="pg15436_207419"/>
    </w:p>
    <w:p>
      <w:pPr>
        <w:pStyle w:val="Heading3"/>
        <w:numPr>
          <w:ilvl w:val="2"/>
          <w:numId w:val="1"/>
        </w:numPr>
        <w:rPr/>
      </w:pPr>
      <w:bookmarkStart w:id="209" w:name="__RefHeading___Toc6927218_2142443653"/>
      <w:bookmarkStart w:id="210" w:name="_Toc80"/>
      <w:bookmarkEnd w:id="208"/>
      <w:bookmarkEnd w:id="209"/>
      <w:r>
        <w:rPr/>
        <w:t>۷</w:t>
      </w:r>
      <w:r>
        <w:rPr>
          <w:rtl w:val="true"/>
        </w:rPr>
        <w:t xml:space="preserve">- </w:t>
      </w:r>
      <w:r>
        <w:rPr>
          <w:rtl w:val="true"/>
        </w:rPr>
        <w:t>ذكر فضائله ومناقبه علیه السلام</w:t>
      </w:r>
      <w:bookmarkEnd w:id="210"/>
    </w:p>
    <w:p>
      <w:pPr>
        <w:pStyle w:val="BookText"/>
        <w:rPr/>
      </w:pPr>
      <w:r>
        <w:rPr>
          <w:rFonts w:ascii="Amiri" w:hAnsi="Amiri" w:eastAsia="Amiri" w:cs="Amiri"/>
          <w:color w:val="111111"/>
          <w:sz w:val="28"/>
          <w:sz w:val="28"/>
          <w:szCs w:val="28"/>
          <w:rtl w:val="true"/>
          <w:lang w:bidi="ar-SA"/>
        </w:rPr>
        <w:t>الأمر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فضائله ومناقبه</w:t>
      </w:r>
    </w:p>
    <w:p>
      <w:pPr>
        <w:pStyle w:val="BookText"/>
        <w:rPr/>
      </w:pPr>
      <w:r>
        <w:rPr>
          <w:rFonts w:ascii="IRNazanin" w:hAnsi="IRNazanin" w:eastAsia="IRNazanin"/>
          <w:color w:val="111111"/>
          <w:sz w:val="28"/>
          <w:sz w:val="28"/>
          <w:szCs w:val="28"/>
          <w:rtl w:val="true"/>
          <w:lang w:bidi="fa-IR"/>
        </w:rPr>
        <w:t xml:space="preserve">ويدلّ على استحباب ذلك جميع الأخبار الواردة في الحثّ على ذكر فضائل الأئمّة الطاهرين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ما روي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من الملائكة الّذين في السماء ليطّلعون إلى الواحد والاثنين والثلاثة ، وهم يذكرون فضل آل محمّد صلی اللّه علیه وآله وسلم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ترون إلى هؤلاء في قلّتهم وكثرة عدوّهم يصفون فضل آل محمّد؟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فتقول الطائفة الأُخرى من الملائكة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Style w:val="FootnoteAnchor"/>
          <w:rtl w:val="true"/>
        </w:rPr>
        <w:footnoteReference w:id="373"/>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ميسر،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أتخلون وتتحدّثون وتقولون ماشئتم؟</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إنّا لنخلو ونتحدّث ونقول ماشئنا،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لوددت أنّي معكم في بعض تلك المواطن، أما واللّه إنّي لأُحبّ ریحكم وأرواحكم، وإنّكم على دين اللّه ودين ملائكته، فأعينوا بورع واجتهاد</w:t>
      </w:r>
      <w:r>
        <w:rPr>
          <w:rFonts w:eastAsia="IRNazanin" w:cs="IRNazanin"/>
          <w:color w:val="111111"/>
          <w:sz w:val="28"/>
          <w:szCs w:val="28"/>
          <w:rtl w:val="true"/>
          <w:lang w:bidi="fa-IR"/>
        </w:rPr>
        <w:t>.</w:t>
      </w:r>
      <w:r>
        <w:rPr>
          <w:rStyle w:val="FootnoteAnchor"/>
          <w:rtl w:val="true"/>
        </w:rPr>
        <w:footnoteReference w:id="374"/>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الحسن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موسى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 شيء أنكی</w:t>
      </w:r>
      <w:r>
        <w:rPr>
          <w:rStyle w:val="FootnoteAnchor"/>
          <w:rtl w:val="true"/>
        </w:rPr>
        <w:footnoteReference w:id="375"/>
      </w:r>
      <w:r>
        <w:rPr>
          <w:rFonts w:ascii="Amiri" w:hAnsi="Amiri" w:eastAsia="Amiri" w:cs="Amiri"/>
          <w:color w:val="111111"/>
          <w:sz w:val="28"/>
          <w:sz w:val="28"/>
          <w:szCs w:val="28"/>
          <w:rtl w:val="true"/>
          <w:lang w:bidi="ar-SA"/>
        </w:rPr>
        <w:t>لإبليس وجنوده من زيارة الإخوان في اللّه بعضهم لبعض</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المؤمنين يلتقيان فيذكران اللّه، ثمّ يذكران فضلنا أهل البيت، فلا يبقى على وجه إبليس مضغة لحم إلّا تخدّد </w:t>
      </w:r>
      <w:r>
        <w:rPr>
          <w:rStyle w:val="FootnoteAnchor"/>
          <w:rtl w:val="true"/>
        </w:rPr>
        <w:footnoteReference w:id="376"/>
      </w:r>
      <w:r>
        <w:rPr>
          <w:rFonts w:ascii="Amiri" w:hAnsi="Amiri" w:eastAsia="Amiri" w:cs="Amiri"/>
          <w:color w:val="111111"/>
          <w:sz w:val="28"/>
          <w:sz w:val="28"/>
          <w:szCs w:val="28"/>
          <w:rtl w:val="true"/>
          <w:lang w:bidi="ar-SA"/>
        </w:rPr>
        <w:t xml:space="preserve">حتّى أن روحه تستغيث من شدّة ما يجد من الألم، فتحسّ ملائكة السماء وخزّان الجنان فيلعنونه، حتّى لا يبقى ملك مقرّب إلّا لعنه ، فيقع خاسئاً حسيراً مدحوراً </w:t>
      </w:r>
      <w:r>
        <w:rPr>
          <w:rFonts w:eastAsia="Amiri" w:cs="Amiri" w:ascii="Amiri" w:hAnsi="Amiri"/>
          <w:color w:val="111111"/>
          <w:sz w:val="28"/>
          <w:szCs w:val="28"/>
          <w:rtl w:val="true"/>
          <w:lang w:bidi="ar-SA"/>
        </w:rPr>
        <w:t>.</w:t>
      </w:r>
      <w:r>
        <w:rPr>
          <w:rStyle w:val="FootnoteAnchor"/>
          <w:rtl w:val="true"/>
        </w:rPr>
        <w:footnoteReference w:id="377"/>
      </w:r>
      <w:bookmarkStart w:id="211" w:name="pg15436_207420"/>
    </w:p>
    <w:p>
      <w:pPr>
        <w:pStyle w:val="BookText"/>
        <w:rPr/>
      </w:pPr>
      <w:bookmarkEnd w:id="211"/>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المقصود أيضاً ما ورد في مكافأة من أحسن إليك بالذكر الجميل، كقول مولانا سیّد العابدين في رسالة الحقوق المرويّة في المكارم وتحف العقول وغيرهما،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حقّ ذي المعروف عليك فأن تشكره وتذكر معروفه، وتنشر له المقالة الحسنة، وتخلص له الدعاء فيما بينك وبين اللّه سبحانه، فإنّك إذا فعلت ذلك كنت قد شكرته سرّاً وعلانية، ثمّ إن أمكن مكافأته بالفعل كافأته، وإلّا كنت مرصداً له، موطناً نفسك عليها </w:t>
      </w:r>
      <w:r>
        <w:rPr>
          <w:rFonts w:eastAsia="Amiri" w:cs="Amiri" w:ascii="Amiri" w:hAnsi="Amiri"/>
          <w:color w:val="111111"/>
          <w:sz w:val="28"/>
          <w:szCs w:val="28"/>
          <w:rtl w:val="true"/>
          <w:lang w:bidi="ar-SA"/>
        </w:rPr>
        <w:t>.</w:t>
      </w:r>
      <w:r>
        <w:rPr>
          <w:rStyle w:val="FootnoteAnchor"/>
          <w:rtl w:val="true"/>
        </w:rPr>
        <w:footnoteReference w:id="378"/>
      </w:r>
    </w:p>
    <w:p>
      <w:pPr>
        <w:pStyle w:val="BookText"/>
        <w:rPr/>
      </w:pPr>
      <w:r>
        <w:rPr>
          <w:rFonts w:ascii="Amiri" w:hAnsi="Amiri" w:eastAsia="Amiri" w:cs="Amiri"/>
          <w:color w:val="111111"/>
          <w:sz w:val="28"/>
          <w:sz w:val="28"/>
          <w:szCs w:val="28"/>
          <w:rtl w:val="true"/>
          <w:lang w:bidi="ar-SA"/>
        </w:rPr>
        <w:t>هذا وقد أسمعناك نبذة من حقوقه علينا ومراحمه إلينا، في الباب الثالث والرابع من هذا الكتاب المبارك، فإن أردتها فاطلبها هنالك، لشرح صدرك وإصلاح حالك،</w:t>
      </w:r>
    </w:p>
    <w:p>
      <w:pPr>
        <w:pStyle w:val="BookText"/>
        <w:rPr/>
      </w:pPr>
      <w:r>
        <w:rPr>
          <w:rFonts w:ascii="Amiri" w:hAnsi="Amiri" w:eastAsia="Amiri" w:cs="Amiri"/>
          <w:color w:val="111111"/>
          <w:sz w:val="28"/>
          <w:sz w:val="28"/>
          <w:szCs w:val="28"/>
          <w:rtl w:val="true"/>
          <w:lang w:bidi="ar-SA"/>
        </w:rPr>
        <w:t>ويدلّ على المقصود أيضاً ماذكرناه في شواهد الحثّ على التحبيب،</w:t>
      </w:r>
    </w:p>
    <w:p>
      <w:pPr>
        <w:pStyle w:val="BookText"/>
        <w:rPr/>
      </w:pPr>
      <w:r>
        <w:rPr>
          <w:rFonts w:ascii="Amiri" w:hAnsi="Amiri" w:eastAsia="Amiri" w:cs="Amiri"/>
          <w:color w:val="111111"/>
          <w:sz w:val="28"/>
          <w:sz w:val="28"/>
          <w:szCs w:val="28"/>
          <w:rtl w:val="true"/>
          <w:lang w:bidi="ar-SA"/>
        </w:rPr>
        <w:t xml:space="preserve">وما يأتي إن شاء اللّه في فضل دعوة الناس إلى هذا الحبيب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ويشهد لذلك أيضاً ما يأتي من الروايات الآمرة بإظهار العالم علمه عند ظهور البدع، ويشهد له أيضاً جميع ما ورد في الترغيب والحثّ على ذكر اللّه تعالى، فإنّ ذكرهم من ذكر اللّه، كما ورد في الرواية،</w:t>
      </w:r>
    </w:p>
    <w:p>
      <w:pPr>
        <w:pStyle w:val="BookText"/>
        <w:rPr/>
      </w:pPr>
      <w:r>
        <w:rPr>
          <w:rFonts w:ascii="Amiri" w:hAnsi="Amiri" w:eastAsia="Amiri" w:cs="Amiri"/>
          <w:color w:val="111111"/>
          <w:sz w:val="28"/>
          <w:sz w:val="28"/>
          <w:szCs w:val="28"/>
          <w:rtl w:val="true"/>
          <w:lang w:bidi="ar-SA"/>
        </w:rPr>
        <w:t xml:space="preserve">وسيأتي في الأمر التاسع إن شاء اللّه </w:t>
      </w:r>
      <w:r>
        <w:rPr>
          <w:rFonts w:eastAsia="Amiri" w:cs="Amiri" w:ascii="Amiri" w:hAnsi="Amiri"/>
          <w:color w:val="111111"/>
          <w:sz w:val="28"/>
          <w:szCs w:val="28"/>
          <w:rtl w:val="true"/>
          <w:lang w:bidi="ar-SA"/>
        </w:rPr>
        <w:t>.</w:t>
      </w:r>
      <w:r>
        <w:rPr>
          <w:rStyle w:val="FootnoteAnchor"/>
          <w:rtl w:val="true"/>
        </w:rPr>
        <w:footnoteReference w:id="379"/>
      </w:r>
    </w:p>
    <w:p>
      <w:pPr>
        <w:pStyle w:val="Heading3"/>
        <w:numPr>
          <w:ilvl w:val="2"/>
          <w:numId w:val="1"/>
        </w:numPr>
        <w:rPr/>
      </w:pPr>
      <w:bookmarkStart w:id="212" w:name="__RefHeading___Toc6927220_2142443653"/>
      <w:bookmarkStart w:id="213" w:name="_Toc81"/>
      <w:bookmarkEnd w:id="212"/>
      <w:r>
        <w:rPr/>
        <w:t>۸</w:t>
      </w:r>
      <w:r>
        <w:rPr>
          <w:rtl w:val="true"/>
        </w:rPr>
        <w:t xml:space="preserve">- </w:t>
      </w:r>
      <w:r>
        <w:rPr>
          <w:rtl w:val="true"/>
        </w:rPr>
        <w:t>الحزن في فراقه</w:t>
      </w:r>
      <w:bookmarkEnd w:id="213"/>
    </w:p>
    <w:p>
      <w:pPr>
        <w:pStyle w:val="BookText"/>
        <w:rPr/>
      </w:pPr>
      <w:r>
        <w:rPr>
          <w:rFonts w:ascii="Amiri" w:hAnsi="Amiri" w:eastAsia="Amiri" w:cs="Amiri"/>
          <w:color w:val="111111"/>
          <w:sz w:val="28"/>
          <w:sz w:val="28"/>
          <w:szCs w:val="28"/>
          <w:rtl w:val="true"/>
          <w:lang w:bidi="ar-SA"/>
        </w:rPr>
        <w:t xml:space="preserve">الأمر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المؤمن محزوناً مهموماً لفراقه</w:t>
      </w:r>
    </w:p>
    <w:p>
      <w:pPr>
        <w:pStyle w:val="BookText"/>
        <w:rPr/>
      </w:pPr>
      <w:r>
        <w:rPr>
          <w:rFonts w:ascii="Amiri" w:hAnsi="Amiri" w:eastAsia="Amiri" w:cs="Amiri"/>
          <w:color w:val="111111"/>
          <w:sz w:val="28"/>
          <w:sz w:val="28"/>
          <w:szCs w:val="28"/>
          <w:rtl w:val="true"/>
          <w:lang w:bidi="ar-SA"/>
        </w:rPr>
        <w:t xml:space="preserve">وهذا من علائم حبه واشتياقه، وفي الديوان المنسوب إلى سيّدنا ومولانا أمير المؤمنين عليه الصلاة والسلام في بيان دلائل المحبّة الصادقة </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الدلائل أن يرى من شوقه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السقيم وفي الفؤاد غلائل </w:t>
      </w:r>
    </w:p>
    <w:p>
      <w:pPr>
        <w:pStyle w:val="BookText"/>
        <w:rPr/>
      </w:pPr>
      <w:r>
        <w:rPr>
          <w:rFonts w:ascii="Amiri" w:hAnsi="Amiri" w:eastAsia="Amiri" w:cs="Amiri"/>
          <w:color w:val="111111"/>
          <w:sz w:val="28"/>
          <w:sz w:val="28"/>
          <w:szCs w:val="28"/>
          <w:rtl w:val="true"/>
          <w:lang w:bidi="ar-SA"/>
        </w:rPr>
        <w:t xml:space="preserve">ومن الدلائل أن يرى من أُنسه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مستوحشاً من كلّ ما هو شاغل</w:t>
      </w:r>
    </w:p>
    <w:p>
      <w:pPr>
        <w:pStyle w:val="BookText"/>
        <w:rPr/>
      </w:pPr>
      <w:r>
        <w:rPr>
          <w:rFonts w:ascii="Amiri" w:hAnsi="Amiri" w:eastAsia="Amiri" w:cs="Amiri"/>
          <w:color w:val="111111"/>
          <w:sz w:val="28"/>
          <w:sz w:val="28"/>
          <w:szCs w:val="28"/>
          <w:rtl w:val="true"/>
          <w:lang w:bidi="ar-SA"/>
        </w:rPr>
        <w:t xml:space="preserve">ومن الدلائل ضحكه بين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والقلب محزون كقلب الثاكل</w:t>
      </w:r>
    </w:p>
    <w:p>
      <w:pPr>
        <w:pStyle w:val="BookText"/>
        <w:rPr/>
      </w:pPr>
      <w:r>
        <w:rPr>
          <w:rFonts w:ascii="Amiri" w:hAnsi="Amiri" w:eastAsia="Amiri" w:cs="Amiri"/>
          <w:color w:val="111111"/>
          <w:sz w:val="28"/>
          <w:sz w:val="28"/>
          <w:szCs w:val="28"/>
          <w:rtl w:val="true"/>
          <w:lang w:bidi="ar-SA"/>
        </w:rPr>
        <w:t xml:space="preserve">والدليل على أنّ ذلك من علامات أهل الإيمان، وكونه في أعلى مراتب الحسن والرجحان، كثير من الأخبار المرويّة عن الأئمّة الأطهار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أنّ من علامات الشيعة أن يكون محزوناً في حزن الأئمّة علیهم السلام</w:t>
      </w:r>
    </w:p>
    <w:p>
      <w:pPr>
        <w:pStyle w:val="BookText"/>
        <w:rPr/>
      </w:pPr>
      <w:r>
        <w:rPr>
          <w:rFonts w:ascii="Amiri" w:hAnsi="Amiri" w:eastAsia="Amiri" w:cs="Amiri"/>
          <w:color w:val="111111"/>
          <w:sz w:val="28"/>
          <w:sz w:val="28"/>
          <w:szCs w:val="28"/>
          <w:rtl w:val="true"/>
          <w:lang w:bidi="ar-SA"/>
        </w:rPr>
        <w:t xml:space="preserve">ولا ريب في أنّ غيبة مولانا الحجّة، وما يرد عليه وعلى شيعته من أسباب الحزن والمحنة، من أعظم ما يكون سبباً لحزن الأئمّة كما يتبيّن لك بالحديث الآتي في فضل البكاء لفرقته وطول غيبته إن شاء اللّه تعالى </w:t>
      </w:r>
      <w:r>
        <w:rPr>
          <w:rFonts w:eastAsia="Amiri" w:cs="Amiri" w:ascii="Amiri" w:hAnsi="Amiri"/>
          <w:color w:val="111111"/>
          <w:sz w:val="28"/>
          <w:szCs w:val="28"/>
          <w:rtl w:val="true"/>
          <w:lang w:bidi="ar-SA"/>
        </w:rPr>
        <w:t>.</w:t>
      </w:r>
      <w:r>
        <w:rPr>
          <w:rStyle w:val="FootnoteAnchor"/>
          <w:rtl w:val="true"/>
        </w:rPr>
        <w:footnoteReference w:id="380"/>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مولانا أبي الحسن الرضا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من حرّى</w:t>
      </w:r>
      <w:r>
        <w:rPr>
          <w:rStyle w:val="FootnoteAnchor"/>
          <w:rtl w:val="true"/>
        </w:rPr>
        <w:footnoteReference w:id="381"/>
      </w:r>
      <w:r>
        <w:rPr>
          <w:rFonts w:ascii="Amiri" w:hAnsi="Amiri" w:eastAsia="Amiri" w:cs="Amiri"/>
          <w:color w:val="111111"/>
          <w:sz w:val="28"/>
          <w:sz w:val="28"/>
          <w:szCs w:val="28"/>
          <w:rtl w:val="true"/>
          <w:lang w:bidi="ar-SA"/>
        </w:rPr>
        <w:t xml:space="preserve">مؤمنة، وكم من مؤمن متأسّف حيران حزين، عند فقدان الماء المعين، الخبر </w:t>
      </w:r>
      <w:r>
        <w:rPr>
          <w:rFonts w:eastAsia="Amiri" w:cs="Amiri" w:ascii="Amiri" w:hAnsi="Amiri"/>
          <w:color w:val="111111"/>
          <w:sz w:val="28"/>
          <w:szCs w:val="28"/>
          <w:rtl w:val="true"/>
          <w:lang w:bidi="ar-SA"/>
        </w:rPr>
        <w:t>.</w:t>
      </w:r>
      <w:r>
        <w:rPr>
          <w:rStyle w:val="FootnoteAnchor"/>
          <w:rtl w:val="true"/>
        </w:rPr>
        <w:footnoteReference w:id="382"/>
      </w:r>
    </w:p>
    <w:p>
      <w:pPr>
        <w:pStyle w:val="BookText"/>
        <w:rPr/>
      </w:pPr>
      <w:r>
        <w:rPr>
          <w:rFonts w:ascii="IRNazanin" w:hAnsi="IRNazanin" w:eastAsia="IRNazanin"/>
          <w:color w:val="111111"/>
          <w:sz w:val="28"/>
          <w:sz w:val="28"/>
          <w:szCs w:val="28"/>
          <w:lang w:bidi="fa-IR"/>
        </w:rPr>
        <w:t>۱۲۷۰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روي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المهموم لنا، المغتمّ لظلمنا تسبیح، وهمّه لأمرنا عبادة، وكتمانه لسرّنا جهاد في سبيل اللّه، قال لي محمّد بن سعيد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رواة الحديث</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اكتب هذا بالذهب، فما كتبت شيئاً أحسن منه </w:t>
      </w:r>
      <w:r>
        <w:rPr>
          <w:rFonts w:eastAsia="Amiri" w:cs="Amiri" w:ascii="Amiri" w:hAnsi="Amiri"/>
          <w:color w:val="111111"/>
          <w:sz w:val="28"/>
          <w:szCs w:val="28"/>
          <w:rtl w:val="true"/>
          <w:lang w:bidi="ar-SA"/>
        </w:rPr>
        <w:t>.</w:t>
      </w:r>
      <w:r>
        <w:rPr>
          <w:rStyle w:val="FootnoteAnchor"/>
          <w:rtl w:val="true"/>
        </w:rPr>
        <w:footnoteReference w:id="38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مرّ في صدر الباب الرابع في حديث ابن أبي يعفور </w:t>
      </w:r>
      <w:r>
        <w:rPr>
          <w:rStyle w:val="FootnoteAnchor"/>
          <w:rtl w:val="true"/>
        </w:rPr>
        <w:footnoteReference w:id="384"/>
      </w:r>
      <w:r>
        <w:rPr>
          <w:rFonts w:ascii="Amiri" w:hAnsi="Amiri" w:eastAsia="Amiri" w:cs="Amiri"/>
          <w:color w:val="111111"/>
          <w:sz w:val="28"/>
          <w:sz w:val="28"/>
          <w:szCs w:val="28"/>
          <w:rtl w:val="true"/>
          <w:lang w:bidi="ar-SA"/>
        </w:rPr>
        <w:t>الظاهر منه أنّ أحد حقوق المؤمن على المؤمن أن يحزن لحزنه، إذ لا ريب في ثبوت هذا الحقّ لمولانا صاحب الزمان على جميع أهل الإيمان بالاولويّة القطعيّة</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ما في ثالث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مسمع بن كردین ، عن أبي عبداللّه علیه السلام </w:t>
      </w:r>
      <w:bookmarkStart w:id="214" w:name="pg15436_207422"/>
    </w:p>
    <w:p>
      <w:pPr>
        <w:pStyle w:val="BookText"/>
        <w:rPr/>
      </w:pPr>
      <w:bookmarkEnd w:id="214"/>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الموجع قلبه لنا، ليفرح يوم يرانا عند موته فرحة لاتزال تلك الفرحة في قلبه حتّى يرد علينا الحوض، وإنّ الكوثر ليفرح بمحبّنا إذا ورد عليه حتّى أنّه ليذيقه من ضروب الطعام ما لا يشتهي أن يصدر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مسمع، من شرب منه شربة لم يظمأ بعدها أبداً، ولم يستق بعدها أبداً، وهو في برد الكافور، وريح المسك، وطعم زنجبیل، أحلى من العسل، والين من الزبد ، وأصفى من الدمع، وأزكى من العنبر، يخرج من تسنيم ويمرّ بأنهار الجنان تجري على رضراض </w:t>
      </w:r>
      <w:r>
        <w:rPr>
          <w:rStyle w:val="FootnoteAnchor"/>
          <w:rtl w:val="true"/>
        </w:rPr>
        <w:footnoteReference w:id="385"/>
      </w:r>
      <w:r>
        <w:rPr>
          <w:rFonts w:ascii="Amiri" w:hAnsi="Amiri" w:eastAsia="Amiri" w:cs="Amiri"/>
          <w:color w:val="111111"/>
          <w:sz w:val="28"/>
          <w:sz w:val="28"/>
          <w:szCs w:val="28"/>
          <w:rtl w:val="true"/>
          <w:lang w:bidi="ar-SA"/>
        </w:rPr>
        <w:t xml:space="preserve">الدرّ والياقوت، فيه من القدحان أكثر من عدد نجوم السماء يوجد ريحه من مسيرة ألف عام، قدحانه من الذهب والفضّة ، والوان الجوهر، يفوح في وجه الشارب منه كلّ فائحة حتّى يقول الشارب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ليتني تركت هاهنا، لا أبغي بهذا بدلاً ولا عنه تحويلاً،</w:t>
      </w:r>
    </w:p>
    <w:p>
      <w:pPr>
        <w:pStyle w:val="BookText"/>
        <w:rPr/>
      </w:pPr>
      <w:r>
        <w:rPr>
          <w:rFonts w:ascii="IRNazanin" w:hAnsi="IRNazanin" w:eastAsia="IRNazanin"/>
          <w:color w:val="111111"/>
          <w:sz w:val="28"/>
          <w:sz w:val="28"/>
          <w:szCs w:val="28"/>
          <w:rtl w:val="true"/>
          <w:lang w:bidi="fa-IR"/>
        </w:rPr>
        <w:t>أما إنّك يابن كردین ممّن تروی منه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وما من عين بكت لنا إلّا نعمت بالنظر إلى الكوثر، وسقيت منه من أحبّنا، وأنّ الشارب منه ليعطى من اللذّة والطعم والشهوة له أكثر ممّا يعطاه من هو دونه في حبّنا، إلى آخر الخبر </w:t>
      </w:r>
      <w:r>
        <w:rPr>
          <w:rFonts w:eastAsia="Amiri" w:cs="Amiri" w:ascii="Amiri" w:hAnsi="Amiri"/>
          <w:color w:val="111111"/>
          <w:sz w:val="28"/>
          <w:szCs w:val="28"/>
          <w:rtl w:val="true"/>
          <w:lang w:bidi="ar-SA"/>
        </w:rPr>
        <w:t>.</w:t>
      </w:r>
      <w:r>
        <w:rPr>
          <w:rStyle w:val="FootnoteAnchor"/>
          <w:rtl w:val="true"/>
        </w:rPr>
        <w:footnoteReference w:id="386"/>
      </w:r>
    </w:p>
    <w:p>
      <w:pPr>
        <w:pStyle w:val="Heading3"/>
        <w:numPr>
          <w:ilvl w:val="2"/>
          <w:numId w:val="1"/>
        </w:numPr>
        <w:rPr/>
      </w:pPr>
      <w:bookmarkStart w:id="215" w:name="__RefHeading___Toc6927222_2142443653"/>
      <w:bookmarkStart w:id="216" w:name="_Toc82"/>
      <w:bookmarkEnd w:id="215"/>
      <w:r>
        <w:rPr/>
        <w:t>9</w:t>
      </w:r>
      <w:r>
        <w:rPr>
          <w:rtl w:val="true"/>
        </w:rPr>
        <w:t xml:space="preserve">- </w:t>
      </w:r>
      <w:r>
        <w:rPr>
          <w:rtl w:val="true"/>
        </w:rPr>
        <w:t>الحضور في مجالس ذكر فضائله علیه السلام</w:t>
      </w:r>
      <w:bookmarkEnd w:id="216"/>
    </w:p>
    <w:p>
      <w:pPr>
        <w:pStyle w:val="BookText"/>
        <w:rPr/>
      </w:pPr>
      <w:r>
        <w:rPr>
          <w:rFonts w:ascii="Amiri" w:hAnsi="Amiri" w:eastAsia="Amiri" w:cs="Amiri"/>
          <w:color w:val="111111"/>
          <w:sz w:val="28"/>
          <w:sz w:val="28"/>
          <w:szCs w:val="28"/>
          <w:rtl w:val="true"/>
          <w:lang w:bidi="ar-SA"/>
        </w:rPr>
        <w:t xml:space="preserve">الأمر 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الحضور والجلوس في المجالس الّتي تذكر فيها فضائله ومناقبه وما يتعلّق به</w:t>
      </w:r>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أنّه من لوازم المحبّة وعلائمها، وأنّه من الخيرات الّتي أمرنا بالإستباق إليها،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فَاسْتَبِقُوا الْخَيْرَاتِ</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۱۲۷۲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مولانا الرضا علیه السلام في الحديث المرويّ في عاشر البحار </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جلس مجلساً يحيى فيه أمرنا لم يمت قلبه يوم تموت القلوب </w:t>
      </w:r>
      <w:r>
        <w:rPr>
          <w:rFonts w:eastAsia="Amiri" w:cs="Amiri" w:ascii="Amiri" w:hAnsi="Amiri"/>
          <w:color w:val="111111"/>
          <w:sz w:val="28"/>
          <w:szCs w:val="28"/>
          <w:rtl w:val="true"/>
          <w:lang w:bidi="ar-SA"/>
        </w:rPr>
        <w:t>.</w:t>
      </w:r>
      <w:r>
        <w:rPr>
          <w:rStyle w:val="FootnoteAnchor"/>
          <w:rtl w:val="true"/>
        </w:rPr>
        <w:footnoteReference w:id="388"/>
      </w:r>
    </w:p>
    <w:p>
      <w:pPr>
        <w:pStyle w:val="BookText"/>
        <w:rPr/>
      </w:pPr>
      <w:r>
        <w:rPr>
          <w:rFonts w:ascii="IRNazanin" w:hAnsi="IRNazanin" w:eastAsia="IRNazanin"/>
          <w:color w:val="111111"/>
          <w:sz w:val="28"/>
          <w:sz w:val="28"/>
          <w:szCs w:val="28"/>
          <w:lang w:bidi="fa-IR"/>
        </w:rPr>
        <w:t>۱۲۷۳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أيضاً قول الصادق علیه السلام لفضيل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الحديث المرويّ في البحار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أتجلسون وتحدّثون؟ قال فضيل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جعلت فداك،</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تلك المجالس أُحبّها، فأحيوا أمرنا یا فضیل، فرحم اللّه من أحيی أمرنا </w:t>
      </w:r>
      <w:r>
        <w:rPr>
          <w:rFonts w:eastAsia="IRNazanin" w:cs="IRNazanin"/>
          <w:color w:val="111111"/>
          <w:sz w:val="28"/>
          <w:szCs w:val="28"/>
          <w:rtl w:val="true"/>
          <w:lang w:bidi="fa-IR"/>
        </w:rPr>
        <w:t>.</w:t>
      </w:r>
      <w:r>
        <w:rPr>
          <w:rStyle w:val="FootnoteAnchor"/>
          <w:rtl w:val="true"/>
        </w:rPr>
        <w:footnoteReference w:id="389"/>
      </w:r>
    </w:p>
    <w:p>
      <w:pPr>
        <w:pStyle w:val="BookText"/>
        <w:rPr/>
      </w:pPr>
      <w:r>
        <w:rPr>
          <w:rFonts w:ascii="IRNazanin" w:hAnsi="IRNazanin" w:eastAsia="IRNazanin"/>
          <w:color w:val="111111"/>
          <w:sz w:val="28"/>
          <w:sz w:val="28"/>
          <w:szCs w:val="28"/>
          <w:lang w:bidi="fa-IR"/>
        </w:rPr>
        <w:t>۱۲۷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لما ذكرنا أيضاً جميع ما ورد في الحثّ والترغيب على الحضور في مجالس الذكر ، كقول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إرتعوا في رياض الجنّة ،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وما ریاض الجنّة؟ 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مجالس الذكر، الخبر </w:t>
      </w:r>
      <w:r>
        <w:rPr>
          <w:rFonts w:eastAsia="IRNazanin" w:cs="IRNazanin"/>
          <w:color w:val="111111"/>
          <w:sz w:val="28"/>
          <w:szCs w:val="28"/>
          <w:rtl w:val="true"/>
          <w:lang w:bidi="fa-IR"/>
        </w:rPr>
        <w:t>.</w:t>
      </w:r>
      <w:r>
        <w:rPr>
          <w:rStyle w:val="FootnoteAnchor"/>
          <w:rtl w:val="true"/>
        </w:rPr>
        <w:footnoteReference w:id="390"/>
      </w:r>
    </w:p>
    <w:p>
      <w:pPr>
        <w:pStyle w:val="BookText"/>
        <w:rPr/>
      </w:pPr>
      <w:r>
        <w:rPr>
          <w:rFonts w:ascii="IRNazanin" w:hAnsi="IRNazanin" w:eastAsia="IRNazanin"/>
          <w:color w:val="111111"/>
          <w:sz w:val="28"/>
          <w:sz w:val="28"/>
          <w:szCs w:val="28"/>
          <w:lang w:bidi="fa-IR"/>
        </w:rPr>
        <w:t>۱۲۷۵</w:t>
      </w:r>
      <w:r>
        <w:rPr>
          <w:rFonts w:ascii="IRNazanin" w:hAnsi="IRNazanin" w:eastAsia="IRNazanin"/>
          <w:color w:val="111111"/>
          <w:sz w:val="28"/>
          <w:sz w:val="28"/>
          <w:szCs w:val="28"/>
          <w:rtl w:val="true"/>
          <w:lang w:bidi="fa-IR"/>
        </w:rPr>
        <w:t xml:space="preserve">۔ وقوله في حديث 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يغفر لمن يجلس في مجلس الذاكرین ويؤمنه ممّا يخافه، فتقول الملائكة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فيهم فلاناً وإنّه لم يذكرك، فيقول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غفرت له بمجالسته لهم، فإنّ الذاكرين من لا يشقى بهم جليسهم</w:t>
      </w:r>
      <w:r>
        <w:rPr>
          <w:rFonts w:eastAsia="IRNazanin" w:cs="IRNazanin"/>
          <w:color w:val="111111"/>
          <w:sz w:val="28"/>
          <w:szCs w:val="28"/>
          <w:rtl w:val="true"/>
          <w:lang w:bidi="fa-IR"/>
        </w:rPr>
        <w:t>.</w:t>
      </w:r>
      <w:r>
        <w:rPr>
          <w:rStyle w:val="FootnoteAnchor"/>
          <w:rtl w:val="true"/>
        </w:rPr>
        <w:footnoteReference w:id="391"/>
      </w:r>
    </w:p>
    <w:p>
      <w:pPr>
        <w:pStyle w:val="BookText"/>
        <w:rPr/>
      </w:pPr>
      <w:r>
        <w:rPr>
          <w:rFonts w:ascii="IRNazanin" w:hAnsi="IRNazanin" w:eastAsia="IRNazanin"/>
          <w:color w:val="111111"/>
          <w:sz w:val="28"/>
          <w:sz w:val="28"/>
          <w:szCs w:val="28"/>
          <w:rtl w:val="true"/>
          <w:lang w:bidi="fa-IR"/>
        </w:rPr>
        <w:t>ووجه الإستشهاد، أنّ ذكره وذكر آبائه علیهم السلام ذكر اللّه عزّ وجلّ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۱۲۷۶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رواه الشيخ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اجتمع في مجلس قوم لم يذكروا اللّه عزّوجلّ ولم يذكرونا إلّا كان ذلك المجلس حسرة عليهم يوم القيامة ، ثمّ قال أبو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ذكرنا من ذكر اللّه، وذكر عدوّنا من ذكر الشيطان </w:t>
      </w:r>
      <w:r>
        <w:rPr>
          <w:rFonts w:eastAsia="Amiri" w:cs="Amiri" w:ascii="Amiri" w:hAnsi="Amiri"/>
          <w:color w:val="111111"/>
          <w:sz w:val="28"/>
          <w:szCs w:val="28"/>
          <w:rtl w:val="true"/>
          <w:lang w:bidi="ar-SA"/>
        </w:rPr>
        <w:t>.</w:t>
      </w:r>
      <w:r>
        <w:rPr>
          <w:rStyle w:val="FootnoteAnchor"/>
          <w:rtl w:val="true"/>
        </w:rPr>
        <w:footnoteReference w:id="392"/>
      </w:r>
    </w:p>
    <w:p>
      <w:pPr>
        <w:pStyle w:val="BookText"/>
        <w:rPr/>
      </w:pPr>
      <w:r>
        <w:rPr>
          <w:rFonts w:ascii="Amiri" w:hAnsi="Amiri" w:eastAsia="Amiri" w:cs="Amiri"/>
          <w:color w:val="111111"/>
          <w:sz w:val="28"/>
          <w:sz w:val="28"/>
          <w:szCs w:val="28"/>
          <w:lang w:bidi="ar-SA"/>
        </w:rPr>
        <w:t>۱۲۷۷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المقصود أيضاً ما روي في الوسائل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 بن كثير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مررت بقاصّ يقصّ وهو يقول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المجلس لا يشقى به جلیس،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أبو عبداللّه علیه السلام </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هيهات هيهات، أخطأت أُستاهم الحفرة </w:t>
      </w:r>
      <w:r>
        <w:rPr>
          <w:rStyle w:val="FootnoteAnchor"/>
          <w:rtl w:val="true"/>
        </w:rPr>
        <w:footnoteReference w:id="393"/>
      </w:r>
      <w:r>
        <w:rPr>
          <w:rFonts w:ascii="IRNazanin" w:hAnsi="IRNazanin" w:eastAsia="IRNazanin"/>
          <w:color w:val="111111"/>
          <w:sz w:val="28"/>
          <w:sz w:val="28"/>
          <w:szCs w:val="28"/>
          <w:rtl w:val="true"/>
          <w:lang w:bidi="fa-IR"/>
        </w:rPr>
        <w:t>إنّ للّه ملائكة سيّاحين، سوی الكرام الكاتبين، فإذا مرّوا بقوم يذكرون محمّد وآل محمّد، قالوا</w:t>
      </w:r>
      <w:r>
        <w:rPr>
          <w:rFonts w:eastAsia="IRNazanin" w:cs="IRNazanin"/>
          <w:color w:val="111111"/>
          <w:sz w:val="28"/>
          <w:szCs w:val="28"/>
          <w:rtl w:val="true"/>
          <w:lang w:bidi="fa-IR"/>
        </w:rPr>
        <w:t xml:space="preserve">: </w:t>
      </w:r>
      <w:bookmarkStart w:id="217" w:name="pg15436_207424"/>
    </w:p>
    <w:p>
      <w:pPr>
        <w:pStyle w:val="BookText"/>
        <w:rPr/>
      </w:pPr>
      <w:bookmarkEnd w:id="217"/>
      <w:r>
        <w:rPr>
          <w:rFonts w:ascii="IRNazanin" w:hAnsi="IRNazanin" w:eastAsia="IRNazanin"/>
          <w:color w:val="111111"/>
          <w:sz w:val="28"/>
          <w:sz w:val="28"/>
          <w:szCs w:val="28"/>
          <w:rtl w:val="true"/>
          <w:lang w:bidi="fa-IR"/>
        </w:rPr>
        <w:t xml:space="preserve">قفوا فيجلسون فيتفقّهون معهم، فإذا قاموا عادوا مرضاهم وشهدوا جنائزهم وتعاهدوا غائبهم، فذلك المجلس الّذي لا يشقی به جلیس، إنتهى </w:t>
      </w:r>
      <w:r>
        <w:rPr>
          <w:rFonts w:eastAsia="IRNazanin" w:cs="IRNazanin"/>
          <w:color w:val="111111"/>
          <w:sz w:val="28"/>
          <w:szCs w:val="28"/>
          <w:rtl w:val="true"/>
          <w:lang w:bidi="fa-IR"/>
        </w:rPr>
        <w:t>.</w:t>
      </w:r>
      <w:r>
        <w:rPr>
          <w:rStyle w:val="FootnoteAnchor"/>
          <w:rtl w:val="true"/>
        </w:rPr>
        <w:footnoteReference w:id="394"/>
      </w:r>
    </w:p>
    <w:p>
      <w:pPr>
        <w:pStyle w:val="BookText"/>
        <w:rPr/>
      </w:pPr>
      <w:r>
        <w:rPr>
          <w:rFonts w:ascii="Amiri" w:hAnsi="Amiri" w:eastAsia="Amiri" w:cs="Amiri"/>
          <w:color w:val="111111"/>
          <w:sz w:val="28"/>
          <w:sz w:val="28"/>
          <w:szCs w:val="28"/>
          <w:rtl w:val="true"/>
          <w:lang w:bidi="ar-SA"/>
        </w:rPr>
        <w:t>هذا مضافاً إلى أنّ الجلوس في تلك المجالس تكثير لسواد المحبّين والأنصار، وهو محبوب عند الخالق الجبّار والأئمّة الأبرار،</w:t>
      </w:r>
    </w:p>
    <w:p>
      <w:pPr>
        <w:pStyle w:val="BookText"/>
        <w:rPr/>
      </w:pPr>
      <w:r>
        <w:rPr>
          <w:rFonts w:ascii="Amiri" w:hAnsi="Amiri" w:eastAsia="Amiri" w:cs="Amiri"/>
          <w:color w:val="111111"/>
          <w:sz w:val="28"/>
          <w:sz w:val="28"/>
          <w:szCs w:val="28"/>
          <w:rtl w:val="true"/>
          <w:lang w:bidi="ar-SA"/>
        </w:rPr>
        <w:t xml:space="preserve">كما أنّ تكثير سواد المعاندين والأشرار، مبغوض عندهم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۱۲۷۸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يدلّ عليه ما في البحار من المناقب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 عبداللّه بن رباح القاضي الأعمى عن عمائه؟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حضرت كربلاء وما قاتلت، فنمت، فرأيت شخصاً هائلاً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أجب رسول اللّه،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أُطيق،</w:t>
      </w:r>
    </w:p>
    <w:p>
      <w:pPr>
        <w:pStyle w:val="BookText"/>
        <w:rPr/>
      </w:pPr>
      <w:r>
        <w:rPr>
          <w:rFonts w:ascii="IRNazanin" w:hAnsi="IRNazanin" w:eastAsia="IRNazanin"/>
          <w:color w:val="111111"/>
          <w:sz w:val="28"/>
          <w:sz w:val="28"/>
          <w:szCs w:val="28"/>
          <w:rtl w:val="true"/>
          <w:lang w:bidi="fa-IR"/>
        </w:rPr>
        <w:t xml:space="preserve">فجرّني إلى رسول اللّه فوجدته حزيناً، وفي يده حربة، وبسط قدّامه نطع، وملك قبله قائم في يده سيف من النار، يضرب أعناق القوم وتقع النار فيهم فتحرقهم، ثمّ يحيون ويقتلهم أيضاً هكذا،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عليك يا رسول اللّه ، واللّه ما ضربت بسيف، ولا طعنت برمح، ولارمیت سهماً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ألست كثّرت السواد؟ فسلّمني وأخذ من طست فيه دم فكحّلني من ذلك الدم فاحترقت عيناي ، فلمّا انتبهت كنت أعمى </w:t>
      </w:r>
      <w:r>
        <w:rPr>
          <w:rFonts w:eastAsia="IRNazanin" w:cs="IRNazanin"/>
          <w:color w:val="111111"/>
          <w:sz w:val="28"/>
          <w:szCs w:val="28"/>
          <w:rtl w:val="true"/>
          <w:lang w:bidi="fa-IR"/>
        </w:rPr>
        <w:t>.</w:t>
      </w:r>
      <w:r>
        <w:rPr>
          <w:rStyle w:val="FootnoteAnchor"/>
          <w:rtl w:val="true"/>
        </w:rPr>
        <w:footnoteReference w:id="395"/>
      </w:r>
    </w:p>
    <w:p>
      <w:pPr>
        <w:pStyle w:val="Heading3"/>
        <w:numPr>
          <w:ilvl w:val="2"/>
          <w:numId w:val="1"/>
        </w:numPr>
        <w:rPr/>
      </w:pPr>
      <w:bookmarkStart w:id="218" w:name="__RefHeading___Toc6927224_2142443653"/>
      <w:bookmarkStart w:id="219" w:name="_Toc83"/>
      <w:bookmarkEnd w:id="218"/>
      <w:r>
        <w:rPr/>
        <w:t>۱۰</w:t>
      </w:r>
      <w:r>
        <w:rPr>
          <w:rtl w:val="true"/>
        </w:rPr>
        <w:t xml:space="preserve">- </w:t>
      </w:r>
      <w:r>
        <w:rPr>
          <w:rtl w:val="true"/>
        </w:rPr>
        <w:t>إقامة المجالس الّتي يذكر فيها صاحب الزمان علیه السلام</w:t>
      </w:r>
      <w:bookmarkEnd w:id="219"/>
    </w:p>
    <w:p>
      <w:pPr>
        <w:pStyle w:val="BookText"/>
        <w:rPr/>
      </w:pPr>
      <w:r>
        <w:rPr>
          <w:rFonts w:ascii="IRNazanin" w:hAnsi="IRNazanin" w:eastAsia="IRNazanin"/>
          <w:color w:val="111111"/>
          <w:sz w:val="28"/>
          <w:sz w:val="28"/>
          <w:szCs w:val="28"/>
          <w:rtl w:val="true"/>
          <w:lang w:bidi="fa-IR"/>
        </w:rPr>
        <w:t xml:space="preserve">الأمر العاشر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إقامة المجالس الّتي يذكر فيها مولانا صاحب الزمان علیه السلام</w:t>
      </w:r>
    </w:p>
    <w:p>
      <w:pPr>
        <w:pStyle w:val="BookText"/>
        <w:rPr/>
      </w:pPr>
      <w:r>
        <w:rPr>
          <w:rFonts w:ascii="IRNazanin" w:hAnsi="IRNazanin" w:eastAsia="IRNazanin"/>
          <w:color w:val="111111"/>
          <w:sz w:val="28"/>
          <w:sz w:val="28"/>
          <w:szCs w:val="28"/>
          <w:rtl w:val="true"/>
          <w:lang w:bidi="fa-IR"/>
        </w:rPr>
        <w:t xml:space="preserve">وينشر فيها مناقبه وفضائله، ويدعى له فيها وتبذل النفس والمال في ذلك ، لانّه ترویج لدين اللّه، وإعلاء كلمة اللّه وإعانة على البرّ والتقوى، وتعظیم شعائر اللّه ونصرة وليّ اللّه </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ذلك مضافاً إلى اجتماع العناوين المذكورة وغيرها فيه، قول الصادق علیه السلام في حديث مرويّ في الوسائل و غیره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تزاوروا، فإنّ في زيارتكم إحياء لقلوبكم وذكراً لاحاديثنا، وأحاديثنا تعطف بعضكم على بعض، فإن أخذتم بها رشدتهم ونجوتم، وإن تركتموها ضللتم ، وهلكتم، فخذوا بها وأنا بنجاتكم زعيم </w:t>
      </w:r>
      <w:r>
        <w:rPr>
          <w:rFonts w:eastAsia="Amiri" w:cs="Amiri" w:ascii="Amiri" w:hAnsi="Amiri"/>
          <w:color w:val="111111"/>
          <w:sz w:val="28"/>
          <w:szCs w:val="28"/>
          <w:rtl w:val="true"/>
          <w:lang w:bidi="ar-SA"/>
        </w:rPr>
        <w:t>.</w:t>
      </w:r>
      <w:r>
        <w:rPr>
          <w:rStyle w:val="FootnoteAnchor"/>
          <w:rtl w:val="true"/>
        </w:rPr>
        <w:footnoteReference w:id="396"/>
      </w:r>
    </w:p>
    <w:p>
      <w:pPr>
        <w:pStyle w:val="BookText"/>
        <w:rPr/>
      </w:pPr>
      <w:r>
        <w:rPr>
          <w:rFonts w:ascii="IRNazanin" w:hAnsi="IRNazanin" w:eastAsia="IRNazanin"/>
          <w:color w:val="111111"/>
          <w:sz w:val="28"/>
          <w:sz w:val="28"/>
          <w:szCs w:val="28"/>
          <w:rtl w:val="true"/>
          <w:lang w:bidi="fa-IR"/>
        </w:rPr>
        <w:t xml:space="preserve">وجه الدلالة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تعليله الأمر بالتزاور بكونه سبباً ووسيلة لإحياء أمرهم، وذكر أحاديثهم، فإقامة مجالس التزاور التي يذكر فيها الإمام علیه السلام ومناقبه، وما يتعلّق بأمره ممّا لا ريب في رجحانها واستحبابها عندهم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۱۲۸۰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المقصود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أمير المؤمنين علیه السلام في حديث الأربعمائة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تبارك وتعالى اطّلع إلى الأرض فاختارنا، واختار لنا شيعة ينصروننا، ويفرحون لفرحنا، ويحزنون لحزننا، ويبذلون أموالهم وأنفسهم فينا أولئك منّا وإلينا، الخبر </w:t>
      </w:r>
      <w:r>
        <w:rPr>
          <w:rFonts w:eastAsia="IRNazanin" w:cs="IRNazanin"/>
          <w:color w:val="111111"/>
          <w:sz w:val="28"/>
          <w:szCs w:val="28"/>
          <w:rtl w:val="true"/>
          <w:lang w:bidi="fa-IR"/>
        </w:rPr>
        <w:t>.</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مسألة فقهيّة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من الأدلّة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صرف الزكاة الواجبة في هذه الجهة الراجحة، فإنّها من سبيل اللّه الّذي جعله اللّه تعالى أحد مصارف الزكاة في 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الصَّدَقَاتُ </w:t>
      </w:r>
      <w:r>
        <w:rPr>
          <w:rFonts w:eastAsia="Amiri" w:cs="Amiri" w:ascii="Amiri" w:hAnsi="Amiri"/>
          <w:color w:val="111111"/>
          <w:sz w:val="28"/>
          <w:szCs w:val="28"/>
          <w:rtl w:val="true"/>
          <w:lang w:bidi="ar-SA"/>
        </w:rPr>
        <w:t>...)</w:t>
      </w:r>
      <w:r>
        <w:rPr>
          <w:rStyle w:val="FootnoteAnchor"/>
          <w:rtl w:val="true"/>
        </w:rPr>
        <w:footnoteReference w:id="398"/>
      </w:r>
      <w:r>
        <w:rPr>
          <w:rFonts w:ascii="Amiri" w:hAnsi="Amiri" w:eastAsia="Amiri" w:cs="Amiri"/>
          <w:color w:val="111111"/>
          <w:sz w:val="28"/>
          <w:sz w:val="28"/>
          <w:szCs w:val="28"/>
          <w:rtl w:val="true"/>
          <w:lang w:bidi="ar-SA"/>
        </w:rPr>
        <w:t>إلخ، وبسط الكلام موكول إلى الفقه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إيقاظ وتنبيه </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يمكن القول بوجوب إقامة تلك المجالس في بعض الأحيان، كأن يكون الناس في معرض الإنحراف والضلال وتكون إقامة تلك المجالس سبباً لردعهم عن الردى و إرشاداً لهم إلى سبيل الهدی، نظراً إلى أدلّة الأمر بالمعروف، والنهي عن المنكر وإرشاد الضالّ، وردع أهل البدعة والضلال واللّه تعالى هو العاصم في كلّ حال </w:t>
      </w:r>
      <w:r>
        <w:rPr>
          <w:rFonts w:eastAsia="IRNazanin" w:cs="IRNazanin"/>
          <w:color w:val="111111"/>
          <w:sz w:val="28"/>
          <w:szCs w:val="28"/>
          <w:rtl w:val="true"/>
          <w:lang w:bidi="fa-IR"/>
        </w:rPr>
        <w:t xml:space="preserve">. </w:t>
      </w:r>
      <w:bookmarkStart w:id="220" w:name="pg15436_207426"/>
    </w:p>
    <w:p>
      <w:pPr>
        <w:pStyle w:val="Heading3"/>
        <w:numPr>
          <w:ilvl w:val="2"/>
          <w:numId w:val="1"/>
        </w:numPr>
        <w:rPr/>
      </w:pPr>
      <w:bookmarkStart w:id="221" w:name="__RefHeading___Toc6927226_2142443653"/>
      <w:bookmarkStart w:id="222" w:name="_Toc84"/>
      <w:bookmarkEnd w:id="220"/>
      <w:bookmarkEnd w:id="221"/>
      <w:r>
        <w:rPr/>
        <w:t>۱۲</w:t>
      </w:r>
      <w:r>
        <w:rPr/>
        <w:t>-</w:t>
      </w:r>
      <w:r>
        <w:rPr/>
        <w:t>۱۱</w:t>
      </w:r>
      <w:r>
        <w:rPr>
          <w:rtl w:val="true"/>
        </w:rPr>
        <w:t xml:space="preserve"> </w:t>
      </w:r>
      <w:r>
        <w:rPr>
          <w:rtl w:val="true"/>
        </w:rPr>
        <w:t xml:space="preserve">- </w:t>
      </w:r>
      <w:r>
        <w:rPr>
          <w:rtl w:val="true"/>
        </w:rPr>
        <w:t>إنشاء الشعر، وإنشاده في فضائله علیه السلام</w:t>
      </w:r>
      <w:bookmarkEnd w:id="222"/>
    </w:p>
    <w:p>
      <w:pPr>
        <w:pStyle w:val="BookText"/>
        <w:rPr/>
      </w:pPr>
      <w:r>
        <w:rPr>
          <w:rFonts w:ascii="Amiri" w:hAnsi="Amiri" w:eastAsia="Amiri" w:cs="Amiri"/>
          <w:color w:val="111111"/>
          <w:sz w:val="28"/>
          <w:sz w:val="28"/>
          <w:szCs w:val="28"/>
          <w:rtl w:val="true"/>
          <w:lang w:bidi="ar-SA"/>
        </w:rPr>
        <w:t xml:space="preserve">الأمر الحادي عشر والثاني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إنشاء الشعر، وإنشاده في فضائله ومناقبه عليه الصلاة والسلام</w:t>
      </w:r>
    </w:p>
    <w:p>
      <w:pPr>
        <w:pStyle w:val="BookText"/>
        <w:rPr/>
      </w:pPr>
      <w:r>
        <w:rPr>
          <w:rFonts w:ascii="Amiri" w:hAnsi="Amiri" w:eastAsia="Amiri" w:cs="Amiri"/>
          <w:color w:val="111111"/>
          <w:sz w:val="28"/>
          <w:sz w:val="28"/>
          <w:szCs w:val="28"/>
          <w:rtl w:val="true"/>
          <w:lang w:bidi="ar-SA"/>
        </w:rPr>
        <w:t>لانّهما من أقسام النصرة للإمام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ذلك ما في الوسائل، في آخر كتاب المزار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مسنداً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قال فينا بيت شعر بنى اللّه له بيتاً في الجنّة </w:t>
      </w:r>
      <w:r>
        <w:rPr>
          <w:rFonts w:eastAsia="IRNazanin" w:cs="IRNazanin"/>
          <w:color w:val="111111"/>
          <w:sz w:val="28"/>
          <w:szCs w:val="28"/>
          <w:rtl w:val="true"/>
          <w:lang w:bidi="fa-IR"/>
        </w:rPr>
        <w:t>.</w:t>
      </w:r>
      <w:r>
        <w:rPr>
          <w:rStyle w:val="FootnoteAnchor"/>
          <w:rtl w:val="true"/>
        </w:rPr>
        <w:footnoteReference w:id="399"/>
      </w:r>
    </w:p>
    <w:p>
      <w:pPr>
        <w:pStyle w:val="BookText"/>
        <w:rPr/>
      </w:pPr>
      <w:r>
        <w:rPr>
          <w:rFonts w:ascii="IRNazanin" w:hAnsi="IRNazanin" w:eastAsia="IRNazanin"/>
          <w:color w:val="111111"/>
          <w:sz w:val="28"/>
          <w:sz w:val="28"/>
          <w:szCs w:val="28"/>
          <w:lang w:bidi="fa-IR"/>
        </w:rPr>
        <w:t>۱۲۸۲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فينا قائل بيت شعر حتّى يؤيّد بروح القدس </w:t>
      </w:r>
      <w:r>
        <w:rPr>
          <w:rFonts w:eastAsia="IRNazanin" w:cs="IRNazanin"/>
          <w:color w:val="111111"/>
          <w:sz w:val="28"/>
          <w:szCs w:val="28"/>
          <w:rtl w:val="true"/>
          <w:lang w:bidi="fa-IR"/>
        </w:rPr>
        <w:t>.</w:t>
      </w:r>
      <w:r>
        <w:rPr>
          <w:rStyle w:val="FootnoteAnchor"/>
          <w:rtl w:val="true"/>
        </w:rPr>
        <w:footnoteReference w:id="400"/>
      </w:r>
    </w:p>
    <w:p>
      <w:pPr>
        <w:pStyle w:val="BookText"/>
        <w:rPr/>
      </w:pPr>
      <w:r>
        <w:rPr>
          <w:rFonts w:ascii="IRNazanin" w:hAnsi="IRNazanin" w:eastAsia="IRNazanin"/>
          <w:color w:val="111111"/>
          <w:sz w:val="28"/>
          <w:sz w:val="28"/>
          <w:szCs w:val="28"/>
          <w:lang w:bidi="fa-IR"/>
        </w:rPr>
        <w:t>۱۲۸۳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قال فينا مؤمن شعراً يمدحنا به إلّا بنى اللّه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مدينة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الجنّة ، أوسع من الدنيا سبع مرّات، يزوره فيها كلّ ملك مقرّب، وكلّ نبيّ مرسل </w:t>
      </w:r>
      <w:r>
        <w:rPr>
          <w:rFonts w:eastAsia="IRNazanin" w:cs="IRNazanin"/>
          <w:color w:val="111111"/>
          <w:sz w:val="28"/>
          <w:szCs w:val="28"/>
          <w:rtl w:val="true"/>
          <w:lang w:bidi="fa-IR"/>
        </w:rPr>
        <w:t>.</w:t>
      </w:r>
      <w:r>
        <w:rPr>
          <w:rStyle w:val="FootnoteAnchor"/>
          <w:rtl w:val="true"/>
        </w:rPr>
        <w:footnoteReference w:id="40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 الإختلاف في الثواب من جهة اختلاف مراتبهم في المعرفة والإيمان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 الكميت بن زيد على أبي جعفر علیه السلام وأنا عنده ، فأنشده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لقلب متّيم مستهام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فرغ منها قال علیه السلام للكميت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تزال مؤيّداً بروح القدس ما دمت تقول فينا </w:t>
      </w:r>
      <w:r>
        <w:rPr>
          <w:rFonts w:eastAsia="Amiri" w:cs="Amiri" w:ascii="Amiri" w:hAnsi="Amiri"/>
          <w:color w:val="111111"/>
          <w:sz w:val="28"/>
          <w:szCs w:val="28"/>
          <w:rtl w:val="true"/>
          <w:lang w:bidi="ar-SA"/>
        </w:rPr>
        <w:t>.</w:t>
      </w:r>
      <w:r>
        <w:rPr>
          <w:rStyle w:val="FootnoteAnchor"/>
          <w:rtl w:val="true"/>
        </w:rPr>
        <w:footnoteReference w:id="402"/>
      </w:r>
    </w:p>
    <w:p>
      <w:pPr>
        <w:pStyle w:val="BookText"/>
        <w:rPr/>
      </w:pPr>
      <w:r>
        <w:rPr>
          <w:rFonts w:ascii="Amiri" w:hAnsi="Amiri" w:eastAsia="Amiri" w:cs="Amiri"/>
          <w:color w:val="111111"/>
          <w:sz w:val="28"/>
          <w:sz w:val="28"/>
          <w:szCs w:val="28"/>
          <w:lang w:bidi="ar-SA"/>
        </w:rPr>
        <w:t>۱۲۸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الكميت بن زيد الأسدي،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دخلت على أبي جعفر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یاكمیت، لو كان عندنا مالاً لاعطيناك منه، ولكن لك ما قال رسول اللّه صلی اللّه علیه وآله وسلم لحسّان بن ثابت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لن يزال معك روح القدس ما ذببت عنّا، الخبر</w:t>
      </w:r>
      <w:r>
        <w:rPr>
          <w:rFonts w:eastAsia="Amiri" w:cs="Amiri" w:ascii="Amiri" w:hAnsi="Amiri"/>
          <w:color w:val="111111"/>
          <w:sz w:val="28"/>
          <w:szCs w:val="28"/>
          <w:rtl w:val="true"/>
          <w:lang w:bidi="ar-SA"/>
        </w:rPr>
        <w:t>.</w:t>
      </w:r>
      <w:r>
        <w:rPr>
          <w:rStyle w:val="FootnoteAnchor"/>
          <w:rtl w:val="true"/>
        </w:rPr>
        <w:footnoteReference w:id="403"/>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ويدلّ على المقصود أيضاً جميع ما ورد من إنشاء الشعراء في مدائحهم علیهم السلام وإنشادهم بمحضرهم، وإعطائهم العطايا الجزيلة، والمواهب الجسيمة، وهذه الوقائع كثيرة مذكورة في أبواب أخلاقهم وأحوالهم، صلوات اللّه عليهم أجمعين وفيما أشرنا إليه كفاية للمؤمنين</w:t>
      </w:r>
      <w:r>
        <w:rPr>
          <w:rFonts w:eastAsia="IRNazanin" w:cs="IRNazanin"/>
          <w:color w:val="111111"/>
          <w:sz w:val="28"/>
          <w:szCs w:val="28"/>
          <w:rtl w:val="true"/>
          <w:lang w:bidi="fa-IR"/>
        </w:rPr>
        <w:t xml:space="preserve">. </w:t>
      </w:r>
      <w:bookmarkStart w:id="223" w:name="pg15436_207427"/>
    </w:p>
    <w:p>
      <w:pPr>
        <w:pStyle w:val="Heading3"/>
        <w:numPr>
          <w:ilvl w:val="2"/>
          <w:numId w:val="1"/>
        </w:numPr>
        <w:rPr/>
      </w:pPr>
      <w:bookmarkStart w:id="224" w:name="__RefHeading___Toc6927228_2142443653"/>
      <w:bookmarkStart w:id="225" w:name="_Toc85"/>
      <w:bookmarkEnd w:id="223"/>
      <w:bookmarkEnd w:id="224"/>
      <w:r>
        <w:rPr/>
        <w:t>۱۳</w:t>
      </w:r>
      <w:r>
        <w:rPr>
          <w:rtl w:val="true"/>
        </w:rPr>
        <w:t xml:space="preserve">- </w:t>
      </w:r>
      <w:r>
        <w:rPr>
          <w:rtl w:val="true"/>
        </w:rPr>
        <w:t>القيام عند ذكر إسمه وألقابه علیه السلام</w:t>
      </w:r>
      <w:bookmarkEnd w:id="225"/>
    </w:p>
    <w:p>
      <w:pPr>
        <w:pStyle w:val="BookText"/>
        <w:rPr/>
      </w:pPr>
      <w:r>
        <w:rPr>
          <w:rFonts w:ascii="Amiri" w:hAnsi="Amiri" w:eastAsia="Amiri" w:cs="Amiri"/>
          <w:color w:val="111111"/>
          <w:sz w:val="28"/>
          <w:sz w:val="28"/>
          <w:szCs w:val="28"/>
          <w:rtl w:val="true"/>
          <w:lang w:bidi="ar-SA"/>
        </w:rPr>
        <w:t>الأمر 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القيام عند ذكر اسمه أو ألقابه الشريفة</w:t>
      </w:r>
    </w:p>
    <w:p>
      <w:pPr>
        <w:pStyle w:val="BookText"/>
        <w:rPr/>
      </w:pPr>
      <w:r>
        <w:rPr>
          <w:rFonts w:ascii="IRNazanin" w:hAnsi="IRNazanin" w:eastAsia="IRNazanin"/>
          <w:color w:val="111111"/>
          <w:sz w:val="28"/>
          <w:sz w:val="28"/>
          <w:szCs w:val="28"/>
          <w:rtl w:val="true"/>
          <w:lang w:bidi="fa-IR"/>
        </w:rPr>
        <w:t xml:space="preserve">واستقرّ على ذلك سيرة الإماميّة الإثني عشريّة، ويشهد لذلك مضافاً إلى مافيه من التعظيم والإحترام المطلوب في كلّ مقام، ما رواه بعض الأعلام في النجم الثاقب، عن السيّد عبداللّه سبط السيّد نعمة اللّه 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وجد في بعض الروايات أنّه ذكر الصاحب علیه السلام يوماً في مجلس الصادق علیه السلام فقام علیه السلام تعظيماً واحتراماً لإسمه الشريف </w:t>
      </w:r>
      <w:r>
        <w:rPr>
          <w:rFonts w:eastAsia="IRNazanin" w:cs="IRNazanin"/>
          <w:color w:val="111111"/>
          <w:sz w:val="28"/>
          <w:szCs w:val="28"/>
          <w:rtl w:val="true"/>
          <w:lang w:bidi="fa-IR"/>
        </w:rPr>
        <w:t>.</w:t>
      </w:r>
      <w:r>
        <w:rPr>
          <w:rStyle w:val="FootnoteAnchor"/>
          <w:rtl w:val="true"/>
        </w:rPr>
        <w:footnoteReference w:id="40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الإستحباب، فيكفي في إثباته هذا المقدار، نظراً إلى قاعدة التسامح المقررّة عند العلماء الأخيار، ويمكن القول بالوجوب في بعض الأوقات، بملاحظة بعض الجهات، مثل أن يذكر اسمه الشريف أو بعض ألقابه المباركة في مجلس فيه جماعة فيقوم الجميع إحتراماً له، ففي تلك الحالة، إن لم يقم بعض أهل المجلس من غير عذر كان عدم قيامه توهيناً وهتكاً لاحترامه علیه السلام ولاشكّ في حرمته، لأنّه توهين للّه عزّ شأنه، كما لا يخفى</w:t>
      </w:r>
      <w:r>
        <w:rPr>
          <w:rFonts w:eastAsia="IRNazanin" w:cs="IRNazanin"/>
          <w:color w:val="111111"/>
          <w:sz w:val="28"/>
          <w:szCs w:val="28"/>
          <w:rtl w:val="true"/>
          <w:lang w:bidi="fa-IR"/>
        </w:rPr>
        <w:t>.</w:t>
      </w:r>
    </w:p>
    <w:p>
      <w:pPr>
        <w:pStyle w:val="Heading3"/>
        <w:numPr>
          <w:ilvl w:val="2"/>
          <w:numId w:val="1"/>
        </w:numPr>
        <w:rPr/>
      </w:pPr>
      <w:bookmarkStart w:id="226" w:name="__RefHeading___Toc6927230_2142443653"/>
      <w:bookmarkStart w:id="227" w:name="_Toc86"/>
      <w:bookmarkEnd w:id="226"/>
      <w:r>
        <w:rPr/>
        <w:t>14</w:t>
      </w:r>
      <w:r>
        <w:rPr>
          <w:rtl w:val="true"/>
        </w:rPr>
        <w:t xml:space="preserve">- </w:t>
      </w:r>
      <w:r>
        <w:rPr/>
        <w:t>16</w:t>
      </w:r>
      <w:r>
        <w:rPr>
          <w:rtl w:val="true"/>
        </w:rPr>
        <w:t xml:space="preserve">- </w:t>
      </w:r>
      <w:r>
        <w:rPr>
          <w:rtl w:val="true"/>
        </w:rPr>
        <w:t>البكاء والإبكاء والتباكي على فراقه علیه السلام</w:t>
      </w:r>
      <w:bookmarkEnd w:id="227"/>
    </w:p>
    <w:p>
      <w:pPr>
        <w:pStyle w:val="BookText"/>
        <w:rPr/>
      </w:pPr>
      <w:r>
        <w:rPr>
          <w:rFonts w:ascii="Amiri" w:hAnsi="Amiri" w:eastAsia="Amiri" w:cs="Amiri"/>
          <w:color w:val="111111"/>
          <w:sz w:val="28"/>
          <w:sz w:val="28"/>
          <w:szCs w:val="28"/>
          <w:rtl w:val="true"/>
          <w:lang w:bidi="ar-SA"/>
        </w:rPr>
        <w:t xml:space="preserve">الرابع عشر والخامس عشر والسادس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البكاء والإبكاء والتباكي على فراقه</w:t>
      </w:r>
    </w:p>
    <w:p>
      <w:pPr>
        <w:pStyle w:val="BookText"/>
        <w:rPr/>
      </w:pPr>
      <w:r>
        <w:rPr>
          <w:rFonts w:ascii="Amiri" w:hAnsi="Amiri" w:eastAsia="Amiri" w:cs="Amiri"/>
          <w:color w:val="111111"/>
          <w:sz w:val="28"/>
          <w:sz w:val="28"/>
          <w:szCs w:val="28"/>
          <w:rtl w:val="true"/>
          <w:lang w:bidi="ar-SA"/>
        </w:rPr>
        <w:t xml:space="preserve">وما ورد عليه من المصائب والمحن والأحزان، ويدلّ على ذلك بالعموم والخصوص عدّة من النصوص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۱۲۸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عاشر البحار وغيره، عن الرضا علیه السلام قال </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تذكّر مصابنا وبكى لما ارتكب منّا، كان معنا في درجتنا يوم القيامة ، </w:t>
      </w:r>
    </w:p>
    <w:p>
      <w:pPr>
        <w:pStyle w:val="BookText"/>
        <w:rPr/>
      </w:pPr>
      <w:r>
        <w:rPr>
          <w:rFonts w:ascii="Amiri" w:hAnsi="Amiri" w:eastAsia="Amiri" w:cs="Amiri"/>
          <w:color w:val="111111"/>
          <w:sz w:val="28"/>
          <w:sz w:val="28"/>
          <w:szCs w:val="28"/>
          <w:rtl w:val="true"/>
          <w:lang w:bidi="ar-SA"/>
        </w:rPr>
        <w:t>ومن ذكّر بمصابنا فبكى وأبكي، لم تبك عينه يوم تبكي العيون</w:t>
      </w:r>
      <w:r>
        <w:rPr>
          <w:rFonts w:eastAsia="Amiri" w:cs="Amiri" w:ascii="Amiri" w:hAnsi="Amiri"/>
          <w:color w:val="111111"/>
          <w:sz w:val="28"/>
          <w:szCs w:val="28"/>
          <w:rtl w:val="true"/>
          <w:lang w:bidi="ar-SA"/>
        </w:rPr>
        <w:t>.</w:t>
      </w:r>
      <w:r>
        <w:rPr>
          <w:rStyle w:val="FootnoteAnchor"/>
          <w:rtl w:val="true"/>
        </w:rPr>
        <w:footnoteReference w:id="405"/>
      </w:r>
    </w:p>
    <w:p>
      <w:pPr>
        <w:pStyle w:val="BookText"/>
        <w:rPr/>
      </w:pPr>
      <w:r>
        <w:rPr>
          <w:rFonts w:ascii="IRNazanin" w:hAnsi="IRNazanin" w:eastAsia="IRNazanin"/>
          <w:color w:val="111111"/>
          <w:sz w:val="28"/>
          <w:sz w:val="28"/>
          <w:szCs w:val="28"/>
          <w:lang w:bidi="fa-IR"/>
        </w:rPr>
        <w:t>۱۲۸۷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ذكرنا، أو ذكرنا عنده، فخرج من عينه دمع مثل جناح بعوضة، غفر اللّه له ذنوبه ، ولو كانت مثل زبد البحر </w:t>
      </w:r>
      <w:r>
        <w:rPr>
          <w:rFonts w:eastAsia="IRNazanin" w:cs="IRNazanin"/>
          <w:color w:val="111111"/>
          <w:sz w:val="28"/>
          <w:szCs w:val="28"/>
          <w:rtl w:val="true"/>
          <w:lang w:bidi="fa-IR"/>
        </w:rPr>
        <w:t>.</w:t>
      </w:r>
      <w:r>
        <w:rPr>
          <w:rStyle w:val="FootnoteAnchor"/>
          <w:rtl w:val="true"/>
        </w:rPr>
        <w:footnoteReference w:id="406"/>
      </w:r>
    </w:p>
    <w:p>
      <w:pPr>
        <w:pStyle w:val="BookText"/>
        <w:rPr/>
      </w:pPr>
      <w:r>
        <w:rPr>
          <w:rFonts w:ascii="IRNazanin" w:hAnsi="IRNazanin" w:eastAsia="IRNazanin"/>
          <w:color w:val="111111"/>
          <w:sz w:val="28"/>
          <w:sz w:val="28"/>
          <w:szCs w:val="28"/>
          <w:rtl w:val="true"/>
          <w:lang w:bidi="fa-IR"/>
        </w:rPr>
        <w:t xml:space="preserve">ومرّ في حديث مسمع 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عين بكت لنا إلّا نعمت بالنظر إلى الكوثر، وسقي منه من أحبّنا، إلخ</w:t>
      </w:r>
      <w:r>
        <w:rPr>
          <w:rFonts w:eastAsia="IRNazanin" w:cs="IRNazanin"/>
          <w:color w:val="111111"/>
          <w:sz w:val="28"/>
          <w:szCs w:val="28"/>
          <w:rtl w:val="true"/>
          <w:lang w:bidi="fa-IR"/>
        </w:rPr>
        <w:t>.</w:t>
      </w:r>
      <w:r>
        <w:rPr>
          <w:rStyle w:val="FootnoteAnchor"/>
          <w:rtl w:val="true"/>
        </w:rPr>
        <w:footnoteReference w:id="407"/>
      </w:r>
    </w:p>
    <w:p>
      <w:pPr>
        <w:pStyle w:val="BookText"/>
        <w:rPr/>
      </w:pPr>
      <w:r>
        <w:rPr>
          <w:rFonts w:ascii="IRNazanin" w:hAnsi="IRNazanin" w:eastAsia="IRNazanin"/>
          <w:color w:val="111111"/>
          <w:sz w:val="28"/>
          <w:sz w:val="28"/>
          <w:szCs w:val="28"/>
          <w:lang w:bidi="fa-IR"/>
        </w:rPr>
        <w:t>۱۲۸۸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مسمع أيضاً أنّ الصادق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بكى أحد رحمة لنا، ولما لقينا، إلّا رحمه اللّه قبل أن تخرج الدمعة من عينه، فإذا سالت دموعه على خدّه، فلو أنّ قطرة من دموعه سقطت في جهنّم لأطفأت حرّها، حتّى لا يوجد لها حرّ</w:t>
      </w:r>
      <w:r>
        <w:rPr>
          <w:rFonts w:eastAsia="Amiri" w:cs="Amiri" w:ascii="Amiri" w:hAnsi="Amiri"/>
          <w:color w:val="111111"/>
          <w:sz w:val="28"/>
          <w:szCs w:val="28"/>
          <w:rtl w:val="true"/>
          <w:lang w:bidi="ar-SA"/>
        </w:rPr>
        <w:t>.</w:t>
      </w:r>
      <w:r>
        <w:rPr>
          <w:rStyle w:val="FootnoteAnchor"/>
          <w:rtl w:val="true"/>
        </w:rPr>
        <w:footnoteReference w:id="408"/>
      </w:r>
    </w:p>
    <w:p>
      <w:pPr>
        <w:pStyle w:val="BookText"/>
        <w:rPr/>
      </w:pPr>
      <w:r>
        <w:rPr>
          <w:rFonts w:ascii="IRNazanin" w:hAnsi="IRNazanin" w:eastAsia="IRNazanin"/>
          <w:color w:val="111111"/>
          <w:sz w:val="28"/>
          <w:sz w:val="28"/>
          <w:szCs w:val="28"/>
          <w:lang w:bidi="fa-IR"/>
        </w:rPr>
        <w:t>۱۲۸۹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عنه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دمعت عينه فينا دمعة لدم سفك لنا أو حقّ لنا أنقصناه، أو عرض انتهك لنا، أو لأحد من شيعتنا، بوّأه اللّه تعالى بها في الجنّة حقباً </w:t>
      </w:r>
      <w:r>
        <w:rPr>
          <w:rFonts w:eastAsia="Amiri" w:cs="Amiri" w:ascii="Amiri" w:hAnsi="Amiri"/>
          <w:color w:val="111111"/>
          <w:sz w:val="28"/>
          <w:szCs w:val="28"/>
          <w:rtl w:val="true"/>
          <w:lang w:bidi="ar-SA"/>
        </w:rPr>
        <w:t>.</w:t>
      </w:r>
      <w:r>
        <w:rPr>
          <w:rStyle w:val="FootnoteAnchor"/>
          <w:rtl w:val="true"/>
        </w:rPr>
        <w:footnoteReference w:id="409"/>
      </w:r>
    </w:p>
    <w:p>
      <w:pPr>
        <w:pStyle w:val="BookText"/>
        <w:rPr/>
      </w:pPr>
      <w:r>
        <w:rPr>
          <w:rFonts w:ascii="IRNazanin" w:hAnsi="IRNazanin" w:eastAsia="IRNazanin"/>
          <w:color w:val="111111"/>
          <w:sz w:val="28"/>
          <w:sz w:val="28"/>
          <w:szCs w:val="28"/>
          <w:lang w:bidi="fa-IR"/>
        </w:rPr>
        <w:t>۱۲۹۰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 كتابي الأمالي للشيخ الطوسيّ وابنه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مولانا الحسين بن عليّ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عبد قطرت عيناه فينا قطرة، أو دمعت عيناه فينا دمعة إلّا بوّأه اللّه تعالى بها في الجنّة حقباً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أحمد بن يحيى الأودي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فرأيت الحسين بن عليّ علیه السلام في المنام،</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مخول بن إبراهيم، عن الربيع بن المنذر، عن أبيه، عنك ، أنّك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عبد قطرت عيناه قطرة أو دمعت عيناه فينا دمعة إلّا بوّأه اللّه تعالى بها في الجنّة حقباً،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سقط الإسناد بيني وبينك </w:t>
      </w:r>
      <w:r>
        <w:rPr>
          <w:rFonts w:eastAsia="IRNazanin" w:cs="IRNazanin"/>
          <w:color w:val="111111"/>
          <w:sz w:val="28"/>
          <w:szCs w:val="28"/>
          <w:rtl w:val="true"/>
          <w:lang w:bidi="fa-IR"/>
        </w:rPr>
        <w:t>.</w:t>
      </w:r>
      <w:r>
        <w:rPr>
          <w:rStyle w:val="FootnoteAnchor"/>
          <w:rtl w:val="true"/>
        </w:rPr>
        <w:footnoteReference w:id="410"/>
      </w:r>
    </w:p>
    <w:p>
      <w:pPr>
        <w:pStyle w:val="BookText"/>
        <w:rPr/>
      </w:pPr>
      <w:r>
        <w:rPr>
          <w:rFonts w:ascii="IRNazanin" w:hAnsi="IRNazanin" w:eastAsia="IRNazanin"/>
          <w:color w:val="111111"/>
          <w:sz w:val="28"/>
          <w:sz w:val="28"/>
          <w:szCs w:val="28"/>
          <w:lang w:bidi="fa-IR"/>
        </w:rPr>
        <w:t>۱۲۹۱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كامل الزيارات والبحار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الحسین زین العابدین علیهماالسلام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مؤمن دمعت عيناه لقتل الحسين بن عليّ علیه السلام دمعة، حتّى تسيل على خدّه، بوّأه اللّه بها في الجنّة غرفاً يسكنها أحقاباً،</w:t>
      </w:r>
    </w:p>
    <w:p>
      <w:pPr>
        <w:pStyle w:val="BookText"/>
        <w:rPr/>
      </w:pPr>
      <w:r>
        <w:rPr>
          <w:rFonts w:ascii="Amiri" w:hAnsi="Amiri" w:eastAsia="Amiri" w:cs="Amiri"/>
          <w:color w:val="111111"/>
          <w:sz w:val="28"/>
          <w:sz w:val="28"/>
          <w:szCs w:val="28"/>
          <w:rtl w:val="true"/>
          <w:lang w:bidi="ar-SA"/>
        </w:rPr>
        <w:t xml:space="preserve">وأيّما مؤمن دمعت عيناه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تسيل على خدّه لاذىّ مسّنا من عدوّنا في الدنيا، بوّأه اللّه مبوَّأ صدق في الجنّة، وأيّما مؤمن مسّه أذىً فينا، فدمعت عيناه حتّى يسيل دمعه على خدّه من مضاضة ما أُوذي فينا، صرف اللّه عن وجهه الأذى، وآمنه يوم القيامة من سخطه والنار </w:t>
      </w:r>
      <w:r>
        <w:rPr>
          <w:rFonts w:eastAsia="Amiri" w:cs="Amiri" w:ascii="Amiri" w:hAnsi="Amiri"/>
          <w:color w:val="111111"/>
          <w:sz w:val="28"/>
          <w:szCs w:val="28"/>
          <w:rtl w:val="true"/>
          <w:lang w:bidi="ar-SA"/>
        </w:rPr>
        <w:t>.</w:t>
      </w:r>
      <w:r>
        <w:rPr>
          <w:rStyle w:val="FootnoteAnchor"/>
          <w:rtl w:val="true"/>
        </w:rPr>
        <w:footnoteReference w:id="411"/>
      </w:r>
    </w:p>
    <w:p>
      <w:pPr>
        <w:pStyle w:val="BookText"/>
        <w:rPr/>
      </w:pPr>
      <w:r>
        <w:rPr>
          <w:rFonts w:ascii="IRNazanin" w:hAnsi="IRNazanin" w:eastAsia="IRNazanin"/>
          <w:color w:val="111111"/>
          <w:sz w:val="28"/>
          <w:sz w:val="28"/>
          <w:szCs w:val="28"/>
          <w:lang w:bidi="fa-IR"/>
        </w:rPr>
        <w:t>۱۲۹۲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الصادق علیه السلام أنّه قال لفضيل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فضيل، من ذكرنا أو ذكرنا عنده فخرج من عينه مثل جناح الذباب غفر اللّه له ذنوبه ، ولو كانت أكثر من زبد البحر </w:t>
      </w:r>
      <w:r>
        <w:rPr>
          <w:rFonts w:eastAsia="IRNazanin" w:cs="IRNazanin"/>
          <w:color w:val="111111"/>
          <w:sz w:val="28"/>
          <w:szCs w:val="28"/>
          <w:rtl w:val="true"/>
          <w:lang w:bidi="fa-IR"/>
        </w:rPr>
        <w:t>.</w:t>
      </w:r>
      <w:r>
        <w:rPr>
          <w:rStyle w:val="FootnoteAnchor"/>
          <w:rtl w:val="true"/>
        </w:rPr>
        <w:footnoteReference w:id="412"/>
      </w:r>
    </w:p>
    <w:p>
      <w:pPr>
        <w:pStyle w:val="BookText"/>
        <w:rPr/>
      </w:pPr>
      <w:r>
        <w:rPr>
          <w:rFonts w:ascii="IRNazanin" w:hAnsi="IRNazanin" w:eastAsia="IRNazanin"/>
          <w:color w:val="111111"/>
          <w:sz w:val="28"/>
          <w:sz w:val="28"/>
          <w:szCs w:val="28"/>
          <w:lang w:bidi="fa-IR"/>
        </w:rPr>
        <w:t>۱۲۹۳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عنه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ذكرنا عنده ففاضت عيناه حرّم اللّه وجهه على النار </w:t>
      </w:r>
      <w:r>
        <w:rPr>
          <w:rFonts w:eastAsia="Amiri" w:cs="Amiri" w:ascii="Amiri" w:hAnsi="Amiri"/>
          <w:color w:val="111111"/>
          <w:sz w:val="28"/>
          <w:szCs w:val="28"/>
          <w:rtl w:val="true"/>
          <w:lang w:bidi="ar-SA"/>
        </w:rPr>
        <w:t>.</w:t>
      </w:r>
      <w:r>
        <w:rPr>
          <w:rStyle w:val="FootnoteAnchor"/>
          <w:rtl w:val="true"/>
        </w:rPr>
        <w:footnoteReference w:id="413"/>
      </w:r>
    </w:p>
    <w:p>
      <w:pPr>
        <w:pStyle w:val="BookText"/>
        <w:rPr/>
      </w:pPr>
      <w:r>
        <w:rPr>
          <w:rFonts w:ascii="IRNazanin" w:hAnsi="IRNazanin" w:eastAsia="IRNazanin"/>
          <w:color w:val="111111"/>
          <w:sz w:val="28"/>
          <w:sz w:val="28"/>
          <w:szCs w:val="28"/>
          <w:lang w:bidi="fa-IR"/>
        </w:rPr>
        <w:t>۱۲۹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اللّهوف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روي عن آل رسول اللّه و أنّهم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بكى وأبكي فينا مائة فله الجنّة ،</w:t>
      </w:r>
    </w:p>
    <w:p>
      <w:pPr>
        <w:pStyle w:val="BookText"/>
        <w:rPr/>
      </w:pPr>
      <w:r>
        <w:rPr>
          <w:rFonts w:ascii="IRNazanin" w:hAnsi="IRNazanin" w:eastAsia="IRNazanin"/>
          <w:color w:val="111111"/>
          <w:sz w:val="28"/>
          <w:sz w:val="28"/>
          <w:szCs w:val="28"/>
          <w:rtl w:val="true"/>
          <w:lang w:bidi="fa-IR"/>
        </w:rPr>
        <w:t>ومن بكى وأبكی خمسين فله الجنّة، ومن بكى وأبكى ثلاثين فله الجنّة ، ومن بكى وأبكی عشرین فله الجنّة، ومن بكى وأبكی عشرة فله الجنّة ،</w:t>
      </w:r>
    </w:p>
    <w:p>
      <w:pPr>
        <w:pStyle w:val="BookText"/>
        <w:rPr/>
      </w:pPr>
      <w:r>
        <w:rPr>
          <w:rFonts w:ascii="IRNazanin" w:hAnsi="IRNazanin" w:eastAsia="IRNazanin"/>
          <w:color w:val="111111"/>
          <w:sz w:val="28"/>
          <w:sz w:val="28"/>
          <w:szCs w:val="28"/>
          <w:rtl w:val="true"/>
          <w:lang w:bidi="fa-IR"/>
        </w:rPr>
        <w:t xml:space="preserve">ومن بكی وأبكی واحداً فله الجنّة، ومن تباكی فله الجنّة </w:t>
      </w:r>
      <w:r>
        <w:rPr>
          <w:rFonts w:eastAsia="IRNazanin" w:cs="IRNazanin"/>
          <w:color w:val="111111"/>
          <w:sz w:val="28"/>
          <w:szCs w:val="28"/>
          <w:rtl w:val="true"/>
          <w:lang w:bidi="fa-IR"/>
        </w:rPr>
        <w:t>.</w:t>
      </w:r>
      <w:r>
        <w:rPr>
          <w:rStyle w:val="FootnoteAnchor"/>
          <w:rtl w:val="true"/>
        </w:rPr>
        <w:footnoteReference w:id="414"/>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۱۲۹</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الروضة من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عبدالحميد الوابشي،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لنا جاراً ينتهك المحارم كلّها، حتّى أنّه </w:t>
      </w:r>
    </w:p>
    <w:p>
      <w:pPr>
        <w:pStyle w:val="BookText"/>
        <w:rPr/>
      </w:pPr>
      <w:r>
        <w:rPr>
          <w:rFonts w:ascii="IRNazanin" w:hAnsi="IRNazanin" w:eastAsia="IRNazanin"/>
          <w:color w:val="111111"/>
          <w:sz w:val="28"/>
          <w:sz w:val="28"/>
          <w:szCs w:val="28"/>
          <w:rtl w:val="true"/>
          <w:lang w:bidi="fa-IR"/>
        </w:rPr>
        <w:t xml:space="preserve">ليترك الصلاة فضلاً عن غيرها،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وأعظم ذلك، الا أُخبركم بمن هو شرّ منه؟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الناصب لنا شرّ منه،</w:t>
      </w:r>
    </w:p>
    <w:p>
      <w:pPr>
        <w:pStyle w:val="BookText"/>
        <w:rPr/>
      </w:pPr>
      <w:r>
        <w:rPr>
          <w:rFonts w:ascii="Amiri" w:hAnsi="Amiri" w:eastAsia="Amiri" w:cs="Amiri"/>
          <w:color w:val="111111"/>
          <w:sz w:val="28"/>
          <w:sz w:val="28"/>
          <w:szCs w:val="28"/>
          <w:rtl w:val="true"/>
          <w:lang w:bidi="ar-SA"/>
        </w:rPr>
        <w:t xml:space="preserve">أما إنّه ليس من عبد يذكر عنده أهل البيت فيرقّ لذكرنا إلّا مسحت الملائكة ظهره، وغفر له ذنوبه كلّها، إلّا أن يجيء بذنب يخرجه من الإيمان، وإنّ الشفاعة لمقبولة، وما تقبّل في ناصب، وإنّ المؤمن ليشفع لجاره وماله حسنة ،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جاري كان يكفّ عنّي الأذى، فيشفع فيه،</w:t>
      </w:r>
    </w:p>
    <w:p>
      <w:pPr>
        <w:pStyle w:val="BookText"/>
        <w:rPr/>
      </w:pPr>
      <w:r>
        <w:rPr>
          <w:rFonts w:ascii="IRNazanin" w:hAnsi="IRNazanin" w:eastAsia="IRNazanin"/>
          <w:color w:val="111111"/>
          <w:sz w:val="28"/>
          <w:sz w:val="28"/>
          <w:szCs w:val="28"/>
          <w:rtl w:val="true"/>
          <w:lang w:bidi="fa-IR"/>
        </w:rPr>
        <w:t>فيقول اللّه تبارك وتعالى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ربّك، وأنا أحقّ من كافی عنك، فيدخله الجنّة وماله من حسنة، وإنّ أدنى المؤمنين شفاعة ليشفع لثلاثين إنساناً،</w:t>
      </w:r>
    </w:p>
    <w:p>
      <w:pPr>
        <w:pStyle w:val="BookText"/>
        <w:rPr/>
      </w:pPr>
      <w:r>
        <w:rPr>
          <w:rFonts w:ascii="Amiri" w:hAnsi="Amiri" w:eastAsia="Amiri" w:cs="Amiri"/>
          <w:color w:val="111111"/>
          <w:sz w:val="28"/>
          <w:sz w:val="28"/>
          <w:szCs w:val="28"/>
          <w:rtl w:val="true"/>
          <w:lang w:bidi="ar-SA"/>
        </w:rPr>
        <w:t xml:space="preserve">فعند ذلك يقول أهل النار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w:t>
      </w:r>
      <w:r>
        <w:rPr>
          <w:rStyle w:val="FootnoteAnchor"/>
          <w:rtl w:val="true"/>
        </w:rPr>
        <w:footnoteReference w:id="416"/>
      </w:r>
    </w:p>
    <w:p>
      <w:pPr>
        <w:pStyle w:val="BookText"/>
        <w:rPr/>
      </w:pPr>
      <w:r>
        <w:rPr>
          <w:rFonts w:ascii="IRNazanin" w:hAnsi="IRNazanin" w:eastAsia="IRNazanin"/>
          <w:color w:val="111111"/>
          <w:sz w:val="28"/>
          <w:sz w:val="28"/>
          <w:szCs w:val="28"/>
          <w:lang w:bidi="fa-IR"/>
        </w:rPr>
        <w:t>۱۲۹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كامل الزيارات و غيره، في حديث معاوية بن وهب، عن أبي عبداللّه علیه السلام ، أنّه دعا في سجوده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 علیه السلام</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وارحم تلك الأعين الّتي جرت دموعها رحمة لنا، وارحم تلك القلوب الّتي جزعت واحترقت لنا، وارحم تلك الصرخة الّتي كانت لنا </w:t>
      </w:r>
      <w:r>
        <w:rPr>
          <w:rFonts w:eastAsia="Amiri" w:cs="Amiri" w:ascii="Amiri" w:hAnsi="Amiri"/>
          <w:color w:val="111111"/>
          <w:sz w:val="28"/>
          <w:szCs w:val="28"/>
          <w:rtl w:val="true"/>
          <w:lang w:bidi="ar-SA"/>
        </w:rPr>
        <w:t>.</w:t>
      </w:r>
      <w:r>
        <w:rPr>
          <w:rStyle w:val="FootnoteAnchor"/>
          <w:rtl w:val="true"/>
        </w:rPr>
        <w:footnoteReference w:id="417"/>
      </w:r>
    </w:p>
    <w:p>
      <w:pPr>
        <w:pStyle w:val="BookText"/>
        <w:rPr/>
      </w:pPr>
      <w:r>
        <w:rPr>
          <w:rFonts w:ascii="IRNazanin" w:hAnsi="IRNazanin" w:eastAsia="IRNazanin"/>
          <w:color w:val="111111"/>
          <w:sz w:val="28"/>
          <w:sz w:val="28"/>
          <w:szCs w:val="28"/>
          <w:rtl w:val="true"/>
          <w:lang w:bidi="fa-IR"/>
        </w:rPr>
        <w:t xml:space="preserve">وأمّا ما يدلّ على فضل البكاء في فراقه، وما يجري عليه من المحن بالخصوص، فمنه ما روي في الكافي والنعماني وكمال الدين عن المفضّل، عن أبي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۱۲۹۷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الكافي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المفضّل بن عمر،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إيّاكم والتنويه </w:t>
      </w:r>
      <w:r>
        <w:rPr>
          <w:rStyle w:val="FootnoteAnchor"/>
          <w:rtl w:val="true"/>
        </w:rPr>
        <w:footnoteReference w:id="418"/>
      </w:r>
      <w:r>
        <w:rPr>
          <w:rFonts w:ascii="Amiri" w:hAnsi="Amiri" w:eastAsia="Amiri" w:cs="Amiri"/>
          <w:color w:val="111111"/>
          <w:sz w:val="28"/>
          <w:sz w:val="28"/>
          <w:szCs w:val="28"/>
          <w:rtl w:val="true"/>
          <w:lang w:bidi="ar-SA"/>
        </w:rPr>
        <w:t xml:space="preserve">أما واللّه ليغيبنّ إمامكم سنيناً من دهركم، ولتمحّصنّ حتّى </w:t>
      </w:r>
    </w:p>
    <w:p>
      <w:pPr>
        <w:pStyle w:val="BookText"/>
        <w:rPr/>
      </w:pPr>
      <w:r>
        <w:rPr>
          <w:rFonts w:ascii="IRNazanin" w:hAnsi="IRNazanin" w:eastAsia="IRNazanin"/>
          <w:color w:val="111111"/>
          <w:sz w:val="28"/>
          <w:sz w:val="28"/>
          <w:szCs w:val="28"/>
          <w:rtl w:val="true"/>
          <w:lang w:bidi="fa-IR"/>
        </w:rPr>
        <w:t xml:space="preserve">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هلك، بأيّ واد سلك؟ ولتدمعنّ عليه عيون المؤمنين، ولتكفأنّ كما تكفأ السفن في أمواج البحر ؛ فلا ينجو إلّا من أخذ اللّه میثاقه وكتب في قلبه الإيمان، وأيّده بروح منه ، وليرفعنّ اثنتا عشرة راية مشتبهة لا يدري أيّ من أيّ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فبكيت، ثمّ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نصنع؟ فنظر إلى شمس داخلة في الصفّة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عبداللّه، ترى هذه الشمس؟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لأمرنا أبين من هذه الشمس </w:t>
      </w:r>
      <w:r>
        <w:rPr>
          <w:rFonts w:eastAsia="IRNazanin" w:cs="IRNazanin"/>
          <w:color w:val="111111"/>
          <w:sz w:val="28"/>
          <w:szCs w:val="28"/>
          <w:rtl w:val="true"/>
          <w:lang w:bidi="fa-IR"/>
        </w:rPr>
        <w:t>.</w:t>
      </w:r>
      <w:r>
        <w:rPr>
          <w:rStyle w:val="FootnoteAnchor"/>
          <w:rtl w:val="true"/>
        </w:rPr>
        <w:footnoteReference w:id="419"/>
      </w:r>
    </w:p>
    <w:p>
      <w:pPr>
        <w:pStyle w:val="BookText"/>
        <w:rPr/>
      </w:pPr>
      <w:r>
        <w:rPr>
          <w:rFonts w:ascii="Amiri" w:hAnsi="Amiri" w:eastAsia="Amiri" w:cs="Amiri"/>
          <w:color w:val="111111"/>
          <w:sz w:val="28"/>
          <w:sz w:val="28"/>
          <w:szCs w:val="28"/>
          <w:lang w:bidi="ar-SA"/>
        </w:rPr>
        <w:t>۱۲۹۸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المفضّل،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سمعت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إيّاكم والتنويه، أما واللّه، ليغيبنّ سبتاً</w:t>
      </w:r>
      <w:r>
        <w:rPr>
          <w:rStyle w:val="FootnoteAnchor"/>
          <w:rtl w:val="true"/>
        </w:rPr>
        <w:footnoteReference w:id="420"/>
      </w:r>
      <w:r>
        <w:rPr>
          <w:rFonts w:ascii="Amiri" w:hAnsi="Amiri" w:eastAsia="Amiri" w:cs="Amiri"/>
          <w:color w:val="111111"/>
          <w:sz w:val="28"/>
          <w:sz w:val="28"/>
          <w:szCs w:val="28"/>
          <w:rtl w:val="true"/>
          <w:lang w:bidi="ar-SA"/>
        </w:rPr>
        <w:t>من دهركم، وليخملن</w:t>
      </w:r>
      <w:r>
        <w:rPr>
          <w:rStyle w:val="FootnoteAnchor"/>
          <w:rtl w:val="true"/>
        </w:rPr>
        <w:footnoteReference w:id="421"/>
      </w:r>
      <w:r>
        <w:rPr>
          <w:rFonts w:ascii="Amiri" w:hAnsi="Amiri" w:eastAsia="Amiri" w:cs="Amiri"/>
          <w:color w:val="111111"/>
          <w:sz w:val="28"/>
          <w:sz w:val="28"/>
          <w:szCs w:val="28"/>
          <w:rtl w:val="true"/>
          <w:lang w:bidi="ar-SA"/>
        </w:rPr>
        <w:t xml:space="preserve">حتّى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هلك، بأيّ وادٍ سلك؟</w:t>
      </w:r>
    </w:p>
    <w:p>
      <w:pPr>
        <w:pStyle w:val="BookText"/>
        <w:rPr/>
      </w:pPr>
      <w:r>
        <w:rPr>
          <w:rFonts w:ascii="Amiri" w:hAnsi="Amiri" w:eastAsia="Amiri" w:cs="Amiri"/>
          <w:color w:val="111111"/>
          <w:sz w:val="28"/>
          <w:sz w:val="28"/>
          <w:szCs w:val="28"/>
          <w:rtl w:val="true"/>
          <w:lang w:bidi="ar-SA"/>
        </w:rPr>
        <w:t xml:space="preserve">ولتدمعنّ عليه عيون المؤمنين، الخبر </w:t>
      </w:r>
      <w:r>
        <w:rPr>
          <w:rFonts w:eastAsia="Amiri" w:cs="Amiri" w:ascii="Amiri" w:hAnsi="Amiri"/>
          <w:color w:val="111111"/>
          <w:sz w:val="28"/>
          <w:szCs w:val="28"/>
          <w:rtl w:val="true"/>
          <w:lang w:bidi="ar-SA"/>
        </w:rPr>
        <w:t>.</w:t>
      </w:r>
      <w:r>
        <w:rPr>
          <w:rStyle w:val="FootnoteAnchor"/>
          <w:rtl w:val="true"/>
        </w:rPr>
        <w:footnoteReference w:id="422"/>
      </w:r>
    </w:p>
    <w:p>
      <w:pPr>
        <w:pStyle w:val="BookText"/>
        <w:rPr/>
      </w:pPr>
      <w:r>
        <w:rPr>
          <w:rFonts w:ascii="IRNazanin" w:hAnsi="IRNazanin" w:eastAsia="IRNazanin"/>
          <w:color w:val="111111"/>
          <w:sz w:val="28"/>
          <w:sz w:val="28"/>
          <w:szCs w:val="28"/>
          <w:lang w:bidi="fa-IR"/>
        </w:rPr>
        <w:t>۱۲۹۹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المفضّل،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والتنويه، أما واللّه ليغيبنّ إمامكم سنیناً من دهركم، وليمحّصنّ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أوهلك بأيّ وادٍ سلك، ولتدمعنّ عليه عيون المؤمنين ولتكفأنّ كما تكفأ السفن في أمواج البحر، ولا ينجو إلّا من أخذ میثاقه، وكتب في قلبه الإيمان، وأيّده بروح منه، الخبر </w:t>
      </w:r>
      <w:r>
        <w:rPr>
          <w:rFonts w:eastAsia="IRNazanin" w:cs="IRNazanin"/>
          <w:color w:val="111111"/>
          <w:sz w:val="28"/>
          <w:szCs w:val="28"/>
          <w:rtl w:val="true"/>
          <w:lang w:bidi="fa-IR"/>
        </w:rPr>
        <w:t xml:space="preserve">. </w:t>
      </w:r>
      <w:r>
        <w:rPr>
          <w:rStyle w:val="FootnoteAnchor"/>
          <w:rtl w:val="true"/>
        </w:rPr>
        <w:footnoteReference w:id="423"/>
      </w:r>
    </w:p>
    <w:p>
      <w:pPr>
        <w:pStyle w:val="BookText"/>
        <w:rPr/>
      </w:pPr>
      <w:r>
        <w:rPr>
          <w:rFonts w:ascii="Amiri" w:hAnsi="Amiri" w:eastAsia="Amiri" w:cs="Amiri"/>
          <w:color w:val="111111"/>
          <w:sz w:val="28"/>
          <w:sz w:val="28"/>
          <w:szCs w:val="28"/>
          <w:lang w:bidi="ar-SA"/>
        </w:rPr>
        <w:t>۱۳۰۰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الطوسي في كتاب 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المفضّل، قال </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والتنويه، أما واللّه ليغيبنّ إمامكم سنین من دهركم، وليمحّصنّ حتّى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بأيّ وادٍ سلك؟ ولتدمعنّ عليه عيون المؤمنين، ولتكفأنّ كما تكفأ السفن بأمواج البحر، فلا ينجو إلّا من أخذ اللّه میثاقه، وكتب في قلبه الإيمان، وأيّده بروح منه ، الخبر </w:t>
      </w:r>
      <w:r>
        <w:rPr>
          <w:rFonts w:eastAsia="IRNazanin" w:cs="IRNazanin"/>
          <w:color w:val="111111"/>
          <w:sz w:val="28"/>
          <w:szCs w:val="28"/>
          <w:rtl w:val="true"/>
          <w:lang w:bidi="fa-IR"/>
        </w:rPr>
        <w:t>.</w:t>
      </w:r>
      <w:r>
        <w:rPr>
          <w:rStyle w:val="FootnoteAnchor"/>
          <w:rtl w:val="true"/>
        </w:rPr>
        <w:footnoteReference w:id="424"/>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وتأمّل كيف جعل علیه السلام البكاء عليه علامة الإيمان، أو دلّ على أمر لا ينكره الوجدان، بل يشهد له بالعيان، فإنّ البكاء عليه دليل المعرفة ، والمحبّة الثابتة في الجنان، وهما جزء الإيمان، بل حقيقة لاهل الإيقان، فيبعثان صاحبه على البكاء في فراق مولانا صاحب الزمان، وما يرد عليه من المحن والأحزان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ولنعم ماقيل بالعربيّة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قلبي إليك من الاشواق محترق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ودمع عيني من الأماق مندفق</w:t>
      </w:r>
    </w:p>
    <w:p>
      <w:pPr>
        <w:pStyle w:val="BookText"/>
        <w:rPr/>
      </w:pPr>
      <w:r>
        <w:rPr>
          <w:rFonts w:ascii="Amiri" w:hAnsi="Amiri" w:eastAsia="Amiri" w:cs="Amiri"/>
          <w:color w:val="111111"/>
          <w:sz w:val="28"/>
          <w:sz w:val="28"/>
          <w:szCs w:val="28"/>
          <w:rtl w:val="true"/>
          <w:lang w:bidi="ar-SA"/>
        </w:rPr>
        <w:t xml:space="preserve">الشوق يحرقني والدمع يغرقني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رأيت غريقاً وهو محترق</w:t>
      </w:r>
    </w:p>
    <w:p>
      <w:pPr>
        <w:pStyle w:val="BookText"/>
        <w:rPr/>
      </w:pPr>
      <w:r>
        <w:rPr>
          <w:rFonts w:ascii="IRNazanin" w:hAnsi="IRNazanin" w:eastAsia="IRNazanin"/>
          <w:color w:val="111111"/>
          <w:sz w:val="28"/>
          <w:sz w:val="28"/>
          <w:szCs w:val="28"/>
          <w:rtl w:val="true"/>
          <w:lang w:bidi="fa-IR"/>
        </w:rPr>
        <w:t xml:space="preserve">وبالفارسيّة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گواه عاشق صادق در آستین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ترى المحبّ الصادق كلّما كانت معرفته وحبّه لمحبوبه أكثر وأعظم، كان بكاؤه أوفر وأدوم</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روی رئیس المحدّثين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سدير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دخلت أنا والمفضّل بن عمر، وأبو بصير، وأبان بن تغلب، على مولانا أبي عبداللّه الصادق علیه السلام ، فرأيناه جالساً على التراب، وعليه مِسح </w:t>
      </w:r>
      <w:r>
        <w:rPr>
          <w:rStyle w:val="FootnoteAnchor"/>
          <w:rtl w:val="true"/>
        </w:rPr>
        <w:footnoteReference w:id="425"/>
      </w:r>
      <w:r>
        <w:rPr>
          <w:rFonts w:ascii="IRNazanin" w:hAnsi="IRNazanin" w:eastAsia="IRNazanin"/>
          <w:color w:val="111111"/>
          <w:sz w:val="28"/>
          <w:sz w:val="28"/>
          <w:szCs w:val="28"/>
          <w:rtl w:val="true"/>
          <w:lang w:bidi="fa-IR"/>
        </w:rPr>
        <w:t xml:space="preserve">خيبري مطوّق بلا جيب، مقصرّ الكمّين، وهو يبكي بكاء الواله الثكلى ذات الكبد الحرّي، قد نال الحزن من وجنتيه، وشاع التغيير في عارضيه، وأبلی الدموع محجريه </w:t>
      </w:r>
      <w:r>
        <w:rPr>
          <w:rStyle w:val="FootnoteAnchor"/>
          <w:rtl w:val="true"/>
        </w:rPr>
        <w:footnoteReference w:id="426"/>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سيّدي غيبتك نفت رُقادي</w:t>
      </w:r>
      <w:r>
        <w:rPr>
          <w:rStyle w:val="FootnoteAnchor"/>
          <w:rtl w:val="true"/>
        </w:rPr>
        <w:footnoteReference w:id="427"/>
      </w:r>
      <w:r>
        <w:rPr>
          <w:rFonts w:ascii="Amiri" w:hAnsi="Amiri" w:eastAsia="Amiri" w:cs="Amiri"/>
          <w:color w:val="111111"/>
          <w:sz w:val="28"/>
          <w:sz w:val="28"/>
          <w:szCs w:val="28"/>
          <w:rtl w:val="true"/>
          <w:lang w:bidi="ar-SA"/>
        </w:rPr>
        <w:t xml:space="preserve">وضيّقت عليَّ مهادي، وابتزّت </w:t>
      </w:r>
      <w:r>
        <w:rPr>
          <w:rStyle w:val="FootnoteAnchor"/>
          <w:rtl w:val="true"/>
        </w:rPr>
        <w:footnoteReference w:id="428"/>
      </w:r>
      <w:r>
        <w:rPr>
          <w:rFonts w:ascii="Amiri" w:hAnsi="Amiri" w:eastAsia="Amiri" w:cs="Amiri"/>
          <w:color w:val="111111"/>
          <w:sz w:val="28"/>
          <w:sz w:val="28"/>
          <w:szCs w:val="28"/>
          <w:rtl w:val="true"/>
          <w:lang w:bidi="ar-SA"/>
        </w:rPr>
        <w:t>منّي راحة فؤادي، سيّدي غيبتك أوصلت مصابي بفجائع الأبد، وفقد الواحد بعد الواحد، يفنى الجمع والعدد، فما أحسّ بدمعة ترقي</w:t>
      </w:r>
      <w:r>
        <w:rPr>
          <w:rStyle w:val="FootnoteAnchor"/>
          <w:rtl w:val="true"/>
        </w:rPr>
        <w:footnoteReference w:id="429"/>
      </w:r>
      <w:r>
        <w:rPr>
          <w:rFonts w:ascii="IRNazanin" w:hAnsi="IRNazanin" w:eastAsia="IRNazanin"/>
          <w:color w:val="111111"/>
          <w:sz w:val="28"/>
          <w:sz w:val="28"/>
          <w:szCs w:val="28"/>
          <w:rtl w:val="true"/>
          <w:lang w:bidi="fa-IR"/>
        </w:rPr>
        <w:t>من عینی، وأنين يفتر</w:t>
      </w:r>
      <w:r>
        <w:rPr>
          <w:rStyle w:val="FootnoteAnchor"/>
          <w:rtl w:val="true"/>
        </w:rPr>
        <w:footnoteReference w:id="430"/>
      </w:r>
      <w:r>
        <w:rPr>
          <w:rFonts w:ascii="Amiri" w:hAnsi="Amiri" w:eastAsia="Amiri" w:cs="Amiri"/>
          <w:color w:val="111111"/>
          <w:sz w:val="28"/>
          <w:sz w:val="28"/>
          <w:szCs w:val="28"/>
          <w:rtl w:val="true"/>
          <w:lang w:bidi="ar-SA"/>
        </w:rPr>
        <w:t xml:space="preserve">من صدري عن دوارج الرزايا، وسوالف البلايا إلّا مثّل بعيني، عن غوابر أعظمها، وأفظعها، وبواقي </w:t>
      </w:r>
      <w:r>
        <w:rPr>
          <w:rStyle w:val="FootnoteAnchor"/>
          <w:rtl w:val="true"/>
        </w:rPr>
        <w:footnoteReference w:id="431"/>
      </w:r>
      <w:r>
        <w:rPr>
          <w:rFonts w:ascii="Amiri" w:hAnsi="Amiri" w:eastAsia="Amiri" w:cs="Amiri"/>
          <w:color w:val="111111"/>
          <w:sz w:val="28"/>
          <w:sz w:val="28"/>
          <w:szCs w:val="28"/>
          <w:rtl w:val="true"/>
          <w:lang w:bidi="ar-SA"/>
        </w:rPr>
        <w:t xml:space="preserve">أشدّها وأنكرها ونوائب مخلوطة بغضبك، </w:t>
      </w:r>
    </w:p>
    <w:p>
      <w:pPr>
        <w:pStyle w:val="BookText"/>
        <w:rPr/>
      </w:pPr>
      <w:r>
        <w:rPr>
          <w:rFonts w:ascii="Amiri" w:hAnsi="Amiri" w:eastAsia="Amiri" w:cs="Amiri"/>
          <w:color w:val="111111"/>
          <w:sz w:val="28"/>
          <w:sz w:val="28"/>
          <w:szCs w:val="28"/>
          <w:rtl w:val="true"/>
          <w:lang w:bidi="ar-SA"/>
        </w:rPr>
        <w:t xml:space="preserve">ونوازل معجونة بسخطك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سدير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فاستطارت عقولنا ولهاً، وتصدّعت قلوبنا جزعاً من ذلك الخطب الهائل، والحادث الغائل</w:t>
      </w:r>
      <w:r>
        <w:rPr>
          <w:rStyle w:val="FootnoteAnchor"/>
          <w:rtl w:val="true"/>
        </w:rPr>
        <w:footnoteReference w:id="432"/>
      </w:r>
      <w:r>
        <w:rPr>
          <w:rFonts w:ascii="Amiri" w:hAnsi="Amiri" w:eastAsia="Amiri" w:cs="Amiri"/>
          <w:color w:val="111111"/>
          <w:sz w:val="28"/>
          <w:sz w:val="28"/>
          <w:szCs w:val="28"/>
          <w:rtl w:val="true"/>
          <w:lang w:bidi="ar-SA"/>
        </w:rPr>
        <w:t>وظنّنا أنّه سمت</w:t>
      </w:r>
      <w:r>
        <w:rPr>
          <w:rStyle w:val="FootnoteAnchor"/>
          <w:rtl w:val="true"/>
        </w:rPr>
        <w:footnoteReference w:id="433"/>
      </w:r>
      <w:r>
        <w:rPr>
          <w:rFonts w:ascii="Amiri" w:hAnsi="Amiri" w:eastAsia="Amiri" w:cs="Amiri"/>
          <w:color w:val="111111"/>
          <w:sz w:val="28"/>
          <w:sz w:val="28"/>
          <w:szCs w:val="28"/>
          <w:rtl w:val="true"/>
          <w:lang w:bidi="ar-SA"/>
        </w:rPr>
        <w:t xml:space="preserve">لمكروهة قارعة، أو حلّت به من الدهر بائقة، فقلنا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أبكي اللّه يا بن خير الورى عينيك، من أيّة حادثة تستنزف </w:t>
      </w:r>
      <w:r>
        <w:rPr>
          <w:rStyle w:val="FootnoteAnchor"/>
          <w:rtl w:val="true"/>
        </w:rPr>
        <w:footnoteReference w:id="434"/>
      </w:r>
      <w:r>
        <w:rPr>
          <w:rFonts w:ascii="Amiri" w:hAnsi="Amiri" w:eastAsia="Amiri" w:cs="Amiri"/>
          <w:color w:val="111111"/>
          <w:sz w:val="28"/>
          <w:sz w:val="28"/>
          <w:szCs w:val="28"/>
          <w:rtl w:val="true"/>
          <w:lang w:bidi="ar-SA"/>
        </w:rPr>
        <w:t>دمعتك، وتستمطر عبرتك، وأيّة حالة حتمت عليك هذا المأتم؟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فزفر الصادق علیه السلام زفرة انتفخ منها جوفه ، واشتدّ عنها خوفه ، وقال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ویلكم نظرت في كتاب الجفر صبيحة هذا اليوم، وهو الكتاب المشتمل على علم المنايا والبلايا والرزايا ، وعلم ما كان وما يكون إلى يوم القيامة، الّذي خصّ اللّه به محمّداً والأئمّة من بعده علیه السلام ، وتأمّلت مولد قائمنا وغيبته، وإبطاءه و طول عمره، وبلوى المؤمنين في ذلك الزمان، وتولّد الشكوك في قلوبهم من طول غيبته، وارتداد أكثرهم عن دينهم، وخلعهم ربقة الإسلام من أعناقهم الّتي قال اللّه جلّ ذكره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وَكُلَّ إِنْسَانٍ أَلْزَمْنَاهُ طَائِرَهُ فِي عُنُقِهِ</w:t>
      </w:r>
      <w:r>
        <w:rPr>
          <w:rFonts w:eastAsia="IRNazanin" w:cs="IRNazanin"/>
          <w:color w:val="111111"/>
          <w:sz w:val="28"/>
          <w:szCs w:val="28"/>
          <w:rtl w:val="true"/>
          <w:lang w:bidi="fa-IR"/>
        </w:rPr>
        <w:t>)</w:t>
      </w:r>
      <w:r>
        <w:rPr>
          <w:rStyle w:val="FootnoteAnchor"/>
          <w:rtl w:val="true"/>
        </w:rPr>
        <w:footnoteReference w:id="435"/>
      </w:r>
      <w:r>
        <w:rPr>
          <w:rFonts w:ascii="Amiri" w:hAnsi="Amiri" w:eastAsia="Amiri" w:cs="Amiri"/>
          <w:color w:val="111111"/>
          <w:sz w:val="28"/>
          <w:sz w:val="28"/>
          <w:szCs w:val="28"/>
          <w:rtl w:val="true"/>
          <w:lang w:bidi="ar-SA"/>
        </w:rPr>
        <w:t>يعني الولاية،</w:t>
      </w:r>
    </w:p>
    <w:p>
      <w:pPr>
        <w:pStyle w:val="BookText"/>
        <w:rPr/>
      </w:pPr>
      <w:r>
        <w:rPr>
          <w:rFonts w:ascii="Amiri" w:hAnsi="Amiri" w:eastAsia="Amiri" w:cs="Amiri"/>
          <w:color w:val="111111"/>
          <w:sz w:val="28"/>
          <w:sz w:val="28"/>
          <w:szCs w:val="28"/>
          <w:rtl w:val="true"/>
          <w:lang w:bidi="ar-SA"/>
        </w:rPr>
        <w:t>فأخذتني الرقّة، واستولت عليَّ الأحزان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 كرّمنا وفضّلنا بإشراكك إيّانا في بعض ما أنت تعلمه من علم ذلك،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تبارك وتعالى أدار للقائم منّا ثلاثة أدارها لثلاثة</w:t>
      </w:r>
      <w:r>
        <w:rPr>
          <w:rStyle w:val="FootnoteAnchor"/>
          <w:rtl w:val="true"/>
        </w:rPr>
        <w:footnoteReference w:id="436"/>
      </w:r>
      <w:r>
        <w:rPr>
          <w:rFonts w:ascii="IRNazanin" w:hAnsi="IRNazanin" w:eastAsia="IRNazanin"/>
          <w:color w:val="111111"/>
          <w:sz w:val="28"/>
          <w:sz w:val="28"/>
          <w:szCs w:val="28"/>
          <w:rtl w:val="true"/>
          <w:lang w:bidi="fa-IR"/>
        </w:rPr>
        <w:t xml:space="preserve">من الرسل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مولده تقدیر مولد موسى علیه السلام ، وقدّر غيبته تقدير غيبة عیسی علیه السلام ، وقدّر إبطاءه تقدير إبطاء نوح علیه السلام وجعل من بعد ذلك عمر العبد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الخضر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دليلاً على عمره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اكشف لنا يا بن رسول اللّه عن وجوه هذه المعاني</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مولد موسى فإنّ فرعون لمّا وقف على أنّ زوال ملكه على يده أمر بإحضار الكهنة، فدلّوه على نسبه، وأنّه يكون من بني إسرائيل، فلم يزل يأمر </w:t>
      </w:r>
    </w:p>
    <w:p>
      <w:pPr>
        <w:pStyle w:val="BookText"/>
        <w:rPr/>
      </w:pPr>
      <w:r>
        <w:rPr>
          <w:rFonts w:ascii="IRNazanin" w:hAnsi="IRNazanin" w:eastAsia="IRNazanin"/>
          <w:color w:val="111111"/>
          <w:sz w:val="28"/>
          <w:sz w:val="28"/>
          <w:szCs w:val="28"/>
          <w:rtl w:val="true"/>
          <w:lang w:bidi="fa-IR"/>
        </w:rPr>
        <w:t>أصحابه بشقّ بطون الحوامل من نساء بني إسرائيل، حتّى قتل في طلبه نیّفاً وعشرين ألف مولود، وتعذّر عليه الوصول إلى قتل موسى علیه السلام بحفظ اللّه تبارك وتعالى إيّاه وكذلك بنو أُميّة وبنو العبّاس لمّا وقفوا على أنّ زوال ملكهم وملك الأمراء والجبابرة منهم على يد القائم منّا ناصبونا العداوة، ووضعوا سيوفهم في قتل آل الرسول صلی اللّه علیه وآله وسلم وإبادة نسله طمعاً منهم في الوصول إلى قتل القائم، ويأبى اللّه عزّ وجلّ أن يكشف أمره لواحد من الظلمة إلّا أن يتمّ نوره ولو كره المشركون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غيبة عيسى علیه السلام فإنّ اليهود والنصارى اتّفقت على أنّه قتل فكذّبهم اللّه جلّ ذكره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w:t>
      </w:r>
      <w:r>
        <w:rPr>
          <w:rStyle w:val="FootnoteAnchor"/>
          <w:rtl w:val="true"/>
        </w:rPr>
        <w:footnoteReference w:id="437"/>
      </w:r>
    </w:p>
    <w:p>
      <w:pPr>
        <w:pStyle w:val="BookText"/>
        <w:rPr/>
      </w:pPr>
      <w:r>
        <w:rPr>
          <w:rFonts w:ascii="Amiri" w:hAnsi="Amiri" w:eastAsia="Amiri" w:cs="Amiri"/>
          <w:color w:val="111111"/>
          <w:sz w:val="28"/>
          <w:sz w:val="28"/>
          <w:szCs w:val="28"/>
          <w:rtl w:val="true"/>
          <w:lang w:bidi="ar-SA"/>
        </w:rPr>
        <w:t>كذلك غيبة القائم، فإنّ الأَمّة ستنكرها لطولها، فمن قائل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إنّه </w:t>
      </w:r>
      <w:r>
        <w:rPr>
          <w:rStyle w:val="FootnoteAnchor"/>
          <w:rtl w:val="true"/>
        </w:rPr>
        <w:footnoteReference w:id="438"/>
      </w:r>
      <w:r>
        <w:rPr>
          <w:rFonts w:ascii="Amiri" w:hAnsi="Amiri" w:eastAsia="Amiri" w:cs="Amiri"/>
          <w:color w:val="111111"/>
          <w:sz w:val="28"/>
          <w:sz w:val="28"/>
          <w:szCs w:val="28"/>
          <w:rtl w:val="true"/>
          <w:lang w:bidi="ar-SA"/>
        </w:rPr>
        <w:t xml:space="preserve">لم يولد، وقائل يقول </w:t>
      </w:r>
      <w:r>
        <w:rPr>
          <w:rStyle w:val="FootnoteAnchor"/>
          <w:rtl w:val="true"/>
        </w:rPr>
        <w:footnoteReference w:id="4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ولد ومات، وقائل يكفر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حادي عشرنا كان عقيماً، وقائل يمرق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يتعدّى إلى ثالث عشر فصاعداً ، وقائل يعصي اللّه عزّ وجلّ بقوله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روح القائم ينطق في هيكل غيره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إبطاء نوح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فإنّه لمّا استنزل العقوبة على قومه من السماء بعث اللّه تبارك وتعالى الروح الأمين</w:t>
      </w:r>
      <w:r>
        <w:rPr>
          <w:rStyle w:val="FootnoteAnchor"/>
          <w:rtl w:val="true"/>
        </w:rPr>
        <w:footnoteReference w:id="440"/>
      </w:r>
      <w:r>
        <w:rPr>
          <w:rFonts w:ascii="Amiri" w:hAnsi="Amiri" w:eastAsia="Amiri" w:cs="Amiri"/>
          <w:color w:val="111111"/>
          <w:sz w:val="28"/>
          <w:sz w:val="28"/>
          <w:szCs w:val="28"/>
          <w:rtl w:val="true"/>
          <w:lang w:bidi="ar-SA"/>
        </w:rPr>
        <w:t xml:space="preserve">معه سبع نوايات،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يانبيّ اللّه، إنّ اللّه تبارك وتعالى يقول 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خلائقي وعبادي لست أُبيدهم بصاعقة من صواعقي إلّا بعد تأكيد الدعوة وإلزام الحجّة، فعاود اجتهادك في الدعوة لقومك فإنّي مثيبك عليه، وأغرس هذا النوى، فإنّ لك في نباتها وبلوغها وإدراكها إذا أثمرت الفرج والخلاص، فبشّر بذلك من اتّبعك من المؤمنين</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فلمّا نبتت الأشجار وتأزّرت وتسوّقت وأغصنت</w:t>
      </w:r>
      <w:r>
        <w:rPr>
          <w:rStyle w:val="FootnoteAnchor"/>
          <w:rtl w:val="true"/>
        </w:rPr>
        <w:footnoteReference w:id="441"/>
      </w:r>
      <w:r>
        <w:rPr>
          <w:rFonts w:ascii="IRNazanin" w:hAnsi="IRNazanin" w:eastAsia="IRNazanin"/>
          <w:color w:val="111111"/>
          <w:sz w:val="28"/>
          <w:sz w:val="28"/>
          <w:szCs w:val="28"/>
          <w:rtl w:val="true"/>
          <w:lang w:bidi="fa-IR"/>
        </w:rPr>
        <w:t xml:space="preserve">و زها الثمر عليها بعد زمان طویل استنجز من اللّه العِدة، فأمره اللّه تبارك وتعالى أن يغرس من نوى تلك الأشجار، ويعاود الصبر والإجتهاد ، ويؤكّد الحجّة على قومه، </w:t>
      </w:r>
    </w:p>
    <w:p>
      <w:pPr>
        <w:pStyle w:val="BookText"/>
        <w:rPr/>
      </w:pPr>
      <w:r>
        <w:rPr>
          <w:rFonts w:ascii="Amiri" w:hAnsi="Amiri" w:eastAsia="Amiri" w:cs="Amiri"/>
          <w:color w:val="111111"/>
          <w:sz w:val="28"/>
          <w:sz w:val="28"/>
          <w:szCs w:val="28"/>
          <w:rtl w:val="true"/>
          <w:lang w:bidi="ar-SA"/>
        </w:rPr>
        <w:t xml:space="preserve">فأخبر بذلك الطوائف الّتي آمنت به، فارتدّ منهم ثلاثمائة رجل،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ما يدعيه نوح حقّاً لما وقع في وعد ربّه خلف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إنّ اللّه تبارك وتعالى لم يزل يأمره عند كلّ مرّة بأن يغرسها مرّة بعد أُخرى إلى أن غرسها سبع مرّات، فما زالت تلك الطوائف من المؤمنین ترتدّ منه طائفة بعد طائفة إلى أن عاد إلى نيّف وسبعين رجلاً، فأوحى اللّه تبارك وتعالی عند ذلك إليه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نوح الآن أسفر الصبح عن الليل لعينك حين صرّح الحق عن محضه وصفي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الامر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الإيمان من الكدر، بارتداد كلّ من كانت طينته خبيثة،</w:t>
      </w:r>
    </w:p>
    <w:p>
      <w:pPr>
        <w:pStyle w:val="BookText"/>
        <w:rPr/>
      </w:pPr>
      <w:r>
        <w:rPr>
          <w:rFonts w:ascii="Amiri" w:hAnsi="Amiri" w:eastAsia="Amiri" w:cs="Amiri"/>
          <w:color w:val="111111"/>
          <w:sz w:val="28"/>
          <w:sz w:val="28"/>
          <w:szCs w:val="28"/>
          <w:rtl w:val="true"/>
          <w:lang w:bidi="ar-SA"/>
        </w:rPr>
        <w:t>فلو أنّي أهلكت الكفّار وأبقيت من قد ارتدّ من الطوائف الّتي كانت آمنت بك، لما كنت صدّقت وعدي السابق للمؤمنين، الّذين أخلصوا التوحيد من قومك، واعتصموا بحبل نبوّتك بأن أستخلفهم في الأرض وأُمكّن لهم دينهم، وأُبدّل خوفهم بالأمن لكي تخلص العبادة لي بذهاب الشكّ من قلوبهم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يكون الاستخلاف والتمكين وبدل الخوف بالأمن منّي لهم مع ما كنت أعلم من ضعف يقين الّذين ارتدّوا وخبث طيتنهم، وسوء سرائرهم الّتي كانت نتائج النفاق، وسنوح الضلالة</w:t>
      </w:r>
      <w:r>
        <w:rPr>
          <w:rStyle w:val="FootnoteAnchor"/>
          <w:rtl w:val="true"/>
        </w:rPr>
        <w:footnoteReference w:id="442"/>
      </w:r>
      <w:r>
        <w:rPr>
          <w:rFonts w:ascii="Amiri" w:hAnsi="Amiri" w:eastAsia="Amiri" w:cs="Amiri"/>
          <w:color w:val="111111"/>
          <w:sz w:val="28"/>
          <w:sz w:val="28"/>
          <w:szCs w:val="28"/>
          <w:rtl w:val="true"/>
          <w:lang w:bidi="ar-SA"/>
        </w:rPr>
        <w:t>، فلو أنّهم تنسّموا منّي</w:t>
      </w:r>
      <w:r>
        <w:rPr>
          <w:rStyle w:val="FootnoteAnchor"/>
          <w:rtl w:val="true"/>
        </w:rPr>
        <w:footnoteReference w:id="443"/>
      </w:r>
      <w:r>
        <w:rPr>
          <w:rFonts w:ascii="Amiri" w:hAnsi="Amiri" w:eastAsia="Amiri" w:cs="Amiri"/>
          <w:color w:val="111111"/>
          <w:sz w:val="28"/>
          <w:sz w:val="28"/>
          <w:szCs w:val="28"/>
          <w:rtl w:val="true"/>
          <w:lang w:bidi="ar-SA"/>
        </w:rPr>
        <w:t>الملك الّذي أوتي المؤمنين وقت الإستخلاف إذا أهلكت أعداءهم لنشقوا روائح صفاته ، ولاستحكمت سرائر نفاقهم، وتأبّد خبال ضلالة قلوبهم، ولكاشفوا إخوانهم بالعداوة ، وحاربوهم على طلب الرئاسة، والتفرّد بالأمر والنهي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يكون التمكين في الدين وانتشار الأمر في المؤمنين مع إثارة الفتن وإيقاع الحروب، كلّا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وَاصْنَعِ الْفُلْكَ بِأَعْيُنِنَا وَوَحْيِنَا</w:t>
      </w:r>
      <w:r>
        <w:rPr>
          <w:rFonts w:eastAsia="Amiri" w:cs="Amiri" w:ascii="Amiri" w:hAnsi="Amiri"/>
          <w:color w:val="111111"/>
          <w:sz w:val="28"/>
          <w:szCs w:val="28"/>
          <w:rtl w:val="true"/>
          <w:lang w:bidi="ar-SA"/>
        </w:rPr>
        <w:t>)</w:t>
      </w:r>
      <w:r>
        <w:rPr>
          <w:rStyle w:val="FootnoteAnchor"/>
          <w:rtl w:val="true"/>
        </w:rPr>
        <w:footnoteReference w:id="444"/>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وكذلك القائم علیه السلام ، فإنّه تمتدّ أيّام غيبته ليصرّح الحقّ عن محضه، ويصفو الإيمان من الكدر بارتداد كلّ من كانت طينته خبيثة من </w:t>
      </w:r>
      <w:bookmarkStart w:id="228" w:name="pg15436_207436"/>
    </w:p>
    <w:p>
      <w:pPr>
        <w:pStyle w:val="BookText"/>
        <w:rPr/>
      </w:pPr>
      <w:bookmarkEnd w:id="228"/>
      <w:r>
        <w:rPr>
          <w:rFonts w:ascii="IRNazanin" w:hAnsi="IRNazanin" w:eastAsia="IRNazanin"/>
          <w:color w:val="111111"/>
          <w:sz w:val="28"/>
          <w:sz w:val="28"/>
          <w:szCs w:val="28"/>
          <w:rtl w:val="true"/>
          <w:lang w:bidi="fa-IR"/>
        </w:rPr>
        <w:t xml:space="preserve">الشيعة الّذين يخشى عليهم النفاق إذا أحسّوا بالإستخلاف، والتمكين، والأمر المنتشر في عهد القائم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المفضّل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النواصب تزعم أنّ هذه الآية نزلت في أبي بكر وعمر، وعثمان، وعليّ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لاهدى اللّه قلوب الناصبة، متى كان الدين الّذي ارتضاه اللّه ورسوله صلی اللّه علیه وآله وسلم متمكّناً بانتشار الأمن في الأُمّة، وذهاب الخوف من قلوبها ، وارتفاع الشكّ من صدورها في عهد أحد من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عهد عليّ علیه السلام مع ارتداد المسلمين، والفتن الّتي كانت تثور في أيّامهم والحروب الّتي كانت تنشب بين الكفّار وبينهم، ثمّ تلا الصادق علیه السلام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اسْتَيْأَسَ الرُّسُلُ وَظَنُّوا أَنَّهُمْ قَدْ كُذِبُوا جَاءَهُمْ نَصْرُنَا</w:t>
      </w:r>
      <w:r>
        <w:rPr>
          <w:rFonts w:eastAsia="Amiri" w:cs="Amiri" w:ascii="Amiri" w:hAnsi="Amiri"/>
          <w:color w:val="111111"/>
          <w:sz w:val="28"/>
          <w:szCs w:val="28"/>
          <w:rtl w:val="true"/>
          <w:lang w:bidi="ar-SA"/>
        </w:rPr>
        <w:t>)</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وأمّا العبد الصالح الخضر علیه السلام ، فإنّ اللّه تبارك وتعالى ما طوّل عمره لنبوّة قدّرها له، ولا لكتاب ينزله عليه، ولا لشريعة ينسخ بها شريعة من كان قبله من الأنبياء علیهم السلام ، ولا لإمامة يلزم عباده الإقتداء بها، ولا لطاعة يفرضها له، بلى إنّ اللّه تعالى لمّا كان في سابق علمه أن يقدّر من عمر القائم في أيّام غيبته ما يقدّره</w:t>
      </w:r>
      <w:r>
        <w:rPr>
          <w:rStyle w:val="FootnoteAnchor"/>
          <w:rtl w:val="true"/>
        </w:rPr>
        <w:footnoteReference w:id="446"/>
      </w:r>
      <w:r>
        <w:rPr>
          <w:rFonts w:ascii="Amiri" w:hAnsi="Amiri" w:eastAsia="Amiri" w:cs="Amiri"/>
          <w:color w:val="111111"/>
          <w:sz w:val="28"/>
          <w:sz w:val="28"/>
          <w:szCs w:val="28"/>
          <w:rtl w:val="true"/>
          <w:lang w:bidi="ar-SA"/>
        </w:rPr>
        <w:t>وعلم ما يكون من إنكار عباده بمقدار ذلك العمر في الطول طوّل عمر العبد الصالح من غير سبب يوجب ذلك إلّا لعلّة الإستدلال به على عمر القائم، وليقطع بذلك حجّة المعاندين لئلّا يكون للناس على اللّه الحجّة</w:t>
      </w:r>
      <w:r>
        <w:rPr>
          <w:rStyle w:val="FootnoteAnchor"/>
          <w:rtl w:val="true"/>
        </w:rPr>
        <w:footnoteReference w:id="44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الحديث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أوردناه بطوله لاشتماله على فوائد جمّة وأمور مهمّة، فتدبّر فيه </w:t>
      </w:r>
      <w:r>
        <w:rPr>
          <w:rFonts w:eastAsia="Amiri" w:cs="Amiri" w:ascii="Amiri" w:hAnsi="Amiri"/>
          <w:color w:val="111111"/>
          <w:sz w:val="28"/>
          <w:szCs w:val="28"/>
          <w:rtl w:val="true"/>
          <w:lang w:bidi="ar-SA"/>
        </w:rPr>
        <w:t>.</w:t>
      </w:r>
    </w:p>
    <w:p>
      <w:pPr>
        <w:pStyle w:val="Heading3"/>
        <w:numPr>
          <w:ilvl w:val="2"/>
          <w:numId w:val="1"/>
        </w:numPr>
        <w:rPr/>
      </w:pPr>
      <w:bookmarkStart w:id="229" w:name="__RefHeading___Toc6927232_2142443653"/>
      <w:bookmarkStart w:id="230" w:name="_Toc87"/>
      <w:bookmarkEnd w:id="229"/>
      <w:r>
        <w:rPr/>
        <w:t>۱۷</w:t>
      </w:r>
      <w:r>
        <w:rPr>
          <w:rtl w:val="true"/>
        </w:rPr>
        <w:t xml:space="preserve">- </w:t>
      </w:r>
      <w:r>
        <w:rPr>
          <w:rtl w:val="true"/>
        </w:rPr>
        <w:t>طلب معرفته علیه السلام من الله عزّ وجلّ</w:t>
      </w:r>
      <w:bookmarkEnd w:id="230"/>
    </w:p>
    <w:p>
      <w:pPr>
        <w:pStyle w:val="BookText"/>
        <w:rPr/>
      </w:pPr>
      <w:r>
        <w:rPr>
          <w:rFonts w:ascii="IRNazanin" w:hAnsi="IRNazanin" w:eastAsia="IRNazanin"/>
          <w:color w:val="111111"/>
          <w:sz w:val="28"/>
          <w:sz w:val="28"/>
          <w:szCs w:val="28"/>
          <w:rtl w:val="true"/>
          <w:lang w:bidi="fa-IR"/>
        </w:rPr>
        <w:t>الأمر السابع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معرفته من اللّه عزّ وجلّ</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 ليس العلم بكثرة التعليم والتعلّم، بل هو نور يقذفه اللّه في قلب من </w:t>
      </w:r>
    </w:p>
    <w:p>
      <w:pPr>
        <w:pStyle w:val="BookText"/>
        <w:rPr/>
      </w:pPr>
      <w:r>
        <w:rPr>
          <w:rFonts w:ascii="Amiri" w:hAnsi="Amiri" w:eastAsia="Amiri" w:cs="Amiri"/>
          <w:color w:val="111111"/>
          <w:sz w:val="28"/>
          <w:sz w:val="28"/>
          <w:szCs w:val="28"/>
          <w:rtl w:val="true"/>
          <w:lang w:bidi="ar-SA"/>
        </w:rPr>
        <w:t>يريد أن يهديه</w:t>
      </w:r>
      <w:r>
        <w:rPr>
          <w:rStyle w:val="FootnoteAnchor"/>
          <w:rtl w:val="true"/>
        </w:rPr>
        <w:footnoteReference w:id="4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يَهْدِ اللَّهُ فَهُوَ الْمُهْتَدِ</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۱۳۰۲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بصير ، عن أبي عبداللّه علیه السلام</w:t>
      </w:r>
    </w:p>
    <w:p>
      <w:pPr>
        <w:pStyle w:val="BookText"/>
        <w:rPr/>
      </w:pPr>
      <w:r>
        <w:rPr>
          <w:rFonts w:ascii="Amiri" w:hAnsi="Amiri" w:eastAsia="Amiri" w:cs="Amiri"/>
          <w:color w:val="111111"/>
          <w:sz w:val="28"/>
          <w:sz w:val="28"/>
          <w:szCs w:val="28"/>
          <w:rtl w:val="true"/>
          <w:lang w:bidi="ar-SA"/>
        </w:rPr>
        <w:t>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يُؤْتَ الْحِكْمَةَ فَقَدْ أُوتِيَ خَيْرًا كَثِيرًا</w:t>
      </w:r>
      <w:r>
        <w:rPr>
          <w:rFonts w:eastAsia="Amiri" w:cs="Amiri" w:ascii="Amiri" w:hAnsi="Amiri"/>
          <w:color w:val="111111"/>
          <w:sz w:val="28"/>
          <w:szCs w:val="28"/>
          <w:rtl w:val="true"/>
          <w:lang w:bidi="ar-SA"/>
        </w:rPr>
        <w:t>)</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طاعة اللّه ومعرفة الإمام </w:t>
      </w:r>
      <w:r>
        <w:rPr>
          <w:rFonts w:eastAsia="Amiri" w:cs="Amiri" w:ascii="Amiri" w:hAnsi="Amiri"/>
          <w:color w:val="111111"/>
          <w:sz w:val="28"/>
          <w:szCs w:val="28"/>
          <w:rtl w:val="true"/>
          <w:lang w:bidi="ar-SA"/>
        </w:rPr>
        <w:t>.</w:t>
      </w:r>
      <w:r>
        <w:rPr>
          <w:rStyle w:val="FootnoteAnchor"/>
          <w:rtl w:val="true"/>
        </w:rPr>
        <w:footnoteReference w:id="451"/>
      </w:r>
    </w:p>
    <w:p>
      <w:pPr>
        <w:pStyle w:val="BookText"/>
        <w:rPr/>
      </w:pPr>
      <w:r>
        <w:rPr>
          <w:rFonts w:ascii="IRNazanin" w:hAnsi="IRNazanin" w:eastAsia="IRNazanin"/>
          <w:color w:val="111111"/>
          <w:sz w:val="28"/>
          <w:sz w:val="28"/>
          <w:szCs w:val="28"/>
          <w:lang w:bidi="fa-IR"/>
        </w:rPr>
        <w:t>۱۳۰۳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عرفت إمامك؟</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 واللّه، قبل أن أخرج من الكوفة،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حسبك إذاً </w:t>
      </w:r>
      <w:r>
        <w:rPr>
          <w:rFonts w:eastAsia="IRNazanin" w:cs="IRNazanin"/>
          <w:color w:val="111111"/>
          <w:sz w:val="28"/>
          <w:szCs w:val="28"/>
          <w:rtl w:val="true"/>
          <w:lang w:bidi="fa-IR"/>
        </w:rPr>
        <w:t>.</w:t>
      </w:r>
      <w:r>
        <w:rPr>
          <w:rStyle w:val="FootnoteAnchor"/>
          <w:rtl w:val="true"/>
        </w:rPr>
        <w:footnoteReference w:id="452"/>
      </w:r>
    </w:p>
    <w:p>
      <w:pPr>
        <w:pStyle w:val="BookText"/>
        <w:rPr/>
      </w:pPr>
      <w:r>
        <w:rPr>
          <w:rFonts w:ascii="IRNazanin" w:hAnsi="IRNazanin" w:eastAsia="IRNazanin"/>
          <w:color w:val="111111"/>
          <w:sz w:val="28"/>
          <w:sz w:val="28"/>
          <w:szCs w:val="28"/>
          <w:lang w:bidi="fa-IR"/>
        </w:rPr>
        <w:t>۱۳۰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ذروة الأمر وسنامه و مفتاحه وباب الأشياء ورضا الرحمن تبارك وتعالى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الطاعة للإمام بعد معرفته </w:t>
      </w:r>
      <w:r>
        <w:rPr>
          <w:rFonts w:eastAsia="Amiri" w:cs="Amiri" w:ascii="Amiri" w:hAnsi="Amiri"/>
          <w:color w:val="111111"/>
          <w:sz w:val="28"/>
          <w:szCs w:val="28"/>
          <w:rtl w:val="true"/>
          <w:lang w:bidi="ar-SA"/>
        </w:rPr>
        <w:t>.</w:t>
      </w:r>
      <w:r>
        <w:rPr>
          <w:rStyle w:val="FootnoteAnchor"/>
          <w:rtl w:val="true"/>
        </w:rPr>
        <w:footnoteReference w:id="453"/>
      </w:r>
    </w:p>
    <w:p>
      <w:pPr>
        <w:pStyle w:val="BookText"/>
        <w:rPr/>
      </w:pPr>
      <w:r>
        <w:rPr>
          <w:rFonts w:ascii="Amiri" w:hAnsi="Amiri" w:eastAsia="Amiri" w:cs="Amiri"/>
          <w:color w:val="111111"/>
          <w:sz w:val="28"/>
          <w:sz w:val="28"/>
          <w:szCs w:val="28"/>
          <w:lang w:bidi="ar-SA"/>
        </w:rPr>
        <w:t>۱۳۰۵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خالد الكابليّ،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جعفر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w:t>
      </w:r>
      <w:r>
        <w:rPr>
          <w:rStyle w:val="FootnoteAnchor"/>
          <w:rtl w:val="true"/>
        </w:rPr>
        <w:footnoteReference w:id="454"/>
      </w: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يا أبا خالد النور واللّه الأئمّة من آل محمّد صلی اللّه علیه وآله وسلم إلى يوم القيامة، وهم واللّه نور اللّه الّذي أنزل، وهم واللّه نور اللّه في السماوات وفي الأرض،</w:t>
      </w:r>
    </w:p>
    <w:p>
      <w:pPr>
        <w:pStyle w:val="BookText"/>
        <w:rPr/>
      </w:pPr>
      <w:r>
        <w:rPr>
          <w:rFonts w:ascii="Amiri" w:hAnsi="Amiri" w:eastAsia="Amiri" w:cs="Amiri"/>
          <w:color w:val="111111"/>
          <w:sz w:val="28"/>
          <w:sz w:val="28"/>
          <w:szCs w:val="28"/>
          <w:rtl w:val="true"/>
          <w:lang w:bidi="ar-SA"/>
        </w:rPr>
        <w:t xml:space="preserve">واللّه يا أبا خالد لنور الإمام في قلوب المؤمنين أنور من الشمس المضيئة بالنهار، وهم واللّه ينوّرون قلوب المؤمنين، ويحجب اللّه عزّ وجلّ نورهم عمّن يشاء، فتظلم قلوبهم، واللّه يا أبا خالد، لا يحبّنا عبد ويتولّانا حتّى يطهّر اللبه قلبه، ولا يطهّر اللّه قلب عبد حتّى يسلّم لنا، ويكون سلماً لنا، فإذا كان سلماً لناسلّمه اللّه من شديد الحساب، وآمنه من فزع يوم القيامة الأكبر </w:t>
      </w:r>
      <w:r>
        <w:rPr>
          <w:rFonts w:eastAsia="Amiri" w:cs="Amiri" w:ascii="Amiri" w:hAnsi="Amiri"/>
          <w:color w:val="111111"/>
          <w:sz w:val="28"/>
          <w:szCs w:val="28"/>
          <w:rtl w:val="true"/>
          <w:lang w:bidi="ar-SA"/>
        </w:rPr>
        <w:t>.</w:t>
      </w:r>
      <w:r>
        <w:rPr>
          <w:rStyle w:val="FootnoteAnchor"/>
          <w:rtl w:val="true"/>
        </w:rPr>
        <w:footnoteReference w:id="455"/>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تبیین و توضیح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عرفت فيما سبق أنّ أهمّ الأمور وأوجبها بعد معرفة اللّه </w:t>
      </w:r>
    </w:p>
    <w:p>
      <w:pPr>
        <w:pStyle w:val="BookText"/>
        <w:rPr/>
      </w:pPr>
      <w:r>
        <w:rPr>
          <w:rFonts w:ascii="IRNazanin" w:hAnsi="IRNazanin" w:eastAsia="IRNazanin"/>
          <w:color w:val="111111"/>
          <w:sz w:val="28"/>
          <w:sz w:val="28"/>
          <w:szCs w:val="28"/>
          <w:rtl w:val="true"/>
          <w:lang w:bidi="fa-IR"/>
        </w:rPr>
        <w:t>ورسوله، معرفة وليّ الأمر، وصاحب الزمان، لانّه ركن من أركان الإيمان، ومن مات ولا يعرف إمام زمانه مات ميتة جاهليّة، ومعرفته مفتاح جميع أبواب الخير والسعادة والرحمة، وقد أمر اللّه عباده بتحصیل معرفته، والدعاء من الأبواب الّتي أمر اللّه تعالى أن يؤتي منها،</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ادْعُونِي أَسْتَجِبْ لَكُمْ</w:t>
      </w:r>
      <w:r>
        <w:rPr>
          <w:rFonts w:eastAsia="Amiri" w:cs="Amiri" w:ascii="Amiri" w:hAnsi="Amiri"/>
          <w:color w:val="111111"/>
          <w:sz w:val="28"/>
          <w:szCs w:val="28"/>
          <w:rtl w:val="true"/>
          <w:lang w:bidi="ar-SA"/>
        </w:rPr>
        <w:t>)</w:t>
      </w:r>
      <w:r>
        <w:rPr>
          <w:rStyle w:val="FootnoteAnchor"/>
          <w:rtl w:val="true"/>
        </w:rPr>
        <w:footnoteReference w:id="45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w:t>
      </w:r>
      <w:r>
        <w:rPr>
          <w:rStyle w:val="FootnoteAnchor"/>
          <w:rtl w:val="true"/>
        </w:rPr>
        <w:footnoteReference w:id="457"/>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تعالى أيضاً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lang w:bidi="ar-SA"/>
        </w:rPr>
        <w:t>۱۳۰</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حكيم،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المعرفة من صنع من هي؟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صنع اللّه، ليس للعباد فيها صنع</w:t>
      </w:r>
      <w:r>
        <w:rPr>
          <w:rFonts w:eastAsia="Amiri" w:cs="Amiri" w:ascii="Amiri" w:hAnsi="Amiri"/>
          <w:color w:val="111111"/>
          <w:sz w:val="28"/>
          <w:szCs w:val="28"/>
          <w:rtl w:val="true"/>
          <w:lang w:bidi="ar-SA"/>
        </w:rPr>
        <w:t>.</w:t>
      </w:r>
      <w:r>
        <w:rPr>
          <w:rStyle w:val="FootnoteAnchor"/>
          <w:rtl w:val="true"/>
        </w:rPr>
        <w:footnoteReference w:id="459"/>
      </w:r>
    </w:p>
    <w:p>
      <w:pPr>
        <w:pStyle w:val="BookText"/>
        <w:rPr/>
      </w:pPr>
      <w:r>
        <w:rPr>
          <w:rFonts w:ascii="Amiri" w:hAnsi="Amiri" w:eastAsia="Amiri" w:cs="Amiri"/>
          <w:color w:val="111111"/>
          <w:sz w:val="28"/>
          <w:sz w:val="28"/>
          <w:szCs w:val="28"/>
          <w:rtl w:val="true"/>
          <w:lang w:bidi="ar-SA"/>
        </w:rPr>
        <w:t>والآيات والروايات الدالّة على هذا المطلب كثيرة، فاللازم على العبد أن يسأل اللّه تعالى أن يرزقه ويكمل له معرفة إمام زمانه ، ويؤيّد ما ذكرنا، ويدلّ عليه أيضاً ورود الدعاء لذلك بالخصوص،</w:t>
      </w:r>
    </w:p>
    <w:p>
      <w:pPr>
        <w:pStyle w:val="BookText"/>
        <w:rPr/>
      </w:pPr>
      <w:r>
        <w:rPr>
          <w:rFonts w:ascii="Amiri" w:hAnsi="Amiri" w:eastAsia="Amiri" w:cs="Amiri"/>
          <w:color w:val="111111"/>
          <w:sz w:val="28"/>
          <w:sz w:val="28"/>
          <w:szCs w:val="28"/>
          <w:rtl w:val="true"/>
          <w:lang w:bidi="ar-SA"/>
        </w:rPr>
        <w:t xml:space="preserve">كما سيأتي في الأمر الآتي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لا ينافي كون العبد مختاراً ومأموراً بالطلب والنظر في وسائل المعرفة، لانّه نظير الرزق الّذي أمر العباد بطلبه، والدعاء له أيضاً، واللّه هو الرازق جلّ شأنه، فإنّ المجاهدة والسعي وظيفة العبد، والإيصال وظيفة الخالق المتعال، قال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w:t>
      </w:r>
      <w:r>
        <w:rPr>
          <w:rStyle w:val="FootnoteAnchor"/>
          <w:rtl w:val="true"/>
        </w:rPr>
        <w:footnoteReference w:id="460"/>
      </w:r>
      <w:r>
        <w:rPr>
          <w:rFonts w:ascii="Amiri" w:hAnsi="Amiri" w:eastAsia="Amiri" w:cs="Amiri"/>
          <w:color w:val="111111"/>
          <w:sz w:val="28"/>
          <w:sz w:val="28"/>
          <w:szCs w:val="28"/>
          <w:rtl w:val="true"/>
          <w:lang w:bidi="ar-SA"/>
        </w:rPr>
        <w:t>الآية ،</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الزرع والسقي ونحوهما وظيفة العباد لكونها تحت قدرتهم، والإنبات، والإنماء، والحفظ عن الآفات، إلى حصول النتيجة وبلوغ المراد، وظيفة اللّه لخروجها عن قدرة العباد، لكن عليهم الدعاء والمسألة لحصول النتيجة المقصودة </w:t>
      </w:r>
      <w:r>
        <w:rPr>
          <w:rFonts w:eastAsia="Amiri" w:cs="Amiri" w:ascii="Amiri" w:hAnsi="Amiri"/>
          <w:color w:val="111111"/>
          <w:sz w:val="28"/>
          <w:szCs w:val="28"/>
          <w:rtl w:val="true"/>
          <w:lang w:bidi="ar-SA"/>
        </w:rPr>
        <w:t xml:space="preserve">. </w:t>
      </w:r>
      <w:bookmarkStart w:id="231" w:name="pg15436_207439"/>
    </w:p>
    <w:p>
      <w:pPr>
        <w:pStyle w:val="BookText"/>
        <w:rPr/>
      </w:pPr>
      <w:bookmarkEnd w:id="231"/>
      <w:r>
        <w:rPr>
          <w:rFonts w:ascii="Amiri" w:hAnsi="Amiri" w:eastAsia="Amiri" w:cs="Amiri"/>
          <w:color w:val="111111"/>
          <w:sz w:val="28"/>
          <w:sz w:val="28"/>
          <w:szCs w:val="28"/>
          <w:rtl w:val="true"/>
          <w:lang w:bidi="ar-SA"/>
        </w:rPr>
        <w:t>وكذلك معرفة الإمام لها وسائل وأسباب، رتّبها اللّه تعالى لعباده، وهي مقدورة لهم، مثل النظر في معجزاته، وأخلاقه، وإخبار الأئمّة السابقين به وبخصائصه، وبطول غيبته، وما يرد على المؤمنين في زمان غيبته ، وبالشؤون الّتي خصّه اللّه تعالى بها، والدلائل الّتي دلّ عليها، وغير ذلك ، فعليهم السعي في تحصيل معرفته بالاسباب المذكوة ونحوها،</w:t>
      </w:r>
    </w:p>
    <w:p>
      <w:pPr>
        <w:pStyle w:val="BookText"/>
        <w:rPr/>
      </w:pPr>
      <w:r>
        <w:rPr>
          <w:rFonts w:ascii="Amiri" w:hAnsi="Amiri" w:eastAsia="Amiri" w:cs="Amiri"/>
          <w:color w:val="111111"/>
          <w:sz w:val="28"/>
          <w:sz w:val="28"/>
          <w:szCs w:val="28"/>
          <w:rtl w:val="true"/>
          <w:lang w:bidi="ar-SA"/>
        </w:rPr>
        <w:t xml:space="preserve">ولكن لمّا كانت المعرفة من صنع اللّه عزّ وجلّ، وجب عليهم وتأكّد لهم بحكم العقل والنقل الدعاء، وطلب معرفته من اللّه تعالى، فإنّ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 لِلنَّاسِ مِنْ رَحْمَةٍ فَلَا مُمْسِكَ لَهَا وَمَا يُمْسِكْ فَلَا مُرْسِلَ لَهُ</w:t>
      </w:r>
      <w:r>
        <w:rPr>
          <w:rFonts w:eastAsia="Amiri" w:cs="Amiri" w:ascii="Amiri" w:hAnsi="Amiri"/>
          <w:color w:val="111111"/>
          <w:sz w:val="28"/>
          <w:szCs w:val="28"/>
          <w:rtl w:val="true"/>
          <w:lang w:bidi="ar-SA"/>
        </w:rPr>
        <w:t>)</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6927234_2142443653"/>
      <w:bookmarkStart w:id="233" w:name="_Toc88"/>
      <w:bookmarkEnd w:id="232"/>
      <w:r>
        <w:rPr/>
        <w:t>۱۸</w:t>
      </w:r>
      <w:r>
        <w:rPr>
          <w:rtl w:val="true"/>
        </w:rPr>
        <w:t xml:space="preserve">- </w:t>
      </w:r>
      <w:r>
        <w:rPr>
          <w:rtl w:val="true"/>
        </w:rPr>
        <w:t xml:space="preserve">المداومة بالدعاء الّذي رواه الكليني </w:t>
      </w:r>
      <w:r>
        <w:rPr>
          <w:rtl w:val="true"/>
        </w:rPr>
        <w:t>(</w:t>
      </w:r>
      <w:r>
        <w:rPr>
          <w:rtl w:val="true"/>
        </w:rPr>
        <w:t>رحمة الله علیه</w:t>
      </w:r>
      <w:r>
        <w:rPr>
          <w:rtl w:val="true"/>
        </w:rPr>
        <w:t>)</w:t>
      </w:r>
      <w:bookmarkEnd w:id="233"/>
    </w:p>
    <w:p>
      <w:pPr>
        <w:pStyle w:val="BookText"/>
        <w:rPr/>
      </w:pPr>
      <w:r>
        <w:rPr>
          <w:rFonts w:ascii="IRNazanin" w:hAnsi="IRNazanin" w:eastAsia="IRNazanin"/>
          <w:color w:val="111111"/>
          <w:sz w:val="28"/>
          <w:sz w:val="28"/>
          <w:szCs w:val="28"/>
          <w:rtl w:val="true"/>
          <w:lang w:bidi="fa-IR"/>
        </w:rPr>
        <w:t xml:space="preserve">الأمر الثامن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المداومة بالدعاء الذي رواه ثقة الإسلام الكليني والشيخ النعمانيّ والطوسي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بأسانيدهم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للغلام غيبة قبل أن يقوم،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أومأ بيده إلى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وهو المنتظر، وهو الّذي يشكّ في ولادته ، 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أبوه بلاخلف، ومنهم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w:t>
      </w:r>
      <w:r>
        <w:rPr>
          <w:rStyle w:val="FootnoteAnchor"/>
          <w:rtl w:val="true"/>
        </w:rPr>
        <w:footnoteReference w:id="462"/>
      </w:r>
      <w:r>
        <w:rPr>
          <w:rFonts w:ascii="IRNazanin" w:hAnsi="IRNazanin" w:eastAsia="IRNazanin"/>
          <w:color w:val="111111"/>
          <w:sz w:val="28"/>
          <w:sz w:val="28"/>
          <w:szCs w:val="28"/>
          <w:rtl w:val="true"/>
          <w:lang w:bidi="fa-IR"/>
        </w:rPr>
        <w:t xml:space="preserve">، ومنهم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ولد قبل موت أبيه بسنتين، وهو المنتظر غير أنّ اللّه عزّ وجلّ يحبّ أن يمتحن الشيعة، فعند ذلك يرتاب المبطلون، یا زرارة، إذا أدركت ذلك الزمان فادع بهذا الدعاء </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عَرِّفْنِی نَفسَكَ، فَإِنَّكَ إِنْ لَمْ تُعَرِّفْنِی نَفسَكَ لَمْ اَعْرِفْ نَبِيَّكَ، اَللَّهُمَّ عَرِّفْنِی رَسُولَكَ، فَإِنَّكَ إِنْ لَمْ تُعَرِّفْنِي رَسُولَكَ لَمْ اَعْرِفْ حُجَّتَكَ، اَللَّهُمَّ عَرِّفْنِي حُجَّتَكَ، فَإِنَّكَ إِنْ لَمْ تُعَرِّفْنِي حُجَّتَكَ ضَلَلْتُ عَنْ دِینِي</w:t>
      </w:r>
      <w:r>
        <w:rPr>
          <w:rFonts w:eastAsia="Amiri" w:cs="Amiri" w:ascii="Amiri" w:hAnsi="Amiri"/>
          <w:color w:val="111111"/>
          <w:sz w:val="28"/>
          <w:szCs w:val="28"/>
          <w:rtl w:val="true"/>
          <w:lang w:bidi="ar-SA"/>
        </w:rPr>
        <w:t>»</w:t>
      </w:r>
      <w:r>
        <w:rPr>
          <w:rStyle w:val="FootnoteAnchor"/>
          <w:rtl w:val="true"/>
        </w:rPr>
        <w:footnoteReference w:id="463"/>
      </w:r>
      <w:bookmarkStart w:id="234" w:name="pg15436_207440"/>
    </w:p>
    <w:p>
      <w:pPr>
        <w:pStyle w:val="BookText"/>
        <w:rPr/>
      </w:pPr>
      <w:bookmarkEnd w:id="234"/>
      <w:r>
        <w:rPr>
          <w:rFonts w:ascii="IRNazanin" w:hAnsi="IRNazanin" w:eastAsia="IRNazanin"/>
          <w:color w:val="111111"/>
          <w:sz w:val="28"/>
          <w:sz w:val="28"/>
          <w:szCs w:val="28"/>
          <w:lang w:bidi="fa-IR"/>
        </w:rPr>
        <w:t>۱۳۰۸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رئيس المحدّثين في كتاب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للقائم غيبة قبل أن يقوم، 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يخاف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بيده إلى بطنه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زرارة، وهو المنتظر، وهو الّذي يشكّ الناس في ولادته، 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حمل، ومنهم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غائب ، ومنهم من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ومنهم من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ولد قبل وفاة أبيه بسنتين غير أن اللّه تبارك وتعالى يحبّ أن يمتحن الشيعة ، فعند ذلك يرتاب المبطلون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زرارة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فإن أدركت ذلك الزمان، فأيّ شيء أعمل؟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زرارة، إن أدركت ذلك الزمان، فأدِمْ هذا 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عرّفني نفسك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464"/>
      </w:r>
    </w:p>
    <w:p>
      <w:pPr>
        <w:pStyle w:val="Heading3"/>
        <w:numPr>
          <w:ilvl w:val="2"/>
          <w:numId w:val="1"/>
        </w:numPr>
        <w:rPr/>
      </w:pPr>
      <w:bookmarkStart w:id="235" w:name="__RefHeading___Toc6927236_2142443653"/>
      <w:bookmarkStart w:id="236" w:name="_Toc89"/>
      <w:bookmarkEnd w:id="235"/>
      <w:r>
        <w:rPr/>
        <w:t>۱۹</w:t>
      </w:r>
      <w:r>
        <w:rPr>
          <w:rtl w:val="true"/>
        </w:rPr>
        <w:t xml:space="preserve">- </w:t>
      </w:r>
      <w:r>
        <w:rPr>
          <w:rtl w:val="true"/>
        </w:rPr>
        <w:t xml:space="preserve">ودعاء الغريق الّذي رواه الشيخ الصدوق </w:t>
      </w:r>
      <w:r>
        <w:rPr>
          <w:rtl w:val="true"/>
        </w:rPr>
        <w:t>(</w:t>
      </w:r>
      <w:r>
        <w:rPr>
          <w:rtl w:val="true"/>
        </w:rPr>
        <w:t>رحمة الله علیه</w:t>
      </w:r>
      <w:r>
        <w:rPr>
          <w:rtl w:val="true"/>
        </w:rPr>
        <w:t>)</w:t>
      </w:r>
      <w:bookmarkEnd w:id="236"/>
    </w:p>
    <w:p>
      <w:pPr>
        <w:pStyle w:val="BookText"/>
        <w:rPr/>
      </w:pPr>
      <w:r>
        <w:rPr>
          <w:rFonts w:ascii="IRNazanin" w:hAnsi="IRNazanin" w:eastAsia="IRNazanin"/>
          <w:color w:val="111111"/>
          <w:sz w:val="28"/>
          <w:sz w:val="28"/>
          <w:szCs w:val="28"/>
          <w:rtl w:val="true"/>
          <w:lang w:bidi="fa-IR"/>
        </w:rPr>
        <w:t xml:space="preserve">الأمر التاسع عشر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الّذي رواه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ستصيبكم شبهة، فتبقون بلا علم يرى ولا إمام هدى، ولا ينجو منها إلّا من دعا دعاء الغريق،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دعاء الغريق؟</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اَللَّهُ يَا رَحْمَنُ يَا رَحِيمُ، يَا مُقَلِّبَ القُلُوبِ، ثَبِّت قَلْبِي عَلَى دِينِكَ،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اللّه يا رحمان یا رحیم، یا مقلّب القلوب والأبصار، ثبّت قلبي على دينك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مقلّب القلوب والابصار، ولكن قل كما أقول 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مقلّب القلوب ثبّت قلبي على دينك </w:t>
      </w:r>
      <w:r>
        <w:rPr>
          <w:rFonts w:eastAsia="IRNazanin" w:cs="IRNazanin"/>
          <w:color w:val="111111"/>
          <w:sz w:val="28"/>
          <w:szCs w:val="28"/>
          <w:rtl w:val="true"/>
          <w:lang w:bidi="fa-IR"/>
        </w:rPr>
        <w:t>.</w:t>
      </w:r>
      <w:r>
        <w:rPr>
          <w:rStyle w:val="FootnoteAnchor"/>
          <w:rtl w:val="true"/>
        </w:rPr>
        <w:footnoteReference w:id="465"/>
      </w:r>
    </w:p>
    <w:p>
      <w:pPr>
        <w:pStyle w:val="BookText"/>
        <w:rPr/>
      </w:pPr>
      <w:r>
        <w:rPr>
          <w:rFonts w:ascii="IRNazanin" w:hAnsi="IRNazanin" w:eastAsia="IRNazanin"/>
          <w:color w:val="111111"/>
          <w:sz w:val="28"/>
          <w:sz w:val="28"/>
          <w:szCs w:val="28"/>
          <w:lang w:bidi="fa-IR"/>
        </w:rPr>
        <w:t>۱۳۱۰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الشيخ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حمّاد بن عیسی، 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 أبي على أبي عبداللّه علیه السلام ، فقال علیه السلام</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كيف أنتم إذا صرتم في حال لا ترون فيها إمام هدى، ولاعلماً یری، فلا </w:t>
      </w:r>
      <w:bookmarkStart w:id="237" w:name="pg15436_207441"/>
    </w:p>
    <w:p>
      <w:pPr>
        <w:pStyle w:val="BookText"/>
        <w:rPr/>
      </w:pPr>
      <w:bookmarkEnd w:id="237"/>
      <w:r>
        <w:rPr>
          <w:rFonts w:ascii="Amiri" w:hAnsi="Amiri" w:eastAsia="Amiri" w:cs="Amiri"/>
          <w:color w:val="111111"/>
          <w:sz w:val="28"/>
          <w:sz w:val="28"/>
          <w:szCs w:val="28"/>
          <w:rtl w:val="true"/>
          <w:lang w:bidi="ar-SA"/>
        </w:rPr>
        <w:t>ينجو من تلك الحيرة إلا من دعا بدعاء الغريق ؟</w:t>
      </w:r>
      <w:r>
        <w:rPr>
          <w:rStyle w:val="FootnoteAnchor"/>
          <w:rtl w:val="true"/>
        </w:rPr>
        <w:footnoteReference w:id="466"/>
      </w:r>
    </w:p>
    <w:p>
      <w:pPr>
        <w:pStyle w:val="BookText"/>
        <w:rPr/>
      </w:pPr>
      <w:r>
        <w:rPr>
          <w:rFonts w:ascii="IRNazanin" w:hAnsi="IRNazanin" w:eastAsia="IRNazanin"/>
          <w:color w:val="111111"/>
          <w:sz w:val="28"/>
          <w:sz w:val="28"/>
          <w:szCs w:val="28"/>
          <w:rtl w:val="true"/>
          <w:lang w:bidi="fa-IR"/>
        </w:rPr>
        <w:t xml:space="preserve">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البلاء فكيف نصنع جعلت فداك حينئذ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ولن تدركه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فتمسّكوا بما في أيديكم حتّى يتّضح لكم الامر</w:t>
      </w:r>
      <w:r>
        <w:rPr>
          <w:rFonts w:eastAsia="IRNazanin" w:cs="IRNazanin"/>
          <w:color w:val="111111"/>
          <w:sz w:val="28"/>
          <w:szCs w:val="28"/>
          <w:rtl w:val="true"/>
          <w:lang w:bidi="fa-IR"/>
        </w:rPr>
        <w:t>.</w:t>
      </w:r>
      <w:r>
        <w:rPr>
          <w:rStyle w:val="FootnoteAnchor"/>
          <w:rtl w:val="true"/>
        </w:rPr>
        <w:footnoteReference w:id="467"/>
      </w:r>
    </w:p>
    <w:p>
      <w:pPr>
        <w:pStyle w:val="Heading3"/>
        <w:numPr>
          <w:ilvl w:val="2"/>
          <w:numId w:val="1"/>
        </w:numPr>
        <w:rPr/>
      </w:pPr>
      <w:bookmarkStart w:id="238" w:name="__RefHeading___Toc6927238_2142443653"/>
      <w:bookmarkStart w:id="239" w:name="_Toc90"/>
      <w:bookmarkEnd w:id="238"/>
      <w:r>
        <w:rPr/>
        <w:t>۲۰</w:t>
      </w:r>
      <w:r>
        <w:rPr>
          <w:rtl w:val="true"/>
        </w:rPr>
        <w:t xml:space="preserve">- </w:t>
      </w:r>
      <w:r>
        <w:rPr>
          <w:rtl w:val="true"/>
        </w:rPr>
        <w:t xml:space="preserve">والدعاء الّذي ذكره ابن طاووس </w:t>
      </w:r>
      <w:r>
        <w:rPr>
          <w:rtl w:val="true"/>
        </w:rPr>
        <w:t>(</w:t>
      </w:r>
      <w:r>
        <w:rPr>
          <w:rtl w:val="true"/>
        </w:rPr>
        <w:t>رحمة الله علیه</w:t>
      </w:r>
      <w:r>
        <w:rPr>
          <w:rtl w:val="true"/>
        </w:rPr>
        <w:t>)</w:t>
      </w:r>
      <w:bookmarkEnd w:id="239"/>
    </w:p>
    <w:p>
      <w:pPr>
        <w:pStyle w:val="BookText"/>
        <w:rPr/>
      </w:pPr>
      <w:r>
        <w:rPr>
          <w:rFonts w:ascii="Amiri" w:hAnsi="Amiri" w:eastAsia="Amiri" w:cs="Amiri"/>
          <w:color w:val="111111"/>
          <w:sz w:val="28"/>
          <w:sz w:val="28"/>
          <w:szCs w:val="28"/>
          <w:rtl w:val="true"/>
          <w:lang w:bidi="ar-SA"/>
        </w:rPr>
        <w:t>الأمر المتمّم للعشرين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الّذي ذكره السيّد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مهج الدعوات في حديث ذكر فيه غيبة المهدي عجل اللّه تعالی فرجه ، قال الراوي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تصنع شيعتك؟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بالدعاء وانتظار الفرج، إلى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ندعو به؟</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عَرَّفْتَنِي نَفْسَكَ وَ عَرَّفْتَنِي رَسُولَكَ وَ عَرَّفْتَنِي مَلَائِكَتَكَ، عَرَّفْتَنِي نَبِيَّكَ وَ عَرَّفْتَنِي وُلَاةَ أَمْرِكَ اللَّهُمَّ لَا آخُذُ إِلَّا مَا أَعْطَيْتَ وَ لَا وَاقِي إِلَّا مَا وَقَيْتَ، اللَّهُمَّ لَا تُغَيِّبْنِي عَنْ مَنَازِلِ أَوْلِيَائِكَ وَ لَا تُزِغْ قَلْبِي بَعْدَ إِذْ هَدَيْتَنِي اللَّهُمَّ اهْدِنِي لِوَلَايَةِ مَنِ افْتَرَضْتَ طَاعَتَهُ</w:t>
      </w:r>
      <w:r>
        <w:rPr>
          <w:rFonts w:eastAsia="Amiri" w:cs="Amiri" w:ascii="Amiri" w:hAnsi="Amiri"/>
          <w:color w:val="111111"/>
          <w:sz w:val="28"/>
          <w:szCs w:val="28"/>
          <w:rtl w:val="true"/>
          <w:lang w:bidi="ar-SA"/>
        </w:rPr>
        <w:t>.</w:t>
      </w:r>
      <w:r>
        <w:rPr>
          <w:rStyle w:val="FootnoteAnchor"/>
          <w:rtl w:val="true"/>
        </w:rPr>
        <w:footnoteReference w:id="468"/>
      </w:r>
    </w:p>
    <w:p>
      <w:pPr>
        <w:pStyle w:val="Heading3"/>
        <w:numPr>
          <w:ilvl w:val="2"/>
          <w:numId w:val="1"/>
        </w:numPr>
        <w:rPr/>
      </w:pPr>
      <w:bookmarkStart w:id="240" w:name="__RefHeading___Toc6927240_2142443653"/>
      <w:bookmarkStart w:id="241" w:name="_Toc91"/>
      <w:bookmarkEnd w:id="240"/>
      <w:r>
        <w:rPr/>
        <w:t>۲۱</w:t>
      </w:r>
      <w:r>
        <w:rPr>
          <w:rtl w:val="true"/>
        </w:rPr>
        <w:t xml:space="preserve">- </w:t>
      </w:r>
      <w:r>
        <w:rPr>
          <w:rtl w:val="true"/>
        </w:rPr>
        <w:t xml:space="preserve">معرفة علامات ظهوره </w:t>
      </w:r>
      <w:r>
        <w:rPr>
          <w:rtl w:val="true"/>
        </w:rPr>
        <w:t>«</w:t>
      </w:r>
      <w:r>
        <w:rPr>
          <w:rtl w:val="true"/>
        </w:rPr>
        <w:t>ووقوع بعضها</w:t>
      </w:r>
      <w:r>
        <w:rPr>
          <w:rtl w:val="true"/>
        </w:rPr>
        <w:t>»</w:t>
      </w:r>
      <w:bookmarkEnd w:id="241"/>
    </w:p>
    <w:p>
      <w:pPr>
        <w:pStyle w:val="BookText"/>
        <w:rPr/>
      </w:pPr>
      <w:r>
        <w:rPr>
          <w:rFonts w:ascii="IRNazanin" w:hAnsi="IRNazanin" w:eastAsia="IRNazanin"/>
          <w:color w:val="111111"/>
          <w:sz w:val="28"/>
          <w:sz w:val="28"/>
          <w:szCs w:val="28"/>
          <w:rtl w:val="true"/>
          <w:lang w:bidi="fa-IR"/>
        </w:rPr>
        <w:t xml:space="preserve">الأمر الواحد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معرفة علامات ظهوره علیه السلام</w:t>
      </w:r>
    </w:p>
    <w:p>
      <w:pPr>
        <w:pStyle w:val="BookText"/>
        <w:rPr/>
      </w:pPr>
      <w:r>
        <w:rPr>
          <w:rFonts w:ascii="IRNazanin" w:hAnsi="IRNazanin" w:eastAsia="IRNazanin"/>
          <w:color w:val="111111"/>
          <w:sz w:val="28"/>
          <w:sz w:val="28"/>
          <w:szCs w:val="28"/>
          <w:rtl w:val="true"/>
          <w:lang w:bidi="fa-IR"/>
        </w:rPr>
        <w:t>ولا سيّما العلامات المحتومة الّتي أخبر بها الأئمّة الطاهرون علیه السلام ، والدليل على ذلك العقل والنقل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فلأنّك قد عرفت وجوب معرفته سلام اللّه عليه بشخصه ومعرفة العلائم المحتومة الّتي تقع مقارنة لظهوره، أو قريباً منه مقدّمة لمعرفته </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معرفته بغير تلك العلامات أيضاً، فلا يكون طريق المعرفة منحصراً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ورد في الروايات الأمر بالسعي إليه حين ظهوره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۱۳۱۲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الباقر علیه السلام بعد ذكر النداء والخسف بالبيداء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فاسعوا إليه ولو حبواً، واللّه كأنّي أنظر إليه بين الركن والمقام يبايع الناس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Style w:val="FootnoteAnchor"/>
          <w:rtl w:val="true"/>
        </w:rPr>
        <w:footnoteReference w:id="469"/>
      </w:r>
    </w:p>
    <w:p>
      <w:pPr>
        <w:pStyle w:val="BookText"/>
        <w:rPr/>
      </w:pPr>
      <w:r>
        <w:rPr>
          <w:rFonts w:ascii="Amiri" w:hAnsi="Amiri" w:eastAsia="Amiri" w:cs="Amiri"/>
          <w:color w:val="111111"/>
          <w:sz w:val="28"/>
          <w:sz w:val="28"/>
          <w:szCs w:val="28"/>
          <w:rtl w:val="true"/>
          <w:lang w:bidi="ar-SA"/>
        </w:rPr>
        <w:t>ولا ريب أنّ السعي إليه حين ظهوره من البلاد لا يمكن إلّا بعد العلم بظهوره بسبب ظهور العلامات المحتومة الموعودة،</w:t>
      </w:r>
    </w:p>
    <w:p>
      <w:pPr>
        <w:pStyle w:val="BookText"/>
        <w:rPr/>
      </w:pPr>
      <w:r>
        <w:rPr>
          <w:rFonts w:ascii="IRNazanin" w:hAnsi="IRNazanin" w:eastAsia="IRNazanin"/>
          <w:color w:val="111111"/>
          <w:sz w:val="28"/>
          <w:sz w:val="28"/>
          <w:szCs w:val="28"/>
          <w:rtl w:val="true"/>
          <w:lang w:bidi="fa-IR"/>
        </w:rPr>
        <w:t>وأمّا معرفته بالمعجزات الصادرة منه فإنّه يحصل للمشاهدين، كما لا يخفی</w:t>
      </w:r>
    </w:p>
    <w:p>
      <w:pPr>
        <w:pStyle w:val="BookText"/>
        <w:rPr/>
      </w:pPr>
      <w:r>
        <w:rPr>
          <w:rFonts w:ascii="IRNazanin" w:hAnsi="IRNazanin" w:eastAsia="IRNazanin"/>
          <w:color w:val="111111"/>
          <w:sz w:val="28"/>
          <w:sz w:val="28"/>
          <w:szCs w:val="28"/>
          <w:lang w:bidi="fa-IR"/>
        </w:rPr>
        <w:t>۱۳۱۳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النقل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فقول الصادق علیه السلام في خبر عمر بن أبان المرويّ في الكافي في الصحيح</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أعرف العلامة، فإذا عرفته لم يضرّك تقدّم هذا الأمر أو 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الخبر </w:t>
      </w:r>
      <w:r>
        <w:rPr>
          <w:rFonts w:eastAsia="IRNazanin" w:cs="IRNazanin"/>
          <w:color w:val="111111"/>
          <w:sz w:val="28"/>
          <w:szCs w:val="28"/>
          <w:rtl w:val="true"/>
          <w:lang w:bidi="fa-IR"/>
        </w:rPr>
        <w:t>.</w:t>
      </w:r>
      <w:r>
        <w:rPr>
          <w:rStyle w:val="FootnoteAnchor"/>
          <w:rtl w:val="true"/>
        </w:rPr>
        <w:footnoteReference w:id="470"/>
      </w:r>
    </w:p>
    <w:p>
      <w:pPr>
        <w:pStyle w:val="BookText"/>
        <w:rPr/>
      </w:pPr>
      <w:r>
        <w:rPr>
          <w:rFonts w:ascii="IRNazanin" w:hAnsi="IRNazanin" w:eastAsia="IRNazanin"/>
          <w:color w:val="111111"/>
          <w:sz w:val="28"/>
          <w:sz w:val="28"/>
          <w:szCs w:val="28"/>
          <w:rtl w:val="true"/>
          <w:lang w:bidi="fa-IR"/>
        </w:rPr>
        <w:t>مضافاً إلى أنّ الأئمّة الطاهرين قد بيّنوا العلامات الّتي جعلها اللّه تعالی لظهور القائم علیه السلام ليتميّز المحقّ من المبطل،</w:t>
      </w:r>
    </w:p>
    <w:p>
      <w:pPr>
        <w:pStyle w:val="BookText"/>
        <w:rPr/>
      </w:pPr>
      <w:r>
        <w:rPr>
          <w:rFonts w:ascii="IRNazanin" w:hAnsi="IRNazanin" w:eastAsia="IRNazanin"/>
          <w:color w:val="111111"/>
          <w:sz w:val="28"/>
          <w:sz w:val="28"/>
          <w:szCs w:val="28"/>
          <w:rtl w:val="true"/>
          <w:lang w:bidi="fa-IR"/>
        </w:rPr>
        <w:t xml:space="preserve">وقد ذكروا في جملة من الروايات وقوع بعض ما يفتتن به أهل الضلال، وأنّ الّذين رووا أحاديث الأئمّة والّذين استمعوا وعرفوا الوقائع الّتي أخبر الأئمّة علیهم السلام بوقوعها لا يفتتنون، ولا يضلّون، وذلك لأنّهم عرفوا المحقّ من المبطل بسبب معرفة العلامات على حسب الروايات المأثورة عن أئمّتهم علیهم السلام </w:t>
      </w:r>
      <w:r>
        <w:rPr>
          <w:rFonts w:eastAsia="IRNazanin" w:cs="IRNazanin"/>
          <w:color w:val="111111"/>
          <w:sz w:val="28"/>
          <w:szCs w:val="28"/>
          <w:rtl w:val="true"/>
          <w:lang w:bidi="fa-IR"/>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ألا ترى أنّ كثيرا من الّذين ارتدّوا عن الدين واتّبعوا المضلّين الملحدين في زماننا وما قبله إنّما ارتدوا وضلّوا ، بسبب جهلهم بعلامات ظهور صاحب الامر وخصائصه علیه السلام فضلّوا وأضلّوا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فلو أنّهم سعوا في طلب العلم وتحصيل المعرفة بما يجب عليهم من صفات صاحب الامر، وعلائمه ودلائله وعلامات ظهوره، كانوا من الناجين، ولم يرتدّوا عن الدين، نسأل اللّه عزّوجلّ أن يرزقنا العلم والعمل، ويعصمنا من الخطاء والزلل، إنّه سميع مجيب، </w:t>
      </w:r>
    </w:p>
    <w:p>
      <w:pPr>
        <w:pStyle w:val="BookText"/>
        <w:rPr/>
      </w:pPr>
      <w:r>
        <w:rPr>
          <w:rFonts w:ascii="IRNazanin" w:hAnsi="IRNazanin" w:eastAsia="IRNazanin"/>
          <w:color w:val="111111"/>
          <w:sz w:val="28"/>
          <w:sz w:val="28"/>
          <w:szCs w:val="28"/>
          <w:rtl w:val="true"/>
          <w:lang w:bidi="fa-IR"/>
        </w:rPr>
        <w:t>ويأتي في الأمر الآتي مزید توضیح و تبيين لذلك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المقصود أيضا أن إطاعة أوامره واجبة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471"/>
      </w:r>
      <w:r>
        <w:rPr>
          <w:rFonts w:ascii="IRNazanin" w:hAnsi="IRNazanin" w:eastAsia="IRNazanin"/>
          <w:color w:val="111111"/>
          <w:sz w:val="28"/>
          <w:sz w:val="28"/>
          <w:szCs w:val="28"/>
          <w:rtl w:val="true"/>
          <w:lang w:bidi="fa-IR"/>
        </w:rPr>
        <w:t xml:space="preserve">وحينئذ يجب على المؤمن معرفة علامات ظهوره، ليطيع أوامره إذا ظهر، وليتميّز الحقّ من الباطل، ونحن نذكر هنا بعض ما رواه الشيخ الأجلّ محمّد بن إبراهيم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الغيبة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عمر بن حنظلة ، عن أبي عبداللّه علیه السلام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للقائم علیه السلام خمس علامات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 واليمانيّ، والصيحة من السماء ، وقتل النفس الزكية ، والخسف بالبيداء </w:t>
      </w:r>
      <w:r>
        <w:rPr>
          <w:rFonts w:eastAsia="IRNazanin" w:cs="IRNazanin"/>
          <w:color w:val="111111"/>
          <w:sz w:val="28"/>
          <w:szCs w:val="28"/>
          <w:rtl w:val="true"/>
          <w:lang w:bidi="fa-IR"/>
        </w:rPr>
        <w:t>.</w:t>
      </w:r>
      <w:r>
        <w:rPr>
          <w:rStyle w:val="FootnoteAnchor"/>
          <w:rtl w:val="true"/>
        </w:rPr>
        <w:footnoteReference w:id="472"/>
      </w:r>
    </w:p>
    <w:p>
      <w:pPr>
        <w:pStyle w:val="BookText"/>
        <w:rPr/>
      </w:pPr>
      <w:r>
        <w:rPr>
          <w:rFonts w:ascii="IRNazanin" w:hAnsi="IRNazanin" w:eastAsia="IRNazanin"/>
          <w:color w:val="111111"/>
          <w:sz w:val="28"/>
          <w:sz w:val="28"/>
          <w:szCs w:val="28"/>
          <w:lang w:bidi="fa-IR"/>
        </w:rPr>
        <w:t>۱۳۱</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خبر آخر 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العام الّذي فيه الصيحة قبله الآية في رجب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يطلع في القمر، ويد بارزة </w:t>
      </w:r>
      <w:r>
        <w:rPr>
          <w:rFonts w:eastAsia="IRNazanin" w:cs="IRNazanin"/>
          <w:color w:val="111111"/>
          <w:sz w:val="28"/>
          <w:szCs w:val="28"/>
          <w:rtl w:val="true"/>
          <w:lang w:bidi="fa-IR"/>
        </w:rPr>
        <w:t>.</w:t>
      </w:r>
      <w:r>
        <w:rPr>
          <w:rStyle w:val="FootnoteAnchor"/>
          <w:rtl w:val="true"/>
        </w:rPr>
        <w:footnoteReference w:id="473"/>
      </w:r>
    </w:p>
    <w:p>
      <w:pPr>
        <w:pStyle w:val="BookText"/>
        <w:rPr/>
      </w:pPr>
      <w:r>
        <w:rPr>
          <w:rFonts w:ascii="IRNazanin" w:hAnsi="IRNazanin" w:eastAsia="IRNazanin"/>
          <w:color w:val="111111"/>
          <w:sz w:val="28"/>
          <w:sz w:val="28"/>
          <w:szCs w:val="28"/>
          <w:lang w:bidi="fa-IR"/>
        </w:rPr>
        <w:t>۱۳۱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عبداللّه بن سنان، عنه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النداء من المحتوم، والسفياني من المحتوم، واليماني من المحتوم، وقتل النفس الزكيّة من المحتوم، وكفّ يطلع من السماء من المحتوم،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وفزعة في شهر رمضان توقظ النائم، وتفزع اليقظان، وتخرج الفتاة من خدرها </w:t>
      </w:r>
      <w:r>
        <w:rPr>
          <w:rFonts w:eastAsia="IRNazanin" w:cs="IRNazanin"/>
          <w:color w:val="111111"/>
          <w:sz w:val="28"/>
          <w:szCs w:val="28"/>
          <w:rtl w:val="true"/>
          <w:lang w:bidi="fa-IR"/>
        </w:rPr>
        <w:t>.</w:t>
      </w:r>
      <w:r>
        <w:rPr>
          <w:rStyle w:val="FootnoteAnchor"/>
          <w:rtl w:val="true"/>
        </w:rPr>
        <w:footnoteReference w:id="474"/>
      </w:r>
    </w:p>
    <w:p>
      <w:pPr>
        <w:pStyle w:val="BookText"/>
        <w:rPr/>
      </w:pPr>
      <w:r>
        <w:rPr>
          <w:rFonts w:ascii="IRNazanin" w:hAnsi="IRNazanin" w:eastAsia="IRNazanin"/>
          <w:color w:val="111111"/>
          <w:sz w:val="28"/>
          <w:sz w:val="28"/>
          <w:szCs w:val="28"/>
          <w:lang w:bidi="fa-IR"/>
        </w:rPr>
        <w:t>۱۳۱۷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البزنطي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الرضا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هذا الأمر السفيانيّ، واليمانيّ، والمروانيّ، وشعيب بن صالح، فكيف يقول هذا وهذا </w:t>
      </w:r>
      <w:r>
        <w:rPr>
          <w:rFonts w:eastAsia="IRNazanin" w:cs="IRNazanin"/>
          <w:color w:val="111111"/>
          <w:sz w:val="28"/>
          <w:szCs w:val="28"/>
          <w:rtl w:val="true"/>
          <w:lang w:bidi="fa-IR"/>
        </w:rPr>
        <w:t>.</w:t>
      </w:r>
      <w:r>
        <w:rPr>
          <w:rStyle w:val="FootnoteAnchor"/>
          <w:rtl w:val="true"/>
        </w:rPr>
        <w:footnoteReference w:id="475"/>
      </w:r>
    </w:p>
    <w:p>
      <w:pPr>
        <w:pStyle w:val="BookText"/>
        <w:rPr/>
      </w:pPr>
      <w:r>
        <w:rPr>
          <w:rFonts w:ascii="IRNazanin" w:hAnsi="IRNazanin" w:eastAsia="IRNazanin"/>
          <w:color w:val="111111"/>
          <w:sz w:val="28"/>
          <w:sz w:val="28"/>
          <w:szCs w:val="28"/>
          <w:lang w:bidi="fa-IR"/>
        </w:rPr>
        <w:t>۱۳۱۸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بصير ، عن أبي جعفر محمّد بن عليّ علیه السلام أنّه قال </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رأيتم ناراً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المشرق شبه الهردي </w:t>
      </w:r>
      <w:r>
        <w:rPr>
          <w:rStyle w:val="FootnoteAnchor"/>
          <w:rtl w:val="true"/>
        </w:rPr>
        <w:footnoteReference w:id="476"/>
      </w:r>
      <w:r>
        <w:rPr>
          <w:rFonts w:ascii="IRNazanin" w:hAnsi="IRNazanin" w:eastAsia="IRNazanin"/>
          <w:color w:val="111111"/>
          <w:sz w:val="28"/>
          <w:sz w:val="28"/>
          <w:szCs w:val="28"/>
          <w:rtl w:val="true"/>
          <w:lang w:bidi="fa-IR"/>
        </w:rPr>
        <w:t>العظيم، تطلع ثلاثة أيّام أو سبعة، فتوقّعوا فرج آل محمّد علیهم السلام إن شاء اللّه عزّ وجلّ، إنّ اللّه عزيز حكيم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الصيحة لا تكون إلّا في شهر رمضان،لانّ شهر رمضان شهر اللّه والصيحة فيه هي صيحة جبرئیل علیه السلام إلى هذا الخلق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باسم القائم علیه السلام فيسمع من بالمشرق ومن بالمغرب، لا يبقى راقد إلّا استيقظ، ولا قائم إلّا قعد، ولا قاعد إلّا قام على رجليه فزعاً من ذلك الصوت، فرحم اللّه من اعتبر بذلك الصوت فأجاب ، فإنّ الصوت الأوّل هو صوت جبرئيل الروح الأمين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يكون الصوت في شهر رمضان في ليلة جمعة، ليلة ثلاث وعشرین، فلا تشكوا في ذلك، واسمعوا وأطيعوا، وفي آخر النهار صوت الملعون إبليس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فلاناً قتل مظلوماً، ليشكّك الناس ويفتنهم، فكم في ذلك اليوم من شاكّ متحيّر قد هوى في النار، فإذا سمعتم الصوت في شهر رمضان فلا تشكّوا فيه، إنّه صوت جبرئيل، وعلامة ذلك أنّه ينادي باسم القائم، واسم أبيه علیهماالسلام حتّى تسمعه العذراء في خدرها، فتحرّض أباها وأخاها على الخروج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هذين الصوتين قبل خروج القائم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صوت من السماء، وهو صوت جبرئیل باسم صاحب هذا الأمر واسم أبيه، والصوت الثاني من الأرض هو صوت إبليس اللعين، ينادي باسم فلان أنّه قتل مظلوماً، يريد بذلك الفتنة فاتّبعوا الصوت الأوّل، وإيّاكم والأخير أن تفتنوا به </w:t>
      </w:r>
      <w:r>
        <w:rPr>
          <w:rFonts w:eastAsia="IRNazanin" w:cs="IRNazanin"/>
          <w:color w:val="111111"/>
          <w:sz w:val="28"/>
          <w:szCs w:val="28"/>
          <w:rtl w:val="true"/>
          <w:lang w:bidi="fa-IR"/>
        </w:rPr>
        <w:t>.</w:t>
      </w:r>
      <w:r>
        <w:rPr>
          <w:rStyle w:val="FootnoteAnchor"/>
          <w:rtl w:val="true"/>
        </w:rPr>
        <w:footnoteReference w:id="477"/>
      </w:r>
    </w:p>
    <w:p>
      <w:pPr>
        <w:pStyle w:val="BookText"/>
        <w:rPr/>
      </w:pPr>
      <w:r>
        <w:rPr>
          <w:rFonts w:ascii="IRNazanin" w:hAnsi="IRNazanin" w:eastAsia="IRNazanin"/>
          <w:color w:val="111111"/>
          <w:sz w:val="28"/>
          <w:sz w:val="28"/>
          <w:szCs w:val="28"/>
          <w:lang w:bidi="fa-IR"/>
        </w:rPr>
        <w:t>۱۳۱۹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غير واحد من أصحابه ، عن أبي عبداللّه علیه السلام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قلنا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السفياني من المحتوم؟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وقتل النفس الزكيّة من المحتوم ، والقائم من المحتوم، وخسف البيداء من المحتوم، وكفّ تطلع من السماء من المحتوم، والنداء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السماء من المحتوم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وأيّ شيء النداء؟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مناد ينادي باسم القائم واسم أبيه </w:t>
      </w:r>
      <w:r>
        <w:rPr>
          <w:rFonts w:eastAsia="IRNazanin" w:cs="IRNazanin"/>
          <w:color w:val="111111"/>
          <w:sz w:val="28"/>
          <w:szCs w:val="28"/>
          <w:rtl w:val="true"/>
          <w:lang w:bidi="fa-IR"/>
        </w:rPr>
        <w:t>.</w:t>
      </w:r>
      <w:r>
        <w:rPr>
          <w:rStyle w:val="FootnoteAnchor"/>
          <w:rtl w:val="true"/>
        </w:rPr>
        <w:footnoteReference w:id="478"/>
      </w:r>
    </w:p>
    <w:p>
      <w:pPr>
        <w:pStyle w:val="BookText"/>
        <w:rPr/>
      </w:pPr>
      <w:r>
        <w:rPr>
          <w:rFonts w:ascii="IRNazanin" w:hAnsi="IRNazanin" w:eastAsia="IRNazanin"/>
          <w:color w:val="111111"/>
          <w:sz w:val="28"/>
          <w:sz w:val="28"/>
          <w:szCs w:val="28"/>
          <w:lang w:bidi="fa-IR"/>
        </w:rPr>
        <w:t>۱۳۲۰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ابن أبي يعفور،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أمسك بيدك هلاك الفلاني، وخروج السفيانيّ، وقتل النفس، وجيش الخسف، والصوت،</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الصوت، أهو المنادي؟</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وبه يعرف صاحب هذا الامر</w:t>
      </w:r>
      <w:r>
        <w:rPr>
          <w:rFonts w:eastAsia="IRNazanin" w:cs="IRNazanin"/>
          <w:color w:val="111111"/>
          <w:sz w:val="28"/>
          <w:szCs w:val="28"/>
          <w:rtl w:val="true"/>
          <w:lang w:bidi="fa-IR"/>
        </w:rPr>
        <w:t>.</w:t>
      </w:r>
      <w:r>
        <w:rPr>
          <w:rStyle w:val="FootnoteAnchor"/>
          <w:rtl w:val="true"/>
        </w:rPr>
        <w:footnoteReference w:id="479"/>
      </w:r>
    </w:p>
    <w:p>
      <w:pPr>
        <w:pStyle w:val="BookText"/>
        <w:rPr/>
      </w:pPr>
      <w:r>
        <w:rPr>
          <w:rFonts w:ascii="IRNazanin" w:hAnsi="IRNazanin" w:eastAsia="IRNazanin"/>
          <w:color w:val="111111"/>
          <w:sz w:val="28"/>
          <w:sz w:val="28"/>
          <w:szCs w:val="28"/>
          <w:lang w:bidi="fa-IR"/>
        </w:rPr>
        <w:t>۱۳۲۱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زرارة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حقّ؟</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حتّى يسمعه كلّ قوم بلسانهم</w:t>
      </w:r>
      <w:r>
        <w:rPr>
          <w:rFonts w:eastAsia="IRNazanin" w:cs="IRNazanin"/>
          <w:color w:val="111111"/>
          <w:sz w:val="28"/>
          <w:szCs w:val="28"/>
          <w:rtl w:val="true"/>
          <w:lang w:bidi="fa-IR"/>
        </w:rPr>
        <w:t>.</w:t>
      </w:r>
      <w:r>
        <w:rPr>
          <w:rStyle w:val="FootnoteAnchor"/>
          <w:rtl w:val="true"/>
        </w:rPr>
        <w:footnoteReference w:id="480"/>
      </w:r>
    </w:p>
    <w:p>
      <w:pPr>
        <w:pStyle w:val="BookText"/>
        <w:rPr/>
      </w:pPr>
      <w:r>
        <w:rPr>
          <w:rFonts w:ascii="IRNazanin" w:hAnsi="IRNazanin" w:eastAsia="IRNazanin"/>
          <w:color w:val="111111"/>
          <w:sz w:val="28"/>
          <w:sz w:val="28"/>
          <w:szCs w:val="28"/>
          <w:lang w:bidi="fa-IR"/>
        </w:rPr>
        <w:t>۱۳۲۲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عند أبي عبد اللّه علیه السلام فسمعت رجلاً من همدان يقول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هؤلاء العامّة يعيّرونا ويقولون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تزعمون أن مناديا ينادي من السماء باسم صاحب هذا الأمر،</w:t>
      </w:r>
    </w:p>
    <w:p>
      <w:pPr>
        <w:pStyle w:val="BookText"/>
        <w:rPr/>
      </w:pPr>
      <w:r>
        <w:rPr>
          <w:rFonts w:ascii="Amiri" w:hAnsi="Amiri" w:eastAsia="Amiri" w:cs="Amiri"/>
          <w:color w:val="111111"/>
          <w:sz w:val="28"/>
          <w:sz w:val="28"/>
          <w:szCs w:val="28"/>
          <w:rtl w:val="true"/>
          <w:lang w:bidi="ar-SA"/>
        </w:rPr>
        <w:t xml:space="preserve">وكان علیه السلام متّكئاً فغضب وجلس، ثمّ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ترووه عنّي وارووه عن أبي، ولا حرج عليكم في ذلك، أشهد أنّي قد سمعت أبي علیه 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إنّ ذلك في كتاب اللّه عزّ وجلّ لبيّن حيث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w:t>
      </w:r>
      <w:r>
        <w:rPr>
          <w:rStyle w:val="FootnoteAnchor"/>
          <w:rtl w:val="true"/>
        </w:rPr>
        <w:footnoteReference w:id="481"/>
      </w:r>
      <w:r>
        <w:rPr>
          <w:rFonts w:ascii="Amiri" w:hAnsi="Amiri" w:eastAsia="Amiri" w:cs="Amiri"/>
          <w:color w:val="111111"/>
          <w:sz w:val="28"/>
          <w:sz w:val="28"/>
          <w:szCs w:val="28"/>
          <w:rtl w:val="true"/>
          <w:lang w:bidi="ar-SA"/>
        </w:rPr>
        <w:t>فلا يبقى في الأرض يومئذ أحد إلّا خضع ، وذلّت رقبته لها، فيؤمن أهل الأرض إذا سمعوا الصوت من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ألا إنّ الحقّ في عليّ بن أبي طالب علیه السلام و شیعته،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كان من الغد، صعد إبليس في الهواء حتّى يتوارى عن أهل الأرض، ثمّ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إنّ الحقّ في عثمان بن عفّان و شیعته، فإنّه قتل مظلوماً، فاطلبوا بدمه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يُثَبِّتُ اللَّهُ الَّذِينَ آمَنُوا بِالْقَوْلِ الثَّابِتِ</w:t>
      </w:r>
      <w:r>
        <w:rPr>
          <w:rFonts w:eastAsia="Amiri" w:cs="Amiri" w:ascii="Amiri" w:hAnsi="Amiri"/>
          <w:color w:val="111111"/>
          <w:sz w:val="28"/>
          <w:szCs w:val="28"/>
          <w:rtl w:val="true"/>
          <w:lang w:bidi="ar-SA"/>
        </w:rPr>
        <w:t>)</w:t>
      </w:r>
      <w:r>
        <w:rPr>
          <w:rStyle w:val="FootnoteAnchor"/>
          <w:rtl w:val="true"/>
        </w:rPr>
        <w:footnoteReference w:id="482"/>
      </w:r>
      <w:r>
        <w:rPr>
          <w:rFonts w:ascii="IRNazanin" w:hAnsi="IRNazanin" w:eastAsia="IRNazanin"/>
          <w:color w:val="111111"/>
          <w:sz w:val="28"/>
          <w:sz w:val="28"/>
          <w:szCs w:val="28"/>
          <w:rtl w:val="true"/>
          <w:lang w:bidi="fa-IR"/>
        </w:rPr>
        <w:t>على الحقّ، وهو النداء الأوّل، ویرتاب يومئذ الّذين في قلوبهم مرض، والمرض واللّه عداوتنا،</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فعند ذلك يتبرّؤون منّا ويتناولونا، فيقولون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إنّ المنادي الأوّل سحر من سحر أهل هذا البيت، ثمّ تلا أبو عبداللّه علیه السلام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Style w:val="FootnoteAnchor"/>
          <w:rtl w:val="true"/>
        </w:rPr>
        <w:footnoteReference w:id="484"/>
      </w:r>
    </w:p>
    <w:p>
      <w:pPr>
        <w:pStyle w:val="BookText"/>
        <w:rPr/>
      </w:pPr>
      <w:r>
        <w:rPr>
          <w:rFonts w:ascii="IRNazanin" w:hAnsi="IRNazanin" w:eastAsia="IRNazanin"/>
          <w:color w:val="111111"/>
          <w:sz w:val="28"/>
          <w:sz w:val="28"/>
          <w:szCs w:val="28"/>
          <w:lang w:bidi="fa-IR"/>
        </w:rPr>
        <w:t>۱۳۲۳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الصامت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علامة بين يدي هذا الأمر؟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هي؟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هلاك العبّاسيّ، وخروج السفيانيّ، وقتل النفس الزكيّة، والخسف بالبيداء، والصوت من السماء،</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أخاف أن يطول هذا الأمر،</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إنّما هو كنظام الخرز يتبع بعضه بعضاً</w:t>
      </w:r>
      <w:r>
        <w:rPr>
          <w:rFonts w:eastAsia="IRNazanin" w:cs="IRNazanin"/>
          <w:color w:val="111111"/>
          <w:sz w:val="28"/>
          <w:szCs w:val="28"/>
          <w:rtl w:val="true"/>
          <w:lang w:bidi="fa-IR"/>
        </w:rPr>
        <w:t>.</w:t>
      </w:r>
      <w:r>
        <w:rPr>
          <w:rStyle w:val="FootnoteAnchor"/>
          <w:rtl w:val="true"/>
        </w:rPr>
        <w:footnoteReference w:id="485"/>
      </w:r>
    </w:p>
    <w:p>
      <w:pPr>
        <w:pStyle w:val="BookText"/>
        <w:rPr/>
      </w:pPr>
      <w:r>
        <w:rPr>
          <w:rFonts w:ascii="IRNazanin" w:hAnsi="IRNazanin" w:eastAsia="IRNazanin"/>
          <w:color w:val="111111"/>
          <w:sz w:val="28"/>
          <w:sz w:val="28"/>
          <w:szCs w:val="28"/>
          <w:lang w:bidi="fa-IR"/>
        </w:rPr>
        <w:t>۱۳۲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حمران بن أعين، عن الصادق علیه السلام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المحتوم الّذي لا بدّ أن يكون من قبل قيام القائم علیه السلام خروج السفياني ، وخسف بالبيداء، وقتل النفس الزكيّة، والمنادي من السماء </w:t>
      </w:r>
      <w:r>
        <w:rPr>
          <w:rFonts w:eastAsia="IRNazanin" w:cs="IRNazanin"/>
          <w:color w:val="111111"/>
          <w:sz w:val="28"/>
          <w:szCs w:val="28"/>
          <w:rtl w:val="true"/>
          <w:lang w:bidi="fa-IR"/>
        </w:rPr>
        <w:t>.</w:t>
      </w:r>
      <w:r>
        <w:rPr>
          <w:rStyle w:val="FootnoteAnchor"/>
          <w:rtl w:val="true"/>
        </w:rPr>
        <w:footnoteReference w:id="486"/>
      </w:r>
    </w:p>
    <w:p>
      <w:pPr>
        <w:pStyle w:val="BookText"/>
        <w:rPr/>
      </w:pPr>
      <w:r>
        <w:rPr>
          <w:rFonts w:ascii="IRNazanin" w:hAnsi="IRNazanin" w:eastAsia="IRNazanin"/>
          <w:color w:val="111111"/>
          <w:sz w:val="28"/>
          <w:sz w:val="28"/>
          <w:szCs w:val="28"/>
          <w:lang w:bidi="fa-IR"/>
        </w:rPr>
        <w:t>۱۳۲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زرارة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فلاناً هو الامير، وينادي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عليّاً و شیعته هم الفائزون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يقاتل المهديّ علیه السلام بعد هذا؟</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الشيطان ينادي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فلاناً و شیعته هم الفائزون، يعني رجلاً من بني أُميّة،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يعرف الصادق من الكاذب؟</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يعرفه الّذين كانوا يروون حديثنا، ويقولون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يكون قبل أن يكون، ويعلمون أنّهم هم المحقّون الصادقون</w:t>
      </w:r>
      <w:r>
        <w:rPr>
          <w:rFonts w:eastAsia="IRNazanin" w:cs="IRNazanin"/>
          <w:color w:val="111111"/>
          <w:sz w:val="28"/>
          <w:szCs w:val="28"/>
          <w:rtl w:val="true"/>
          <w:lang w:bidi="fa-IR"/>
        </w:rPr>
        <w:t xml:space="preserve">. </w:t>
      </w:r>
      <w:r>
        <w:rPr>
          <w:rStyle w:val="FootnoteAnchor"/>
          <w:rtl w:val="true"/>
        </w:rPr>
        <w:footnoteReference w:id="487"/>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عجبت اصلحك اللّه، وانّي لأعجب من القائم علیه السلام كيف يقاتل مع ما يرون من العجائب من خسف البيداء بالجيش، ومن النداء الّذي يكون من السماء، فقال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إنّ الشيطان لا يدعهم حتّى ينادي كما نادى برسول اللّه علیه السلام يوم العقبة </w:t>
      </w:r>
      <w:r>
        <w:rPr>
          <w:rFonts w:eastAsia="IRNazanin" w:cs="IRNazanin"/>
          <w:color w:val="111111"/>
          <w:sz w:val="28"/>
          <w:szCs w:val="28"/>
          <w:rtl w:val="true"/>
          <w:lang w:bidi="fa-IR"/>
        </w:rPr>
        <w:t>.</w:t>
      </w:r>
      <w:r>
        <w:rPr>
          <w:rStyle w:val="FootnoteAnchor"/>
          <w:rtl w:val="true"/>
        </w:rPr>
        <w:footnoteReference w:id="488"/>
      </w:r>
    </w:p>
    <w:p>
      <w:pPr>
        <w:pStyle w:val="BookText"/>
        <w:rPr/>
      </w:pPr>
      <w:r>
        <w:rPr>
          <w:rFonts w:ascii="IRNazanin" w:hAnsi="IRNazanin" w:eastAsia="IRNazanin"/>
          <w:color w:val="111111"/>
          <w:sz w:val="28"/>
          <w:sz w:val="28"/>
          <w:szCs w:val="28"/>
          <w:lang w:bidi="fa-IR"/>
        </w:rPr>
        <w:t>۱۳۲۷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هشام بن سالم،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علیه السلام يقول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هما صيحتان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صيحة في أوّل الليل، وصيحة في آخر الليلة الثانية،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واحدة من السماء، وواحدة من إبليس،</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تعرف هذه من هذه؟</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يعرفها من كان سمع بها قبل أن تكون </w:t>
      </w:r>
      <w:r>
        <w:rPr>
          <w:rFonts w:eastAsia="Amiri" w:cs="Amiri" w:ascii="Amiri" w:hAnsi="Amiri"/>
          <w:color w:val="111111"/>
          <w:sz w:val="28"/>
          <w:szCs w:val="28"/>
          <w:rtl w:val="true"/>
          <w:lang w:bidi="ar-SA"/>
        </w:rPr>
        <w:t>.</w:t>
      </w:r>
      <w:r>
        <w:rPr>
          <w:rStyle w:val="FootnoteAnchor"/>
          <w:rtl w:val="true"/>
        </w:rPr>
        <w:footnoteReference w:id="489"/>
      </w:r>
    </w:p>
    <w:p>
      <w:pPr>
        <w:pStyle w:val="BookText"/>
        <w:rPr/>
      </w:pPr>
      <w:r>
        <w:rPr>
          <w:rFonts w:ascii="IRNazanin" w:hAnsi="IRNazanin" w:eastAsia="IRNazanin"/>
          <w:color w:val="111111"/>
          <w:sz w:val="28"/>
          <w:sz w:val="28"/>
          <w:szCs w:val="28"/>
          <w:lang w:bidi="fa-IR"/>
        </w:rPr>
        <w:t>۱۳۲۸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عبدالرحمان بن مسلمة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الناس يوبّخونا،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أين يعرف المحقّ من المبطل إذا كانتا؟</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تردّون عليهم؟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نردّ عليهم شيئاً،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قولوا لهم يصدّق بها إذا كانت من كان مؤمناً يؤمن بها قبل أن تكون،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أَفَمَنْ يَهْدِي إِلَى الْحَقِّ أَحَقُّ أَنْ يُتَّبَعَ أَمَّنْ لَا يَهِدِّي إِلَّا أَنْ يُهْدَى فَمَا لَكُمْ كَيْفَ تَحْكُمُونَ</w:t>
      </w:r>
      <w:r>
        <w:rPr>
          <w:rFonts w:eastAsia="Amiri" w:cs="Amiri" w:ascii="Amiri" w:hAnsi="Amiri"/>
          <w:color w:val="111111"/>
          <w:sz w:val="28"/>
          <w:szCs w:val="28"/>
          <w:rtl w:val="true"/>
          <w:lang w:bidi="ar-SA"/>
        </w:rPr>
        <w:t>)</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91"/>
      </w:r>
    </w:p>
    <w:p>
      <w:pPr>
        <w:pStyle w:val="BookText"/>
        <w:rPr/>
      </w:pPr>
      <w:r>
        <w:rPr>
          <w:rFonts w:ascii="IRNazanin" w:hAnsi="IRNazanin" w:eastAsia="IRNazanin"/>
          <w:color w:val="111111"/>
          <w:sz w:val="28"/>
          <w:sz w:val="28"/>
          <w:szCs w:val="28"/>
          <w:lang w:bidi="fa-IR"/>
        </w:rPr>
        <w:t>۱۳۲۹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عبداللّه بن سنان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 يكون هذا الأمر الّذي تمدّون إليه أعناقكم حتّي ينادي مناد من السماء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إنّ فلاناً صاحب الأمر، فعلی مَ القتال ؟ </w:t>
      </w:r>
      <w:r>
        <w:rPr>
          <w:rFonts w:eastAsia="IRNazanin" w:cs="IRNazanin"/>
          <w:color w:val="111111"/>
          <w:sz w:val="28"/>
          <w:szCs w:val="28"/>
          <w:rtl w:val="true"/>
          <w:lang w:bidi="fa-IR"/>
        </w:rPr>
        <w:t>!</w:t>
      </w:r>
      <w:r>
        <w:rPr>
          <w:rStyle w:val="FootnoteAnchor"/>
          <w:rtl w:val="true"/>
        </w:rPr>
        <w:footnoteReference w:id="492"/>
      </w:r>
    </w:p>
    <w:p>
      <w:pPr>
        <w:pStyle w:val="BookText"/>
        <w:rPr/>
      </w:pPr>
      <w:r>
        <w:rPr>
          <w:rFonts w:ascii="IRNazanin" w:hAnsi="IRNazanin" w:eastAsia="IRNazanin"/>
          <w:color w:val="111111"/>
          <w:sz w:val="28"/>
          <w:sz w:val="28"/>
          <w:szCs w:val="28"/>
          <w:lang w:bidi="fa-IR"/>
        </w:rPr>
        <w:t>۱۳۳۰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مسلم، عن أبي جعفر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السفيانيّ، والقائم علیه السلام في سنة واحدة </w:t>
      </w:r>
      <w:r>
        <w:rPr>
          <w:rFonts w:eastAsia="IRNazanin" w:cs="IRNazanin"/>
          <w:color w:val="111111"/>
          <w:sz w:val="28"/>
          <w:szCs w:val="28"/>
          <w:rtl w:val="true"/>
          <w:lang w:bidi="fa-IR"/>
        </w:rPr>
        <w:t>.</w:t>
      </w:r>
      <w:r>
        <w:rPr>
          <w:rStyle w:val="FootnoteAnchor"/>
          <w:rtl w:val="true"/>
        </w:rPr>
        <w:footnoteReference w:id="493"/>
      </w:r>
    </w:p>
    <w:p>
      <w:pPr>
        <w:pStyle w:val="BookText"/>
        <w:rPr/>
      </w:pPr>
      <w:r>
        <w:rPr>
          <w:rFonts w:ascii="Amiri" w:hAnsi="Amiri" w:eastAsia="Amiri" w:cs="Amiri"/>
          <w:color w:val="111111"/>
          <w:sz w:val="28"/>
          <w:sz w:val="28"/>
          <w:szCs w:val="28"/>
          <w:lang w:bidi="ar-SA"/>
        </w:rPr>
        <w:t>۱۳۳۱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بدر بن الخليل الأسديّ، قال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عند أبي جعفر محمّد بن عليّ الباقر علیه السلام فذكر آيتين تكونان قبل قيام </w:t>
      </w:r>
    </w:p>
    <w:p>
      <w:pPr>
        <w:pStyle w:val="BookText"/>
        <w:rPr/>
      </w:pPr>
      <w:r>
        <w:rPr>
          <w:rFonts w:ascii="IRNazanin" w:hAnsi="IRNazanin" w:eastAsia="IRNazanin"/>
          <w:color w:val="111111"/>
          <w:sz w:val="28"/>
          <w:sz w:val="28"/>
          <w:szCs w:val="28"/>
          <w:rtl w:val="true"/>
          <w:lang w:bidi="fa-IR"/>
        </w:rPr>
        <w:t>القائم، لم تكونا منذ أهبط اللّه آدم علیه السلام أبداً، وذلك أنّ الشمس تنكسف في النصف من شهر رمضان، والقمر في آخره، فقال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w:t>
      </w:r>
    </w:p>
    <w:p>
      <w:pPr>
        <w:pStyle w:val="BookText"/>
        <w:rPr/>
      </w:pPr>
      <w:r>
        <w:rPr>
          <w:rFonts w:ascii="IRNazanin" w:hAnsi="IRNazanin" w:eastAsia="IRNazanin"/>
          <w:color w:val="111111"/>
          <w:sz w:val="28"/>
          <w:sz w:val="28"/>
          <w:szCs w:val="28"/>
          <w:rtl w:val="true"/>
          <w:lang w:bidi="fa-IR"/>
        </w:rPr>
        <w:t xml:space="preserve">لا، بل الشمس في آخر الشهر والقمر في النصف، فقال له أبو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إنّي لأعلم بالّذي أقول، إنّهما آیتان لم تكونا منذ هبط آدم</w:t>
      </w:r>
      <w:r>
        <w:rPr>
          <w:rFonts w:eastAsia="IRNazanin" w:cs="IRNazanin"/>
          <w:color w:val="111111"/>
          <w:sz w:val="28"/>
          <w:szCs w:val="28"/>
          <w:rtl w:val="true"/>
          <w:lang w:bidi="fa-IR"/>
        </w:rPr>
        <w:t>.</w:t>
      </w:r>
      <w:r>
        <w:rPr>
          <w:rStyle w:val="FootnoteAnchor"/>
          <w:rtl w:val="true"/>
        </w:rPr>
        <w:footnoteReference w:id="494"/>
      </w:r>
    </w:p>
    <w:p>
      <w:pPr>
        <w:pStyle w:val="BookText"/>
        <w:rPr/>
      </w:pPr>
      <w:r>
        <w:rPr>
          <w:rFonts w:ascii="IRNazanin" w:hAnsi="IRNazanin" w:eastAsia="IRNazanin"/>
          <w:color w:val="111111"/>
          <w:sz w:val="28"/>
          <w:sz w:val="28"/>
          <w:szCs w:val="28"/>
          <w:lang w:bidi="fa-IR"/>
        </w:rPr>
        <w:t>۱۳۳۲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ورد أخي الكميت، عن أبي جعفر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بين يدي هذا الأمر انكساف القمر لخمس تبقى والشمس لخمس عشرة، وذلك في شهر رمضان وعنده يسقط حساب المنجّمين </w:t>
      </w:r>
      <w:r>
        <w:rPr>
          <w:rFonts w:eastAsia="Amiri" w:cs="Amiri" w:ascii="Amiri" w:hAnsi="Amiri"/>
          <w:color w:val="111111"/>
          <w:sz w:val="28"/>
          <w:szCs w:val="28"/>
          <w:rtl w:val="true"/>
          <w:lang w:bidi="ar-SA"/>
        </w:rPr>
        <w:t>.</w:t>
      </w:r>
      <w:r>
        <w:rPr>
          <w:rStyle w:val="FootnoteAnchor"/>
          <w:rtl w:val="true"/>
        </w:rPr>
        <w:footnoteReference w:id="495"/>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هذا الحديث ظهر أنّ المراد بالآخر في الحديث السابق هو الآخر العرفي لا الحقيقي، فلا اختلاف بينهما، والحمد 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عبدالملك بن أعين،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جعفر، فجری ذكر القائم،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أرجو أن يكون عاجلاً ، ولا يكون سفيانيّ،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إنّه لمن المحتوم الّذي لا بدّ منه </w:t>
      </w:r>
      <w:r>
        <w:rPr>
          <w:rFonts w:eastAsia="Amiri" w:cs="Amiri" w:ascii="Amiri" w:hAnsi="Amiri"/>
          <w:color w:val="111111"/>
          <w:sz w:val="28"/>
          <w:szCs w:val="28"/>
          <w:rtl w:val="true"/>
          <w:lang w:bidi="ar-SA"/>
        </w:rPr>
        <w:t>.</w:t>
      </w:r>
      <w:r>
        <w:rPr>
          <w:rStyle w:val="FootnoteAnchor"/>
          <w:rtl w:val="true"/>
        </w:rPr>
        <w:footnoteReference w:id="496"/>
      </w:r>
    </w:p>
    <w:p>
      <w:pPr>
        <w:pStyle w:val="BookText"/>
        <w:rPr/>
      </w:pPr>
      <w:r>
        <w:rPr>
          <w:rFonts w:ascii="Amiri" w:hAnsi="Amiri" w:eastAsia="Amiri" w:cs="Amiri"/>
          <w:color w:val="111111"/>
          <w:sz w:val="28"/>
          <w:sz w:val="28"/>
          <w:szCs w:val="28"/>
          <w:lang w:bidi="ar-SA"/>
        </w:rPr>
        <w:t>۱۳۳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حمران بن أعين، عن أبي جعفر ،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w:t>
      </w:r>
      <w:r>
        <w:rPr>
          <w:rStyle w:val="FootnoteAnchor"/>
          <w:rtl w:val="true"/>
        </w:rPr>
        <w:footnoteReference w:id="497"/>
      </w:r>
      <w:r>
        <w:rPr>
          <w:rFonts w:ascii="IRNazanin" w:hAnsi="IRNazanin" w:eastAsia="IRNazanin"/>
          <w:color w:val="111111"/>
          <w:sz w:val="28"/>
          <w:sz w:val="28"/>
          <w:szCs w:val="28"/>
          <w:rtl w:val="true"/>
          <w:lang w:bidi="fa-IR"/>
        </w:rPr>
        <w:t xml:space="preserve">،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إنّهما أجلان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أجل محتوم، وأجل موقوف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فقال له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المحتوم؟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يكون غيره،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الموقوف؟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للّه فيه المشيّة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حمران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لأرجو أن يكون أجل السفياني من الموقوف،</w:t>
      </w:r>
    </w:p>
    <w:p>
      <w:pPr>
        <w:pStyle w:val="BookText"/>
        <w:rPr/>
      </w:pPr>
      <w:r>
        <w:rPr>
          <w:rFonts w:ascii="IRNazanin" w:hAnsi="IRNazanin" w:eastAsia="IRNazanin"/>
          <w:color w:val="111111"/>
          <w:sz w:val="28"/>
          <w:sz w:val="28"/>
          <w:szCs w:val="28"/>
          <w:rtl w:val="true"/>
          <w:lang w:bidi="fa-IR"/>
        </w:rPr>
        <w:t xml:space="preserve">فقال أبو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واللّه إنّه لمن المحتوم</w:t>
      </w:r>
      <w:r>
        <w:rPr>
          <w:rFonts w:eastAsia="IRNazanin" w:cs="IRNazanin"/>
          <w:color w:val="111111"/>
          <w:sz w:val="28"/>
          <w:szCs w:val="28"/>
          <w:rtl w:val="true"/>
          <w:lang w:bidi="fa-IR"/>
        </w:rPr>
        <w:t>.</w:t>
      </w:r>
      <w:r>
        <w:rPr>
          <w:rStyle w:val="FootnoteAnchor"/>
          <w:rtl w:val="true"/>
        </w:rPr>
        <w:footnoteReference w:id="498"/>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۱۳۳۵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الفضيل بن يسار ،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الأُمور أُموراً موقوفة، وأُموراً محتومة، وإنّ السفيانيّ من المحتوم الّذي لا بدّ منه </w:t>
      </w:r>
      <w:r>
        <w:rPr>
          <w:rFonts w:eastAsia="IRNazanin" w:cs="IRNazanin"/>
          <w:color w:val="111111"/>
          <w:sz w:val="28"/>
          <w:szCs w:val="28"/>
          <w:rtl w:val="true"/>
          <w:lang w:bidi="fa-IR"/>
        </w:rPr>
        <w:t>.</w:t>
      </w:r>
      <w:r>
        <w:rPr>
          <w:rStyle w:val="FootnoteAnchor"/>
          <w:rtl w:val="true"/>
        </w:rPr>
        <w:footnoteReference w:id="499"/>
      </w:r>
    </w:p>
    <w:p>
      <w:pPr>
        <w:pStyle w:val="BookText"/>
        <w:rPr/>
      </w:pPr>
      <w:r>
        <w:rPr>
          <w:rFonts w:ascii="Amiri" w:hAnsi="Amiri" w:eastAsia="Amiri" w:cs="Amiri"/>
          <w:color w:val="111111"/>
          <w:sz w:val="28"/>
          <w:sz w:val="28"/>
          <w:szCs w:val="28"/>
          <w:lang w:bidi="ar-SA"/>
        </w:rPr>
        <w:t>۱۳۳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خلّاد الصائغ ، عن أبي عبداللّه عليه السلام ، أنّه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السفيانيّ لا بدّ منه، ولا يخرج إلّا في رجب، فقال له رجل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ابا عبداللّه، إذا خرج فما حالنا؟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كان ذلك فإلينا</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Style w:val="FootnoteAnchor"/>
          <w:rtl w:val="true"/>
        </w:rPr>
        <w:footnoteReference w:id="501"/>
      </w:r>
    </w:p>
    <w:p>
      <w:pPr>
        <w:pStyle w:val="BookText"/>
        <w:rPr/>
      </w:pPr>
      <w:r>
        <w:rPr>
          <w:rFonts w:ascii="IRNazanin" w:hAnsi="IRNazanin" w:eastAsia="IRNazanin"/>
          <w:color w:val="111111"/>
          <w:sz w:val="28"/>
          <w:sz w:val="28"/>
          <w:szCs w:val="28"/>
          <w:lang w:bidi="fa-IR"/>
        </w:rPr>
        <w:t>۱۳۳۷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مسلم،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السفياني أحمر، أشقر، أزرق، لم يعبد اللّه قطّ ، ولم ير مكّة ولا المدينة قطّ،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ربّ ثاري والنار، یا ربّ ثاري والنار </w:t>
      </w:r>
      <w:r>
        <w:rPr>
          <w:rFonts w:eastAsia="IRNazanin" w:cs="IRNazanin"/>
          <w:color w:val="111111"/>
          <w:sz w:val="28"/>
          <w:szCs w:val="28"/>
          <w:rtl w:val="true"/>
          <w:lang w:bidi="fa-IR"/>
        </w:rPr>
        <w:t>.</w:t>
      </w:r>
      <w:r>
        <w:rPr>
          <w:rStyle w:val="FootnoteAnchor"/>
          <w:rtl w:val="true"/>
        </w:rPr>
        <w:footnoteReference w:id="502"/>
      </w:r>
    </w:p>
    <w:p>
      <w:pPr>
        <w:pStyle w:val="BookText"/>
        <w:rPr/>
      </w:pPr>
      <w:r>
        <w:rPr>
          <w:rFonts w:ascii="IRNazanin" w:hAnsi="IRNazanin" w:eastAsia="IRNazanin"/>
          <w:color w:val="111111"/>
          <w:sz w:val="28"/>
          <w:sz w:val="28"/>
          <w:szCs w:val="28"/>
          <w:lang w:bidi="fa-IR"/>
        </w:rPr>
        <w:t>۱۳۳۸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الصادق عليه الصلاة والسلام،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علیه السلام بعث في أقاليم الأرض، في كلّ إقليم رجلاً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عهدك في كفّك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فإذا ورد عليك أمر لا تفهمه، ولا تعرف القضاء فيه، فانظر إلى كفّك واعمل بما فيها،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ويبعث جنداً إلى القسطنطينيّة ، فإذا بلغوا الخليج كتبوا على أقدامهم شيئا، ومشوا على الماء، فإذا نظر إليهم الروم يمشون على الماء قالوا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هؤلاء أصحابه يمشون على الماء، فكيف هو؟ فعند ذلك يفتحون لهم أبواب المدينة ، فيدخلونها فيحكمون فيها ما يريدون </w:t>
      </w:r>
      <w:r>
        <w:rPr>
          <w:rFonts w:eastAsia="Amiri" w:cs="Amiri" w:ascii="Amiri" w:hAnsi="Amiri"/>
          <w:color w:val="111111"/>
          <w:sz w:val="28"/>
          <w:szCs w:val="28"/>
          <w:rtl w:val="true"/>
          <w:lang w:bidi="ar-SA"/>
        </w:rPr>
        <w:t>.</w:t>
      </w:r>
      <w:r>
        <w:rPr>
          <w:rStyle w:val="FootnoteAnchor"/>
          <w:rtl w:val="true"/>
        </w:rPr>
        <w:footnoteReference w:id="50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وجيش السفيانيّ الذين يخسف بهم الأرض في البيداء ما بين مكّة والمدينة قد ورد في حديث مفضّل أنّهم ثلاثمائة ألف، والحديث طویل مذكور في الأنوار النعمانية وبحار الانوار </w:t>
      </w:r>
      <w:r>
        <w:rPr>
          <w:rFonts w:eastAsia="IRNazanin" w:cs="IRNazanin"/>
          <w:color w:val="111111"/>
          <w:sz w:val="28"/>
          <w:szCs w:val="28"/>
          <w:rtl w:val="true"/>
          <w:lang w:bidi="fa-IR"/>
        </w:rPr>
        <w:t>.</w:t>
      </w:r>
      <w:r>
        <w:rPr>
          <w:rStyle w:val="FootnoteAnchor"/>
          <w:rtl w:val="true"/>
        </w:rPr>
        <w:footnoteReference w:id="504"/>
      </w:r>
    </w:p>
    <w:p>
      <w:pPr>
        <w:pStyle w:val="BookText"/>
        <w:rPr/>
      </w:pPr>
      <w:r>
        <w:rPr>
          <w:rFonts w:ascii="Amiri" w:hAnsi="Amiri" w:eastAsia="Amiri" w:cs="Amiri"/>
          <w:color w:val="111111"/>
          <w:sz w:val="28"/>
          <w:sz w:val="28"/>
          <w:szCs w:val="28"/>
          <w:lang w:bidi="ar-SA"/>
        </w:rPr>
        <w:t>۱۳۳۹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بعض الروايات </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أنّهم إذا نزلوا بالبيداء نزل جبرئیل علیه السلام فصاح یا بیداء أبيدي القوم </w:t>
      </w:r>
      <w:r>
        <w:rPr>
          <w:rFonts w:eastAsia="IRNazanin" w:cs="IRNazanin"/>
          <w:color w:val="111111"/>
          <w:sz w:val="28"/>
          <w:szCs w:val="28"/>
          <w:rtl w:val="true"/>
          <w:lang w:bidi="fa-IR"/>
        </w:rPr>
        <w:t>.</w:t>
      </w:r>
      <w:r>
        <w:rPr>
          <w:rStyle w:val="FootnoteAnchor"/>
          <w:rtl w:val="true"/>
        </w:rPr>
        <w:footnoteReference w:id="505"/>
      </w:r>
      <w:bookmarkStart w:id="242" w:name="pg15436_207450"/>
    </w:p>
    <w:p>
      <w:pPr>
        <w:pStyle w:val="BookText"/>
        <w:rPr/>
      </w:pPr>
      <w:bookmarkEnd w:id="242"/>
      <w:r>
        <w:rPr>
          <w:rFonts w:ascii="Amiri" w:hAnsi="Amiri" w:eastAsia="Amiri" w:cs="Amiri"/>
          <w:color w:val="111111"/>
          <w:sz w:val="28"/>
          <w:sz w:val="28"/>
          <w:szCs w:val="28"/>
          <w:rtl w:val="true"/>
          <w:lang w:bidi="ar-SA"/>
        </w:rPr>
        <w:t xml:space="preserve">ونكتفي هنا بهذا المقدار، وفيه كفاية وغنى لأهل الإعتبار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وروى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غیره رحمهم اللّه كثيراً من تلك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عبداللّه بن عجلان،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ذكرنا خروج القائم علیه السلام عند أبي عبداللّه علیه السلام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لنا أن نعلم 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يصبح أحدكم وتحت رأسه صحيفة عليها مكتوب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طاعة معروفة</w:t>
      </w:r>
      <w:r>
        <w:rPr>
          <w:rFonts w:eastAsia="Amiri" w:cs="Amiri" w:ascii="Amiri" w:hAnsi="Amiri"/>
          <w:color w:val="111111"/>
          <w:sz w:val="28"/>
          <w:szCs w:val="28"/>
          <w:rtl w:val="true"/>
          <w:lang w:bidi="ar-SA"/>
        </w:rPr>
        <w:t>».</w:t>
      </w:r>
      <w:r>
        <w:rPr>
          <w:rStyle w:val="FootnoteAnchor"/>
          <w:rtl w:val="true"/>
        </w:rPr>
        <w:footnoteReference w:id="506"/>
      </w:r>
    </w:p>
    <w:p>
      <w:pPr>
        <w:pStyle w:val="BookText"/>
        <w:rPr/>
      </w:pPr>
      <w:r>
        <w:rPr>
          <w:rFonts w:ascii="IRNazanin" w:hAnsi="IRNazanin" w:eastAsia="IRNazanin"/>
          <w:color w:val="111111"/>
          <w:sz w:val="28"/>
          <w:sz w:val="28"/>
          <w:szCs w:val="28"/>
          <w:rtl w:val="true"/>
          <w:lang w:bidi="fa-IR"/>
        </w:rPr>
        <w:t>تصديق فيه تشویق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روي في كتاب نور العيون في جملة علائم الظهور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الناس في آخر الزمان يتركون العمامة، ويبّدلونها بالقلنسوة </w:t>
      </w:r>
      <w:r>
        <w:rPr>
          <w:rFonts w:eastAsia="Amiri" w:cs="Amiri" w:ascii="Amiri" w:hAnsi="Amiri"/>
          <w:color w:val="111111"/>
          <w:sz w:val="28"/>
          <w:szCs w:val="28"/>
          <w:rtl w:val="true"/>
          <w:lang w:bidi="ar-SA"/>
        </w:rPr>
        <w:t>.</w:t>
      </w:r>
      <w:r>
        <w:rPr>
          <w:rStyle w:val="FootnoteAnchor"/>
          <w:rtl w:val="true"/>
        </w:rPr>
        <w:footnoteReference w:id="507"/>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وروي أيضاً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الناس يفرحون بفقد الأولاد، ويتبشّر، ويتشكّر من لا ولد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ظهر صدق هاتين في هذه السنة وهي سنة ستّ وأربعين وثلاثمائة بعد ألف من الهجرة النبويّة، فقد رأيت جمعاً من الناس تركوا العمامة، وبدّلوها بالقلنسوة، تشبّهاً بأهل الباطل، وتقرّباً إليهم، ورأيت الناس بفرحون بفقد الأولاد، ويتبشّر ويتشكّر من لا ولد له بسبب النظام الإجباري، وإلى اللّه تعالی نشكو غيبة وليّه، ونسأله أن يعجّل في فرجه ويجعلنا من أنصاره </w:t>
      </w:r>
      <w:r>
        <w:rPr>
          <w:rFonts w:eastAsia="IRNazanin" w:cs="IRNazanin"/>
          <w:color w:val="111111"/>
          <w:sz w:val="28"/>
          <w:szCs w:val="28"/>
          <w:rtl w:val="true"/>
          <w:lang w:bidi="fa-IR"/>
        </w:rPr>
        <w:t>.</w:t>
      </w:r>
    </w:p>
    <w:p>
      <w:pPr>
        <w:pStyle w:val="Heading3"/>
        <w:numPr>
          <w:ilvl w:val="2"/>
          <w:numId w:val="1"/>
        </w:numPr>
        <w:rPr/>
      </w:pPr>
      <w:bookmarkStart w:id="243" w:name="__RefHeading___Toc6927242_2142443653"/>
      <w:bookmarkStart w:id="244" w:name="_Toc92"/>
      <w:bookmarkEnd w:id="243"/>
      <w:r>
        <w:rPr/>
        <w:t>۲۲</w:t>
      </w:r>
      <w:r>
        <w:rPr>
          <w:rtl w:val="true"/>
        </w:rPr>
        <w:t xml:space="preserve">- </w:t>
      </w:r>
      <w:r>
        <w:rPr>
          <w:rtl w:val="true"/>
        </w:rPr>
        <w:t>التسليم وترك الإستعجال في ظهوره علیه السلام ، وفيه مقامان</w:t>
      </w:r>
      <w:r>
        <w:rPr>
          <w:rtl w:val="true"/>
        </w:rPr>
        <w:t>:</w:t>
      </w:r>
      <w:bookmarkEnd w:id="244"/>
    </w:p>
    <w:p>
      <w:pPr>
        <w:pStyle w:val="Heading4"/>
        <w:numPr>
          <w:ilvl w:val="3"/>
          <w:numId w:val="1"/>
        </w:numPr>
        <w:rPr/>
      </w:pPr>
      <w:bookmarkStart w:id="245" w:name="__RefHeading___Toc6927244_2142443653"/>
      <w:bookmarkStart w:id="246" w:name="_Toc93"/>
      <w:bookmarkEnd w:id="245"/>
      <w:r>
        <w:rPr>
          <w:rtl w:val="true"/>
        </w:rPr>
        <w:t>اشارة</w:t>
      </w:r>
      <w:bookmarkEnd w:id="246"/>
    </w:p>
    <w:p>
      <w:pPr>
        <w:pStyle w:val="BookText"/>
        <w:rPr/>
      </w:pPr>
      <w:r>
        <w:rPr>
          <w:rFonts w:ascii="Amiri" w:hAnsi="Amiri" w:eastAsia="Amiri" w:cs="Amiri"/>
          <w:color w:val="111111"/>
          <w:sz w:val="28"/>
          <w:sz w:val="28"/>
          <w:szCs w:val="28"/>
          <w:rtl w:val="true"/>
          <w:lang w:bidi="ar-SA"/>
        </w:rPr>
        <w:t xml:space="preserve">الأمر 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التسليم، وترك الإستعجال</w:t>
      </w:r>
    </w:p>
    <w:p>
      <w:pPr>
        <w:pStyle w:val="BookText"/>
        <w:rPr/>
      </w:pPr>
      <w:r>
        <w:rPr>
          <w:rFonts w:ascii="Amiri" w:hAnsi="Amiri" w:eastAsia="Amiri" w:cs="Amiri"/>
          <w:color w:val="111111"/>
          <w:sz w:val="28"/>
          <w:sz w:val="28"/>
          <w:szCs w:val="28"/>
          <w:rtl w:val="true"/>
          <w:lang w:bidi="ar-SA"/>
        </w:rPr>
        <w:t>والكلام هنا في مقامين</w:t>
      </w:r>
      <w:r>
        <w:rPr>
          <w:rFonts w:eastAsia="Amiri" w:cs="Amiri" w:ascii="Amiri" w:hAnsi="Amiri"/>
          <w:color w:val="111111"/>
          <w:sz w:val="28"/>
          <w:szCs w:val="28"/>
          <w:rtl w:val="true"/>
          <w:lang w:bidi="ar-SA"/>
        </w:rPr>
        <w:t>:</w:t>
      </w:r>
    </w:p>
    <w:p>
      <w:pPr>
        <w:pStyle w:val="Heading4"/>
        <w:numPr>
          <w:ilvl w:val="3"/>
          <w:numId w:val="1"/>
        </w:numPr>
        <w:rPr/>
      </w:pPr>
      <w:bookmarkStart w:id="247" w:name="__RefHeading___Toc6927246_2142443653"/>
      <w:bookmarkStart w:id="248" w:name="_Toc94"/>
      <w:bookmarkEnd w:id="247"/>
      <w:r>
        <w:rPr>
          <w:rtl w:val="true"/>
        </w:rPr>
        <w:t xml:space="preserve">الأوّل </w:t>
      </w:r>
      <w:r>
        <w:rPr>
          <w:rtl w:val="true"/>
        </w:rPr>
        <w:t xml:space="preserve">: </w:t>
      </w:r>
      <w:r>
        <w:rPr>
          <w:rtl w:val="true"/>
        </w:rPr>
        <w:t>في ذكر جملة من الروايات الواردة</w:t>
      </w:r>
      <w:bookmarkEnd w:id="248"/>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جملة من الروايات الواردة عن 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عبدالرحمان بن كثير، قال </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كنت عند أبي عبداللّه علیه السلام إذ دخل عليه مهزم، فقال 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جعلت فداك، أخبرني عن هذا الأمر الّذي نتظره متى هو؟ 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مهزم، كذب الوقّاتون، وهلك المستعجلون، ونجا المسلِّمون </w:t>
      </w:r>
      <w:r>
        <w:rPr>
          <w:rFonts w:eastAsia="IRNazanin" w:cs="IRNazanin"/>
          <w:color w:val="111111"/>
          <w:sz w:val="28"/>
          <w:szCs w:val="28"/>
          <w:rtl w:val="true"/>
          <w:lang w:bidi="fa-IR"/>
        </w:rPr>
        <w:t>.</w:t>
      </w:r>
      <w:r>
        <w:rPr>
          <w:rStyle w:val="FootnoteAnchor"/>
          <w:rtl w:val="true"/>
        </w:rPr>
        <w:footnoteReference w:id="508"/>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إبراهيم بن مهزم، عن أبيه، عن أبي عبداللّه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ذكرنا عنده ملوك آل فلان،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هلك الناس من استعجالهم لهذا الأمر، إنّ اللّه لا يعجل لعجلة العباد، إنّ لهذا الأمر غاية ينتهي إليها، فلو قد بلغوها لم يستقدموا ساعة ولم يستأخروا </w:t>
      </w:r>
      <w:r>
        <w:rPr>
          <w:rFonts w:eastAsia="IRNazanin" w:cs="IRNazanin"/>
          <w:color w:val="111111"/>
          <w:sz w:val="28"/>
          <w:szCs w:val="28"/>
          <w:rtl w:val="true"/>
          <w:lang w:bidi="fa-IR"/>
        </w:rPr>
        <w:t>.</w:t>
      </w:r>
      <w:r>
        <w:rPr>
          <w:rStyle w:val="FootnoteAnchor"/>
          <w:rtl w:val="true"/>
        </w:rPr>
        <w:footnoteReference w:id="509"/>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منصور،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منصور، إنّ هذا الأمر لا يأتيكم إلّا بعد إياس، ولا واللّه حتّى تميّزوا ، ولا واللّه حتى تمحّصوا، ولا واللّه حتّى يشقى من يشقى، ويسعد من يسعد</w:t>
      </w:r>
      <w:r>
        <w:rPr>
          <w:rFonts w:eastAsia="IRNazanin" w:cs="IRNazanin"/>
          <w:color w:val="111111"/>
          <w:sz w:val="28"/>
          <w:szCs w:val="28"/>
          <w:rtl w:val="true"/>
          <w:lang w:bidi="fa-IR"/>
        </w:rPr>
        <w:t>.</w:t>
      </w:r>
      <w:r>
        <w:rPr>
          <w:rStyle w:val="FootnoteAnchor"/>
          <w:rtl w:val="true"/>
        </w:rPr>
        <w:footnoteReference w:id="510"/>
      </w:r>
    </w:p>
    <w:p>
      <w:pPr>
        <w:pStyle w:val="BookText"/>
        <w:rPr/>
      </w:pPr>
      <w:r>
        <w:rPr>
          <w:rFonts w:eastAsia="IRNazanin" w:cs="IRNazanin"/>
          <w:color w:val="111111"/>
          <w:sz w:val="28"/>
          <w:szCs w:val="28"/>
          <w:lang w:bidi="fa-IR"/>
        </w:rPr>
        <w:t>1346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وعن محمّد بن منصور الصيقل، عن أبيه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كنت أنا والحارث ابن المغيرة وجماعة من أصحابنا جلوساً ، وأبو عبداللّه علیه السلام يسمع كلامنا،</w:t>
      </w:r>
    </w:p>
    <w:p>
      <w:pPr>
        <w:pStyle w:val="BookText"/>
        <w:rPr/>
      </w:pPr>
      <w:r>
        <w:rPr>
          <w:rFonts w:ascii="IRNazanin" w:hAnsi="IRNazanin" w:eastAsia="IRNazanin"/>
          <w:color w:val="111111"/>
          <w:sz w:val="28"/>
          <w:sz w:val="28"/>
          <w:szCs w:val="28"/>
          <w:rtl w:val="true"/>
          <w:lang w:bidi="fa-IR"/>
        </w:rPr>
        <w:t>فقال 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أيّ شيء أنتم؟ هيهات هيهات، لا واللّه لا يكون ماتمدّون إليه أعينكم حتّى تغربلوا، لا واللّه لا يكون ما تمدّون إليه أعينكم حتّى تمحّصوا، لا واللّه لا يكون ما تمدّون إليه أعينكم حتّى تميّزوا، لا واللّه ما يكون ما تمدّون إليه أعينكم إلّا بعد إياس، لا واللّه لا يكون ما تمدّون إليه أعينكم حتّى يشقی من يشقى، ويسعد من يسعد</w:t>
      </w:r>
      <w:r>
        <w:rPr>
          <w:rFonts w:eastAsia="IRNazanin" w:cs="IRNazanin"/>
          <w:color w:val="111111"/>
          <w:sz w:val="28"/>
          <w:szCs w:val="28"/>
          <w:rtl w:val="true"/>
          <w:lang w:bidi="fa-IR"/>
        </w:rPr>
        <w:t>.</w:t>
      </w:r>
      <w:r>
        <w:rPr>
          <w:rStyle w:val="FootnoteAnchor"/>
          <w:rtl w:val="true"/>
        </w:rPr>
        <w:footnoteReference w:id="511"/>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عن أبي جعفر علیه السلام قال </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حديثكم هذا لتشمئزّ منه قلوب الرجال، فمن أقرّ به فزيدوه، ومن أنكره فذروه، إنّه لا بدّ من أن تكون فتنة يسقط فيها كلّ بطانة ووليجة، حتّى يسقط فيها من يشقّ الشعرة بشعرتين، حتّى لا يبقى إلّا نحن وشیعتنا</w:t>
      </w:r>
      <w:r>
        <w:rPr>
          <w:rFonts w:eastAsia="IRNazanin" w:cs="IRNazanin"/>
          <w:color w:val="111111"/>
          <w:sz w:val="28"/>
          <w:szCs w:val="28"/>
          <w:rtl w:val="true"/>
          <w:lang w:bidi="fa-IR"/>
        </w:rPr>
        <w:t>.</w:t>
      </w:r>
      <w:r>
        <w:rPr>
          <w:rStyle w:val="FootnoteAnchor"/>
          <w:rtl w:val="true"/>
        </w:rPr>
        <w:footnoteReference w:id="512"/>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الوافي، عن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المرهف،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الغبرة على من أثارها، هلك المحاضير،</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وما المحاضير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المستعجلون، الحديث </w:t>
      </w:r>
      <w:r>
        <w:rPr>
          <w:rFonts w:eastAsia="IRNazanin" w:cs="IRNazanin"/>
          <w:color w:val="111111"/>
          <w:sz w:val="28"/>
          <w:szCs w:val="28"/>
          <w:rtl w:val="true"/>
          <w:lang w:bidi="fa-IR"/>
        </w:rPr>
        <w:t>.</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المحاضير، إمّا بالمهملات من الحصر، بمعنى ضيق الصدر، وإمّا بالمعجمة بين المهملتين من الحضر بمعنى العَدو</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المحاضير جمع المحضير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الفرس الكثير العَدو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غيبة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أبي المرهف،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هلكت المحاضير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المحاضير؟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المستعجلون، ونجا المقرّبون، وثبت الحصن على أوتادها، الخبر </w:t>
      </w:r>
      <w:r>
        <w:rPr>
          <w:rFonts w:eastAsia="IRNazanin" w:cs="IRNazanin"/>
          <w:color w:val="111111"/>
          <w:sz w:val="28"/>
          <w:szCs w:val="28"/>
          <w:rtl w:val="true"/>
          <w:lang w:bidi="fa-IR"/>
        </w:rPr>
        <w:t>.</w:t>
      </w:r>
      <w:r>
        <w:rPr>
          <w:rStyle w:val="FootnoteAnchor"/>
          <w:rtl w:val="true"/>
        </w:rPr>
        <w:footnoteReference w:id="514"/>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عبدالرحمان بن كثير،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يوماً وعنده مهزم الأسدي،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جعلني اللّه فداك، متى هذا الأمر، فقد طال علينا؟ فقال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كذب المتمنّون، وهلك المستعجلون، ونجا المسلّمون، وإلينا يصيرون </w:t>
      </w:r>
      <w:r>
        <w:rPr>
          <w:rFonts w:eastAsia="Amiri" w:cs="Amiri" w:ascii="Amiri" w:hAnsi="Amiri"/>
          <w:color w:val="111111"/>
          <w:sz w:val="28"/>
          <w:szCs w:val="28"/>
          <w:rtl w:val="true"/>
          <w:lang w:bidi="ar-SA"/>
        </w:rPr>
        <w:t>.</w:t>
      </w:r>
      <w:r>
        <w:rPr>
          <w:rStyle w:val="FootnoteAnchor"/>
          <w:rtl w:val="true"/>
        </w:rPr>
        <w:footnoteReference w:id="515"/>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أبي جعفر الباقر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 أصحاب المحاضير، ونجا المقرّبون، وثبت الحصن على أوتادها، إنّ بعد الغمّ فتحاً عجيباً</w:t>
      </w:r>
      <w:r>
        <w:rPr>
          <w:rFonts w:eastAsia="Amiri" w:cs="Amiri" w:ascii="Amiri" w:hAnsi="Amiri"/>
          <w:color w:val="111111"/>
          <w:sz w:val="28"/>
          <w:szCs w:val="28"/>
          <w:rtl w:val="true"/>
          <w:lang w:bidi="ar-SA"/>
        </w:rPr>
        <w:t>.</w:t>
      </w:r>
      <w:r>
        <w:rPr>
          <w:rStyle w:val="FootnoteAnchor"/>
          <w:rtl w:val="true"/>
        </w:rPr>
        <w:footnoteReference w:id="516"/>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إبراهيم بن هليل،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الحسن علیه السلام </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جعلت فداك ، مات أبي على هذا الأمر، وقد بلغت من السنين ما قد تری، </w:t>
      </w:r>
    </w:p>
    <w:p>
      <w:pPr>
        <w:pStyle w:val="BookText"/>
        <w:rPr/>
      </w:pPr>
      <w:r>
        <w:rPr>
          <w:rFonts w:ascii="Amiri" w:hAnsi="Amiri" w:eastAsia="Amiri" w:cs="Amiri"/>
          <w:color w:val="111111"/>
          <w:sz w:val="28"/>
          <w:sz w:val="28"/>
          <w:szCs w:val="28"/>
          <w:rtl w:val="true"/>
          <w:lang w:bidi="ar-SA"/>
        </w:rPr>
        <w:t xml:space="preserve">أموت ولا تخبرني بشيء؟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إسحاق، أنت تعجل؟ فقلت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إي واللّه أعجل، وما لي لا أعجل، وقد بلغت أنا من السنّ ما قد ترى؟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 أبا إسحاق، ما يكون ذلك حتّى تميّزوا وتمحّصوا، وحتّى لا يبقى منكم إلّا الأقلّ</w:t>
      </w:r>
      <w:r>
        <w:rPr>
          <w:rFonts w:eastAsia="IRNazanin" w:cs="IRNazanin"/>
          <w:color w:val="111111"/>
          <w:sz w:val="28"/>
          <w:szCs w:val="28"/>
          <w:rtl w:val="true"/>
          <w:lang w:bidi="fa-IR"/>
        </w:rPr>
        <w:t>.</w:t>
      </w:r>
      <w:r>
        <w:rPr>
          <w:rStyle w:val="FootnoteAnchor"/>
          <w:rtl w:val="true"/>
        </w:rPr>
        <w:footnoteReference w:id="517"/>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بإسناده عن عبدالرحمان بن كثير ، عن أبي عبداللّه علیه السلام ، في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r>
        <w:rPr>
          <w:rStyle w:val="FootnoteAnchor"/>
          <w:rtl w:val="true"/>
        </w:rPr>
        <w:footnoteReference w:id="518"/>
      </w:r>
    </w:p>
    <w:p>
      <w:pPr>
        <w:pStyle w:val="BookText"/>
        <w:rPr/>
      </w:pP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أمرنا أمر اللّه عزّ وجلّ ألّا يستعجل به، حتّى يؤيّده بثلاثة أجناد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الملائكة، والمؤمنون، والرعب، وخروجه علیه السلام كخروج رسول اللّه صلی اللّه علیه وآله وسلم وذلك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كَمَا أَخْرَجَكَ رَبُّكَ مِنْ بَيْتِكَ بِالْحَقِّ</w:t>
      </w:r>
      <w:r>
        <w:rPr>
          <w:rFonts w:eastAsia="Amiri" w:cs="Amiri" w:ascii="Amiri" w:hAnsi="Amiri"/>
          <w:color w:val="111111"/>
          <w:sz w:val="28"/>
          <w:szCs w:val="28"/>
          <w:rtl w:val="true"/>
          <w:lang w:bidi="ar-SA"/>
        </w:rPr>
        <w:t>)</w:t>
      </w:r>
      <w:r>
        <w:rPr>
          <w:rStyle w:val="FootnoteAnchor"/>
          <w:rtl w:val="true"/>
        </w:rPr>
        <w:footnoteReference w:id="519"/>
      </w:r>
      <w:r>
        <w:rPr>
          <w:rFonts w:eastAsia="Times New Roman" w:cs="Times New Roman" w:ascii="Times New Roman" w:hAnsi="Times New Roman"/>
          <w:color w:val="111111"/>
          <w:sz w:val="28"/>
          <w:szCs w:val="28"/>
          <w:rtl w:val="true"/>
          <w:lang w:val="en-US" w:bidi="en-US"/>
        </w:rPr>
        <w:t>.</w:t>
      </w:r>
      <w:r>
        <w:rPr>
          <w:rStyle w:val="FootnoteAnchor"/>
          <w:rtl w:val="true"/>
        </w:rPr>
        <w:footnoteReference w:id="520"/>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البرهان والمحجّة</w:t>
      </w:r>
      <w:r>
        <w:rPr>
          <w:rStyle w:val="FootnoteAnchor"/>
          <w:rtl w:val="true"/>
        </w:rPr>
        <w:footnoteReference w:id="521"/>
      </w:r>
      <w:r>
        <w:rPr>
          <w:rFonts w:ascii="Amiri" w:hAnsi="Amiri" w:eastAsia="Amiri" w:cs="Amiri"/>
          <w:color w:val="111111"/>
          <w:sz w:val="28"/>
          <w:sz w:val="28"/>
          <w:szCs w:val="28"/>
          <w:rtl w:val="true"/>
          <w:lang w:bidi="ar-SA"/>
        </w:rPr>
        <w:t xml:space="preserve">عن غيبة المفيد 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522"/>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وفيهما أيضاً عن مسند فاطمة، للشيخ أبي جعفر محمد بن جریر الطبري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أبان،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أراد اللّه قيام القائم علیه السلام بعث جبرئيل في صورة طائر أبيض، فيضع إحدى رجليه على الكعبة، والأُخرى على بيت المقدس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ينادي بأعلى صوته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فيحضر القائم فيصلّي عند مقام إبراهيم ركعتین </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ينصرف وحواليه أصحابه وهم ثلاثمائة وثلاثة عشر رجلاً، إنّ فيهم لمن يسرى عن فراشه ليلاً، فيخرج ومعه الحجر، فيلقيه فتعشب الأرض </w:t>
      </w:r>
      <w:r>
        <w:rPr>
          <w:rFonts w:eastAsia="Amiri" w:cs="Amiri" w:ascii="Amiri" w:hAnsi="Amiri"/>
          <w:color w:val="111111"/>
          <w:sz w:val="28"/>
          <w:szCs w:val="28"/>
          <w:rtl w:val="true"/>
          <w:lang w:bidi="ar-SA"/>
        </w:rPr>
        <w:t>.</w:t>
      </w:r>
      <w:r>
        <w:rPr>
          <w:rStyle w:val="FootnoteAnchor"/>
          <w:rtl w:val="true"/>
        </w:rPr>
        <w:footnoteReference w:id="523"/>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وروی رئیس المحدّثين في كتاب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صحيح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من يبايع القائم علیه السلام جبرئيل علیه السلام، ينزل في صورة طير أبيض، فيبايعه، ثمّ يضع رجلاً على بيت اللّه الحرام، ورجلاً على بيت المقدس ثمّ ينادي بصوت طلق، تسمعه الخلائق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أَتَى أَمْرُ اللَّهِ فَلَا تَسْتَعْجِلُوهُ</w:t>
      </w:r>
      <w:r>
        <w:rPr>
          <w:rFonts w:eastAsia="IRNazanin" w:cs="IRNazanin"/>
          <w:color w:val="111111"/>
          <w:sz w:val="28"/>
          <w:szCs w:val="28"/>
          <w:rtl w:val="true"/>
          <w:lang w:bidi="fa-IR"/>
        </w:rPr>
        <w:t>» .</w:t>
      </w:r>
      <w:r>
        <w:rPr>
          <w:rStyle w:val="FootnoteAnchor"/>
          <w:rtl w:val="true"/>
        </w:rPr>
        <w:footnoteReference w:id="52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هذان الحديثان يدلّان على أنّ المراد بأمر اللّه في الآية ظهور القائم عجل اللّه تعالی فرجه وقراءة جبرئيل في تلك الحالة للدلالة على ذلك ، وتعيير للمنكرین والمستعجلين، واللّه العالم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البرهان ، عن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سالم، عن بعض أصحابنا، عن أبي عبداللّه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أخبر اللّه النبي صلی اللّه علیه وآله وسلم بشيءٍ إلى الوقت فهو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يأتي ذلك الوقت،</w:t>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إذا أخبر أنّ شيئاً كائن فكأنّه قد كان</w:t>
      </w:r>
      <w:r>
        <w:rPr>
          <w:rFonts w:eastAsia="Amiri" w:cs="Amiri" w:ascii="Amiri" w:hAnsi="Amiri"/>
          <w:color w:val="111111"/>
          <w:sz w:val="28"/>
          <w:szCs w:val="28"/>
          <w:rtl w:val="true"/>
          <w:lang w:bidi="ar-SA"/>
        </w:rPr>
        <w:t>.</w:t>
      </w:r>
      <w:r>
        <w:rPr>
          <w:rStyle w:val="FootnoteAnchor"/>
          <w:rtl w:val="true"/>
        </w:rPr>
        <w:footnoteReference w:id="525"/>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حسین 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المفضّل ، عن الصادق علیه السلام في قوله تعالى في سورة حمعسق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يُدْرِيكَ لَعَلَّ السَّاعَةَ قَرِيبٌ يَسْتَعْجِلُ بِهَا الَّذِينَ لَا يُؤْمِنُونَ بِهَا وَالَّذِينَ آمَنُوا مُشْفِقُونَ مِنْهَا وَيَعْلَمُونَ أَنَّهَا الْحَقُّ أَلَا إِنَّ الَّذِينَ يُمَارُونَ فِي السَّاعَةِ لَفِي ضَلَالٍ بَعِيدٍ</w:t>
      </w:r>
      <w:r>
        <w:rPr>
          <w:rFonts w:eastAsia="Amiri" w:cs="Amiri" w:ascii="Amiri" w:hAnsi="Amiri"/>
          <w:color w:val="111111"/>
          <w:sz w:val="28"/>
          <w:szCs w:val="28"/>
          <w:rtl w:val="true"/>
          <w:lang w:bidi="ar-SA"/>
        </w:rPr>
        <w:t>)</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المراد بالساعة وقت ظهور القائم،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ما معنى يمارون؟</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 متى ولد؟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رآه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وأين يكون؟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يظهر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ذلك استعجالاً لأمر اللّه، وشكّاً في قضائه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خَسِرُوا أَنْفُسَهُمْ فِي الدُّنْيَا وَالآخِرَةِ، وإِنَّ لِلْكَافِرِينَ لَشَرّ مَآب</w:t>
      </w:r>
      <w:r>
        <w:rPr>
          <w:rFonts w:eastAsia="Amiri" w:cs="Amiri" w:ascii="Amiri" w:hAnsi="Amiri"/>
          <w:color w:val="111111"/>
          <w:sz w:val="28"/>
          <w:szCs w:val="28"/>
          <w:rtl w:val="true"/>
          <w:lang w:bidi="ar-SA"/>
        </w:rPr>
        <w:t>».</w:t>
      </w:r>
      <w:r>
        <w:rPr>
          <w:rStyle w:val="FootnoteAnchor"/>
          <w:rtl w:val="true"/>
        </w:rPr>
        <w:footnoteReference w:id="527"/>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5</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الأربعمائة عن أمير المؤمنين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مزاولة قلع الجبال أيسر من مزاولة ملك مؤجّل، واستعينوا باللّه واصبروا،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eastAsia="Amiri" w:cs="Amiri" w:ascii="Amiri" w:hAnsi="Amiri"/>
          <w:color w:val="111111"/>
          <w:sz w:val="28"/>
          <w:szCs w:val="28"/>
          <w:rtl w:val="true"/>
          <w:lang w:bidi="ar-SA"/>
        </w:rPr>
        <w:t>)</w:t>
      </w:r>
      <w:r>
        <w:rPr>
          <w:rStyle w:val="FootnoteAnchor"/>
          <w:rtl w:val="true"/>
        </w:rPr>
        <w:footnoteReference w:id="528"/>
      </w:r>
      <w:r>
        <w:rPr>
          <w:rFonts w:ascii="Amiri" w:hAnsi="Amiri" w:eastAsia="Amiri" w:cs="Amiri"/>
          <w:color w:val="111111"/>
          <w:sz w:val="28"/>
          <w:sz w:val="28"/>
          <w:szCs w:val="28"/>
          <w:rtl w:val="true"/>
          <w:lang w:bidi="ar-SA"/>
        </w:rPr>
        <w:t>لا تعاجلوا الأمر قبل بلوغه فتندموا، ولا يطولنّ عليكم الأمد فتقسوا قلوبكم</w:t>
      </w:r>
      <w:r>
        <w:rPr>
          <w:rFonts w:eastAsia="Amiri" w:cs="Amiri" w:ascii="Amiri" w:hAnsi="Amiri"/>
          <w:color w:val="111111"/>
          <w:sz w:val="28"/>
          <w:szCs w:val="28"/>
          <w:rtl w:val="true"/>
          <w:lang w:bidi="ar-SA"/>
        </w:rPr>
        <w:t>.</w:t>
      </w:r>
      <w:r>
        <w:rPr>
          <w:rStyle w:val="FootnoteAnchor"/>
          <w:rtl w:val="true"/>
        </w:rPr>
        <w:footnoteReference w:id="529"/>
      </w:r>
    </w:p>
    <w:p>
      <w:pPr>
        <w:pStyle w:val="BookText"/>
        <w:rPr/>
      </w:pPr>
      <w:r>
        <w:rPr>
          <w:rFonts w:ascii="IRNazanin" w:hAnsi="IRNazanin" w:eastAsia="IRNazanin"/>
          <w:color w:val="111111"/>
          <w:sz w:val="28"/>
          <w:sz w:val="28"/>
          <w:szCs w:val="28"/>
          <w:lang w:bidi="fa-IR"/>
        </w:rPr>
        <w:t>۱۳۶۰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اكمال الدين واتمام النعمة لابن بابویه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إلى الصقر بن أبي دلف،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جعفر محمّد بن عليّ الرضا علیهماالسلام و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بعدي ابني عليّ، أمره أمري وقوله قولي، وطاعته طاعتي، والإمام بعده ابنه الحسن، أمره أمر أبيه، وقوله قول أبيه، وطاعته طاعة أبيه، ثمّ سكت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یابن رسول اللّه صلی اللّه علیه وآله وسلم فمن الإمام بعد الحسن؟ فبكي علیه السلام بكاءً شديداً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بعد الحسن ابنه القائم بالحقّ المنتظر،</w:t>
      </w:r>
    </w:p>
    <w:p>
      <w:pPr>
        <w:pStyle w:val="BookText"/>
        <w:rPr/>
      </w:pP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صلی اللّه علیه وآله وسلم ولم سمّي القائم؟</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يقوم بعد موت ذكره، وارتداد أكثر القائلين بإمامته ،</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سمّى المنتظر؟</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له غيبة يكثر أيّامها، ويطول أمدها، فينتظر خروجه المخلصون وينكره المرتابون، ويستهزئ بذكره الجاحدون، ويكذب فيها الوقّاتون، ويهلك فيها المستعجلون، وينجو فيها المسلّمون</w:t>
      </w:r>
      <w:r>
        <w:rPr>
          <w:rFonts w:eastAsia="Amiri" w:cs="Amiri" w:ascii="Amiri" w:hAnsi="Amiri"/>
          <w:color w:val="111111"/>
          <w:sz w:val="28"/>
          <w:szCs w:val="28"/>
          <w:rtl w:val="true"/>
          <w:lang w:bidi="ar-SA"/>
        </w:rPr>
        <w:t>.</w:t>
      </w:r>
      <w:r>
        <w:rPr>
          <w:rStyle w:val="FootnoteAnchor"/>
          <w:rtl w:val="true"/>
        </w:rPr>
        <w:footnoteReference w:id="530"/>
      </w:r>
    </w:p>
    <w:p>
      <w:pPr>
        <w:pStyle w:val="BookText"/>
        <w:rPr/>
      </w:pP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بإسناده عن سيّد العابدین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فينا أُنزلت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w:t>
      </w:r>
      <w:r>
        <w:rPr>
          <w:rStyle w:val="FootnoteAnchor"/>
          <w:rtl w:val="true"/>
        </w:rPr>
        <w:footnoteReference w:id="531"/>
      </w:r>
      <w:r>
        <w:rPr>
          <w:rFonts w:ascii="Amiri" w:hAnsi="Amiri" w:eastAsia="Amiri" w:cs="Amiri"/>
          <w:color w:val="111111"/>
          <w:sz w:val="28"/>
          <w:sz w:val="28"/>
          <w:szCs w:val="28"/>
          <w:rtl w:val="true"/>
          <w:lang w:bidi="ar-SA"/>
        </w:rPr>
        <w:t xml:space="preserve">وفينا أُنزلت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w:t>
      </w:r>
      <w:r>
        <w:rPr>
          <w:rStyle w:val="FootnoteAnchor"/>
          <w:rtl w:val="true"/>
        </w:rPr>
        <w:footnoteReference w:id="532"/>
      </w:r>
      <w:r>
        <w:rPr>
          <w:rFonts w:ascii="IRNazanin" w:hAnsi="IRNazanin" w:eastAsia="IRNazanin"/>
          <w:color w:val="111111"/>
          <w:sz w:val="28"/>
          <w:sz w:val="28"/>
          <w:szCs w:val="28"/>
          <w:rtl w:val="true"/>
          <w:lang w:bidi="fa-IR"/>
        </w:rPr>
        <w:t>والإمامة في عقب الحسين علیه السلام إلى يوم القيامة،</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 للقائم منّا غيبتين إحداهما أطول من الأُخرى، أمّا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فستّة أيام، أو ستّة أشهر، أو ستّ سنين، وأمّا الأخرى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فيطول أمدها حتّى يرجع عن هذا </w:t>
      </w:r>
    </w:p>
    <w:p>
      <w:pPr>
        <w:pStyle w:val="BookText"/>
        <w:rPr/>
      </w:pPr>
      <w:r>
        <w:rPr>
          <w:rFonts w:ascii="Amiri" w:hAnsi="Amiri" w:eastAsia="Amiri" w:cs="Amiri"/>
          <w:color w:val="111111"/>
          <w:sz w:val="28"/>
          <w:sz w:val="28"/>
          <w:szCs w:val="28"/>
          <w:rtl w:val="true"/>
          <w:lang w:bidi="ar-SA"/>
        </w:rPr>
        <w:t xml:space="preserve">الأمر أكثر من يقول به، فلا يثبت عليه إلّا من قوي يقينه، وصحّت معرفته، ولم يجد في نفسه حرجاً ممّا قضينا، وسلّم لنا أهل البيت </w:t>
      </w:r>
      <w:r>
        <w:rPr>
          <w:rFonts w:eastAsia="Amiri" w:cs="Amiri" w:ascii="Amiri" w:hAnsi="Amiri"/>
          <w:color w:val="111111"/>
          <w:sz w:val="28"/>
          <w:szCs w:val="28"/>
          <w:rtl w:val="true"/>
          <w:lang w:bidi="ar-SA"/>
        </w:rPr>
        <w:t>.</w:t>
      </w:r>
      <w:r>
        <w:rPr>
          <w:rStyle w:val="FootnoteAnchor"/>
          <w:rtl w:val="true"/>
        </w:rPr>
        <w:footnoteReference w:id="533"/>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دين اللّه عزّ وجلّ لا يصاب بالعقول الناقصة ، والآراء الباطلة، والمقائیس الفاسدة، ولا يصاب إلّا بالتسليم،</w:t>
      </w:r>
    </w:p>
    <w:p>
      <w:pPr>
        <w:pStyle w:val="BookText"/>
        <w:rPr/>
      </w:pPr>
      <w:r>
        <w:rPr>
          <w:rFonts w:ascii="Amiri" w:hAnsi="Amiri" w:eastAsia="Amiri" w:cs="Amiri"/>
          <w:color w:val="111111"/>
          <w:sz w:val="28"/>
          <w:sz w:val="28"/>
          <w:szCs w:val="28"/>
          <w:rtl w:val="true"/>
          <w:lang w:bidi="ar-SA"/>
        </w:rPr>
        <w:t>فمن سلّم لنا سلم، ومن اقتدى بنا هدي، ومن كان يعمل بالقياس والرأي هلك، ومن وجد في نفسه شيئاً ممّا نقوله أو نقضي به حرجاً كفر بالّذي أنزل السبع المثاني والقرآن العظيم، وهو لا يعلم</w:t>
      </w:r>
      <w:r>
        <w:rPr>
          <w:rFonts w:eastAsia="Amiri" w:cs="Amiri" w:ascii="Amiri" w:hAnsi="Amiri"/>
          <w:color w:val="111111"/>
          <w:sz w:val="28"/>
          <w:szCs w:val="28"/>
          <w:rtl w:val="true"/>
          <w:lang w:bidi="ar-SA"/>
        </w:rPr>
        <w:t>.</w:t>
      </w:r>
      <w:r>
        <w:rPr>
          <w:rStyle w:val="FootnoteAnchor"/>
          <w:rtl w:val="true"/>
        </w:rPr>
        <w:footnoteReference w:id="534"/>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كفاية الأثر للشيخ الاقدم عليّ بن محمّد بن عليّ الخزّاز الرازي، ويقال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مولانا الحسن المجتبى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خطب رسول اللّه صلی اللّه علیه وآله وسلم يوماً، فقال بعد ما حمد اللّه وأثنى عليه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معاشر الناس، كأنّي أُدعى فأُجيب، وإنّي تارك فيكم الثقلين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اللّه وعترتي أهل بيتي، ما إن تمسّكتم بهما لن تضلّوا، فتعلّموا منهم، ولاتعلّموهم، فإنّهم أعلم منكم، لا تخلوا الأرض منهم، ولو خلت إذاً لساخت بأهلها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إنّي أعلم أنّ العلم لا يبيد ولا ينقطع، وأنّك لا تُخلي أرضك من حجّة لك على خلقك، ظاهر ليس بالمطاع، أو خائف مغمور لكيلا تبطل حجّتك، ولا يضلّ أولياؤك بعد إذ هديتهم، أُولئك الأقلّون عدداً، الأعظمون قدراً عند اللّه، فلمّا نزل عن منبره،</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أما أنت الحجّة على الخلق كلّهم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حسن، إنّ اللّه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w:t>
      </w:r>
      <w:r>
        <w:rPr>
          <w:rStyle w:val="FootnoteAnchor"/>
          <w:rtl w:val="true"/>
        </w:rPr>
        <w:footnoteReference w:id="535"/>
      </w:r>
      <w:r>
        <w:rPr>
          <w:rFonts w:ascii="Amiri" w:hAnsi="Amiri" w:eastAsia="Amiri" w:cs="Amiri"/>
          <w:color w:val="111111"/>
          <w:sz w:val="28"/>
          <w:sz w:val="28"/>
          <w:szCs w:val="28"/>
          <w:rtl w:val="true"/>
          <w:lang w:bidi="ar-SA"/>
        </w:rPr>
        <w:t xml:space="preserve">، فأنا المنذر وعليّ الهادي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فقولك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الأرض لا تخلو من حجّة؟</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هو الإمام والحجّة بعدي، وأنت الحجّة والإمام بعده ، </w:t>
      </w:r>
      <w:bookmarkStart w:id="249" w:name="pg15436_207457"/>
    </w:p>
    <w:p>
      <w:pPr>
        <w:pStyle w:val="BookText"/>
        <w:rPr/>
      </w:pPr>
      <w:bookmarkEnd w:id="249"/>
      <w:r>
        <w:rPr>
          <w:rFonts w:ascii="IRNazanin" w:hAnsi="IRNazanin" w:eastAsia="IRNazanin"/>
          <w:color w:val="111111"/>
          <w:sz w:val="28"/>
          <w:sz w:val="28"/>
          <w:szCs w:val="28"/>
          <w:rtl w:val="true"/>
          <w:lang w:bidi="fa-IR"/>
        </w:rPr>
        <w:t xml:space="preserve">والحسين الإمام والحجّة بعدك، ولقد نبّأني اللطيف الخبير أنّه يخرج من صلب الحسين ولد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سمّي جدّه عليّ، فإذا مضى الحسين قام بالأمر عليّ ابنه، وهو الحجّة والإمام، ويخرج اللّه من صلب عليّ ولداً سمييّ و أشبه الناس بي، علمه علمي و حكمه حكمي، وهو الإمام والحجّة بعد أبيه، ويخرج اللّه تعالی من صلبه مولوداً يقال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أصدق الناس قولاً وعملاً، وهو الإمام والحجّة بعد أبيه، ويخرج اللّه تعالى من صلب جعفر مولوداً سمّي موسی بن عمران، أشدّ الناس تعبّداً، فهو الإمام والحجّة بعد أبيه، ويخرج اللّه من صلب موسى ولداً، يقال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معدن علم اللّه وموضع حكمه فهو الإمام والحجّة بعد أبيه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ويخرج اللّه من صلب علىّ مولوداً،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فهو الإمام والحجّة بعد أبيه، ويخرج اللّه من صلب محمّد مولوداً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فهو الإمام والحجّة بعد أبيه، ويخرج اللّه تعالى من صلب عليّ مولوداً يقال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فهو الإمام والحجّة بعد أبيه، ويخرج اللّه من صلب الحسن الحجّة القائم، إمام زمانه، ومنقذ أوليائه ، يغيب حتّى لايرى، يرجع عن أمره قوم، ويثبت عليه آخرون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وَيَقُولُونَ مَتَى هَذَا الْوَعْدُ إِنْ كُنْتُمْ صَادِقِينَ</w:t>
      </w:r>
      <w:r>
        <w:rPr>
          <w:rFonts w:eastAsia="Amiri" w:cs="Amiri" w:ascii="Amiri" w:hAnsi="Amiri"/>
          <w:color w:val="111111"/>
          <w:sz w:val="28"/>
          <w:szCs w:val="28"/>
          <w:rtl w:val="true"/>
          <w:lang w:bidi="ar-SA"/>
        </w:rPr>
        <w:t>)</w:t>
      </w:r>
      <w:r>
        <w:rPr>
          <w:rStyle w:val="FootnoteAnchor"/>
          <w:rtl w:val="true"/>
        </w:rPr>
        <w:footnoteReference w:id="536"/>
      </w:r>
    </w:p>
    <w:p>
      <w:pPr>
        <w:pStyle w:val="BookText"/>
        <w:rPr/>
      </w:pPr>
      <w:r>
        <w:rPr>
          <w:rFonts w:ascii="Amiri" w:hAnsi="Amiri" w:eastAsia="Amiri" w:cs="Amiri"/>
          <w:color w:val="111111"/>
          <w:sz w:val="28"/>
          <w:sz w:val="28"/>
          <w:szCs w:val="28"/>
          <w:rtl w:val="true"/>
          <w:lang w:bidi="ar-SA"/>
        </w:rPr>
        <w:t>ولو لم يبق من الدنيا إلّا يوم واحد لطوّل اللّه عزّ وجلّ ذلك اليوم حتّى يخرج قائمنا، فيملأها قسطاً وعدلاً، كما ملئت جوراً وظلماً،</w:t>
      </w:r>
    </w:p>
    <w:p>
      <w:pPr>
        <w:pStyle w:val="BookText"/>
        <w:rPr/>
      </w:pPr>
      <w:r>
        <w:rPr>
          <w:rFonts w:ascii="Amiri" w:hAnsi="Amiri" w:eastAsia="Amiri" w:cs="Amiri"/>
          <w:color w:val="111111"/>
          <w:sz w:val="28"/>
          <w:sz w:val="28"/>
          <w:szCs w:val="28"/>
          <w:rtl w:val="true"/>
          <w:lang w:bidi="ar-SA"/>
        </w:rPr>
        <w:t xml:space="preserve">فلا تخلو الارض منكم، أعطاكم اللّه علمي و فهمي، ولقد دعوت اللّه أن يجعل العلم والفقه في عقبي وعقب عقبي، ومن زرعي وزرع زرعي </w:t>
      </w:r>
      <w:r>
        <w:rPr>
          <w:rFonts w:eastAsia="Amiri" w:cs="Amiri" w:ascii="Amiri" w:hAnsi="Amiri"/>
          <w:color w:val="111111"/>
          <w:sz w:val="28"/>
          <w:szCs w:val="28"/>
          <w:rtl w:val="true"/>
          <w:lang w:bidi="ar-SA"/>
        </w:rPr>
        <w:t>.</w:t>
      </w:r>
      <w:r>
        <w:rPr>
          <w:rStyle w:val="FootnoteAnchor"/>
          <w:rtl w:val="true"/>
        </w:rPr>
        <w:footnoteReference w:id="537"/>
      </w:r>
    </w:p>
    <w:p>
      <w:pPr>
        <w:pStyle w:val="Heading4"/>
        <w:numPr>
          <w:ilvl w:val="3"/>
          <w:numId w:val="1"/>
        </w:numPr>
        <w:rPr/>
      </w:pPr>
      <w:bookmarkStart w:id="250" w:name="__RefHeading___Toc6927248_2142443653"/>
      <w:bookmarkStart w:id="251" w:name="_Toc95"/>
      <w:bookmarkEnd w:id="250"/>
      <w:r>
        <w:rPr>
          <w:rtl w:val="true"/>
        </w:rPr>
        <w:t xml:space="preserve">الثاني </w:t>
      </w:r>
      <w:r>
        <w:rPr>
          <w:rtl w:val="true"/>
        </w:rPr>
        <w:t xml:space="preserve">: </w:t>
      </w:r>
      <w:r>
        <w:rPr>
          <w:rtl w:val="true"/>
        </w:rPr>
        <w:t>في بيان أقسام العجلة المذمومة وما يترتّب عليها من الفساد</w:t>
      </w:r>
      <w:bookmarkEnd w:id="251"/>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أقسام العجلة المذمومة، وما يترتّب عليها من الفساد، وسببيّتها للكفر والإلحاد</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توجب العجله في ذلك الأمر وعدم التحمّل والصبر، إتّباعَ </w:t>
      </w:r>
    </w:p>
    <w:p>
      <w:pPr>
        <w:pStyle w:val="BookText"/>
        <w:rPr/>
      </w:pPr>
      <w:r>
        <w:rPr>
          <w:rFonts w:ascii="Amiri" w:hAnsi="Amiri" w:eastAsia="Amiri" w:cs="Amiri"/>
          <w:color w:val="111111"/>
          <w:sz w:val="28"/>
          <w:sz w:val="28"/>
          <w:szCs w:val="28"/>
          <w:rtl w:val="true"/>
          <w:lang w:bidi="ar-SA"/>
        </w:rPr>
        <w:t>المضلّين، والملحدين، الّذين ادّعوا الظهور، وأضلّوا العارين الغافلين عن أخبار الأئمّة الصدور، فقد موّهوا بتسويلاتهم ودعوا العوام إلى خرافاتهم وضلالاتهم فبعثتهم العجلة في هذا الأمر إلى متابعتهم بلا بيّنة ولا برهان،</w:t>
      </w:r>
    </w:p>
    <w:p>
      <w:pPr>
        <w:pStyle w:val="BookText"/>
        <w:rPr/>
      </w:pPr>
      <w:r>
        <w:rPr>
          <w:rFonts w:ascii="IRNazanin" w:hAnsi="IRNazanin" w:eastAsia="IRNazanin"/>
          <w:color w:val="111111"/>
          <w:sz w:val="28"/>
          <w:sz w:val="28"/>
          <w:szCs w:val="28"/>
          <w:rtl w:val="true"/>
          <w:lang w:bidi="fa-IR"/>
        </w:rPr>
        <w:t xml:space="preserve">مع أن أئمّتنا علیه السلام ذكروا وبيّنوا لنا علامات صاحب الزمان، والعلائم الحتميّة الّتي تقع وتظهر عند ظهوره بأوضح بيان، وأمرونا بالتمسّك بالأمر الأوّل والثبات عليه، وترك النهوض إلى إجابة من يدّعي النيابة، أو الظهور قبل ظهور تلك العلامات، نسأل اللّه العصمة من تسويلات الشيطان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توجب العجلة في ذلك اليأس عن وقوعه، فيكون ثمرة تلك العجلة تكذيب النبيّ والأئمّة علیهم السلام فيما ورد عنهم من الاخبار المتواترة والآثار المتكاثرة من الوعد بوقوعه، والأمر بانتظاره،</w:t>
      </w:r>
    </w:p>
    <w:p>
      <w:pPr>
        <w:pStyle w:val="BookText"/>
        <w:rPr/>
      </w:pPr>
      <w:r>
        <w:rPr>
          <w:rFonts w:ascii="Amiri" w:hAnsi="Amiri" w:eastAsia="Amiri" w:cs="Amiri"/>
          <w:color w:val="111111"/>
          <w:sz w:val="28"/>
          <w:sz w:val="28"/>
          <w:szCs w:val="28"/>
          <w:rtl w:val="true"/>
          <w:lang w:bidi="ar-SA"/>
        </w:rPr>
        <w:t xml:space="preserve">وقد مرّ شطر ممّا يدلّ على ذلك فتدبّر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تكون العجلة في ذلك باعثة لإنكار صاحب الامر علیه السلام ، وهذا أشدّ من سابقه، إذ يمكن أن يكون الشخص معتقداً بإمامة الثاني عشر ، وبقائه ، ويكون آیساً من ظهوره بسبب طول الغيبة، وكونه مستعجلاً، فيكون من الهالكين، وهذا القسم الثاني من أقسام العجلة الّتي توجب الهلاك والخسران،</w:t>
      </w:r>
    </w:p>
    <w:p>
      <w:pPr>
        <w:pStyle w:val="BookText"/>
        <w:rPr/>
      </w:pPr>
      <w:r>
        <w:rPr>
          <w:rFonts w:ascii="Amiri" w:hAnsi="Amiri" w:eastAsia="Amiri" w:cs="Amiri"/>
          <w:color w:val="111111"/>
          <w:sz w:val="28"/>
          <w:sz w:val="28"/>
          <w:szCs w:val="28"/>
          <w:rtl w:val="true"/>
          <w:lang w:bidi="ar-SA"/>
        </w:rPr>
        <w:t>والقسم الثالث أنّ العجلة تجرّه وتفضيه إلى إنكاره من أصله، فيقول بزعمه الفاسد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لظهر إلى الآن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العجلة توقعه في الشكّ والإرتياب، وهذا كسابقه يوجب الخروج عن الإيمان، والدخول في زمرة أولياء الشيطان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قال أئمّتنا في جملة من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تعالی لو علم أنّ اولياءه پرتابون ما غيّب عنهم حجّته طرفة عين، والروايات مذكورة في كمال الدين، وغيبة النعمانيّ وغيرهما من كتب الأخبار </w:t>
      </w:r>
      <w:r>
        <w:rPr>
          <w:rFonts w:eastAsia="IRNazanin" w:cs="IRNazanin"/>
          <w:color w:val="111111"/>
          <w:sz w:val="28"/>
          <w:szCs w:val="28"/>
          <w:rtl w:val="true"/>
          <w:lang w:bidi="fa-IR"/>
        </w:rPr>
        <w:t>.</w:t>
      </w:r>
      <w:r>
        <w:rPr>
          <w:rStyle w:val="FootnoteAnchor"/>
          <w:rtl w:val="true"/>
        </w:rPr>
        <w:footnoteReference w:id="538"/>
      </w:r>
    </w:p>
    <w:p>
      <w:pPr>
        <w:pStyle w:val="BookText"/>
        <w:rPr/>
      </w:pPr>
      <w:r>
        <w:rPr>
          <w:rFonts w:ascii="Amiri" w:hAnsi="Amiri" w:eastAsia="Amiri" w:cs="Amiri"/>
          <w:color w:val="111111"/>
          <w:sz w:val="28"/>
          <w:sz w:val="28"/>
          <w:szCs w:val="28"/>
          <w:rtl w:val="true"/>
          <w:lang w:bidi="ar-SA"/>
        </w:rPr>
        <w:t>والخامس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يوجب الإعتراض على اللّه تعالى في قضائه وقدره، والإعتراض على الإمام في تأخيره للظهور،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لا يظهر؟ ونحو ذلك، فيكون المستعجل فيه بسبب اعتراضه تابعاً للشيطان، حيث اعترض على أمر اللّه له بالسجود لآدم،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أَأَسْجُدُ لِمَنْ خَلَقْتَ طِينًا</w:t>
      </w:r>
      <w:r>
        <w:rPr>
          <w:rFonts w:eastAsia="Amiri" w:cs="Amiri" w:ascii="Amiri" w:hAnsi="Amiri"/>
          <w:color w:val="111111"/>
          <w:sz w:val="28"/>
          <w:szCs w:val="28"/>
          <w:rtl w:val="true"/>
          <w:lang w:bidi="ar-SA"/>
        </w:rPr>
        <w:t>)</w:t>
      </w:r>
      <w:r>
        <w:rPr>
          <w:rStyle w:val="FootnoteAnchor"/>
          <w:rtl w:val="true"/>
        </w:rPr>
        <w:footnoteReference w:id="539"/>
      </w:r>
    </w:p>
    <w:p>
      <w:pPr>
        <w:pStyle w:val="BookText"/>
        <w:rPr/>
      </w:pPr>
      <w:r>
        <w:rPr>
          <w:rFonts w:ascii="Amiri" w:hAnsi="Amiri" w:eastAsia="Amiri" w:cs="Amiri"/>
          <w:color w:val="111111"/>
          <w:sz w:val="28"/>
          <w:sz w:val="28"/>
          <w:szCs w:val="28"/>
          <w:rtl w:val="true"/>
          <w:lang w:bidi="ar-SA"/>
        </w:rPr>
        <w:t xml:space="preserve">وقد قال اللّه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كَانَ لِمُؤْمِنٍ وَلَا مُؤْمِنَةٍ إِذَا قَضَى اللَّهُ وَرَسُولُهُ </w:t>
      </w:r>
      <w:r>
        <w:rPr>
          <w:rFonts w:eastAsia="Amiri" w:cs="Amiri" w:ascii="Amiri" w:hAnsi="Amiri"/>
          <w:color w:val="111111"/>
          <w:sz w:val="28"/>
          <w:szCs w:val="28"/>
          <w:rtl w:val="true"/>
          <w:lang w:bidi="ar-SA"/>
        </w:rPr>
        <w:t>...)</w:t>
      </w:r>
      <w:r>
        <w:rPr>
          <w:rStyle w:val="FootnoteAnchor"/>
          <w:rtl w:val="true"/>
        </w:rPr>
        <w:footnoteReference w:id="540"/>
      </w:r>
      <w:r>
        <w:rPr>
          <w:rFonts w:ascii="Amiri" w:hAnsi="Amiri" w:eastAsia="Amiri" w:cs="Amiri"/>
          <w:color w:val="111111"/>
          <w:sz w:val="28"/>
          <w:sz w:val="28"/>
          <w:szCs w:val="28"/>
          <w:rtl w:val="true"/>
          <w:lang w:bidi="ar-SA"/>
        </w:rPr>
        <w:t>الآية</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الكليني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صحيح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أنّ قوماً عبدوا اللّه وحده لا شريك له، وأقاموا الصلاة، وآتوا الزكاة، وحجّوا البيت، وصاموا شهر رمضان، ثمّ قالوا لشيء صنعه اللّه أو صنعه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صنع خلاف الّذي صنع؟، أو وجدوا ذلك في قلوبهم، لكانوا بذلك مشركین،</w:t>
      </w:r>
    </w:p>
    <w:p>
      <w:pPr>
        <w:pStyle w:val="BookText"/>
        <w:rPr/>
      </w:pPr>
      <w:r>
        <w:rPr>
          <w:rFonts w:ascii="Amiri" w:hAnsi="Amiri" w:eastAsia="Amiri" w:cs="Amiri"/>
          <w:color w:val="111111"/>
          <w:sz w:val="28"/>
          <w:sz w:val="28"/>
          <w:szCs w:val="28"/>
          <w:rtl w:val="true"/>
          <w:lang w:bidi="ar-SA"/>
        </w:rPr>
        <w:t>ثمّ تلا علیه السلام هذه الآية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541"/>
      </w:r>
    </w:p>
    <w:p>
      <w:pPr>
        <w:pStyle w:val="BookText"/>
        <w:rPr/>
      </w:pPr>
      <w:r>
        <w:rPr>
          <w:rFonts w:ascii="IRNazanin" w:hAnsi="IRNazanin" w:eastAsia="IRNazanin"/>
          <w:color w:val="111111"/>
          <w:sz w:val="28"/>
          <w:sz w:val="28"/>
          <w:szCs w:val="28"/>
          <w:rtl w:val="true"/>
          <w:lang w:bidi="fa-IR"/>
        </w:rPr>
        <w:t xml:space="preserve">ثمّ 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عليكم بالتسليم </w:t>
      </w:r>
      <w:r>
        <w:rPr>
          <w:rFonts w:eastAsia="IRNazanin" w:cs="IRNazanin"/>
          <w:color w:val="111111"/>
          <w:sz w:val="28"/>
          <w:szCs w:val="28"/>
          <w:rtl w:val="true"/>
          <w:lang w:bidi="fa-IR"/>
        </w:rPr>
        <w:t>.</w:t>
      </w:r>
      <w:r>
        <w:rPr>
          <w:rStyle w:val="FootnoteAnchor"/>
          <w:rtl w:val="true"/>
        </w:rPr>
        <w:footnoteReference w:id="542"/>
      </w:r>
    </w:p>
    <w:p>
      <w:pPr>
        <w:pStyle w:val="BookText"/>
        <w:rPr/>
      </w:pPr>
      <w:r>
        <w:rPr>
          <w:rFonts w:ascii="Amiri" w:hAnsi="Amiri" w:eastAsia="Amiri" w:cs="Amiri"/>
          <w:color w:val="111111"/>
          <w:sz w:val="28"/>
          <w:sz w:val="28"/>
          <w:szCs w:val="28"/>
          <w:rtl w:val="true"/>
          <w:lang w:bidi="ar-SA"/>
        </w:rPr>
        <w:t>والسادس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توجب العجلة نفي الحكمة عن الغيبة ، وهذا في الحقيقة إنكار لعدل اللّه تعالى، ونسبة للقبيح إليه، تعالى اللّه عن ذلك علوّاً كبيراً</w:t>
      </w:r>
    </w:p>
    <w:p>
      <w:pPr>
        <w:pStyle w:val="BookText"/>
        <w:rPr/>
      </w:pPr>
      <w:r>
        <w:rPr>
          <w:rFonts w:ascii="Amiri" w:hAnsi="Amiri" w:eastAsia="Amiri" w:cs="Amiri"/>
          <w:color w:val="111111"/>
          <w:sz w:val="28"/>
          <w:sz w:val="28"/>
          <w:szCs w:val="28"/>
          <w:rtl w:val="true"/>
          <w:lang w:bidi="ar-SA"/>
        </w:rPr>
        <w:t xml:space="preserve">وقد مرّ بعض حكم الغيبة وطولها في حرف الغين من الباب الرابع فراجع </w:t>
      </w:r>
      <w:r>
        <w:rPr>
          <w:rStyle w:val="FootnoteAnchor"/>
          <w:rtl w:val="true"/>
        </w:rPr>
        <w:footnoteReference w:id="543"/>
      </w:r>
      <w:r>
        <w:rPr>
          <w:rFonts w:ascii="Amiri" w:hAnsi="Amiri" w:eastAsia="Amiri" w:cs="Amiri"/>
          <w:color w:val="111111"/>
          <w:sz w:val="28"/>
          <w:sz w:val="28"/>
          <w:szCs w:val="28"/>
          <w:rtl w:val="true"/>
          <w:lang w:bidi="ar-SA"/>
        </w:rPr>
        <w:t xml:space="preserve">وبعض أسرارها يظهر بظهوره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توجب العجلة وترك التسليم الإستخفاف بأحاديث الأئمّة الأبرار، الآمرة بالإنتظار، لظهور الإمام الغائب عن الأبصار،</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فالعجول بسبب استعجاله يستخفّ بما ورد من الأخبار، فيدخل باستخفافه في زمرة الكفّار، لأنّ الإستخفاف بكلام الأئمّة استخفاف بهم، والإستخفاف </w:t>
      </w:r>
    </w:p>
    <w:p>
      <w:pPr>
        <w:pStyle w:val="BookText"/>
        <w:rPr/>
      </w:pPr>
      <w:r>
        <w:rPr>
          <w:rFonts w:ascii="Amiri" w:hAnsi="Amiri" w:eastAsia="Amiri" w:cs="Amiri"/>
          <w:color w:val="111111"/>
          <w:sz w:val="28"/>
          <w:sz w:val="28"/>
          <w:szCs w:val="28"/>
          <w:rtl w:val="true"/>
          <w:lang w:bidi="ar-SA"/>
        </w:rPr>
        <w:t>بهم استخفاف باللّه عزّ وجلّ، والإستخفاف باللّه عزّ وجلّ كفر باللّه تعالى،</w:t>
      </w:r>
    </w:p>
    <w:p>
      <w:pPr>
        <w:pStyle w:val="BookText"/>
        <w:rPr/>
      </w:pPr>
      <w:r>
        <w:rPr>
          <w:rFonts w:ascii="Amiri" w:hAnsi="Amiri" w:eastAsia="Amiri" w:cs="Amiri"/>
          <w:color w:val="111111"/>
          <w:sz w:val="28"/>
          <w:sz w:val="28"/>
          <w:szCs w:val="28"/>
          <w:rtl w:val="true"/>
          <w:lang w:bidi="ar-SA"/>
        </w:rPr>
        <w:t xml:space="preserve">نعوذ باللّه تعالى من الغواية بعد الهداية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كتاب تحف العقول عن الصادق علیه السلام في بيان الكفر والإيمان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يخرج من الإيمان بخمس جهات من الفعل، كلّها متشابهات معروفات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الكفر، والشرك، والضلال، والفسق، وركوب الكبائر، فمعنی 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 معصية عصي اللّه بها بجهة الجحد، والإنكار، والإستخفاف ، والتهاون في كلّ ما دقّ وجلّ، وفاعله كافر، ومعناه معنی 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توجب العجلة ردّ الأخبار المشتملة على أمر الفرج، وظهور مولانا علیه السلام فإنّ العجول بسبب ضيق صدره وقلّة صبره لمّا طال عليه الأمد تسلّط عليه الشيطان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هذه الأخبار لم تكن صادرة عن الأئمّة الأطهار ، ولعلّ المنتحلين لهذا المذهب، أو بعض رواتها وضعوها لبعض المصالح الراجعة إليهم، فيقوي في باله هذا الخيال حتّى يؤول أمره إلى ردّ الأخبار، ویرد دار البوار، جهنّم يصلونها وبئس القرار،</w:t>
      </w:r>
    </w:p>
    <w:p>
      <w:pPr>
        <w:pStyle w:val="BookText"/>
        <w:rPr/>
      </w:pPr>
      <w:r>
        <w:rPr>
          <w:rFonts w:ascii="IRNazanin" w:hAnsi="IRNazanin" w:eastAsia="IRNazanin"/>
          <w:color w:val="111111"/>
          <w:sz w:val="28"/>
          <w:sz w:val="28"/>
          <w:szCs w:val="28"/>
          <w:rtl w:val="true"/>
          <w:lang w:bidi="fa-IR"/>
        </w:rPr>
        <w:t>مع أنّ ردّ ما يرويه ثقاتهم عنهم علیهم السلام ردّ عليهم وكفر بحقّهم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رواية عمر بن یزید المرويّة في الوسائل وغيره،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لأبي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أرأيت من لم يقرّ بما يأتيكم في ليلة القدر كما ذكرت، ولم يجحده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إذا قامت عليه الحجّة ممّن يثق به في علمنا، فلم يثق به، فهو كافر </w:t>
      </w:r>
      <w:r>
        <w:rPr>
          <w:rFonts w:eastAsia="Amiri" w:cs="Amiri" w:ascii="Amiri" w:hAnsi="Amiri"/>
          <w:color w:val="111111"/>
          <w:sz w:val="28"/>
          <w:szCs w:val="28"/>
          <w:rtl w:val="true"/>
          <w:lang w:bidi="ar-SA"/>
        </w:rPr>
        <w:t>.</w:t>
      </w:r>
      <w:r>
        <w:rPr>
          <w:rStyle w:val="FootnoteAnchor"/>
          <w:rtl w:val="true"/>
        </w:rPr>
        <w:footnoteReference w:id="545"/>
      </w:r>
    </w:p>
    <w:p>
      <w:pPr>
        <w:pStyle w:val="BookText"/>
        <w:rPr/>
      </w:pPr>
      <w:r>
        <w:rPr>
          <w:rFonts w:ascii="IRNazanin" w:hAnsi="IRNazanin" w:eastAsia="IRNazanin"/>
          <w:color w:val="111111"/>
          <w:sz w:val="28"/>
          <w:sz w:val="28"/>
          <w:szCs w:val="28"/>
          <w:rtl w:val="true"/>
          <w:lang w:bidi="fa-IR"/>
        </w:rPr>
        <w:t xml:space="preserve">التاسع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تكون العجلة في بعض الأشخاص سبباً لتأويل الأخبار الواردة عن الأئمّة علیهم السلام إلى ما يشتهيه ، ممّا هو خلاف صريح الأخبار، أو ظاهرها،</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فيقع بذلك في وادي الضلال، لأنّه يؤدّي إلى نسبة الإضلال إلى حجج </w:t>
      </w:r>
    </w:p>
    <w:p>
      <w:pPr>
        <w:pStyle w:val="BookText"/>
        <w:rPr/>
      </w:pPr>
      <w:r>
        <w:rPr>
          <w:rFonts w:ascii="Amiri" w:hAnsi="Amiri" w:eastAsia="Amiri" w:cs="Amiri"/>
          <w:color w:val="111111"/>
          <w:sz w:val="28"/>
          <w:sz w:val="28"/>
          <w:szCs w:val="28"/>
          <w:rtl w:val="true"/>
          <w:lang w:bidi="ar-SA"/>
        </w:rPr>
        <w:t>الخالق المتعال، ألا ترى أنّ كثيراً من الضالّين المضلين من الأوّلين والآخرين قد ضلّوا وأضلّوا بسبب فتح باب التأويل في كلام الإله الجليل، ورسوله وخلفائه علیهم السلام ولم يدروا أنّ التكلّم بكلام له ظاهر، وإرادة غيره من غير نصب دلالة ظاهرة وقرينة واضحة، إضلال للناس وقبيح عند العقلاء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اللّه تعالى في خصوص متشابهات القرآن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فَأَمَّا الَّذِينَ فِي قُلُوبِهِمْ زَيْغٌ فَيَتَّبِعُونَ مَا تَشَابَهَ مِنْهُ ابْتِغَاءَ الْفِتْنَةِ وَابْتِغَاءَ تَأْوِيلِهِ 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وهؤلاء الحمقاء يؤوّلون ظواهر الأخبار ونصوصها إلى ما تهواه أنفسهم، بآرائهم الفاسدة، وتخيّلاتهم الكاسدة، من غير دليل يقتضيه ، ولاشاهد يرتضيه ، وذلك لضيق صدرهم، وقلّة صبرهم في طول الغيبة وشدّة المحنة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إنّا نعوذ بك من الضلالة بعد الهداية، فأعذنا يا ربّ بحقّ أوليائك المقرّبين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يوجب قلّة الصبر والعجلة في الأمر العزم القلبي بأنّه لو لم يقع إلى الوقت الفلانيّ لانكره وكفر به وهذا يدخله في زمرة الشاكّين الهالكين، فإنّ هذا ناشئ من أحد أمرين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الشكّ في صدق أقوال الأئمّة علیهم السلام، نعوذ باللّه تعالى، وإمّا الشكّ في صدق الرواة الثقات، الّذين أمرنا الأئمّة علیهم السلام بتصديقهم فيما أدّوا عن 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۱۳۶۸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التوقيع الشريف الوارد عن القاسم بن العلا المرويّ في جملة من الكتب المعتبرة، كالوسائل وغيره ما هذا لفظه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عذر لأحد من موالينا في التشكيك فيما يرويه عنّا ثقاتنا، قد عرفوا بأنّا نفاوضهم سرّنا، ونحمّلهم إيّاه إليهم، الحديث، وفي معناه روایات كثيرة </w:t>
      </w:r>
      <w:r>
        <w:rPr>
          <w:rFonts w:eastAsia="IRNazanin" w:cs="IRNazanin"/>
          <w:color w:val="111111"/>
          <w:sz w:val="28"/>
          <w:szCs w:val="28"/>
          <w:rtl w:val="true"/>
          <w:lang w:bidi="fa-IR"/>
        </w:rPr>
        <w:t>.</w:t>
      </w:r>
      <w:r>
        <w:rPr>
          <w:rStyle w:val="FootnoteAnchor"/>
          <w:rtl w:val="true"/>
        </w:rPr>
        <w:footnoteReference w:id="547"/>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الحادي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يوجب ذلك الشكّ في صدق سائر الأخبار المرويّة عن الأئمّة علیه السلام أو ردّها، زعماً، من العجول الّذي لم يبن اعتقاده على اساس قویم، </w:t>
      </w:r>
    </w:p>
    <w:p>
      <w:pPr>
        <w:pStyle w:val="BookText"/>
        <w:rPr/>
      </w:pPr>
      <w:r>
        <w:rPr>
          <w:rFonts w:ascii="IRNazanin" w:hAnsi="IRNazanin" w:eastAsia="IRNazanin"/>
          <w:color w:val="111111"/>
          <w:sz w:val="28"/>
          <w:sz w:val="28"/>
          <w:szCs w:val="28"/>
          <w:rtl w:val="true"/>
          <w:lang w:bidi="fa-IR"/>
        </w:rPr>
        <w:t>وأصل ثابت، وأنّ الاخبار الصادرة في الوعد بالفرج والظهور غير صادقة ، من حيث الشكّ في الراوي أو المروي عنه، ومقایسة لسائر الأخبار المرويّة عنهم في سائر الأُمور من الثواب والعقاب، والوعد والوعيد، وغيرها على تلك الأخبار، فيدخل بذلك في زمرة الضالّين والكفّار، نعوذ باللّه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الثاني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يستهزئ الشخص العجول بسبب عدم اعتقاده أوشكّه، المسبّب عن قلّة صبره، وضيق صدره بالمؤمنين الموقنين المنتظرين للفرج والظهور، فيكون بذلك مستهزئاً باللّه عزّ وجلّ، وبأوليائه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ريب في كفر هذا المستعجل، وعناده للّه تعالی شانه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 وَيَمُدُّهُمْ فِي طُغْيَانِهِمْ يَعْمَهُونَ</w:t>
      </w:r>
      <w:r>
        <w:rPr>
          <w:rFonts w:eastAsia="Amiri" w:cs="Amiri" w:ascii="Amiri" w:hAnsi="Amiri"/>
          <w:color w:val="111111"/>
          <w:sz w:val="28"/>
          <w:szCs w:val="28"/>
          <w:rtl w:val="true"/>
          <w:lang w:bidi="ar-SA"/>
        </w:rPr>
        <w:t>)</w:t>
      </w:r>
      <w:r>
        <w:rPr>
          <w:rStyle w:val="FootnoteAnchor"/>
          <w:rtl w:val="true"/>
        </w:rPr>
        <w:footnoteReference w:id="548"/>
      </w:r>
    </w:p>
    <w:p>
      <w:pPr>
        <w:pStyle w:val="BookText"/>
        <w:rPr/>
      </w:pPr>
      <w:r>
        <w:rPr>
          <w:rFonts w:ascii="Amiri" w:hAnsi="Amiri" w:eastAsia="Amiri" w:cs="Amiri"/>
          <w:color w:val="111111"/>
          <w:sz w:val="28"/>
          <w:sz w:val="28"/>
          <w:szCs w:val="28"/>
          <w:rtl w:val="true"/>
          <w:lang w:bidi="ar-SA"/>
        </w:rPr>
        <w:t>وسبيله سبیل قوم نوحٍ الكافرين الّذين قال اللّه تعالى فيهم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وَيَصْنَعُ الْفُلْكَ وَكُلَّمَا مَرَّ عَلَيْهِ مَلَأٌ مِنْ قَوْمِهِ سَخِرُوا مِنْهُ قَالَ إِنْ تَسْخَرُوا مِنَّا فَإِنَّا نَسْخَرُ مِنْكُمْ كَمَا تَسْخَرُونَ فَسَوْفَ تَعْلَمُونَ مَنْ يَأْتِيهِ عَذَابٌ يُخْزِيهِ وَيَحِلُّ عَلَيْهِ عَذَابٌ مُقِيمٌ</w:t>
      </w:r>
      <w:r>
        <w:rPr>
          <w:rFonts w:eastAsia="Amiri" w:cs="Amiri" w:ascii="Amiri" w:hAnsi="Amiri"/>
          <w:color w:val="111111"/>
          <w:sz w:val="28"/>
          <w:szCs w:val="28"/>
          <w:rtl w:val="true"/>
          <w:lang w:bidi="ar-SA"/>
        </w:rPr>
        <w:t>)</w:t>
      </w:r>
      <w:r>
        <w:rPr>
          <w:rStyle w:val="FootnoteAnchor"/>
          <w:rtl w:val="true"/>
        </w:rPr>
        <w:footnoteReference w:id="5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الثالث عشر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يوجب الإستعجال السخط على الخالق المتعال وعدم الرضا بقضائه، وهذه الصفة من الصفات الموبقة، والاخلاق المردية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ولهذا ورد في الدعاء المروي عن العمريّ رضي اللّه تعالى عنه، وهو مأخوذ عن صاحب الامر عجّل اللّه تعالی فرجه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وأنت العالم غير معلّم بالوقت الّذي فيه صلاح أمر وليّك، في الإذن له بإظهار أمره، وكشف ستره، فصبّرني على ذلك حتّى لا أُحبّ تعجيل ما أخّرت، ولا تأخير ما عجّلت، ولا أكشف عمّا سترته، ولا أبحث عمّا كتمته، ولا أُنازعك في تدبيرك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550"/>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يوجب التعجيل وعدم الصبر في بعض الاشخاص ترك الدعاء بتعجیل فرج صاحب الزمان سلام اللّه عليه فيحرم من المكارم والفوائد </w:t>
      </w:r>
    </w:p>
    <w:p>
      <w:pPr>
        <w:pStyle w:val="BookText"/>
        <w:rPr/>
      </w:pPr>
      <w:r>
        <w:rPr>
          <w:rFonts w:ascii="IRNazanin" w:hAnsi="IRNazanin" w:eastAsia="IRNazanin"/>
          <w:color w:val="111111"/>
          <w:sz w:val="28"/>
          <w:sz w:val="28"/>
          <w:szCs w:val="28"/>
          <w:rtl w:val="true"/>
          <w:lang w:bidi="fa-IR"/>
        </w:rPr>
        <w:t>المرتّبة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على الدعاء بتعجیل فرجه ، وذلك بسبب أنّه يدعو لذلك الأمر مدّة من زمانه، وبرهة من أوانه، ويرى أهل الدعاء والولاء أيضاً مشتغلين بهذا الدعاء ، ثمّ يرى تأخّر الفرج والظهور، وعدم نيله بالفرح والسرور، فيزعم بسبب عدم صبره واستعجاله في أمره أنّ تلك الدعوات غير مؤثّرة في حصول مطلوبه فيصير هذا سبباً لتركه الدعاء بتعجيل الفرج، غافلاً عن كون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كسائر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مشروطاً بشروط وصفات، لا يظهر أثره إلّا بعد حصولها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وهذا لا ينافي الأمر به وترتّب الفوائد عليه ، كما أنّ الصلاة مثلاً مأمور بها، وتترتّب عليها آثار جليلة ومثوبات جزيلة، لكن إذا أتى شخص بصورة الصلاة من دون اجتماع الشرائط فيها لم يكن ممتثلاً لأمر مولاه، ولا يحصل له ما يتمنّاه من فوائد الصلاة، وآثارها، بل يكون معاقباً أيضاً، فاللازم على الداعي أن يجتهد في تحصيل شروط الدعاء حتّى يفوز بما يلتمسه ويتمنّاه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في الروايات أنّ النبيّ والأئمّة علیهم السلام يدعون بتعجيل ظهور صاحب الأمر علیه السلام ، ولا ريب في أنّ دعاءهم جامع لجميع شرائط الصحّة والكمال، ومع ذلك لم يقع الظهور إلى الآن، مع أنّ استجابة دعواتهم ممّا لا ريب فيه عند أهل الإيمان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الجواب عن ذلك من وجهين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الأخبار ناطقة بأنّ ظهور صاحب الأمر علیه السلام من الأُمور البدائيّة الّتي تقبل التقديم والتأخير، وإن كان أصل وقوعه من الأُمور المحتومة الّتي وعد اللّه تعالی بوقوعها ألبتّة، وهو لا يخلف الميعاد،</w:t>
      </w:r>
    </w:p>
    <w:p>
      <w:pPr>
        <w:pStyle w:val="BookText"/>
        <w:rPr/>
      </w:pPr>
      <w:r>
        <w:rPr>
          <w:rFonts w:ascii="IRNazanin" w:hAnsi="IRNazanin" w:eastAsia="IRNazanin"/>
          <w:color w:val="111111"/>
          <w:sz w:val="28"/>
          <w:sz w:val="28"/>
          <w:szCs w:val="28"/>
          <w:rtl w:val="true"/>
          <w:lang w:bidi="fa-IR"/>
        </w:rPr>
        <w:t>فيمكن أن يقع في وقت أسرع بسبب دعائهم علیهم السلام ، وهذا الوقت لم يأن إلى الآن، ولولا دعاؤهم لتأخّر عنه أيضاً</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الأخبار ناطقة أيضاً بأنّ لتعجيل ظهوره موانع عديدة، سوى ترك الدعاء، وترك الدعاء أيضاً أحد الموانع، فإذا اهتمّ المؤمنون به إرتفع ذلك وتقدّم وقت الفرج بسبب الدعاء، فيجب الإهتمام أيضاً في رفع سائر الموانع، </w:t>
      </w:r>
    </w:p>
    <w:p>
      <w:pPr>
        <w:pStyle w:val="BookText"/>
        <w:rPr/>
      </w:pPr>
      <w:r>
        <w:rPr>
          <w:rFonts w:ascii="Amiri" w:hAnsi="Amiri" w:eastAsia="Amiri" w:cs="Amiri"/>
          <w:color w:val="111111"/>
          <w:sz w:val="28"/>
          <w:sz w:val="28"/>
          <w:szCs w:val="28"/>
          <w:rtl w:val="true"/>
          <w:lang w:bidi="ar-SA"/>
        </w:rPr>
        <w:t>وقد تقدّم ذكر تلك الموانع في حرف الغين المعجمة من الباب الرابع،</w:t>
      </w:r>
    </w:p>
    <w:p>
      <w:pPr>
        <w:pStyle w:val="BookText"/>
        <w:rPr/>
      </w:pPr>
      <w:r>
        <w:rPr>
          <w:rFonts w:ascii="Amiri" w:hAnsi="Amiri" w:eastAsia="Amiri" w:cs="Amiri"/>
          <w:color w:val="111111"/>
          <w:sz w:val="28"/>
          <w:sz w:val="28"/>
          <w:szCs w:val="28"/>
          <w:rtl w:val="true"/>
          <w:lang w:bidi="ar-SA"/>
        </w:rPr>
        <w:t xml:space="preserve">فاغتنم وراجع، ولو ترك الدعاء لكان التأخير أكثر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ظهر أنّه لا منافاة بين الأمر بالدعاء في تعجيل الفرج والظهور والأخبار الناهية عن الاستعجال، وأنّ العجلة المذمومة ما كانت من قبيل الأقسام المذكورة التي فصلناها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الدعاء بتعجيل الفرج مع كون الداعي من أهل التسليم والرضا بما حتمه اللّه عزّ وجلّ في قضائه وقدره فهو ممّا أمر اللّه تعالى وأولياؤه به، وحثّوا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فالداعي يفوز بإحدى الحسنيين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ظهور مولاه في زمانه ، مع نيله بسائر فوائد الدعاء إن لم يكن التأخّر عن ذلك الزمان من المحتومات، الّتي لا أثر للوسائل في تبديلها، كما ورد في الدعاء عن سيّد الساجدين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۱۳۷۰</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ويا من لا تبدّل حكمته الوسائل</w:t>
      </w:r>
      <w:r>
        <w:rPr>
          <w:rFonts w:eastAsia="Amiri" w:cs="Amiri" w:ascii="Amiri" w:hAnsi="Amiri"/>
          <w:color w:val="111111"/>
          <w:sz w:val="28"/>
          <w:szCs w:val="28"/>
          <w:rtl w:val="true"/>
          <w:lang w:bidi="ar-SA"/>
        </w:rPr>
        <w:t>»</w:t>
      </w:r>
      <w:r>
        <w:rPr>
          <w:rStyle w:val="FootnoteAnchor"/>
          <w:rtl w:val="true"/>
        </w:rPr>
        <w:footnoteReference w:id="551"/>
      </w:r>
      <w:r>
        <w:rPr>
          <w:rFonts w:ascii="Amiri" w:hAnsi="Amiri" w:eastAsia="Amiri" w:cs="Amiri"/>
          <w:color w:val="111111"/>
          <w:sz w:val="28"/>
          <w:sz w:val="28"/>
          <w:szCs w:val="28"/>
          <w:rtl w:val="true"/>
          <w:lang w:bidi="ar-SA"/>
        </w:rPr>
        <w:t>فيكون ذلك نظير طول العمر الموقوف على صلة الأرحام مثلاً إذا لم يكن غيره محتوماً، وإمّا فوزه بسائر الفوائد، ودخوله في زمرة الداعين والمنتظرين، فالدعاء بتعجيل الفرج على كلّ حال مأمور به، و مرغوب فيه، ولا تنافي بينه وبين النهي عن العجلة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العجلة المذمومة ضدّ الصبر والتسليم، وجميع الأقسام الّتي فصّلناها يدخل تحت هذا العنوان، ولا ريب أنّ الدعاء ومسألة تعجیل فرج صاحب الزمان علیه السلام من الخالق المنّان خارج عن ذلك العنوان، بل هو إظهار يقين وإيمان بأنّ ظهوره وتهيئة أسباب فرجه خارج عن قدرة كلّ أحد إلّا اللّه تعالى، وامتثال لأمره بالدعاء، فلذلك يسأله العبد من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وبتقرير آخر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التعجيل من العبد إظهار للإختيار، وترك للتسليم ومعاجلة للأمر قبل بلوغه، وهو يوجب الندامة ،</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سبق في كلام أمير المؤمنين علیه السلام ومسألة التعجيل من الملك الجليل </w:t>
      </w:r>
      <w:bookmarkStart w:id="252" w:name="pg15436_207465"/>
    </w:p>
    <w:p>
      <w:pPr>
        <w:pStyle w:val="BookText"/>
        <w:rPr/>
      </w:pPr>
      <w:bookmarkEnd w:id="252"/>
      <w:r>
        <w:rPr>
          <w:rFonts w:ascii="IRNazanin" w:hAnsi="IRNazanin" w:eastAsia="IRNazanin"/>
          <w:color w:val="111111"/>
          <w:sz w:val="28"/>
          <w:sz w:val="28"/>
          <w:szCs w:val="28"/>
          <w:rtl w:val="true"/>
          <w:lang w:bidi="fa-IR"/>
        </w:rPr>
        <w:t xml:space="preserve">تعالی شأنه ، إعتراف بالعبوديّة، وإذعان للّه عزّ وجلّ بالقدرة والمشيّة، والحول والقوّة، ولنفسه بالعجز، وبأن لا حول ولا قوّة ولا حيلة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فحقيقة الدعاء الإنقطاع بكلّيّة وجوده إلى اللّه تعالى، واستجابة لأمره عزّ وجلّ، واعتراف من العبد لنفسه بالعجز والإنكسار، وأن لا حول ولا قوّة له، ولا اختيار، ولهذا ورد أنّ الدعاء مخّ العبادة</w:t>
      </w:r>
      <w:r>
        <w:rPr>
          <w:rStyle w:val="FootnoteAnchor"/>
          <w:rtl w:val="true"/>
        </w:rPr>
        <w:footnoteReference w:id="552"/>
      </w:r>
      <w:r>
        <w:rPr>
          <w:rFonts w:ascii="IRNazanin" w:hAnsi="IRNazanin" w:eastAsia="IRNazanin"/>
          <w:color w:val="111111"/>
          <w:sz w:val="28"/>
          <w:sz w:val="28"/>
          <w:szCs w:val="28"/>
          <w:rtl w:val="true"/>
          <w:lang w:bidi="fa-IR"/>
        </w:rPr>
        <w:t xml:space="preserve">، وفّقنا اللّه تعالی وسائر المؤمنين للإهتمام بالدعاء، مع الرضا والتسليم، إنّه مجیب كریم </w:t>
      </w:r>
      <w:r>
        <w:rPr>
          <w:rFonts w:eastAsia="IRNazanin" w:cs="IRNazanin"/>
          <w:color w:val="111111"/>
          <w:sz w:val="28"/>
          <w:szCs w:val="28"/>
          <w:rtl w:val="true"/>
          <w:lang w:bidi="fa-IR"/>
        </w:rPr>
        <w:t>.</w:t>
      </w:r>
    </w:p>
    <w:p>
      <w:pPr>
        <w:pStyle w:val="Heading3"/>
        <w:numPr>
          <w:ilvl w:val="2"/>
          <w:numId w:val="1"/>
        </w:numPr>
        <w:rPr/>
      </w:pPr>
      <w:bookmarkStart w:id="253" w:name="__RefHeading___Toc6927250_2142443653"/>
      <w:bookmarkStart w:id="254" w:name="_Toc96"/>
      <w:bookmarkEnd w:id="253"/>
      <w:r>
        <w:rPr/>
        <w:t>۲۳</w:t>
      </w:r>
      <w:r>
        <w:rPr>
          <w:rtl w:val="true"/>
        </w:rPr>
        <w:t xml:space="preserve">- </w:t>
      </w:r>
      <w:r>
        <w:rPr>
          <w:rtl w:val="true"/>
        </w:rPr>
        <w:t>التصدّق عنه نيابة ودليل صحّة النيابة عن الحيّ</w:t>
      </w:r>
      <w:bookmarkEnd w:id="254"/>
    </w:p>
    <w:p>
      <w:pPr>
        <w:pStyle w:val="BookText"/>
        <w:rPr/>
      </w:pPr>
      <w:r>
        <w:rPr>
          <w:rFonts w:ascii="Amiri" w:hAnsi="Amiri" w:eastAsia="Amiri" w:cs="Amiri"/>
          <w:color w:val="111111"/>
          <w:sz w:val="28"/>
          <w:sz w:val="28"/>
          <w:szCs w:val="28"/>
          <w:rtl w:val="true"/>
          <w:lang w:bidi="ar-SA"/>
        </w:rPr>
        <w:t xml:space="preserve">الأمر 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التصدّق عنه نيابة وهذا من علامات مودّته، وولايته</w:t>
      </w:r>
    </w:p>
    <w:p>
      <w:pPr>
        <w:pStyle w:val="BookText"/>
        <w:rPr/>
      </w:pPr>
      <w:r>
        <w:rPr>
          <w:rFonts w:ascii="Amiri" w:hAnsi="Amiri" w:eastAsia="Amiri" w:cs="Amiri"/>
          <w:color w:val="111111"/>
          <w:sz w:val="28"/>
          <w:sz w:val="28"/>
          <w:szCs w:val="28"/>
          <w:rtl w:val="true"/>
          <w:lang w:bidi="ar-SA"/>
        </w:rPr>
        <w:t>ويدلّ على حسنه ورجحانه ما ورد في مدح التصدّق عن سائر المؤمنين ، والصلاة عنهم، كما مرّ، فإنّ مولاهم أفضلهم، والصدقة عنه أفضل من الصدقة عنهم، مضافاً إلى فحوى ما ورد في الحجّ، بنيابة الإمام، والطواف، والزيارة ، وغيرها، فمن تتّبع ذلك ونحوه يعرف رجحان الإتيان بكلّ عمل صالح بنيابة عنه صلوات اللّه وسلامه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وقد أوصى السيّد الأجلّ عليّ بن طاووس رضي اللّه تعالى عنه وأمر ولده في كتاب كشف المحجّة، في كيفيّة آدابه ووظائفه بالنسبة إلى مولانا صاحب الزمان علیه السلام بأُمور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فكن في موالاته، والوفاء له وتعلّق الخاطر به على قدر مراد اللّه ومراد رسوله صلی اللّه علیه وآله وسلم ، ومراد آبائه ومراده علیه السلام منك، وقدم حوائجه على حوائجك، عند صلوات الحاجات، والصدقة عنه قبل الصدقة عنك وعمّن يعزّ عليك، والدعاء له قبل الدعاء لك، وقدّمه في كلّ خير يكون وفاء له، فإنّه يكون مقتضياً لإقباله عليك ، وإحسانه إليك إلى آخر ما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أعلى اللّه تعالی شانه و مقامه ، وزاد إكرامه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مضافاً إلى أنّ ذلك من أقسام الصلة للإمام علیه السلام ،</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ويأتي فضل الصلة إن شاء اللّه تعالی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۱۳۷۱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المقصود وعلى كون التصدّق ونحوه صلة، خبر عليّ ابن أبي حمزة، المرويّ في الوسائل، والبحار وغيرهما،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لابي إبراهيم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أحجّ وأُصلّي، وأتصدّق عن الأحياء والأموات من قرابتي وأصحابي؟</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تصدّق عنه، وصلّ عنه، ولك أجر بصلتك إيّاه، إنتهى </w:t>
      </w:r>
      <w:r>
        <w:rPr>
          <w:rFonts w:eastAsia="IRNazanin" w:cs="IRNazanin"/>
          <w:color w:val="111111"/>
          <w:sz w:val="28"/>
          <w:szCs w:val="28"/>
          <w:rtl w:val="true"/>
          <w:lang w:bidi="fa-IR"/>
        </w:rPr>
        <w:t>.</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لفظ السؤال وإن كان خصوص القرابة والأصحاب، لكن لا ريب في أنّ ذكرهما بالخصوص من جهة أنّ الغالب من حال الإنسان أنّه لا يحجّ ولا يتصدّق ولا يصلّي ولا يزور ولا يفعل فعلاً حسناً إلّا عمّن كان له خصوصيّة وارتباط بينه وبين هذا النائب، الّذي يفعل ذلك الفعل الحسن كما نرى بالعيان، من حال أفراد الإنسان، ولهذا ذكرهما في السؤال فتبيّن أنّ ذكرهما من باب المثال</w:t>
      </w:r>
    </w:p>
    <w:p>
      <w:pPr>
        <w:pStyle w:val="BookText"/>
        <w:rPr/>
      </w:pPr>
      <w:r>
        <w:rPr>
          <w:rFonts w:ascii="IRNazanin" w:hAnsi="IRNazanin" w:eastAsia="IRNazanin"/>
          <w:color w:val="111111"/>
          <w:sz w:val="28"/>
          <w:sz w:val="28"/>
          <w:szCs w:val="28"/>
          <w:rtl w:val="true"/>
          <w:lang w:bidi="fa-IR"/>
        </w:rPr>
        <w:t>والمراد هو السؤال عن جواز النيابة في الطاعات، والخيرات عن الأحياء والأموات، من المؤمنين والمؤمنات، فأجاب الإمام علیه السلام عن سؤاله بنحو أبلغ وأتمّ، حيث أنّه علیه السلام بيّن للسائل جواز ذلك،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ثمّ أراد بيان حسنه واستحبابه، فأمر بذلك بعد أن بيّن له جوازه بقوله تصدّق عنه، وصلّ عنه، ثمّ أراد حضّه وترغيبه إلى هذا العمل، بيان فضله وثوابه، فقال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ولك أجر آخر، ثمّ أراد بيان وجه إستحقاقه الأجر والثواب فنبّه عليه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بصلتك إيّاه ، فجمع له في هذا الكلام الحكم بالجواز بالمعنى الأعمّ والإستحباب والترغيب إليه بذكر الأجر والثواب، وأنّه بسبب كونه صلة للقرابة والأصحاب</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فانظر وتدبّر أيّها العاقل المتفطّن، أنّه إذا كان الشخص يستحقّ الأجر لصلته أحداً من إخوانه المؤمنين بالتصدّق عنه، فكيف لا يستحقّ أعظم من ذلك بصلته صاحب الامر علیه السلام بالتصدّق عنه، بلى يستحقّ ويفوز بأفضل ثواب المتصدّقين لصدور هذه العبادة نيابة عنه عن افضل العالمين</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ولا ريب أنّه كلّما كان الإرتباط والخصوصيّة بينه وبين إمامه سلام اللّه عليه أكمل وأتمّ، كان ثوابه في التصدّق عنه أوفي وأتمّ، نسأل اللّه تعالى أن يمنّ علينا وعلى سائر المؤمنين بكمال مودّته وخدمته، إنّه قريب مجيب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ويشهد له ما ذكرنا من كون التصدّق عن الإمام علیه السلام أفضل من الصدقة عن غيره، مضافاً إلى حكم العقل بذلك، ومضافاً إلى كونه من أقسام الصلة للإمام،</w:t>
      </w:r>
    </w:p>
    <w:p>
      <w:pPr>
        <w:pStyle w:val="BookText"/>
        <w:rPr/>
      </w:pPr>
      <w:r>
        <w:rPr>
          <w:rFonts w:ascii="IRNazanin" w:hAnsi="IRNazanin" w:eastAsia="IRNazanin"/>
          <w:color w:val="111111"/>
          <w:sz w:val="28"/>
          <w:sz w:val="28"/>
          <w:szCs w:val="28"/>
          <w:rtl w:val="true"/>
          <w:lang w:bidi="fa-IR"/>
        </w:rPr>
        <w:t>وسيأتي ما يدلّ على فضله ما في تفسير العسكري علیه السلام</w:t>
      </w:r>
    </w:p>
    <w:p>
      <w:pPr>
        <w:pStyle w:val="BookText"/>
        <w:rPr/>
      </w:pPr>
      <w:r>
        <w:rPr>
          <w:rFonts w:ascii="Amiri" w:hAnsi="Amiri" w:eastAsia="Amiri" w:cs="Amiri"/>
          <w:color w:val="111111"/>
          <w:sz w:val="28"/>
          <w:sz w:val="28"/>
          <w:szCs w:val="28"/>
          <w:rtl w:val="true"/>
          <w:lang w:bidi="ar-SA"/>
        </w:rPr>
        <w:t xml:space="preserve">وسنذكره هناك إن شاء اللّه تعالى، فانتظر </w:t>
      </w:r>
      <w:r>
        <w:rPr>
          <w:rFonts w:eastAsia="Amiri" w:cs="Amiri" w:ascii="Amiri" w:hAnsi="Amiri"/>
          <w:color w:val="111111"/>
          <w:sz w:val="28"/>
          <w:szCs w:val="28"/>
          <w:rtl w:val="true"/>
          <w:lang w:bidi="ar-SA"/>
        </w:rPr>
        <w:t>.</w:t>
      </w:r>
      <w:r>
        <w:rPr>
          <w:rStyle w:val="FootnoteAnchor"/>
          <w:rtl w:val="true"/>
        </w:rPr>
        <w:footnoteReference w:id="554"/>
      </w:r>
    </w:p>
    <w:p>
      <w:pPr>
        <w:pStyle w:val="BookText"/>
        <w:rPr/>
      </w:pPr>
      <w:r>
        <w:rPr>
          <w:rFonts w:ascii="Amiri" w:hAnsi="Amiri" w:eastAsia="Amiri" w:cs="Amiri"/>
          <w:color w:val="111111"/>
          <w:sz w:val="28"/>
          <w:sz w:val="28"/>
          <w:szCs w:val="28"/>
          <w:rtl w:val="true"/>
          <w:lang w:bidi="ar-SA"/>
        </w:rPr>
        <w:t>تنبيه وإرشاد للسالك المرتاد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أنّه يستفاد من خبر عليّ بن أبي حمزة المذكور</w:t>
      </w:r>
      <w:r>
        <w:rPr>
          <w:rStyle w:val="FootnoteAnchor"/>
          <w:rtl w:val="true"/>
        </w:rPr>
        <w:footnoteReference w:id="555"/>
      </w:r>
      <w:r>
        <w:rPr>
          <w:rFonts w:ascii="Amiri" w:hAnsi="Amiri" w:eastAsia="Amiri" w:cs="Amiri"/>
          <w:color w:val="111111"/>
          <w:sz w:val="28"/>
          <w:sz w:val="28"/>
          <w:szCs w:val="28"/>
          <w:rtl w:val="true"/>
          <w:lang w:bidi="ar-SA"/>
        </w:rPr>
        <w:t xml:space="preserve">جواز النيابة في الأعمال البرّيّة من الصلوات والصدقات وغيرها عن أحياء المؤمنين والمؤمنات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وجه الدلالة أنّ الظاهر من سؤال الراوي وجواب الإمام علیه السلام كون ذكر الحجّ والصلاة والصدقة من باب المثال، لا لخصوصيّة في المذكورات، والمراد السؤال عن جواز النيابة في جميع المندوبات والطاعات، وذلك من وجهين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الإمام اقتصر في الجواب على ذكر الصدقة والصلاة وترك الحجّ، مع كون النيابة في الحجّ معروفاً ثابتاً بحسب الروايات والآثار، ولم ينقل الإشكال فيه عن العلماء الأخيار،</w:t>
      </w:r>
    </w:p>
    <w:p>
      <w:pPr>
        <w:pStyle w:val="BookText"/>
        <w:rPr/>
      </w:pPr>
      <w:r>
        <w:rPr>
          <w:rFonts w:ascii="IRNazanin" w:hAnsi="IRNazanin" w:eastAsia="IRNazanin"/>
          <w:color w:val="111111"/>
          <w:sz w:val="28"/>
          <w:sz w:val="28"/>
          <w:szCs w:val="28"/>
          <w:rtl w:val="true"/>
          <w:lang w:bidi="fa-IR"/>
        </w:rPr>
        <w:t>فيظهر من ذلك أنّ الإمام علیه السلام فهم المثاليّة أيضاً من ذكر الصدقة والصلاة والحجّ في سؤاله، وهذا لم تكن حاجة إلى ذكر جميع ما سئل عنه</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تعليله علیه السلام الجواز بل الإستحباب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 أجر آخر بصلتك إيّاه ، دلّ على كون النيابة في الطاعات والعبادات عن المؤمنين والمؤمنات صلةً لهم وإحساناً إليهم، ولهذا استحقّ النائب أجراً آخر مضافاً إلى أجر أصل العبادة بسبب صلته لهم، وإحسانه إليهم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العبادات الواجبة فقد ثبت بالدليل شرطيّة المباشرة فيها وعدم جواز النيابة عن الأحياء، إلّا الحجّ، وبيان ذلك موكول إلى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والخبر المذكور وإن كان ضعيفاً بعليّ بن أبي حمزة الواقفي،</w:t>
      </w:r>
    </w:p>
    <w:p>
      <w:pPr>
        <w:pStyle w:val="BookText"/>
        <w:rPr/>
      </w:pPr>
      <w:r>
        <w:rPr>
          <w:rFonts w:ascii="Amiri" w:hAnsi="Amiri" w:eastAsia="Amiri" w:cs="Amiri"/>
          <w:color w:val="111111"/>
          <w:sz w:val="28"/>
          <w:sz w:val="28"/>
          <w:szCs w:val="28"/>
          <w:rtl w:val="true"/>
          <w:lang w:bidi="ar-SA"/>
        </w:rPr>
        <w:t>لكن قد ثبت في موضعه الإكتفاء في المستحبّات بالخبر الضعيف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ذلك عدّة روایات مستفيضة مذكورة في الكافي والوافي وغيرهما من كتب الأخبار والفقه والأُصول، دالّة على أن من بلغه ثواب على شيء من الخير فعمله رجاء ذلك الثواب أوتيه، وإن لم يكن الحديث على ما بلغه </w:t>
      </w:r>
      <w:r>
        <w:rPr>
          <w:rFonts w:eastAsia="IRNazanin" w:cs="IRNazanin"/>
          <w:color w:val="111111"/>
          <w:sz w:val="28"/>
          <w:szCs w:val="28"/>
          <w:rtl w:val="true"/>
          <w:lang w:bidi="fa-IR"/>
        </w:rPr>
        <w:t>.</w:t>
      </w:r>
      <w:r>
        <w:rPr>
          <w:rStyle w:val="FootnoteAnchor"/>
          <w:rtl w:val="true"/>
        </w:rPr>
        <w:footnoteReference w:id="556"/>
      </w:r>
    </w:p>
    <w:p>
      <w:pPr>
        <w:pStyle w:val="BookText"/>
        <w:rPr/>
      </w:pPr>
      <w:r>
        <w:rPr>
          <w:rFonts w:ascii="Amiri" w:hAnsi="Amiri" w:eastAsia="Amiri" w:cs="Amiri"/>
          <w:color w:val="111111"/>
          <w:sz w:val="28"/>
          <w:sz w:val="28"/>
          <w:szCs w:val="28"/>
          <w:rtl w:val="true"/>
          <w:lang w:bidi="ar-SA"/>
        </w:rPr>
        <w:t xml:space="preserve">فهاهنا أمران ثابتان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كون مطلق العبادات خيراً،</w:t>
      </w:r>
    </w:p>
    <w:p>
      <w:pPr>
        <w:pStyle w:val="BookText"/>
        <w:rPr/>
      </w:pPr>
      <w:r>
        <w:rPr>
          <w:rFonts w:ascii="IRNazanin" w:hAnsi="IRNazanin" w:eastAsia="IRNazanin"/>
          <w:color w:val="111111"/>
          <w:sz w:val="28"/>
          <w:sz w:val="28"/>
          <w:szCs w:val="28"/>
          <w:rtl w:val="true"/>
          <w:lang w:bidi="fa-IR"/>
        </w:rPr>
        <w:t>والثاني كون النيابة فيها إلّا ما خرج عن الأحياء والأموات أمراً مرغوباً إليه، بمقتضى الخبر المذكور ولا مانع فيه سوى تخیّل كونه تشریعاً، يدفعه الإتيان بها رجاء، نظراً إلى الخبر المذكور، وأخبار من بلغه ثواب على 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ويمكن الإستدلال للمطلوب بوجه آخر، وهو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ثبت بالخبر المذكور جواز النيابة، بل استحبابها عن الأحياء في الصلوات المندوبة ، فيسري الحكم المذكور في سائر الطاعات والعبادات المرغوبة بعدم القول بالفصل، لأنّ من قال بالجواز في الصلاة قال في غيرها، ومن لم يقل فيها لم يقل في غيرها،</w:t>
      </w:r>
    </w:p>
    <w:p>
      <w:pPr>
        <w:pStyle w:val="BookText"/>
        <w:rPr/>
      </w:pPr>
      <w:r>
        <w:rPr>
          <w:rFonts w:ascii="IRNazanin" w:hAnsi="IRNazanin" w:eastAsia="IRNazanin"/>
          <w:color w:val="111111"/>
          <w:sz w:val="28"/>
          <w:sz w:val="28"/>
          <w:szCs w:val="28"/>
          <w:rtl w:val="true"/>
          <w:lang w:bidi="fa-IR"/>
        </w:rPr>
        <w:t xml:space="preserve">فالقول بالصلاة دون غيرها إحداث قول ثالث، وهو خرق للإجماع المركّب وهذا الوجه ذكره الشيخ المحقّق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بعض رسائله، وفيه نظر للتأمّل في حجّيّة الإجماع المنقول كماتقرّر في محلّه لكنّه يصلح للتأييد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الإستدلال للمطلوب أيضا بالإستقراء، لأنّ عمدة العبادات المندوبة الصلاة والحجّ والصدقات والطواف والرباط والزيارات والأضحية،</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ثبت بالروايات جواز النيابة بل استحبابها فيها، فيتعدّى إلى غيرها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الخدشة في ذلك أيضاً، لأنّه استقراء ظنّي وليس حجّة عندنا، ولكن يمكن أن يستظهر من التعليلات الواردة في أخبار النيابة في الحجّ والطواف وغيرهما بكونها صلة للّذي يفعلها نيابة عنه،</w:t>
      </w:r>
    </w:p>
    <w:p>
      <w:pPr>
        <w:pStyle w:val="BookText"/>
        <w:rPr/>
      </w:pPr>
      <w:r>
        <w:rPr>
          <w:rFonts w:ascii="Amiri" w:hAnsi="Amiri" w:eastAsia="Amiri" w:cs="Amiri"/>
          <w:color w:val="111111"/>
          <w:sz w:val="28"/>
          <w:sz w:val="28"/>
          <w:szCs w:val="28"/>
          <w:rtl w:val="true"/>
          <w:lang w:bidi="ar-SA"/>
        </w:rPr>
        <w:t xml:space="preserve">ولذلك يضاعف للنائب الأجر إن فعل العبادات المستحبّة نيابة عن المؤمنين مطلقاً، صلة لهم، وإحساناً إليهم،  ورجحان الصلة والإحسان إلى أهل الإيمان غير خفيّ على مستقيمي الأذهان، فتدبّر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يستدلّ لصحّة النيابة في الصلاة عن الحي بخبر محمّد بن مروان المرويّ في أُصول الكافي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يمنع الرجل منكم أن يبرّ والديه حيّين وميّتين؟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يصلّي عنهما، ويتصدّق عنهما، ويحجّ عنهما، ويصوم عنهما فيكون الّذي صنع لهما، وله مثل ذلك، فيزيده اللّه عزّ وجلّ ببرّه وصلته خيراً كثيراً، إنتهى </w:t>
      </w:r>
      <w:r>
        <w:rPr>
          <w:rFonts w:eastAsia="Amiri" w:cs="Amiri" w:ascii="Amiri" w:hAnsi="Amiri"/>
          <w:color w:val="111111"/>
          <w:sz w:val="28"/>
          <w:szCs w:val="28"/>
          <w:rtl w:val="true"/>
          <w:lang w:bidi="ar-SA"/>
        </w:rPr>
        <w:t>.</w:t>
      </w:r>
      <w:r>
        <w:rPr>
          <w:rStyle w:val="FootnoteAnchor"/>
          <w:rtl w:val="true"/>
        </w:rPr>
        <w:footnoteReference w:id="557"/>
      </w:r>
    </w:p>
    <w:p>
      <w:pPr>
        <w:pStyle w:val="BookText"/>
        <w:rPr/>
      </w:pPr>
      <w:r>
        <w:rPr>
          <w:rFonts w:ascii="IRNazanin" w:hAnsi="IRNazanin" w:eastAsia="IRNazanin"/>
          <w:color w:val="111111"/>
          <w:sz w:val="28"/>
          <w:sz w:val="28"/>
          <w:szCs w:val="28"/>
          <w:rtl w:val="true"/>
          <w:lang w:bidi="fa-IR"/>
        </w:rPr>
        <w:t>وجه الإستدلال ظهور قوله علیه السلام يصلّي عنهما إلى آخره، في بيان كيفيّة برّ الوالدين في حياتهما ومماتهما فقد فهم ذلك جمع من فقهائنا رحمهم اللّه، وادّعوا ظهور هذا الكلام في ذلك المرام، لكن العلّامة المجلسي الثاني في مرآة العقول جعله بياناً لكيفيّة البرّ حال مماتهما</w:t>
      </w:r>
      <w:r>
        <w:rPr>
          <w:rStyle w:val="FootnoteAnchor"/>
          <w:rtl w:val="true"/>
        </w:rPr>
        <w:footnoteReference w:id="558"/>
      </w:r>
      <w:r>
        <w:rPr>
          <w:rFonts w:ascii="Amiri" w:hAnsi="Amiri" w:eastAsia="Amiri" w:cs="Amiri"/>
          <w:color w:val="111111"/>
          <w:sz w:val="28"/>
          <w:sz w:val="28"/>
          <w:szCs w:val="28"/>
          <w:rtl w:val="true"/>
          <w:lang w:bidi="ar-SA"/>
        </w:rPr>
        <w:t>، فتأمّل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الاستدلال للمقصود بقوله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w:t>
      </w:r>
      <w:r>
        <w:rPr>
          <w:rStyle w:val="FootnoteAnchor"/>
          <w:rtl w:val="true"/>
        </w:rPr>
        <w:footnoteReference w:id="559"/>
      </w:r>
      <w:r>
        <w:rPr>
          <w:rFonts w:ascii="Amiri" w:hAnsi="Amiri" w:eastAsia="Amiri" w:cs="Amiri"/>
          <w:color w:val="111111"/>
          <w:sz w:val="28"/>
          <w:sz w:val="28"/>
          <w:szCs w:val="28"/>
          <w:rtl w:val="true"/>
          <w:lang w:bidi="ar-SA"/>
        </w:rPr>
        <w:t>، فإنّ التعاون قد يستعمل في التظاهر على أمر يريده المتعاونون، وقد يستعمل في تحمّل شخص عن آخر أمراً فيه صلاحه وانتفاعه، والنيابة عن المؤمن في الطاعات من هذا القبيل، كما لا يخفى على من سلك سواء السبيل</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والحاصل أنّ المستفاد من جميع 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دليلاً وتاییداً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إستحباب النيابة في الطاعات المندوبة عن الميّت والحيّ من المؤمنين والمؤمنات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وممّن يظهر منه الميل إلى ذلك الشيخ المحقّق الأنصاري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رسالة القضاء عن الميّت، حيث أنّه بعد نقل خبر عليّ بن أبي حمزة</w:t>
      </w:r>
      <w:r>
        <w:rPr>
          <w:rStyle w:val="FootnoteAnchor"/>
          <w:rtl w:val="true"/>
        </w:rPr>
        <w:footnoteReference w:id="560"/>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الصلاة عن الغير النيابة عنه لا فعلها وإهداء الثواب إليه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فيدل على جواز النيابة عن الحيّ في الصلاة، وإطلاق الصلة والبرّ على ذلك يشعر بعموم رجحان النيابة عن الحيّ في كلّ فعل 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إذا جاز الصلاة عنه جاز غيرها، لعدم القول بالفصل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بينها وبين غيرها، بل قد روي جواز الاستنابة في الصوم الواجب بالنذر عن الحيّ، فقد روي في الفقيه عن عبداللّه بن جبلة، عن إسحاق بن عمّار</w:t>
      </w:r>
      <w:r>
        <w:rPr>
          <w:rStyle w:val="FootnoteAnchor"/>
          <w:rtl w:val="true"/>
        </w:rPr>
        <w:footnoteReference w:id="561"/>
      </w:r>
      <w:r>
        <w:rPr>
          <w:rFonts w:ascii="Amiri" w:hAnsi="Amiri" w:eastAsia="Amiri" w:cs="Amiri"/>
          <w:color w:val="111111"/>
          <w:sz w:val="28"/>
          <w:sz w:val="28"/>
          <w:szCs w:val="28"/>
          <w:rtl w:val="true"/>
          <w:lang w:bidi="ar-SA"/>
        </w:rPr>
        <w:t>بل يمكن استفادة عموم النيابة في كلّ الأعمال الواجبة عدا ما دلّ الإجماع على عدمه، من الأخبار الدالّة على مشروعيّة قضاء دين اللّه عمّن هو عليه تبرّعاً، ثمّ إثبات مشروعيّة النيابة في المستحبّات بعدم القول بالفصل، فتأمّل إنتهى كلامه، رفع مقامه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وممّن يظهر منه القول بذلك الشيخ المحقّق صاحب الجواهر في كتاب الوكالة، أنه رضي اللّه تعالی عنه بعد التصريح بجواز النيابة في صلاة الطواف والزيارة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غيرهما من النوافل، ومطلق الصوم المندوب، ففي المسالك في جواز التوكيل فيه نظر، وإطلاق جماعة من الأصحاب المنع من الإستنابة في العبادات يشملها وإن تقيّد الإطلاق في غيرها</w:t>
      </w:r>
      <w:r>
        <w:rPr>
          <w:rFonts w:eastAsia="Amiri" w:cs="Amiri" w:ascii="Amiri" w:hAnsi="Amiri"/>
          <w:color w:val="111111"/>
          <w:sz w:val="28"/>
          <w:szCs w:val="28"/>
          <w:rtl w:val="true"/>
          <w:lang w:bidi="ar-SA"/>
        </w:rPr>
        <w:t>.</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النصوص مشروعيّة إهداء الثواب في جميع المندوبات للحيّ والميّت، بل قد يستفاد منها فعلها عنه على وجه يترتّب الثواب له، كما أشرنا إليه سابقاً في العبادات ، نعم، لا دليل على شرعيّة النيابة فيه على وجه يسقط خطاب الندب عن المكلّف، بل هو باق على ندبيّته له وإن ترتّب ثواب له على فعل الغير بنيّة النيابة عنه ، فلاحظ وتأمّل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ومن ذلك يعلم الحال في إطلاق عدم جواز النيابة في العبادات حتّى جعله في المسالك أصلاً وإن خرج منه ماخرج بالأدلّة الخاصّة، وفيه أنّه ليس في العبادات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الفعل بقصد القربة، وأنّ الشارع جعل ذلك سبباً لترتّب الثواب عليه، وهو غير مناف للنيابة فيه، فيندرج في عمومها، الّذي مقتضاه مشروعيّة جعل فعل الغير فعل الإنسان نفسه ، بالإذن والتوكيل من الطرفين، وهذا أمر شامل للعبادة وغيرها، فتأمّل، فإنّه دقیق نافع، وإنّه من ثمرات الأصل الّذي ذكرناه ، وخصوصاً بعد التأمّل، فما جاز من النيابة فيه حال الحياة، وبعد الموت وخصوصاً الماليّة منها، فتأمّل جيّداً، واللّه العالم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إنتهى كلامه رفع مقامه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مراده بالأصل الّذي أشار إليه أصالة جواز النيابة والوكالة في جميع الأشياء إلّا ماعلم خروجه عن هذا الأصل بالدليل، وقد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الأصل مرجعاً في كلّ ما شكّ في كونه قابلاً للنيابة وعدمه، لكنّ في ثبوت هذا الأصل نظر، وما ذكره مستنداً لا ينهض دليلاً، وتفصيل القول في ذلك موكول إلى محلّه</w:t>
      </w:r>
    </w:p>
    <w:p>
      <w:pPr>
        <w:pStyle w:val="BookText"/>
        <w:rPr/>
      </w:pPr>
      <w:r>
        <w:rPr>
          <w:rFonts w:ascii="IRNazanin" w:hAnsi="IRNazanin" w:eastAsia="IRNazanin"/>
          <w:color w:val="111111"/>
          <w:sz w:val="28"/>
          <w:sz w:val="28"/>
          <w:szCs w:val="28"/>
          <w:rtl w:val="true"/>
          <w:lang w:bidi="fa-IR"/>
        </w:rPr>
        <w:t xml:space="preserve">وممّن يظهر منه جواز النيابة في الصلوات المندوبة عن الأحياء المحقّق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الشرائع، فإنّه خصّ المنع من النيابة في حال الحياة بالصلوات الواجبة ، حيث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ما لا تدخله النيابة فضابطه ما تعلّق قصد الشارع بإيقاعه من المكلّف مباشرة كالطهارة مع القدرة، وإن جازت النيابة في غسل الأعضاء عند الضرورة، والصلاة الواجبة ما دام حيّاً، إلى آخر كلامه زيد في علوّ مقامه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يتوهّم التعارض بين خبر عليّ بن أبي حمزة السابق، وما روي عن عبداللّه بن جندب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كتبت إلى أبي الحسن علیه السلام أسأله عن الرجل یرید أن يجعل أعماله من البرّ والصلاة والخير أثلاثاً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ثلثاً له وثلثين لابويه، أو يفردهما من أعماله بشيءٍ ممّا يتطوّع به وإن كان أحدهما حيّاً والآخر ميّتاً، فكتب 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الميّت فحسن جائز، وأمّا الحيّ فلا ، إلّا البرّ والصلة، إنتهى </w:t>
      </w:r>
      <w:r>
        <w:rPr>
          <w:rFonts w:eastAsia="IRNazanin" w:cs="IRNazanin"/>
          <w:color w:val="111111"/>
          <w:sz w:val="28"/>
          <w:szCs w:val="28"/>
          <w:rtl w:val="true"/>
          <w:lang w:bidi="fa-IR"/>
        </w:rPr>
        <w:t>.</w:t>
      </w:r>
      <w:r>
        <w:rPr>
          <w:rStyle w:val="FootnoteAnchor"/>
          <w:rtl w:val="true"/>
        </w:rPr>
        <w:footnoteReference w:id="562"/>
      </w:r>
      <w:bookmarkStart w:id="255" w:name="pg15436_207472"/>
    </w:p>
    <w:p>
      <w:pPr>
        <w:pStyle w:val="BookText"/>
        <w:rPr/>
      </w:pPr>
      <w:bookmarkEnd w:id="255"/>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لامعارضة بينهما، لأنّ الظاهر من هذه المكاتبة السؤال عن الإهداء ، لا النيابة، فيقع التعارض بينها وبين الأخبار الدالّة على جواز إهداء الأعمال وثوابها ، المذكورة في محلّها، ولو سلّم كون المراد منها النيابة، فالجمع بينها وبين الخبر السابق المويّد بماعرفت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ماحكي عن السيّد بن طاووس رضي اللّه عنه من حمل الصلاة في المكاتبة على الصلاة الواجبة </w:t>
      </w:r>
      <w:r>
        <w:rPr>
          <w:rFonts w:eastAsia="Amiri" w:cs="Amiri" w:ascii="Amiri" w:hAnsi="Amiri"/>
          <w:color w:val="111111"/>
          <w:sz w:val="28"/>
          <w:szCs w:val="28"/>
          <w:rtl w:val="true"/>
          <w:lang w:bidi="ar-SA"/>
        </w:rPr>
        <w:t>.</w:t>
      </w:r>
      <w:r>
        <w:rPr>
          <w:rStyle w:val="FootnoteAnchor"/>
          <w:rtl w:val="true"/>
        </w:rPr>
        <w:footnoteReference w:id="563"/>
      </w:r>
    </w:p>
    <w:p>
      <w:pPr>
        <w:pStyle w:val="BookText"/>
        <w:rPr/>
      </w:pPr>
      <w:r>
        <w:rPr>
          <w:rFonts w:ascii="Amiri" w:hAnsi="Amiri" w:eastAsia="Amiri" w:cs="Amiri"/>
          <w:color w:val="111111"/>
          <w:sz w:val="28"/>
          <w:sz w:val="28"/>
          <w:szCs w:val="28"/>
          <w:rtl w:val="true"/>
          <w:lang w:bidi="ar-SA"/>
        </w:rPr>
        <w:t xml:space="preserve">قال بعد نقل المكاتبة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يراد بهذه الصلاة المندوبة، لأنّ الظاهر جوازها عن الأحياء في الزيارات والحجّ وغيرهما، إنتهى كلامه رفع مقامه</w:t>
      </w:r>
      <w:r>
        <w:rPr>
          <w:rFonts w:eastAsia="Amiri" w:cs="Amiri" w:ascii="Amiri" w:hAnsi="Amiri"/>
          <w:color w:val="111111"/>
          <w:sz w:val="28"/>
          <w:szCs w:val="28"/>
          <w:rtl w:val="true"/>
          <w:lang w:bidi="ar-SA"/>
        </w:rPr>
        <w:t>.</w:t>
      </w:r>
    </w:p>
    <w:p>
      <w:pPr>
        <w:pStyle w:val="Heading3"/>
        <w:numPr>
          <w:ilvl w:val="2"/>
          <w:numId w:val="1"/>
        </w:numPr>
        <w:rPr/>
      </w:pPr>
      <w:bookmarkStart w:id="256" w:name="__RefHeading___Toc6927252_2142443653"/>
      <w:bookmarkStart w:id="257" w:name="_Toc97"/>
      <w:bookmarkEnd w:id="256"/>
      <w:r>
        <w:rPr/>
        <w:t>٢</w:t>
      </w:r>
      <w:r>
        <w:rPr/>
        <w:t>4</w:t>
      </w:r>
      <w:r>
        <w:rPr>
          <w:rtl w:val="true"/>
        </w:rPr>
        <w:t xml:space="preserve">- </w:t>
      </w:r>
      <w:r>
        <w:rPr>
          <w:rtl w:val="true"/>
        </w:rPr>
        <w:t>التصدّق بقصد سلامته علیه السلام</w:t>
      </w:r>
      <w:bookmarkEnd w:id="257"/>
    </w:p>
    <w:p>
      <w:pPr>
        <w:pStyle w:val="BookText"/>
        <w:rPr/>
      </w:pPr>
      <w:r>
        <w:rPr>
          <w:rFonts w:ascii="IRNazanin" w:hAnsi="IRNazanin" w:eastAsia="IRNazanin"/>
          <w:color w:val="111111"/>
          <w:sz w:val="28"/>
          <w:sz w:val="28"/>
          <w:szCs w:val="28"/>
          <w:rtl w:val="true"/>
          <w:lang w:bidi="fa-IR"/>
        </w:rPr>
        <w:t xml:space="preserve">الأمر الرابع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التصدق بقصد سلامته</w:t>
      </w:r>
    </w:p>
    <w:p>
      <w:pPr>
        <w:pStyle w:val="BookText"/>
        <w:rPr/>
      </w:pPr>
      <w:r>
        <w:rPr>
          <w:rFonts w:ascii="IRNazanin" w:hAnsi="IRNazanin" w:eastAsia="IRNazanin"/>
          <w:color w:val="111111"/>
          <w:sz w:val="28"/>
          <w:sz w:val="28"/>
          <w:szCs w:val="28"/>
          <w:rtl w:val="true"/>
          <w:lang w:bidi="fa-IR"/>
        </w:rPr>
        <w:t>ولا ريب في رجحان ذلك واستحبابه، نظراً إلى أنّه من أقسام المودّة في القربي الّتي أمر اللّه بها عباده في كتابه ، ألا ترى أنّك إذا أحببت ولدك أو أحداً يعزّ عليك، وتحذر عليه، تتصدّق بقصد سلامته، فمولاك أحقّ من كلّ أحدٍ بذلك، مضافاً إلى أنّه من أقسام الصلة للإمام، وهذا واضح لأولي الأفهام، كما أنّ الفرق بين هذا و سابقه واضح بأدنی تأمّل إن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يشهد لما ذكرناه من الإهتمام في التصدّق بنیابته أو بقصد سلامته ما رواه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مجالسه بإسناده عن النبيّ صلی اللّه علیه وآله وسلم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لا يؤمن عبد حتّى أكون أحبّ إليه من نفسه، وأهلي أحبّ إليه من أهله، وعترتي أحبّ إليه من عترته، وذاتي أحبّ إليه من ذاته </w:t>
      </w:r>
      <w:r>
        <w:rPr>
          <w:rFonts w:eastAsia="Amiri" w:cs="Amiri" w:ascii="Amiri" w:hAnsi="Amiri"/>
          <w:color w:val="111111"/>
          <w:sz w:val="28"/>
          <w:szCs w:val="28"/>
          <w:rtl w:val="true"/>
          <w:lang w:bidi="ar-SA"/>
        </w:rPr>
        <w:t>.</w:t>
      </w:r>
      <w:r>
        <w:rPr>
          <w:rStyle w:val="FootnoteAnchor"/>
          <w:rtl w:val="true"/>
        </w:rPr>
        <w:footnoteReference w:id="564"/>
      </w:r>
    </w:p>
    <w:p>
      <w:pPr>
        <w:pStyle w:val="BookText"/>
        <w:rPr/>
      </w:pPr>
      <w:r>
        <w:rPr>
          <w:rFonts w:ascii="Amiri" w:hAnsi="Amiri" w:eastAsia="Amiri" w:cs="Amiri"/>
          <w:color w:val="111111"/>
          <w:sz w:val="28"/>
          <w:sz w:val="28"/>
          <w:szCs w:val="28"/>
          <w:rtl w:val="true"/>
          <w:lang w:bidi="ar-SA"/>
        </w:rPr>
        <w:t>وقد مرّ هذا الخبر بطريق آخر ومقتضاه محبوبيّة إظهار المحبّة بالنسبة إليهم سلام اللّه عليهم بنحو ما يعمل المؤمن لنفسه، وأهله، وأولاده ، وعترته،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وهذا باب واسع، يستفاد منه فوائد كثيرة، كما لا يخفى على أهل البصيرة، وسنشير إلى أصناف صلة الإمام علیه السلام إن شاء اللّه تعالی</w:t>
      </w:r>
      <w:r>
        <w:rPr>
          <w:rFonts w:eastAsia="IRNazanin" w:cs="IRNazanin"/>
          <w:color w:val="111111"/>
          <w:sz w:val="28"/>
          <w:szCs w:val="28"/>
          <w:rtl w:val="true"/>
          <w:lang w:bidi="fa-IR"/>
        </w:rPr>
        <w:t xml:space="preserve">. </w:t>
      </w:r>
      <w:bookmarkStart w:id="258" w:name="pg15436_207473"/>
    </w:p>
    <w:p>
      <w:pPr>
        <w:pStyle w:val="Heading3"/>
        <w:numPr>
          <w:ilvl w:val="2"/>
          <w:numId w:val="1"/>
        </w:numPr>
        <w:rPr/>
      </w:pPr>
      <w:bookmarkStart w:id="259" w:name="__RefHeading___Toc6927254_2142443653"/>
      <w:bookmarkStart w:id="260" w:name="_Toc98"/>
      <w:bookmarkEnd w:id="258"/>
      <w:bookmarkEnd w:id="259"/>
      <w:r>
        <w:rPr/>
        <w:t>۲</w:t>
      </w:r>
      <w:r>
        <w:rPr/>
        <w:t>5</w:t>
      </w:r>
      <w:r>
        <w:rPr>
          <w:rtl w:val="true"/>
        </w:rPr>
        <w:t xml:space="preserve"> </w:t>
      </w:r>
      <w:r>
        <w:rPr>
          <w:rtl w:val="true"/>
        </w:rPr>
        <w:t xml:space="preserve">و </w:t>
      </w:r>
      <w:r>
        <w:rPr/>
        <w:t>۲</w:t>
      </w:r>
      <w:r>
        <w:rPr/>
        <w:t>6</w:t>
      </w:r>
      <w:r>
        <w:rPr>
          <w:rtl w:val="true"/>
        </w:rPr>
        <w:t xml:space="preserve"> - </w:t>
      </w:r>
      <w:r>
        <w:rPr>
          <w:rtl w:val="true"/>
        </w:rPr>
        <w:t>الحجّ نيابة عنه علیه السلام ، وبعث النائب ليحجّ عنه علیه السلام</w:t>
      </w:r>
      <w:bookmarkEnd w:id="260"/>
    </w:p>
    <w:p>
      <w:pPr>
        <w:pStyle w:val="BookText"/>
        <w:rPr/>
      </w:pPr>
      <w:r>
        <w:rPr>
          <w:rFonts w:ascii="Amiri" w:hAnsi="Amiri" w:eastAsia="Amiri" w:cs="Amiri"/>
          <w:color w:val="111111"/>
          <w:sz w:val="28"/>
          <w:sz w:val="28"/>
          <w:szCs w:val="28"/>
          <w:rtl w:val="true"/>
          <w:lang w:bidi="ar-SA"/>
        </w:rPr>
        <w:t xml:space="preserve">الأمر الخامس والعشرون، والسادس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 نيابة عنه صلوات اللّه عليه، وبعث النائب ليحجّ عنه</w:t>
      </w:r>
    </w:p>
    <w:p>
      <w:pPr>
        <w:pStyle w:val="BookText"/>
        <w:rPr/>
      </w:pPr>
      <w:r>
        <w:rPr>
          <w:rFonts w:ascii="IRNazanin" w:hAnsi="IRNazanin" w:eastAsia="IRNazanin"/>
          <w:color w:val="111111"/>
          <w:sz w:val="28"/>
          <w:sz w:val="28"/>
          <w:szCs w:val="28"/>
          <w:rtl w:val="true"/>
          <w:lang w:bidi="fa-IR"/>
        </w:rPr>
        <w:t>وهذا كان أمراً متداولاً ومعتاداً في الشيعة في قديم الأزمان ويدلّ على حسنه ورجحانه، مضافاً إلى أنّه صلّة وبرّ ومودّة من المؤمن إلى إمام زمانه علیه السلام عدّة  روایات مرويّة في كتب أصحابنا رضي اللّه تعالى عنهم،</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ورد في استحباب الحجّ نيابة عن المؤمنين مطلقاً وفضل ذلك </w:t>
      </w:r>
      <w:r>
        <w:rPr>
          <w:rFonts w:eastAsia="Amiri" w:cs="Amiri" w:ascii="Amiri" w:hAnsi="Amiri"/>
          <w:color w:val="111111"/>
          <w:sz w:val="28"/>
          <w:szCs w:val="28"/>
          <w:rtl w:val="true"/>
          <w:lang w:bidi="ar-SA"/>
        </w:rPr>
        <w:t>.</w:t>
      </w:r>
      <w:r>
        <w:rPr>
          <w:rStyle w:val="FootnoteAnchor"/>
          <w:rtl w:val="true"/>
        </w:rPr>
        <w:footnoteReference w:id="565"/>
      </w:r>
    </w:p>
    <w:p>
      <w:pPr>
        <w:pStyle w:val="BookText"/>
        <w:rPr/>
      </w:pPr>
      <w:r>
        <w:rPr>
          <w:rFonts w:ascii="IRNazanin" w:hAnsi="IRNazanin" w:eastAsia="IRNazanin"/>
          <w:color w:val="111111"/>
          <w:sz w:val="28"/>
          <w:sz w:val="28"/>
          <w:szCs w:val="28"/>
          <w:lang w:bidi="fa-IR"/>
        </w:rPr>
        <w:t>۱۳۷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كرواية ابن مسكان المرويّة في الكافي عن أبي عبداللّه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الرجل يحجّ عن آخر، ماله من الأجر والثواب؟</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 يحجّ عن رجل أجر وثواب عشر حجج </w:t>
      </w:r>
      <w:r>
        <w:rPr>
          <w:rFonts w:eastAsia="IRNazanin" w:cs="IRNazanin"/>
          <w:color w:val="111111"/>
          <w:sz w:val="28"/>
          <w:szCs w:val="28"/>
          <w:rtl w:val="true"/>
          <w:lang w:bidi="fa-IR"/>
        </w:rPr>
        <w:t>.</w:t>
      </w:r>
      <w:r>
        <w:rPr>
          <w:rStyle w:val="FootnoteAnchor"/>
          <w:rtl w:val="true"/>
        </w:rPr>
        <w:footnoteReference w:id="566"/>
      </w:r>
    </w:p>
    <w:p>
      <w:pPr>
        <w:pStyle w:val="BookText"/>
        <w:rPr/>
      </w:pPr>
      <w:r>
        <w:rPr>
          <w:rFonts w:ascii="IRNazanin" w:hAnsi="IRNazanin" w:eastAsia="IRNazanin"/>
          <w:color w:val="111111"/>
          <w:sz w:val="28"/>
          <w:sz w:val="28"/>
          <w:szCs w:val="28"/>
          <w:lang w:bidi="fa-IR"/>
        </w:rPr>
        <w:t>۱۳۷۷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الصدوق في الفقيه،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سئل عن الرجل يحجّ عن آخر أله من الأجر والثواب شيء؟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للّذي يحجّ عن الرجل أجر وثواب عشر حجج، ويغفر له، ولابيه، ولأُمّه، ولابنه، ولابنته، ولاخيه، ولأُخته، ولعمّه، ولعمّته، ولخاله، ولخالته ، إنّ اللّه تعالى واسع كریم </w:t>
      </w:r>
      <w:r>
        <w:rPr>
          <w:rFonts w:eastAsia="IRNazanin" w:cs="IRNazanin"/>
          <w:color w:val="111111"/>
          <w:sz w:val="28"/>
          <w:szCs w:val="28"/>
          <w:rtl w:val="true"/>
          <w:lang w:bidi="fa-IR"/>
        </w:rPr>
        <w:t>.</w:t>
      </w:r>
      <w:r>
        <w:rPr>
          <w:rStyle w:val="FootnoteAnchor"/>
          <w:rtl w:val="true"/>
        </w:rPr>
        <w:footnoteReference w:id="567"/>
      </w:r>
    </w:p>
    <w:p>
      <w:pPr>
        <w:pStyle w:val="BookText"/>
        <w:rPr/>
      </w:pPr>
      <w:r>
        <w:rPr>
          <w:rFonts w:ascii="IRNazanin" w:hAnsi="IRNazanin" w:eastAsia="IRNazanin"/>
          <w:color w:val="111111"/>
          <w:sz w:val="28"/>
          <w:sz w:val="28"/>
          <w:szCs w:val="28"/>
          <w:lang w:bidi="fa-IR"/>
        </w:rPr>
        <w:t>۱۳۷۸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عن أبي عبداللّه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حجّ فجعل حجّته عن ذي قرابته يصله بها، كانت حجّته كاملة، وكان للّذي حجّ عنه مثل أجره، إنّ اللّه عزّ وجلّ واسع لذلك </w:t>
      </w:r>
      <w:r>
        <w:rPr>
          <w:rFonts w:eastAsia="Amiri" w:cs="Amiri" w:ascii="Amiri" w:hAnsi="Amiri"/>
          <w:color w:val="111111"/>
          <w:sz w:val="28"/>
          <w:szCs w:val="28"/>
          <w:rtl w:val="true"/>
          <w:lang w:bidi="ar-SA"/>
        </w:rPr>
        <w:t>.</w:t>
      </w:r>
      <w:r>
        <w:rPr>
          <w:rStyle w:val="FootnoteAnchor"/>
          <w:rtl w:val="true"/>
        </w:rPr>
        <w:footnoteReference w:id="568"/>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هذان الحديثان وغيرهما ممّا لم نذكره طلباً للإختصار على استحباب النيابة في الحجّ عن المؤمنين والمؤمنات، الاحياء منهم والاموات خصوصاً إذا كان من ذوي القرابات، فالنيابة فيه عن مولانا صاحب الزمان ، أعظم قدراً، وأفضل أجراً، لانّه أعظم أهل الإيمان قدراً، وأفضلهم شأناً وأجراً </w:t>
      </w:r>
    </w:p>
    <w:p>
      <w:pPr>
        <w:pStyle w:val="BookText"/>
        <w:rPr/>
      </w:pPr>
      <w:r>
        <w:rPr>
          <w:rFonts w:ascii="IRNazanin" w:hAnsi="IRNazanin" w:eastAsia="IRNazanin"/>
          <w:color w:val="111111"/>
          <w:sz w:val="28"/>
          <w:sz w:val="28"/>
          <w:szCs w:val="28"/>
          <w:rtl w:val="true"/>
          <w:lang w:bidi="fa-IR"/>
        </w:rPr>
        <w:t>خصوصاً بملاحظة ما قدّمناه من الروايات المصرّحة بأنّ رعاية قرابة الرسول صلی اللّه علیه وآله وسلم أهمّ وأفضل، وأعظم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الروايات الدالّة على فضل تشريك المؤمنين مطلقاً في الحجّ المندوب، فإنّها تدلّ بفحاويها على استحباب الحجّ التامّ عن كلّ مؤمن، بطریق أولي، فيظهر منها استحباب الحجّ عن إمام المؤمنین، بنحو أولى فأولی،</w:t>
      </w:r>
    </w:p>
    <w:p>
      <w:pPr>
        <w:pStyle w:val="BookText"/>
        <w:rPr/>
      </w:pPr>
      <w:r>
        <w:rPr>
          <w:rFonts w:ascii="IRNazanin" w:hAnsi="IRNazanin" w:eastAsia="IRNazanin"/>
          <w:color w:val="111111"/>
          <w:sz w:val="28"/>
          <w:sz w:val="28"/>
          <w:szCs w:val="28"/>
          <w:rtl w:val="true"/>
          <w:lang w:bidi="fa-IR"/>
        </w:rPr>
        <w:t xml:space="preserve">كرواية محمّد بن الحسن المرويّة في الكافي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الحسن علیه السلام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اشركت ألفاً في حجّتك، لكان لكلّ واحد حجّة، من غير أن تنقص حجّتك شيئاً</w:t>
      </w:r>
      <w:r>
        <w:rPr>
          <w:rFonts w:eastAsia="IRNazanin" w:cs="IRNazanin"/>
          <w:color w:val="111111"/>
          <w:sz w:val="28"/>
          <w:szCs w:val="28"/>
          <w:rtl w:val="true"/>
          <w:lang w:bidi="fa-IR"/>
        </w:rPr>
        <w:t>.</w:t>
      </w:r>
      <w:r>
        <w:rPr>
          <w:rStyle w:val="FootnoteAnchor"/>
          <w:rtl w:val="true"/>
        </w:rPr>
        <w:footnoteReference w:id="569"/>
      </w:r>
    </w:p>
    <w:p>
      <w:pPr>
        <w:pStyle w:val="BookText"/>
        <w:rPr/>
      </w:pPr>
      <w:r>
        <w:rPr>
          <w:rFonts w:ascii="Amiri" w:hAnsi="Amiri" w:eastAsia="Amiri" w:cs="Amiri"/>
          <w:color w:val="111111"/>
          <w:sz w:val="28"/>
          <w:sz w:val="28"/>
          <w:szCs w:val="28"/>
          <w:lang w:bidi="ar-SA"/>
        </w:rPr>
        <w:t>۱۳۸۰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إسماعيل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سألت أبا الحسن علیه السلام كم أُشرك في حجّتي؟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 شئت </w:t>
      </w:r>
      <w:r>
        <w:rPr>
          <w:rFonts w:eastAsia="IRNazanin" w:cs="IRNazanin"/>
          <w:color w:val="111111"/>
          <w:sz w:val="28"/>
          <w:szCs w:val="28"/>
          <w:rtl w:val="true"/>
          <w:lang w:bidi="fa-IR"/>
        </w:rPr>
        <w:t>.</w:t>
      </w:r>
      <w:r>
        <w:rPr>
          <w:rStyle w:val="FootnoteAnchor"/>
          <w:rtl w:val="true"/>
        </w:rPr>
        <w:footnoteReference w:id="570"/>
      </w:r>
    </w:p>
    <w:p>
      <w:pPr>
        <w:pStyle w:val="BookText"/>
        <w:rPr/>
      </w:pPr>
      <w:r>
        <w:rPr>
          <w:rFonts w:ascii="IRNazanin" w:hAnsi="IRNazanin" w:eastAsia="IRNazanin"/>
          <w:color w:val="111111"/>
          <w:sz w:val="28"/>
          <w:sz w:val="28"/>
          <w:szCs w:val="28"/>
          <w:lang w:bidi="fa-IR"/>
        </w:rPr>
        <w:t>۱۳۸۱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معاوية بن عمّار،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أُشرك أبويّ في حجّتي؟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أشرك إخوتي في حجّتي؟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إنّ اللّه عزّ وجلّ جاعل لك حجّاً ولهم حجّاً، ولك أجر بصلتك إيّاهم،</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فأطوف عن الرجل والمرأة وهم بالكوفة؟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Amiri" w:hAnsi="Amiri" w:eastAsia="Amiri" w:cs="Amiri"/>
          <w:color w:val="111111"/>
          <w:sz w:val="28"/>
          <w:sz w:val="28"/>
          <w:szCs w:val="28"/>
          <w:rtl w:val="true"/>
          <w:lang w:bidi="ar-SA"/>
        </w:rPr>
        <w:t xml:space="preserve">تقول حين تفتتح الطواف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تقبّل من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تطوف عنه </w:t>
      </w:r>
      <w:r>
        <w:rPr>
          <w:rFonts w:eastAsia="Amiri" w:cs="Amiri" w:ascii="Amiri" w:hAnsi="Amiri"/>
          <w:color w:val="111111"/>
          <w:sz w:val="28"/>
          <w:szCs w:val="28"/>
          <w:rtl w:val="true"/>
          <w:lang w:bidi="ar-SA"/>
        </w:rPr>
        <w:t>.</w:t>
      </w:r>
      <w:r>
        <w:rPr>
          <w:rStyle w:val="FootnoteAnchor"/>
          <w:rtl w:val="true"/>
        </w:rPr>
        <w:footnoteReference w:id="57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ذيل الحديث مصرّح بأنّ المراد التشريك في الفعل من أوّل الأمر، لا التشريك في الثواب بعد فعله لنفسه ، فتدبّر </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بعثهم علیهم السلام النائب إلى مكّة ليحجّ عنهم، وإعطائهم الأُجرة، فيظهر من ذلك حسن النيابة فيه عن الإمام الحيّ سلام اللّه عليه ، للجزم بعدم الخصوصيّة في بعضهم علیهم السلام في هذا الحكم، وعدم خصوصيّته في كون النيابة بأُجرة، بل المتبرّع بذلك أفضل قدراً وأعظم أجراً، كما لا يخفی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۱۳۸۲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روي في الوسائل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تهذيب الشيخ بإسناده عن محمّد بن عیسی اليقطيني،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إليَّ أبو الحسن الرضا علیه السلام رزم ثياب، وغلماناً، وحجّة لي، وحجّة لاخي موسى بن عبيد، وحجّة ليونس بن عبدالرحمان، وأمرنا أنّ نحجّ عنه، فكانت بيننا مائة دينار أثلاثاً فيما بيننا، الحديث </w:t>
      </w:r>
      <w:r>
        <w:rPr>
          <w:rFonts w:eastAsia="IRNazanin" w:cs="IRNazanin"/>
          <w:color w:val="111111"/>
          <w:sz w:val="28"/>
          <w:szCs w:val="28"/>
          <w:rtl w:val="true"/>
          <w:lang w:bidi="fa-IR"/>
        </w:rPr>
        <w:t>.</w:t>
      </w:r>
      <w:r>
        <w:rPr>
          <w:rStyle w:val="FootnoteAnchor"/>
          <w:rtl w:val="true"/>
        </w:rPr>
        <w:footnoteReference w:id="572"/>
      </w:r>
    </w:p>
    <w:p>
      <w:pPr>
        <w:pStyle w:val="BookText"/>
        <w:rPr/>
      </w:pPr>
      <w:r>
        <w:rPr>
          <w:rFonts w:ascii="IRNazanin" w:hAnsi="IRNazanin" w:eastAsia="IRNazanin"/>
          <w:color w:val="111111"/>
          <w:sz w:val="28"/>
          <w:sz w:val="28"/>
          <w:szCs w:val="28"/>
          <w:lang w:bidi="fa-IR"/>
        </w:rPr>
        <w:t>۱۳۸۳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 ما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موسى بن القاسم البجلي،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سيّدي إنّي أرجو أن أصوم في المدينة شهر رمضان،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تصوم بها إن شاء اللّه،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وأرجو أن يكون خروجنا في عشر من شوّال، وقد عوّد اللّه زيارة رسول اللّه صلی اللّه علیه وآله وسلم وأهل بيته ، وزيارتك، فربّما حججت عن أبيك، وربما حججت عن أبي، وربّما حججت عن الرجل من إخواني، وربّما حججت عن نفسي، فكيف أصنع؟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تمتّع،</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مقيم بمكّة منذ عشر سنين؟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تمتع </w:t>
      </w:r>
      <w:r>
        <w:rPr>
          <w:rFonts w:eastAsia="IRNazanin" w:cs="IRNazanin"/>
          <w:color w:val="111111"/>
          <w:sz w:val="28"/>
          <w:szCs w:val="28"/>
          <w:rtl w:val="true"/>
          <w:lang w:bidi="fa-IR"/>
        </w:rPr>
        <w:t>.</w:t>
      </w:r>
      <w:r>
        <w:rPr>
          <w:rStyle w:val="FootnoteAnchor"/>
          <w:rtl w:val="true"/>
        </w:rPr>
        <w:footnoteReference w:id="57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محلّ الإستشهاد للمطلوب بهذا الحديث في 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الراوي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حججت عن أبيك، وتقرير الإمام له على ذلك بضميمة الإطلاقات الدالّة على عدم الفرق في النيابة عن الحيّ والميّت،</w:t>
      </w:r>
    </w:p>
    <w:p>
      <w:pPr>
        <w:pStyle w:val="BookText"/>
        <w:rPr/>
      </w:pPr>
      <w:r>
        <w:rPr>
          <w:rFonts w:ascii="Amiri" w:hAnsi="Amiri" w:eastAsia="Amiri" w:cs="Amiri"/>
          <w:color w:val="111111"/>
          <w:sz w:val="28"/>
          <w:sz w:val="28"/>
          <w:szCs w:val="28"/>
          <w:rtl w:val="true"/>
          <w:lang w:bidi="ar-SA"/>
        </w:rPr>
        <w:t xml:space="preserve">فإذا تحقّق رجحان النيابة في الحجّ عن الإمام الماضي، ثبت الرجحان للنيابة عن الإمام الحيّ صلوات اللّه عليه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تقرير الإمام لقول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ربّما حججت عن الرجل من إخواني، فإنّه يدلّ على رجحان هذا العمل إذا كان عن إمام زمانه بنحو أوفي، وطريق أولى</w:t>
      </w:r>
    </w:p>
    <w:p>
      <w:pPr>
        <w:pStyle w:val="BookText"/>
        <w:rPr/>
      </w:pPr>
      <w:r>
        <w:rPr>
          <w:rFonts w:ascii="Amiri" w:hAnsi="Amiri" w:eastAsia="Amiri" w:cs="Amiri"/>
          <w:color w:val="111111"/>
          <w:sz w:val="28"/>
          <w:sz w:val="28"/>
          <w:szCs w:val="28"/>
          <w:lang w:bidi="ar-SA"/>
        </w:rPr>
        <w:t>۱۳۸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القطب الراوندي رحمه اللّه في الخرائج والجرائح قال </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أبا محمّد الدعلجي كان له ولدان، وكان من خيار أصحابنا وكان قد سمع الأحاديث، وكان أحد ولديه على الطريقة المستقيمة، وهو أبو الحسن وكان </w:t>
      </w:r>
    </w:p>
    <w:p>
      <w:pPr>
        <w:pStyle w:val="BookText"/>
        <w:rPr/>
      </w:pPr>
      <w:r>
        <w:rPr>
          <w:rFonts w:ascii="IRNazanin" w:hAnsi="IRNazanin" w:eastAsia="IRNazanin"/>
          <w:color w:val="111111"/>
          <w:sz w:val="28"/>
          <w:sz w:val="28"/>
          <w:szCs w:val="28"/>
          <w:rtl w:val="true"/>
          <w:lang w:bidi="fa-IR"/>
        </w:rPr>
        <w:t>يغسّل الأموات، وولد آخر يسلك مسالك الأحداث في فعل الحرام، وكان قد دفع إلى أبي محمّد حجّة يحجّ بها عن صاحب الزمان علیه السلام، وكان ذلك عادة الشيعة يومئذ، فدفع إلى ولده المذكور بالفساد شيئاً منها وخرج إلى الحجّ، فلمّا</w:t>
      </w:r>
    </w:p>
    <w:p>
      <w:pPr>
        <w:pStyle w:val="BookText"/>
        <w:rPr/>
      </w:pPr>
      <w:r>
        <w:rPr>
          <w:rFonts w:ascii="Amiri" w:hAnsi="Amiri" w:eastAsia="Amiri" w:cs="Amiri"/>
          <w:color w:val="111111"/>
          <w:sz w:val="28"/>
          <w:sz w:val="28"/>
          <w:szCs w:val="28"/>
          <w:rtl w:val="true"/>
          <w:lang w:bidi="ar-SA"/>
        </w:rPr>
        <w:t>عاد حكى أنّه كان واقفاً بالموقف فرأى إلى جانبه شابّاً حسن الوجه أسمر اللون بذؤابتين، مقبلاً على شأنه في الإبتهال، والدعاء، والتضرّع وحسن العمل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قرب نفر الناس التفت إليَّ،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شيخ أما تستحيي؟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أيّ شيء يا سيّدي؟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 إليك حجّة عمّن تعلم، فتدفع منها إلى فاسق يشرب الخمر، يوشك أن تذهب عينك هذه، وأومأ إلى عيني، وأنا من ذلك اليوم إلى الآن على وجل ومخافة ، وسمع منه أبو عبداللّه محمّد بن محمّد بن النعمان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مضى عليه أربعون يوماً بعد مورده حتّى خرج في عينه الّتي أومأ إليها قرحة، فذهبت </w:t>
      </w:r>
      <w:r>
        <w:rPr>
          <w:rFonts w:eastAsia="Amiri" w:cs="Amiri" w:ascii="Amiri" w:hAnsi="Amiri"/>
          <w:color w:val="111111"/>
          <w:sz w:val="28"/>
          <w:szCs w:val="28"/>
          <w:rtl w:val="true"/>
          <w:lang w:bidi="ar-SA"/>
        </w:rPr>
        <w:t>.</w:t>
      </w:r>
      <w:r>
        <w:rPr>
          <w:rStyle w:val="FootnoteAnchor"/>
          <w:rtl w:val="true"/>
        </w:rPr>
        <w:footnoteReference w:id="57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ينبغي التدبّر في هذا الحديث من أوّله إلى آخره ففيه فوائد جمّة ومطالب مهمّة،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إخباره علیه السلام بالغيب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الإهتمام في الوجوه الراجعة إلى الإمام، بأن لا يعطيها إلّا الصالحين من الأنام، فإنّ الظاهر من الحديث المذكور من بدئه إلى الختام، أنّ أبا محمّد أعطى من وجه الحجّة المذكورة شيئاً إلى ولده المقارف للآثام، لا أنّه أعطاه الحجّة، كما زعمه بعض الأعلام، فتدبّر فيه حتّى يتّضح لك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سرعة عقوبة المؤمن على فعله ما لا ينبغي من الأعمال، وإنّ هذا لطف إليه من الخالق المتعال</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تقريره عليه الصلاة والسلام نيابة عنه علیه السلام، وكذا بعث النائب ليحجّ عنه عليه الصلاة والسلام كما لا يخفى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يستأنس منه استحباب النيابة في الحجّ عن الإمام علیه السلام ، وبعث النائب ليحجّ عنه الروايات الدالّة على استحباب الطواف عنهم علیهم السلام فاستمع لمايتلى عليك، أحسن اللّه تعالى إلينا وإليك </w:t>
      </w:r>
      <w:r>
        <w:rPr>
          <w:rFonts w:eastAsia="IRNazanin" w:cs="IRNazanin"/>
          <w:color w:val="111111"/>
          <w:sz w:val="28"/>
          <w:szCs w:val="28"/>
          <w:rtl w:val="true"/>
          <w:lang w:bidi="fa-IR"/>
        </w:rPr>
        <w:t xml:space="preserve">. </w:t>
      </w:r>
      <w:bookmarkStart w:id="261" w:name="pg15436_207477"/>
    </w:p>
    <w:p>
      <w:pPr>
        <w:pStyle w:val="Heading3"/>
        <w:numPr>
          <w:ilvl w:val="2"/>
          <w:numId w:val="1"/>
        </w:numPr>
        <w:rPr/>
      </w:pPr>
      <w:bookmarkStart w:id="262" w:name="__RefHeading___Toc6927256_2142443653"/>
      <w:bookmarkStart w:id="263" w:name="_Toc99"/>
      <w:bookmarkEnd w:id="261"/>
      <w:bookmarkEnd w:id="262"/>
      <w:r>
        <w:rPr/>
        <w:t>۲۷</w:t>
      </w:r>
      <w:r>
        <w:rPr>
          <w:rtl w:val="true"/>
        </w:rPr>
        <w:t xml:space="preserve"> و </w:t>
      </w:r>
      <w:r>
        <w:rPr/>
        <w:t>۲۸</w:t>
      </w:r>
      <w:r>
        <w:rPr>
          <w:rtl w:val="true"/>
        </w:rPr>
        <w:t xml:space="preserve">- </w:t>
      </w:r>
      <w:r>
        <w:rPr>
          <w:rtl w:val="true"/>
        </w:rPr>
        <w:t>طواف بیت الله الحرام نيابة عنه علیه السلام، وبعث النائب ليطوف عنه علیه السلام</w:t>
      </w:r>
      <w:bookmarkEnd w:id="263"/>
    </w:p>
    <w:p>
      <w:pPr>
        <w:pStyle w:val="BookText"/>
        <w:rPr/>
      </w:pPr>
      <w:r>
        <w:rPr>
          <w:rFonts w:ascii="IRNazanin" w:hAnsi="IRNazanin" w:eastAsia="IRNazanin"/>
          <w:color w:val="111111"/>
          <w:sz w:val="28"/>
          <w:sz w:val="28"/>
          <w:szCs w:val="28"/>
          <w:rtl w:val="true"/>
          <w:lang w:bidi="fa-IR"/>
        </w:rPr>
        <w:t>الأمر السابع والعشرون، والثامن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بیت اللّه الحرام نيابة عن الإمام علیه السلام وبعث النائب ليطوف عنه</w:t>
      </w:r>
    </w:p>
    <w:p>
      <w:pPr>
        <w:pStyle w:val="BookText"/>
        <w:rPr/>
      </w:pPr>
      <w:r>
        <w:rPr>
          <w:rFonts w:ascii="IRNazanin" w:hAnsi="IRNazanin" w:eastAsia="IRNazanin"/>
          <w:color w:val="111111"/>
          <w:sz w:val="28"/>
          <w:sz w:val="28"/>
          <w:szCs w:val="28"/>
          <w:rtl w:val="true"/>
          <w:lang w:bidi="fa-IR"/>
        </w:rPr>
        <w:t xml:space="preserve">بعد ما أثبتنا استحباب الطواف نيابة عنه ، فاستحباب بعث النائب ليطوف عنه واضح، لانّه مودّة وإحسان، مضافاً إلى أنّه مقدّمة للطواف بنیابته علیه السلام فيحكم العقل بحسنه، ورجحانه للأنام، ويدلّ عليه أيضاً فحوى ما دلّ على استحباب بعث النائب ليحجّ عنه صلوات اللّه عليه ، بل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لمّا ثبتت رجحان أصل العمل، فشرطيّة المباشرة منفيّة بالأصل وإن كان لو باشره المؤمن بنفسه أدرك مرتبة عالية من الفضل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يدلّ على استحباب الطواف عن الإمام الحيّ خصوصاً، فما رواه ثقة الإسلام الكليني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موسى بن القاسم،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الثاني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أردت أن أطوف عنك، وعن أبيك، فقيل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الأوصياء لا يطاف عنهم، فقال علیه السلام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طف ما أمكنك فإنّه جائز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قلت له بعد ذلك بثلاث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كنت استاذنتك في الطواف عنك وعن أبيك فأذنت لي في ذلك، فطفت عنكما ما شاء اللّه، ثمّ وقع في قلبي شيء، فعملت به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هو؟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طفت يوماً عن رسول اللّه صلی اللّه علیه وآله وسلم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صلّى اللّه على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اليوم الثاني عن أمير المؤمنين علیه السلام ، ثمّ طفت اليوم الثالث عن الحسن، والرابع عن الحسين، والخامس عن عليّ بن الحسين، والسادس عن أبي جعفر محمّد بن عليّ، واليوم السابع عن جعفر بن محمّد، واليوم الثامن عن أبيك موسی، واليوم التاسع عن أبيك عليّ، واليوم العاشر عنك يا سيّدي، وهؤلاء الّذين أدين اللّه بولايتهم،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واللّه تدين اللّه بالدين الّذي لا يقبل من العباد 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وربّما طفت عن أُمّك فاطمة، وربّما لم أطف، فقال علیه السلام </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إستكثر من هذا، فإنّه أفضل ما أنت عامله إن شاء اللّه </w:t>
      </w:r>
      <w:r>
        <w:rPr>
          <w:rFonts w:eastAsia="Amiri" w:cs="Amiri" w:ascii="Amiri" w:hAnsi="Amiri"/>
          <w:color w:val="111111"/>
          <w:sz w:val="28"/>
          <w:szCs w:val="28"/>
          <w:rtl w:val="true"/>
          <w:lang w:bidi="ar-SA"/>
        </w:rPr>
        <w:t>.</w:t>
      </w:r>
      <w:r>
        <w:rPr>
          <w:rStyle w:val="FootnoteAnchor"/>
          <w:rtl w:val="true"/>
        </w:rPr>
        <w:footnoteReference w:id="575"/>
      </w:r>
      <w:bookmarkStart w:id="264" w:name="pg15436_207478"/>
    </w:p>
    <w:p>
      <w:pPr>
        <w:pStyle w:val="BookText"/>
        <w:rPr/>
      </w:pPr>
      <w:bookmarkEnd w:id="264"/>
      <w:r>
        <w:rPr>
          <w:rFonts w:ascii="IRNazanin" w:hAnsi="IRNazanin" w:eastAsia="IRNazanin"/>
          <w:color w:val="111111"/>
          <w:sz w:val="28"/>
          <w:sz w:val="28"/>
          <w:szCs w:val="28"/>
          <w:lang w:bidi="fa-IR"/>
        </w:rPr>
        <w:t>۱۳۸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يدلّ على استحباب الطواف عن عموم المؤمنین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فمنه ما روي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 عن أبي عبداللّه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وصل أباه أو ذا قرابة له، فطاف عنه، كان له أجره كاملاً، وللّذي طاف عنه مثل أجره، ويفضل هو بصلته إيّاه بطواف آخر </w:t>
      </w:r>
      <w:r>
        <w:rPr>
          <w:rFonts w:eastAsia="Amiri" w:cs="Amiri" w:ascii="Amiri" w:hAnsi="Amiri"/>
          <w:color w:val="111111"/>
          <w:sz w:val="28"/>
          <w:szCs w:val="28"/>
          <w:rtl w:val="true"/>
          <w:lang w:bidi="ar-SA"/>
        </w:rPr>
        <w:t>.</w:t>
      </w:r>
      <w:r>
        <w:rPr>
          <w:rStyle w:val="FootnoteAnchor"/>
          <w:rtl w:val="true"/>
        </w:rPr>
        <w:footnoteReference w:id="576"/>
      </w:r>
    </w:p>
    <w:p>
      <w:pPr>
        <w:pStyle w:val="Heading3"/>
        <w:numPr>
          <w:ilvl w:val="2"/>
          <w:numId w:val="1"/>
        </w:numPr>
        <w:rPr/>
      </w:pPr>
      <w:bookmarkStart w:id="265" w:name="__RefHeading___Toc6927258_2142443653"/>
      <w:bookmarkStart w:id="266" w:name="_Toc100"/>
      <w:bookmarkEnd w:id="265"/>
      <w:r>
        <w:rPr/>
        <w:t>۲۹</w:t>
      </w:r>
      <w:r>
        <w:rPr>
          <w:rtl w:val="true"/>
        </w:rPr>
        <w:t xml:space="preserve">- </w:t>
      </w:r>
      <w:r>
        <w:rPr>
          <w:rtl w:val="true"/>
        </w:rPr>
        <w:t>زيارة مشاهد رسول الله والأئمّة المعصومين نيابة عنه علیه السلام</w:t>
      </w:r>
      <w:bookmarkEnd w:id="266"/>
    </w:p>
    <w:p>
      <w:pPr>
        <w:pStyle w:val="BookText"/>
        <w:rPr/>
      </w:pPr>
      <w:r>
        <w:rPr>
          <w:rFonts w:ascii="IRNazanin" w:hAnsi="IRNazanin" w:eastAsia="IRNazanin"/>
          <w:color w:val="111111"/>
          <w:sz w:val="28"/>
          <w:sz w:val="28"/>
          <w:szCs w:val="28"/>
          <w:rtl w:val="true"/>
          <w:lang w:bidi="fa-IR"/>
        </w:rPr>
        <w:t xml:space="preserve">الأمر التاسع والعشرون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مشاهد رسول اللّه والأئمّة المعصومين علیهم السلام نيابة عن مولانا صاحب الزمان عجّل اللّه تعالی فرجه</w:t>
      </w:r>
    </w:p>
    <w:p>
      <w:pPr>
        <w:pStyle w:val="BookText"/>
        <w:rPr/>
      </w:pPr>
      <w:r>
        <w:rPr>
          <w:rFonts w:ascii="IRNazanin" w:hAnsi="IRNazanin" w:eastAsia="IRNazanin"/>
          <w:color w:val="111111"/>
          <w:sz w:val="28"/>
          <w:sz w:val="28"/>
          <w:szCs w:val="28"/>
          <w:rtl w:val="true"/>
          <w:lang w:bidi="fa-IR"/>
        </w:rPr>
        <w:t xml:space="preserve">ويمكن الإستناد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أنّه من أقسام صلة الإمام وسيأتي ما يدلّ على أنّه من مهمّات أعمال الأنام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سبق في استحباب التصدّق عنه وبفحاوي ما دلّ على استحباب الحجّ، وطواف البيت الحرام نيابة عن الإمام علیه السلام وبما ورد في زيارة المشاهد نيابة عن عامّة أهل الإيمان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روي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إبراهيم الحضرمي، عن أبيه ، عن أبي الحسن موسی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إلى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أتيت قبر النبي صلی اللّه علیه وآله وسلم فقضيت ما يجب عليك، فصلّ ركعتين، ثمّ قف عند رأس النبي صلی اللّه علیه وآله وسلم ، ثمّ 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السلام عليك يا نبيّ اللّه من أبي وأُمّي وزوجتي وولدي، وجميع حامّتي، ومن جميع أهل بلدي، حرّهم وعبدهم، وأبيضهم وأسودهم، فلا تشاء أن تقول للرجل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أقرأت رسول اللّه صلی اللّه علیه وآله وسلم عنك السلام إلّا كنت صادقاً، إنتهى </w:t>
      </w:r>
      <w:r>
        <w:rPr>
          <w:rFonts w:eastAsia="IRNazanin" w:cs="IRNazanin"/>
          <w:color w:val="111111"/>
          <w:sz w:val="28"/>
          <w:szCs w:val="28"/>
          <w:rtl w:val="true"/>
          <w:lang w:bidi="fa-IR"/>
        </w:rPr>
        <w:t>.</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وبأنّ من الأُمور المتداولة المتعارفة في خواصّ الشيعة وعوامّهم في الأزمنة السالفة إلى زماننا هذا، النيابة في زيارة المشاهد الشريفة،</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ذكر أصحابنا رضي اللّه تعالى عنهم عنوانها وكيفيّتها في كتبهم المعدّة للزيارات وغيرها، والفرق في ذلك بين الإمام وسائر المؤمنين ممّا لا يرتضيه قلوب أهل </w:t>
      </w:r>
    </w:p>
    <w:p>
      <w:pPr>
        <w:pStyle w:val="BookText"/>
        <w:rPr/>
      </w:pPr>
      <w:r>
        <w:rPr>
          <w:rFonts w:ascii="Amiri" w:hAnsi="Amiri" w:eastAsia="Amiri" w:cs="Amiri"/>
          <w:color w:val="111111"/>
          <w:sz w:val="28"/>
          <w:sz w:val="28"/>
          <w:szCs w:val="28"/>
          <w:rtl w:val="true"/>
          <w:lang w:bidi="ar-SA"/>
        </w:rPr>
        <w:t xml:space="preserve">الدين، وأهل البصيرة واليقين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وبأنا لما علمنا رجحان النيابة عنه علیه السلام في الحجّ والطواف، بسبب ما مرّ و نظرنا إلى ما ورد في أفضليّة زيارة مشاهدهم من الحجّ والعمرة والطواف ، وإلى سرورهم بنيابة شيعتهم عنهم في الحجّ والطواف، جزمنا بأته أعظم سروراً إذا زار المؤمن مشاهد آبائه بنیابته، وهذا الوجه، وإن كان لا يتمّ على قواعد علم الأصول لكنّه قطعيّ عند أرباب العقول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وبما حكاه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مزار البحار عن مؤلّف المزار الكبير ، وهذه عبارته المحكيّة عنه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أنفذ أبو الحسن العسكري علیه السلام زائراً عنه إلى مشهد أبي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للّه مواطن يحبّ أن يدعى فيها فيجيب ، وإنّ حائر الحسين علیه السلام من تلك المواطن، إنتهى </w:t>
      </w:r>
      <w:r>
        <w:rPr>
          <w:rFonts w:eastAsia="IRNazanin" w:cs="IRNazanin"/>
          <w:color w:val="111111"/>
          <w:sz w:val="28"/>
          <w:szCs w:val="28"/>
          <w:rtl w:val="true"/>
          <w:lang w:bidi="fa-IR"/>
        </w:rPr>
        <w:t>.</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ثبت استحباب النيابة عنه في زيارة بعض مشاهدهم فلا شبهة في عدم الفرق بينه وبين سائر مشاهدهم صلوات اللّه عليهم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أنّه ممّن قد صرّح باستحباب زیارة مشاهد النبيّ والأئمّة المعصومين علیهم السلام نيابة عن المعصومين علیهم السلام وعن المؤمنين العالم المحدّث العاملي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الوسائل حيث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باب استحباب الزيارة عن المؤمنين وعن المعصومين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ذكر رواية داود الصرميّ عن أبي الحسن العسكري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زرت أباك وجعلت ذلك لك؛</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بذلك من اللّه ثواب و أجر عظيم، ومنّا المحمدة </w:t>
      </w:r>
      <w:r>
        <w:rPr>
          <w:rFonts w:eastAsia="IRNazanin" w:cs="IRNazanin"/>
          <w:color w:val="111111"/>
          <w:sz w:val="28"/>
          <w:szCs w:val="28"/>
          <w:rtl w:val="true"/>
          <w:lang w:bidi="fa-IR"/>
        </w:rPr>
        <w:t>.</w:t>
      </w:r>
      <w:r>
        <w:rPr>
          <w:rStyle w:val="FootnoteAnchor"/>
          <w:rtl w:val="true"/>
        </w:rPr>
        <w:footnoteReference w:id="579"/>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دلالة في هذا الحديث على المطلوب، لأنّ الظاهر منه إهداء الزيارة لا النيابة، وإن أبيت عن ذلك فلا أقلّ من الإحتمال وبه يسقط الإستدلال </w:t>
      </w:r>
      <w:bookmarkStart w:id="267" w:name="pg15436_207480"/>
    </w:p>
    <w:p>
      <w:pPr>
        <w:pStyle w:val="Heading3"/>
        <w:numPr>
          <w:ilvl w:val="2"/>
          <w:numId w:val="1"/>
        </w:numPr>
        <w:rPr/>
      </w:pPr>
      <w:bookmarkStart w:id="268" w:name="__RefHeading___Toc6927260_2142443653"/>
      <w:bookmarkStart w:id="269" w:name="_Toc101"/>
      <w:bookmarkEnd w:id="267"/>
      <w:bookmarkEnd w:id="268"/>
      <w:r>
        <w:rPr/>
        <w:t>۳۰</w:t>
      </w:r>
      <w:r>
        <w:rPr>
          <w:rtl w:val="true"/>
        </w:rPr>
        <w:t xml:space="preserve">- </w:t>
      </w:r>
      <w:r>
        <w:rPr>
          <w:rtl w:val="true"/>
        </w:rPr>
        <w:t>بعث النائب لیزور عنه علیه السلام</w:t>
      </w:r>
      <w:bookmarkEnd w:id="269"/>
    </w:p>
    <w:p>
      <w:pPr>
        <w:pStyle w:val="BookText"/>
        <w:rPr/>
      </w:pPr>
      <w:r>
        <w:rPr>
          <w:rFonts w:ascii="IRNazanin" w:hAnsi="IRNazanin" w:eastAsia="IRNazanin"/>
          <w:color w:val="111111"/>
          <w:sz w:val="28"/>
          <w:sz w:val="28"/>
          <w:szCs w:val="28"/>
          <w:rtl w:val="true"/>
          <w:lang w:bidi="fa-IR"/>
        </w:rPr>
        <w:t xml:space="preserve">الأمر المتمم للثلاثين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بعث النائب لیزور عنه علیه السلام</w:t>
      </w:r>
    </w:p>
    <w:p>
      <w:pPr>
        <w:pStyle w:val="BookText"/>
        <w:rPr/>
      </w:pPr>
      <w:r>
        <w:rPr>
          <w:rFonts w:ascii="Amiri" w:hAnsi="Amiri" w:eastAsia="Amiri" w:cs="Amiri"/>
          <w:color w:val="111111"/>
          <w:sz w:val="28"/>
          <w:sz w:val="28"/>
          <w:szCs w:val="28"/>
          <w:rtl w:val="true"/>
          <w:lang w:bidi="ar-SA"/>
        </w:rPr>
        <w:t>ورجحان ذلك ظاهر بعد ثبوت استحباب النيابة لانّه إعانة على البرّ والتقوى، ومودّة لذوي القربى، وصلةً للإمام،</w:t>
      </w:r>
    </w:p>
    <w:p>
      <w:pPr>
        <w:pStyle w:val="BookText"/>
        <w:rPr/>
      </w:pPr>
      <w:r>
        <w:rPr>
          <w:rFonts w:ascii="Amiri" w:hAnsi="Amiri" w:eastAsia="Amiri" w:cs="Amiri"/>
          <w:color w:val="111111"/>
          <w:sz w:val="28"/>
          <w:sz w:val="28"/>
          <w:szCs w:val="28"/>
          <w:rtl w:val="true"/>
          <w:lang w:bidi="ar-SA"/>
        </w:rPr>
        <w:t xml:space="preserve">بل يمكن الإستناد في رجحان ذلك بجميع ما مرّ في الحجّ والطواف، وبعث النائب ليحجّ وليطوف عنه، فتدبّر </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6927262_2142443653"/>
      <w:bookmarkStart w:id="271" w:name="_Toc102"/>
      <w:bookmarkEnd w:id="270"/>
      <w:r>
        <w:rPr/>
        <w:t>۳۱</w:t>
      </w:r>
      <w:r>
        <w:rPr>
          <w:rtl w:val="true"/>
        </w:rPr>
        <w:t xml:space="preserve">- </w:t>
      </w:r>
      <w:r>
        <w:rPr>
          <w:rtl w:val="true"/>
        </w:rPr>
        <w:t>السعي في خدمته بما تيسّر، وذكر ما يوجب السعي في خدمته علیه السلام</w:t>
      </w:r>
      <w:bookmarkEnd w:id="271"/>
    </w:p>
    <w:p>
      <w:pPr>
        <w:pStyle w:val="BookText"/>
        <w:rPr/>
      </w:pPr>
      <w:r>
        <w:rPr>
          <w:rFonts w:ascii="Amiri" w:hAnsi="Amiri" w:eastAsia="Amiri" w:cs="Amiri"/>
          <w:color w:val="111111"/>
          <w:sz w:val="28"/>
          <w:sz w:val="28"/>
          <w:szCs w:val="28"/>
          <w:rtl w:val="true"/>
          <w:lang w:bidi="ar-SA"/>
        </w:rPr>
        <w:t xml:space="preserve">الأمر الواحد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السعي في خدمته</w:t>
      </w:r>
    </w:p>
    <w:p>
      <w:pPr>
        <w:pStyle w:val="BookText"/>
        <w:rPr/>
      </w:pPr>
      <w:r>
        <w:rPr>
          <w:rFonts w:ascii="IRNazanin" w:hAnsi="IRNazanin" w:eastAsia="IRNazanin"/>
          <w:color w:val="111111"/>
          <w:sz w:val="28"/>
          <w:sz w:val="28"/>
          <w:szCs w:val="28"/>
          <w:rtl w:val="true"/>
          <w:lang w:bidi="fa-IR"/>
        </w:rPr>
        <w:t xml:space="preserve">بما تيسّر لك في أيّام حياتك الّتي تبيّن بمقتضى الروايات أنّها ببركته تأسّياً بملائكة اللّه المأمورين بخدمته، والروايات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أنّ الملائكة خدّامهم وأنّهم مؤتمرون بأوامرهم، وأنّهم لا يجلسون في محضرهم إلّا بإذنهم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كثيرة لا نطوّل الكتاب بذكرها، وهي مذكورة في مظانّها، وحسبك شاهداً على ما دللنا عليه ، وداعياً إلى ما دعونا إليه، قول الصادق علیه السلام في الحديث الّذي تقدّم في ذكر شرفه</w:t>
      </w:r>
      <w:r>
        <w:rPr>
          <w:rStyle w:val="FootnoteAnchor"/>
          <w:rtl w:val="true"/>
        </w:rPr>
        <w:footnoteReference w:id="580"/>
      </w:r>
      <w:r>
        <w:rPr>
          <w:rFonts w:ascii="Amiri" w:hAnsi="Amiri" w:eastAsia="Amiri" w:cs="Amiri"/>
          <w:color w:val="111111"/>
          <w:sz w:val="28"/>
          <w:sz w:val="28"/>
          <w:szCs w:val="28"/>
          <w:rtl w:val="true"/>
          <w:lang w:bidi="ar-SA"/>
        </w:rPr>
        <w:t xml:space="preserve">،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أدركته لخدمته أيّام حياتي </w:t>
      </w:r>
      <w:r>
        <w:rPr>
          <w:rFonts w:eastAsia="Amiri" w:cs="Amiri" w:ascii="Amiri" w:hAnsi="Amiri"/>
          <w:color w:val="111111"/>
          <w:sz w:val="28"/>
          <w:szCs w:val="28"/>
          <w:rtl w:val="true"/>
          <w:lang w:bidi="ar-SA"/>
        </w:rPr>
        <w:t>.</w:t>
      </w:r>
      <w:r>
        <w:rPr>
          <w:rStyle w:val="FootnoteAnchor"/>
          <w:rtl w:val="true"/>
        </w:rPr>
        <w:footnoteReference w:id="58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تدبّر أيّها المحبّ اللّبيب في هذا الكلام أتزعم فيه إغراقاً أو خلاف واقع؟ حاشا، وكلّا، بل هو عين الحقيقة، ودلالة إلى نكات دقيقة، 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فضل القائم علیه السلام وشرفه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الإشارة إلى أنّ خدمته أفضل العبادات، وأقرب الطاعات، لأنّ الإمام الصادق الّذي لم يصرف عمره الشريف إلّا في صنوف طاعة اللّه وعبادته في يومه وليلته بيّن أنّه لو أدرك القائم لصرف أيّام حياته في خدمته</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فظهر من هذا الكلام أنّ السعي في خدمة القائم علیه السلام أفضل الطاعات، وأشرف القربات، لترجيحه واختياره، خدمته على سائر أصناف الطاعة، وأقسام </w:t>
      </w:r>
    </w:p>
    <w:p>
      <w:pPr>
        <w:pStyle w:val="BookText"/>
        <w:rPr/>
      </w:pPr>
      <w:r>
        <w:rPr>
          <w:rFonts w:ascii="IRNazanin" w:hAnsi="IRNazanin" w:eastAsia="IRNazanin"/>
          <w:color w:val="111111"/>
          <w:sz w:val="28"/>
          <w:sz w:val="28"/>
          <w:szCs w:val="28"/>
          <w:rtl w:val="true"/>
          <w:lang w:bidi="fa-IR"/>
        </w:rPr>
        <w:t xml:space="preserve">العبادة، 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الإيماء إلى أن أتباعه أفضل الأتباع، ورعيّته أفضل من غيرهم، وأصحابه أشرف الأصحاب، كما أنّ أُمّة خاتم النبيّين صلی اللّه علیه وآله وسلم افضل الأُمم، وأشرفهم، لأنّ مرتبة أهل كلّ شخص واتباعه تتفاوت بحسب شرافة هذا الشخص وعلوّ قدره، فإذا تبيّن علوّ مقام مولانا صاحب الزمان ظهر علوّ مرتبة رعيّته، وأتباعه والمؤمنين الثابتين على ولايته، جعلنا اللّه تعالى منهم،</w:t>
      </w:r>
    </w:p>
    <w:p>
      <w:pPr>
        <w:pStyle w:val="BookText"/>
        <w:rPr/>
      </w:pPr>
      <w:r>
        <w:rPr>
          <w:rFonts w:ascii="Amiri" w:hAnsi="Amiri" w:eastAsia="Amiri" w:cs="Amiri"/>
          <w:color w:val="111111"/>
          <w:sz w:val="28"/>
          <w:sz w:val="28"/>
          <w:szCs w:val="28"/>
          <w:rtl w:val="true"/>
          <w:lang w:bidi="ar-SA"/>
        </w:rPr>
        <w:t xml:space="preserve">وهذا ظاهر لا سترة عليه، وله شواهد كثيرة من الروايات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التعبير عنهم في النبوي، بإخوان النبيّ صلی اللّه علیه وآله وسلم ففيه أنّه قال ذات يوم وعنده جماعة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لقّني إخواني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من حوله من أصحابه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نحن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إخوانك يا رسول اللّه صلی اللّه علیه وآله وسلم ؟</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إنّكم أصحابي، وإخواني قوم في آخر الزمان، آمنوا ولم يروني ، لقد عرّفنيهم اللّه بأسمائهم وأسماء آبائهم، من قبل أن يخرجهم من أصلاب آبائهم وأرحام أُمّهاتهم، لأحدهم أشدّ بقيّة على دينه من خرط القتاد في الليلة الظلماء، أو كالقابض على جمر الغضا </w:t>
      </w:r>
      <w:r>
        <w:rPr>
          <w:rStyle w:val="FootnoteAnchor"/>
          <w:rtl w:val="true"/>
        </w:rPr>
        <w:footnoteReference w:id="582"/>
      </w:r>
      <w:r>
        <w:rPr>
          <w:rFonts w:ascii="Amiri" w:hAnsi="Amiri" w:eastAsia="Amiri" w:cs="Amiri"/>
          <w:color w:val="111111"/>
          <w:sz w:val="28"/>
          <w:sz w:val="28"/>
          <w:szCs w:val="28"/>
          <w:rtl w:val="true"/>
          <w:lang w:bidi="ar-SA"/>
        </w:rPr>
        <w:t xml:space="preserve">، أُولئك مصابيح الدجى، ينجّيهم اللّه من كلّ فتنة غبراء مظلمة </w:t>
      </w:r>
      <w:r>
        <w:rPr>
          <w:rFonts w:eastAsia="Amiri" w:cs="Amiri" w:ascii="Amiri" w:hAnsi="Amiri"/>
          <w:color w:val="111111"/>
          <w:sz w:val="28"/>
          <w:szCs w:val="28"/>
          <w:rtl w:val="true"/>
          <w:lang w:bidi="ar-SA"/>
        </w:rPr>
        <w:t>.</w:t>
      </w:r>
      <w:r>
        <w:rPr>
          <w:rStyle w:val="FootnoteAnchor"/>
          <w:rtl w:val="true"/>
        </w:rPr>
        <w:footnoteReference w:id="583"/>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أفضل أهل كلّ زمان، ففي حديث أبي خالد، عن سيّد العابدين،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خالد، إنّ أهل زمان غيبته القائلين بإمامته المنتظرین لظهوره أفضل من أهل كلّ زمان، لأنّ اللّه تعالى ذكره أعطاهم من العقول والأفهام والمعرفة ماصارت به الغيبة عندهم بمنزلة المشاهدة، وجعلهم في ذلك الزمان بمنزلة المجاهدين بين يدي رسول اللّه صلی اللّه علیه وآله وسلم بالسيف، أُولئك المخلصون حقّاً، وشيعتنا صدقاً، والدعاة إلى دين اللّه سرّاً أو جهراً </w:t>
      </w:r>
      <w:r>
        <w:rPr>
          <w:rFonts w:eastAsia="IRNazanin" w:cs="IRNazanin"/>
          <w:color w:val="111111"/>
          <w:sz w:val="28"/>
          <w:szCs w:val="28"/>
          <w:rtl w:val="true"/>
          <w:lang w:bidi="fa-IR"/>
        </w:rPr>
        <w:t>.</w:t>
      </w:r>
      <w:r>
        <w:rPr>
          <w:rStyle w:val="FootnoteAnchor"/>
          <w:rtl w:val="true"/>
        </w:rPr>
        <w:footnoteReference w:id="584"/>
      </w:r>
    </w:p>
    <w:p>
      <w:pPr>
        <w:pStyle w:val="BookText"/>
        <w:rPr/>
      </w:pP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تضاعف ثواب عبادتهم، كما في رواية عمّار،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الصدقة في السرّ واللّه أفضل من الصدقة في العلانية، وكذلك عبادتكم في السرّ مع إمامك المستتر في دولة الباطل أفضل، لخوفكم من عدوّكم في دولة الباطل وحال الهدنة، ممّن يعبد اللّه في ظهور الحق مع الإمام الظاهر في دولة الحقّ، وليس العبادة مع الخوف وفي دولة الباطل مثل العبادة مع الأمن في دولة الحقّ،</w:t>
      </w:r>
    </w:p>
    <w:p>
      <w:pPr>
        <w:pStyle w:val="BookText"/>
        <w:rPr/>
      </w:pPr>
      <w:r>
        <w:rPr>
          <w:rFonts w:ascii="IRNazanin" w:hAnsi="IRNazanin" w:eastAsia="IRNazanin"/>
          <w:color w:val="111111"/>
          <w:sz w:val="28"/>
          <w:sz w:val="28"/>
          <w:szCs w:val="28"/>
          <w:rtl w:val="true"/>
          <w:lang w:bidi="fa-IR"/>
        </w:rPr>
        <w:t>إعلموا أنّ من صلّی منكم صلاة فريضة وحداناً مستتراً بها من عدوّه في وقتها فأتمّها كتب اللّه عزّوجلّ له بها خمساً وعشرين صلاة فريضة وحدانيّة ، ومن صلّى منكم صلاة نافلة في وقتها فأتمّها كتب اللّه عزّ وجلّ له بها عشر صلوات نوافل، ومن عمل منكم حسنة كتب اللّه له بها عشرین حسنة، ويضاعف اللّه تعالی حسنات المؤمن منكم إذا أحسن أعماله، ودان اللّه بالتقيّة على دينه وعلى إمامه وعلى نفسه، وأمسك من لسانه ، أضعافاً مضاعفة كثيرة، إنّ اللّه عزّ وجلّ كريم، إلى آخر الحديث، وهو مذكور في الكافي وكمال الدين</w:t>
      </w:r>
    </w:p>
    <w:p>
      <w:pPr>
        <w:pStyle w:val="BookText"/>
        <w:rPr/>
      </w:pPr>
      <w:r>
        <w:rPr>
          <w:rFonts w:ascii="Amiri" w:hAnsi="Amiri" w:eastAsia="Amiri" w:cs="Amiri"/>
          <w:color w:val="111111"/>
          <w:sz w:val="28"/>
          <w:sz w:val="28"/>
          <w:szCs w:val="28"/>
          <w:rtl w:val="true"/>
          <w:lang w:bidi="ar-SA"/>
        </w:rPr>
        <w:t>والبحار، وغيرها من كتب الأخبار</w:t>
      </w:r>
      <w:r>
        <w:rPr>
          <w:rFonts w:eastAsia="Amiri" w:cs="Amiri" w:ascii="Amiri" w:hAnsi="Amiri"/>
          <w:color w:val="111111"/>
          <w:sz w:val="28"/>
          <w:szCs w:val="28"/>
          <w:rtl w:val="true"/>
          <w:lang w:bidi="ar-SA"/>
        </w:rPr>
        <w:t>.</w:t>
      </w:r>
      <w:r>
        <w:rPr>
          <w:rStyle w:val="FootnoteAnchor"/>
          <w:rtl w:val="true"/>
        </w:rPr>
        <w:footnoteReference w:id="585"/>
      </w:r>
    </w:p>
    <w:p>
      <w:pPr>
        <w:pStyle w:val="BookText"/>
        <w:rPr/>
      </w:pPr>
      <w:r>
        <w:rPr>
          <w:rFonts w:ascii="IRNazanin" w:hAnsi="IRNazanin" w:eastAsia="IRNazanin"/>
          <w:color w:val="111111"/>
          <w:sz w:val="28"/>
          <w:sz w:val="28"/>
          <w:szCs w:val="28"/>
          <w:lang w:bidi="fa-IR"/>
        </w:rPr>
        <w:t>۱۳۹۳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أنّهم أعظم يقيناً وأعجب إيماناً، ففي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النبيّ صلی اللّه علیه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في وصيّته لأمير المؤمنين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عليّ، و اعلم أنّ أعجب الناس إيماناً وأعظمهم يقيناً قوم يكونون في آخر الزمان، لم يلحقوا النبيّ وحجبتهم</w:t>
      </w:r>
      <w:r>
        <w:rPr>
          <w:rStyle w:val="FootnoteAnchor"/>
          <w:rtl w:val="true"/>
        </w:rPr>
        <w:footnoteReference w:id="586"/>
      </w:r>
      <w:r>
        <w:rPr>
          <w:rFonts w:ascii="Amiri" w:hAnsi="Amiri" w:eastAsia="Amiri" w:cs="Amiri"/>
          <w:color w:val="111111"/>
          <w:sz w:val="28"/>
          <w:sz w:val="28"/>
          <w:szCs w:val="28"/>
          <w:rtl w:val="true"/>
          <w:lang w:bidi="ar-SA"/>
        </w:rPr>
        <w:t xml:space="preserve">الحجّة ، فآمنوا بسواد على بياض </w:t>
      </w:r>
      <w:r>
        <w:rPr>
          <w:rFonts w:eastAsia="Amiri" w:cs="Amiri" w:ascii="Amiri" w:hAnsi="Amiri"/>
          <w:color w:val="111111"/>
          <w:sz w:val="28"/>
          <w:szCs w:val="28"/>
          <w:rtl w:val="true"/>
          <w:lang w:bidi="ar-SA"/>
        </w:rPr>
        <w:t>.</w:t>
      </w:r>
      <w:r>
        <w:rPr>
          <w:rStyle w:val="FootnoteAnchor"/>
          <w:rtl w:val="true"/>
        </w:rPr>
        <w:footnoteReference w:id="587"/>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۱۳۹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رفقاء النبيّ صلی اللّه علیه وآله وسلم وأكرم أُمّته يوم القيامة، ففي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طوبى لمن أدرك قائم أهل بيتي وهو يأتمّ به </w:t>
      </w:r>
    </w:p>
    <w:p>
      <w:pPr>
        <w:pStyle w:val="BookText"/>
        <w:rPr/>
      </w:pPr>
      <w:r>
        <w:rPr>
          <w:rFonts w:ascii="Amiri" w:hAnsi="Amiri" w:eastAsia="Amiri" w:cs="Amiri"/>
          <w:color w:val="111111"/>
          <w:sz w:val="28"/>
          <w:sz w:val="28"/>
          <w:szCs w:val="28"/>
          <w:rtl w:val="true"/>
          <w:lang w:bidi="ar-SA"/>
        </w:rPr>
        <w:t xml:space="preserve">في غيبته قبل قيامه، ويتولّى أولياءه، ويعادي أعداءه، ذلك من رفقائي وذوي مودّتي، وأكرم أُمّتي عليَّ يوم القيامة </w:t>
      </w:r>
      <w:r>
        <w:rPr>
          <w:rFonts w:eastAsia="Amiri" w:cs="Amiri" w:ascii="Amiri" w:hAnsi="Amiri"/>
          <w:color w:val="111111"/>
          <w:sz w:val="28"/>
          <w:szCs w:val="28"/>
          <w:rtl w:val="true"/>
          <w:lang w:bidi="ar-SA"/>
        </w:rPr>
        <w:t>.</w:t>
      </w:r>
      <w:r>
        <w:rPr>
          <w:rStyle w:val="FootnoteAnchor"/>
          <w:rtl w:val="true"/>
        </w:rPr>
        <w:footnoteReference w:id="588"/>
      </w:r>
    </w:p>
    <w:p>
      <w:pPr>
        <w:pStyle w:val="BookText"/>
        <w:rPr/>
      </w:pPr>
      <w:r>
        <w:rPr>
          <w:rFonts w:ascii="IRNazanin" w:hAnsi="IRNazanin" w:eastAsia="IRNazanin"/>
          <w:color w:val="111111"/>
          <w:sz w:val="28"/>
          <w:sz w:val="28"/>
          <w:szCs w:val="28"/>
          <w:lang w:bidi="fa-IR"/>
        </w:rPr>
        <w:t>۱۳۹۵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غيبة الشيخ الطوسي، نقلاً من كتاب الفضل بن شاذان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صحيح عال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قوم من بعدكم الرجل الواحد منهم له أجر خمسين منكم،</w:t>
      </w:r>
    </w:p>
    <w:p>
      <w:pPr>
        <w:pStyle w:val="BookText"/>
        <w:rPr/>
      </w:pPr>
      <w:r>
        <w:rPr>
          <w:rFonts w:ascii="IRNazanin" w:hAnsi="IRNazanin" w:eastAsia="IRNazanin"/>
          <w:color w:val="111111"/>
          <w:sz w:val="28"/>
          <w:sz w:val="28"/>
          <w:szCs w:val="28"/>
          <w:rtl w:val="true"/>
          <w:lang w:bidi="fa-IR"/>
        </w:rPr>
        <w:t>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نحن كنّا معك ببدر وأُحد وحنين، ونزل فينا القرآن ،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إنّكم لو تحمّلون لما حُمّلوا لم تصبروا صبرهم </w:t>
      </w:r>
      <w:r>
        <w:rPr>
          <w:rFonts w:eastAsia="IRNazanin" w:cs="IRNazanin"/>
          <w:color w:val="111111"/>
          <w:sz w:val="28"/>
          <w:szCs w:val="28"/>
          <w:rtl w:val="true"/>
          <w:lang w:bidi="fa-IR"/>
        </w:rPr>
        <w:t>.</w:t>
      </w:r>
      <w:r>
        <w:rPr>
          <w:rStyle w:val="FootnoteAnchor"/>
          <w:rtl w:val="true"/>
        </w:rPr>
        <w:footnoteReference w:id="589"/>
      </w:r>
    </w:p>
    <w:p>
      <w:pPr>
        <w:pStyle w:val="BookText"/>
        <w:rPr/>
      </w:pP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غيبة الشيخ الطوسي وغيره من علمائنا، بأسانيدهم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أقرب ما يكون العباد من اللّه، وأرضى ما يكون عنهم، إذا افتقدوا حجّة اللّه ، فلم يظهر لهم، ولم يعلموا بمكانه ، وهم في ذلك يعلمون أنّه لم تبطل حجّة اللّه ولا ميثاقه، فعندها توقّعوا الفرج صباحاً ومساء،</w:t>
      </w:r>
    </w:p>
    <w:p>
      <w:pPr>
        <w:pStyle w:val="BookText"/>
        <w:rPr/>
      </w:pPr>
      <w:r>
        <w:rPr>
          <w:rFonts w:ascii="Amiri" w:hAnsi="Amiri" w:eastAsia="Amiri" w:cs="Amiri"/>
          <w:color w:val="111111"/>
          <w:sz w:val="28"/>
          <w:sz w:val="28"/>
          <w:szCs w:val="28"/>
          <w:rtl w:val="true"/>
          <w:lang w:bidi="ar-SA"/>
        </w:rPr>
        <w:t xml:space="preserve">فإنّ أشدّ ما يكون غضب اللّه على أعدائه إذا افتقدوا حجّته فلم يظهر لهم، وقد علم أنّ أولياءه لا يرتابون، ولوعلم أنّهم يرتابون ما غيّب عنهم حجّته طرفة عين، ولا يكون ذلك إلّا على رأس أشرار الناس </w:t>
      </w:r>
      <w:r>
        <w:rPr>
          <w:rFonts w:eastAsia="Amiri" w:cs="Amiri" w:ascii="Amiri" w:hAnsi="Amiri"/>
          <w:color w:val="111111"/>
          <w:sz w:val="28"/>
          <w:szCs w:val="28"/>
          <w:rtl w:val="true"/>
          <w:lang w:bidi="ar-SA"/>
        </w:rPr>
        <w:t>.</w:t>
      </w:r>
      <w:r>
        <w:rPr>
          <w:rStyle w:val="FootnoteAnchor"/>
          <w:rtl w:val="true"/>
        </w:rPr>
        <w:footnoteReference w:id="590"/>
      </w:r>
    </w:p>
    <w:p>
      <w:pPr>
        <w:pStyle w:val="BookText"/>
        <w:rPr/>
      </w:pPr>
      <w:r>
        <w:rPr>
          <w:rFonts w:ascii="Amiri" w:hAnsi="Amiri" w:eastAsia="Amiri" w:cs="Amiri"/>
          <w:color w:val="111111"/>
          <w:sz w:val="28"/>
          <w:sz w:val="28"/>
          <w:szCs w:val="28"/>
          <w:lang w:bidi="ar-SA"/>
        </w:rPr>
        <w:t>۱۳۹۷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بهم يدفع البلاء، وينزل المطر من السماء،</w:t>
      </w:r>
    </w:p>
    <w:p>
      <w:pPr>
        <w:pStyle w:val="BookText"/>
        <w:rPr/>
      </w:pPr>
      <w:r>
        <w:rPr>
          <w:rFonts w:ascii="IRNazanin" w:hAnsi="IRNazanin" w:eastAsia="IRNazanin"/>
          <w:color w:val="111111"/>
          <w:sz w:val="28"/>
          <w:sz w:val="28"/>
          <w:szCs w:val="28"/>
          <w:rtl w:val="true"/>
          <w:lang w:bidi="fa-IR"/>
        </w:rPr>
        <w:t xml:space="preserve">ففي البحار وغيره،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يغيب عنهم إمامهم، فيا طوبى للثابتين على أمرنا في ذلك الزمان، إنّ أدنى ما يكون لهم من الثواب أن يناديهم الباري عزّ وجلّ</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عبادي آمنتم بسرّي، وصدّقتم بغيبي، فأبشروا بحسن الثواب منّي، فأنتم عبادي وإمائي حقّاً، منكم أتقبّل، وعنكم أعفو، ولكم أغفر، وبكم أُسفي عبادي الغيث، وأدفع عنهم البلاء، ولولاكم لانزلت عليهم عذابي الخبر </w:t>
      </w:r>
      <w:r>
        <w:rPr>
          <w:rFonts w:eastAsia="Amiri" w:cs="Amiri" w:ascii="Amiri" w:hAnsi="Amiri"/>
          <w:color w:val="111111"/>
          <w:sz w:val="28"/>
          <w:szCs w:val="28"/>
          <w:rtl w:val="true"/>
          <w:lang w:bidi="ar-SA"/>
        </w:rPr>
        <w:t>.</w:t>
      </w:r>
      <w:r>
        <w:rPr>
          <w:rStyle w:val="FootnoteAnchor"/>
          <w:rtl w:val="true"/>
        </w:rPr>
        <w:footnoteReference w:id="59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إخواني، إذا عرفتم بما ذكرت لكم بعض ما فضّل اللّه به أتباع مولانا، والساعين في خدماته، فعليكم بالسعي والإجتهاد في طاعته، وخدمته، واشكروا تلك النعمة العظمى، والموهبة الكبرى، واستدیموها بجدّكم واجتهادكم، ولا تنسوا ذكره بطول الأمد، واعملوا لتحصيل السعادة، وتكمیل الراحة إلى الأبد، ولا تركنوا إلى الدنيا وأهلها، واصبروا على المحن في المدّة القليلة لتفوزوا براحة طويلة، جعلنا اللّه تعالى وإيّاكم من أهل ذلك بفضله وكرمه إنّه قريب مجيب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وهاهنا أُمور ينبغي التنبيه عليها والإشارة إليها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تجمّعت وتكمّلت في سيّدنا ومولانا صاحب الزمان عجّل اللّه تعالی فرجه أُمور ، كلّ واحد منها سبب مستقل يقتضي السعي في خدمته، والإجتهاد في طاعته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ولايته المطلقة، وخلافته لله ولرسوله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العالم، فقد دلّ العقل والنقل على أنّه ينبغي خدمة العالم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۱۳۹۸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سنان، رفعه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عيسی ابن مريم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معشر الحواريّين لي إليكم حاجة، أقضوها لي،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قضيت حاجتك يا روح اللّه، فقام، فقبّل</w:t>
      </w:r>
      <w:r>
        <w:rPr>
          <w:rStyle w:val="FootnoteAnchor"/>
          <w:rtl w:val="true"/>
        </w:rPr>
        <w:footnoteReference w:id="592"/>
      </w:r>
      <w:r>
        <w:rPr>
          <w:rFonts w:ascii="IRNazanin" w:hAnsi="IRNazanin" w:eastAsia="IRNazanin"/>
          <w:color w:val="111111"/>
          <w:sz w:val="28"/>
          <w:sz w:val="28"/>
          <w:szCs w:val="28"/>
          <w:rtl w:val="true"/>
          <w:lang w:bidi="fa-IR"/>
        </w:rPr>
        <w:t>أقدامهم 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كنّا نحن أحقّ بهذا يا روح اللّه،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أحقّ الناس بالخدمة العالم، إنّما تواضعت هكذا لكيما تتواضعوا بعدي في الناس كتواضعي لكم، ثمّ قال 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بالتواضع تعمر الحكمة لا بالتكبّر وكذلك في السهل ينبت الزرع لا في الجبل </w:t>
      </w:r>
      <w:r>
        <w:rPr>
          <w:rFonts w:eastAsia="IRNazanin" w:cs="IRNazanin"/>
          <w:color w:val="111111"/>
          <w:sz w:val="28"/>
          <w:szCs w:val="28"/>
          <w:rtl w:val="true"/>
          <w:lang w:bidi="fa-IR"/>
        </w:rPr>
        <w:t>.</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الأُبوّة، فإنّه الوالد الشفيق، كما في الرواية </w:t>
      </w:r>
      <w:r>
        <w:rPr>
          <w:rStyle w:val="FootnoteAnchor"/>
          <w:rtl w:val="true"/>
        </w:rPr>
        <w:footnoteReference w:id="594"/>
      </w:r>
      <w:r>
        <w:rPr>
          <w:rFonts w:ascii="Amiri" w:hAnsi="Amiri" w:eastAsia="Amiri" w:cs="Amiri"/>
          <w:color w:val="111111"/>
          <w:sz w:val="28"/>
          <w:sz w:val="28"/>
          <w:szCs w:val="28"/>
          <w:rtl w:val="true"/>
          <w:lang w:bidi="ar-SA"/>
        </w:rPr>
        <w:t>، ومرّ في الباب الثالث ما فيه غنية وكفاية إن شاء اللّه تعالى</w:t>
      </w:r>
      <w:r>
        <w:rPr>
          <w:rFonts w:eastAsia="Amiri" w:cs="Amiri" w:ascii="Amiri" w:hAnsi="Amiri"/>
          <w:color w:val="111111"/>
          <w:sz w:val="28"/>
          <w:szCs w:val="28"/>
          <w:rtl w:val="true"/>
          <w:lang w:bidi="ar-SA"/>
        </w:rPr>
        <w:t>.</w:t>
      </w:r>
      <w:r>
        <w:rPr>
          <w:rStyle w:val="FootnoteAnchor"/>
          <w:rtl w:val="true"/>
        </w:rPr>
        <w:footnoteReference w:id="595"/>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۱۳۹۹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حقّ الإيمان والإسلام، ففي أُصول الكافي في حديث </w:t>
      </w:r>
    </w:p>
    <w:p>
      <w:pPr>
        <w:pStyle w:val="BookText"/>
        <w:rPr/>
      </w:pPr>
      <w:r>
        <w:rPr>
          <w:rFonts w:ascii="IRNazanin" w:hAnsi="IRNazanin" w:eastAsia="IRNazanin"/>
          <w:color w:val="111111"/>
          <w:sz w:val="28"/>
          <w:sz w:val="28"/>
          <w:szCs w:val="28"/>
          <w:rtl w:val="true"/>
          <w:lang w:bidi="fa-IR"/>
        </w:rPr>
        <w:t xml:space="preserve">مرفوع عن أبي المعتمر،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أمير المؤمنين علیه السلام يقول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أيّما مسلم خدم قوماً من المسلمين إلّا أعطاه اللّه تعالی مثل عددهم خدّاماً في الجنّة </w:t>
      </w:r>
      <w:r>
        <w:rPr>
          <w:rFonts w:eastAsia="IRNazanin" w:cs="IRNazanin"/>
          <w:color w:val="111111"/>
          <w:sz w:val="28"/>
          <w:szCs w:val="28"/>
          <w:rtl w:val="true"/>
          <w:lang w:bidi="fa-IR"/>
        </w:rPr>
        <w:t>.</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لو وزن إيمان جميع المسلمين مع إيمان مولانا صلوات اللّه عليه لرجح إيمانه على إيمانهم،</w:t>
      </w:r>
    </w:p>
    <w:p>
      <w:pPr>
        <w:pStyle w:val="BookText"/>
        <w:rPr/>
      </w:pPr>
      <w:r>
        <w:rPr>
          <w:rFonts w:ascii="Amiri" w:hAnsi="Amiri" w:eastAsia="Amiri" w:cs="Amiri"/>
          <w:color w:val="111111"/>
          <w:sz w:val="28"/>
          <w:sz w:val="28"/>
          <w:szCs w:val="28"/>
          <w:rtl w:val="true"/>
          <w:lang w:bidi="ar-SA"/>
        </w:rPr>
        <w:t xml:space="preserve">وعلى هذا فقس فضل خدمته على خدمتهم، مضافاً إلى ما لا أقدر على وصفه من فضائله، فإنّ إحصاء ذلك خارج عن الطاقة البشريّة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منزلتنا بالنسبة إليه منزلة العبد بالنسبة إلى مولاه، فإنّ الناس عبيد الأئمّة في الطاعة، كما دلّت عليه الرواية</w:t>
      </w:r>
      <w:r>
        <w:rPr>
          <w:rStyle w:val="FootnoteAnchor"/>
          <w:rtl w:val="true"/>
        </w:rPr>
        <w:footnoteReference w:id="597"/>
      </w:r>
      <w:r>
        <w:rPr>
          <w:rFonts w:ascii="Amiri" w:hAnsi="Amiri" w:eastAsia="Amiri" w:cs="Amiri"/>
          <w:color w:val="111111"/>
          <w:sz w:val="28"/>
          <w:sz w:val="28"/>
          <w:szCs w:val="28"/>
          <w:rtl w:val="true"/>
          <w:lang w:bidi="ar-SA"/>
        </w:rPr>
        <w:t xml:space="preserve">وشهدت به الدراية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قرابته من رسول اللّه صلی اللّه علیه وآله وسلم وقد نبّهنا على ما ينفعك هنا في الباب الخامس عند ذكر المكرمة الثانية عشرة </w:t>
      </w:r>
      <w:r>
        <w:rPr>
          <w:rStyle w:val="FootnoteAnchor"/>
          <w:rtl w:val="true"/>
        </w:rPr>
        <w:footnoteReference w:id="598"/>
      </w:r>
      <w:r>
        <w:rPr>
          <w:rFonts w:ascii="IRNazanin" w:hAnsi="IRNazanin" w:eastAsia="IRNazanin"/>
          <w:color w:val="111111"/>
          <w:sz w:val="28"/>
          <w:sz w:val="28"/>
          <w:szCs w:val="28"/>
          <w:rtl w:val="true"/>
          <w:lang w:bidi="fa-IR"/>
        </w:rPr>
        <w:t>، وإن شئت أن أذكر جميع الأُمور المقتضية للسعي في خدمته علیه السلام خرج عن طاقتي، ولم تسعه كتابتي، لأنّها أكثر من أن تحصى، وأوسع من أن تستقصي، ولما سبق ذكره من أنّ جميع ما نتقلّب فيه من نعم اللّه الظاهرة والباطنة ليس إلّا ببركة وجوده علیه السلام ، ففي كلّ نعمة أحسن اللّه بها إلينا حقّ ثابت له علينا، فيحقّ علينا أداء شكره، كما يحقّ علينا شكر باریه تعالی شأنه، وعظمت آلاؤه،</w:t>
      </w:r>
    </w:p>
    <w:p>
      <w:pPr>
        <w:pStyle w:val="BookText"/>
        <w:rPr/>
      </w:pPr>
      <w:r>
        <w:rPr>
          <w:rFonts w:ascii="Amiri" w:hAnsi="Amiri" w:eastAsia="Amiri" w:cs="Amiri"/>
          <w:color w:val="111111"/>
          <w:sz w:val="28"/>
          <w:sz w:val="28"/>
          <w:szCs w:val="28"/>
          <w:rtl w:val="true"/>
          <w:lang w:bidi="ar-SA"/>
        </w:rPr>
        <w:t xml:space="preserve">فثبت أنّ الأُمور المقتضية للسعي في خدمته أكثر من أن تحصى 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w:t>
      </w:r>
      <w:r>
        <w:rPr>
          <w:rStyle w:val="FootnoteAnchor"/>
          <w:rtl w:val="true"/>
        </w:rPr>
        <w:footnoteReference w:id="59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الأمر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إعلم أنّ الخدمة أخصّ من النصرة من جهتين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إحداهما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الخدمة تحصل بالمباشرة، أعني مباشرة الخادم لما يفعله ، والنصرة تحصل بغير المباشرة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الخدمة تشتمل على التواضع والتذلّل للمخدوم، بخلاف النصرة فكلّ خدمة نصرة، ولا عكس، كما لا يخفى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خدمة مولاناصاحب الزمان صلوات اللّه عليه تحصل بمباشرة فعل أمر به علیه السلام أو فعل فيه توقیر وتجليل، أو نصرة له أو إحسان إليه سلام اللّه عليه ، وإن لم يأمر به بالخصوص، وقد تجتمع هذه العناوين في بعض الأعمال الحسنة، كالدعاء بتعجیل فرجه، وإقامة المجالس المعدّة لذكره، وتأليف الكتب</w:t>
      </w:r>
    </w:p>
    <w:p>
      <w:pPr>
        <w:pStyle w:val="BookText"/>
        <w:rPr/>
      </w:pPr>
      <w:r>
        <w:rPr>
          <w:rFonts w:ascii="IRNazanin" w:hAnsi="IRNazanin" w:eastAsia="IRNazanin"/>
          <w:color w:val="111111"/>
          <w:sz w:val="28"/>
          <w:sz w:val="28"/>
          <w:szCs w:val="28"/>
          <w:rtl w:val="true"/>
          <w:lang w:bidi="fa-IR"/>
        </w:rPr>
        <w:t>الراجعة إليه، ونشرها، ومدارستها، والصلاة والتسليم عليه، والإحسان إلى مواليه وشیعته إذا صدر بقصد خدمته، فإنّ الروايات تدلّ على أنّ الإحسان إلى شیعتهم ومواليهم، إحسان إليهم، وصلتهم بمنزلة صلتهم، والاستخفاف بهم، استخفاف بهم، والعقل أيضاً قاضٍ بذلك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الأخبار الدالّة على ما ذكرنا ما في كامل الزيارة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الحسن الأوّل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لم يقدر أن يزورنا فلیزر صالحي موالينا، يكتب له ثواب زیارتنا، ومن لم يقدر على صلتنا فليصل على صالحي موالينا، يكتب له ثواب صلتنا </w:t>
      </w:r>
      <w:r>
        <w:rPr>
          <w:rFonts w:eastAsia="IRNazanin" w:cs="IRNazanin"/>
          <w:color w:val="111111"/>
          <w:sz w:val="28"/>
          <w:szCs w:val="28"/>
          <w:rtl w:val="true"/>
          <w:lang w:bidi="fa-IR"/>
        </w:rPr>
        <w:t>.</w:t>
      </w:r>
      <w:r>
        <w:rPr>
          <w:rStyle w:val="FootnoteAnchor"/>
          <w:rtl w:val="true"/>
        </w:rPr>
        <w:footnoteReference w:id="600"/>
      </w:r>
    </w:p>
    <w:p>
      <w:pPr>
        <w:pStyle w:val="BookText"/>
        <w:rPr/>
      </w:pPr>
      <w:r>
        <w:rPr>
          <w:rFonts w:eastAsia="IRNazanin" w:cs="IRNazanin"/>
          <w:color w:val="111111"/>
          <w:sz w:val="28"/>
          <w:szCs w:val="28"/>
          <w:lang w:bidi="fa-IR"/>
        </w:rPr>
        <w:t>1401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روضة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هارون،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لنفر عنده، وأنا 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مالكم تستخفّون بنا؟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رجل من خراسان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لوجه اللّه أن نستخفّ بك، أو بشيءٍ من أمرك ، 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إنّك أحد من استخفّ بي،</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لوجه اللّه أن أستخفّ بك،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ويحك أو لم تسمع فلاناً ونحن بقرب الجحفة، وهو يقول 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احملني قدر میل، فقد واللّه أعييت، واللّه ما رفعت به رأساً، ولقد استخففت به، ومن استخفّ بمؤمن فبنا استخفّ، وضيّع حرمة اللّه عزّ وجلّ </w:t>
      </w:r>
      <w:r>
        <w:rPr>
          <w:rFonts w:eastAsia="IRNazanin" w:cs="IRNazanin"/>
          <w:color w:val="111111"/>
          <w:sz w:val="28"/>
          <w:szCs w:val="28"/>
          <w:rtl w:val="true"/>
          <w:lang w:bidi="fa-IR"/>
        </w:rPr>
        <w:t>.</w:t>
      </w:r>
      <w:r>
        <w:rPr>
          <w:rStyle w:val="FootnoteAnchor"/>
          <w:rtl w:val="true"/>
        </w:rPr>
        <w:footnoteReference w:id="601"/>
      </w:r>
      <w:bookmarkStart w:id="272" w:name="pg15436_207487"/>
    </w:p>
    <w:p>
      <w:pPr>
        <w:pStyle w:val="Heading3"/>
        <w:numPr>
          <w:ilvl w:val="2"/>
          <w:numId w:val="1"/>
        </w:numPr>
        <w:rPr/>
      </w:pPr>
      <w:bookmarkStart w:id="273" w:name="__RefHeading___Toc6927264_2142443653"/>
      <w:bookmarkStart w:id="274" w:name="_Toc103"/>
      <w:bookmarkEnd w:id="272"/>
      <w:bookmarkEnd w:id="273"/>
      <w:r>
        <w:rPr/>
        <w:t>۳۲</w:t>
      </w:r>
      <w:r>
        <w:rPr>
          <w:rtl w:val="true"/>
        </w:rPr>
        <w:t xml:space="preserve">- </w:t>
      </w:r>
      <w:r>
        <w:rPr>
          <w:rtl w:val="true"/>
        </w:rPr>
        <w:t>الإهتمام في نصرته علیه السلام ، وذكر ما يقتضي الاهتمام في نصرته علیه السلام</w:t>
      </w:r>
      <w:bookmarkEnd w:id="274"/>
    </w:p>
    <w:p>
      <w:pPr>
        <w:pStyle w:val="BookText"/>
        <w:rPr/>
      </w:pPr>
      <w:r>
        <w:rPr>
          <w:rFonts w:ascii="Amiri" w:hAnsi="Amiri" w:eastAsia="Amiri" w:cs="Amiri"/>
          <w:color w:val="111111"/>
          <w:sz w:val="28"/>
          <w:sz w:val="28"/>
          <w:szCs w:val="28"/>
          <w:rtl w:val="true"/>
          <w:lang w:bidi="ar-SA"/>
        </w:rPr>
        <w:t xml:space="preserve">الأمر الثاني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الإهتمام في نصرته</w:t>
      </w:r>
    </w:p>
    <w:p>
      <w:pPr>
        <w:pStyle w:val="BookText"/>
        <w:rPr/>
      </w:pPr>
      <w:r>
        <w:rPr>
          <w:rFonts w:ascii="Amiri" w:hAnsi="Amiri" w:eastAsia="Amiri" w:cs="Amiri"/>
          <w:color w:val="111111"/>
          <w:sz w:val="28"/>
          <w:sz w:val="28"/>
          <w:szCs w:val="28"/>
          <w:rtl w:val="true"/>
          <w:lang w:bidi="ar-SA"/>
        </w:rPr>
        <w:t>فإنّ من نصره فقد نصر اللّه عزّ وجلّ،</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وَلَيَنْصُرَنَّ اللَّهُ مَنْ يَنْصُرُهُ إِنَّ اللَّهَ لَقَوِيٌّ عَزِيزٌ</w:t>
      </w:r>
      <w:r>
        <w:rPr>
          <w:rFonts w:eastAsia="Amiri" w:cs="Amiri" w:ascii="Amiri" w:hAnsi="Amiri"/>
          <w:color w:val="111111"/>
          <w:sz w:val="28"/>
          <w:szCs w:val="28"/>
          <w:rtl w:val="true"/>
          <w:lang w:bidi="ar-SA"/>
        </w:rPr>
        <w:t>)</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w:t>
      </w:r>
      <w:r>
        <w:rPr>
          <w:rStyle w:val="FootnoteAnchor"/>
          <w:rtl w:val="true"/>
        </w:rPr>
        <w:footnoteReference w:id="60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والكلام في هذا المقام يقع في ثلاثة مطالب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ريب في عدم حاجة القادر المتعال إلى نصرة أحد، فإنّه تعالی بوجوب وجوده غنيّ بالذات، والخلق محتاجون إليه، كما قال تعالى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الْغَنِيُّ وَأَنْتُمُ الْفُقَرَاءُ</w:t>
      </w:r>
      <w:r>
        <w:rPr>
          <w:rFonts w:eastAsia="Amiri" w:cs="Amiri" w:ascii="Amiri" w:hAnsi="Amiri"/>
          <w:color w:val="111111"/>
          <w:sz w:val="28"/>
          <w:szCs w:val="28"/>
          <w:rtl w:val="true"/>
          <w:lang w:bidi="ar-SA"/>
        </w:rPr>
        <w:t>)</w:t>
      </w:r>
      <w:r>
        <w:rPr>
          <w:rStyle w:val="FootnoteAnchor"/>
          <w:rtl w:val="true"/>
        </w:rPr>
        <w:footnoteReference w:id="604"/>
      </w:r>
      <w:r>
        <w:rPr>
          <w:rFonts w:ascii="Amiri" w:hAnsi="Amiri" w:eastAsia="Amiri" w:cs="Amiri"/>
          <w:color w:val="111111"/>
          <w:sz w:val="28"/>
          <w:sz w:val="28"/>
          <w:szCs w:val="28"/>
          <w:rtl w:val="true"/>
          <w:lang w:bidi="ar-SA"/>
        </w:rPr>
        <w:t xml:space="preserve">، فالمراد بنصرته كما ذكره المفسّرون، ودلّت عليه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نصرة دينه، ونصرة النبيّ، والأئمّة الأطهار، والأولياء الأبرار ،</w:t>
      </w:r>
    </w:p>
    <w:p>
      <w:pPr>
        <w:pStyle w:val="BookText"/>
        <w:rPr/>
      </w:pPr>
      <w:r>
        <w:rPr>
          <w:rFonts w:ascii="Amiri" w:hAnsi="Amiri" w:eastAsia="Amiri" w:cs="Amiri"/>
          <w:color w:val="111111"/>
          <w:sz w:val="28"/>
          <w:sz w:val="28"/>
          <w:szCs w:val="28"/>
          <w:rtl w:val="true"/>
          <w:lang w:bidi="ar-SA"/>
        </w:rPr>
        <w:t xml:space="preserve">وبعبارة أُخرى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من يكون في نصرته أرضى اللّه تعالى، فنصرته نصرة اللّه، وهذا المطلب من غاية الوضوح بمكان لا يحتاج إلى شاهد و برهان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المطلب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المراد بنصرته هو الإقدام والمساعدة في كلّ أمر علم تعلّق غرضه بوقوعه، ولهذا تتفاوت كيفيّة النصرة بحسب تفاوت الأزمان والأحوال والأمكنة، فالنصرة في زمان حضوره تحصل بوجه، وفي زمان غيبته بوجه آخر، فقد تكون النصرة بالتقيّة، وقد تكون بالدعوة إليه، وقد تكون بالجهاد بين يديه ، وقد تكون بالدعاء في تعجیل فرجه، وقد تكون بذكر فضائله ، وصفاته ، ودلائله، وعلاماته، وقد تكون بنصرة أوليائه وأحبّائه، وقد تكون بتأليف الكتب ونشرها،</w:t>
      </w:r>
    </w:p>
    <w:p>
      <w:pPr>
        <w:pStyle w:val="BookText"/>
        <w:rPr/>
      </w:pPr>
      <w:r>
        <w:rPr>
          <w:rFonts w:ascii="Amiri" w:hAnsi="Amiri" w:eastAsia="Amiri" w:cs="Amiri"/>
          <w:color w:val="111111"/>
          <w:sz w:val="28"/>
          <w:sz w:val="28"/>
          <w:szCs w:val="28"/>
          <w:rtl w:val="true"/>
          <w:lang w:bidi="ar-SA"/>
        </w:rPr>
        <w:t xml:space="preserve">إلى غير ذلك من أصناف النصرة، وهي كثيرة لا يخفى على أهل البصيرة </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المطلب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كيفيّة النصرة الإلهيّة، الّتي جعلها جزاء لنصرة العبد أولياء اللّه تعالی ودینه ورسله بحسب ما استفدناه من الروايات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يكون المراد بهذه النصرة أن ينصر اللّه تعالى عبده في اليسر والعسر والسرّاء والضرّاء بأن يحفظه ممّا يبعده عن رحمته من الأشر، والبطر والطغيان، ونحوها من المهلكات والموبقات، الّتي تعرض للعبد في حال الرخاء، ومن الجزع والهلع والكسل والفشل، ونحوها ممّا يعرض للعبد في حال البلاء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النصرة على الأعداء في دار الفناء فهي تابعة للمصالح، والحِكَمِ الإلهيّة فإنّها تتفاوت بحسب المقتضيات والأزمنة، فقد يكون أولياؤه في الدنيا غالبين، وقد يكونون مغلوبين، وذلك لحكمٍ و عللٍ، قد ذكر بعضها في الأخبار المرويّة عن الأئمّة الأطهار، وذكرها ينافي الإختصار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وَيُثَبِّتْ أَقْدَامَكُمْ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فيمكن أن يكون في الآخرة على الصراط، كما هو الظاهر من قضيّة ظهور العطف بالحروف في تغابر المعطوف عليه والمعطوف، ويحتمل بعيداً أن يكون عطف تفسير للأوّل،</w:t>
      </w:r>
    </w:p>
    <w:p>
      <w:pPr>
        <w:pStyle w:val="BookText"/>
        <w:rPr/>
      </w:pPr>
      <w:r>
        <w:rPr>
          <w:rFonts w:ascii="Amiri" w:hAnsi="Amiri" w:eastAsia="Amiri" w:cs="Amiri"/>
          <w:color w:val="111111"/>
          <w:sz w:val="28"/>
          <w:sz w:val="28"/>
          <w:szCs w:val="28"/>
          <w:rtl w:val="true"/>
          <w:lang w:bidi="ar-SA"/>
        </w:rPr>
        <w:t>فيكون المعنى تثبيت الأقدام في الدنيا وحفظها في مزالّ الأقدام، ممّا يكون سبباً لزللها من الموبقات والآثام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أنّه قد اجتمع فيه صلوات اللّه عليه أُمور، كلّ واحد منها يقتضي الإهتمام في نصرته، فإن نصرته نصرة المظلوم، ونصرة الغريب، ونصرة العالم، ونصرة ذوي القربى، ونصرة وليّ النعمة، ونصرة واسطة النعم، ونصرة من ينصر اللّه، ونصرة الكريم، ونصرة الشريف، ونصرة الطريد، ونصرة الموتور، ونصرة المهجور، إلى غير ذلك من الأُمور الّتي تتّضح للمتدبّر الأنيس بمولاه،</w:t>
      </w:r>
    </w:p>
    <w:p>
      <w:pPr>
        <w:pStyle w:val="BookText"/>
        <w:rPr/>
      </w:pPr>
      <w:r>
        <w:rPr>
          <w:rFonts w:ascii="Amiri" w:hAnsi="Amiri" w:eastAsia="Amiri" w:cs="Amiri"/>
          <w:color w:val="111111"/>
          <w:sz w:val="28"/>
          <w:sz w:val="28"/>
          <w:szCs w:val="28"/>
          <w:rtl w:val="true"/>
          <w:lang w:bidi="ar-SA"/>
        </w:rPr>
        <w:t xml:space="preserve">جعلنا اللّه تعالى من كلّ سوء وقاه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والعقل أدلّ شاهد على ما نبّهنا عليه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ولو أردنا ذكر الشواهد النقليّة لصار كتاباً مستقلّاً، ولمّا بلغ الكلام إلى هذا المقام، عزمت على أن أستخير اللّه تعالى شأنه في ذكر بعض ما ورد في الأخبار المرويّة عن أئمّة الأنام علیهم السلام ، من شواهد هذا المرام، </w:t>
      </w:r>
      <w:bookmarkStart w:id="275" w:name="pg15436_207489"/>
    </w:p>
    <w:p>
      <w:pPr>
        <w:pStyle w:val="BookText"/>
        <w:rPr/>
      </w:pPr>
      <w:bookmarkEnd w:id="275"/>
      <w:r>
        <w:rPr>
          <w:rFonts w:ascii="Amiri" w:hAnsi="Amiri" w:eastAsia="Amiri" w:cs="Amiri"/>
          <w:color w:val="111111"/>
          <w:sz w:val="28"/>
          <w:sz w:val="28"/>
          <w:szCs w:val="28"/>
          <w:rtl w:val="true"/>
          <w:lang w:bidi="ar-SA"/>
        </w:rPr>
        <w:t xml:space="preserve">ففتحت المصحف الكريم، فرأيت هذه الآية الشريفة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وَلَيَنْصُرَنَّ اللَّهُ مَنْ يَنْصُرُهُ إِنَّ اللَّهَ لَقَوِيٌّ عَزِيزٌ الَّذِينَ إِنْ مَكَّنَّاهُمْ فِي الْأَرْضِ أَقَامُوا الصَّلَاةَ وَآتَوُا الزَّكَاةَ وَأَمَرُوا بِالْمَعْرُوفِ وَنَهَوْا عَنِ الْمُنْكَرِ وَلِلَّهِ عَاقِبَةُ الْأُمُورِ</w:t>
      </w:r>
      <w:r>
        <w:rPr>
          <w:rFonts w:eastAsia="Amiri" w:cs="Amiri" w:ascii="Amiri" w:hAnsi="Amiri"/>
          <w:color w:val="111111"/>
          <w:sz w:val="28"/>
          <w:szCs w:val="28"/>
          <w:rtl w:val="true"/>
          <w:lang w:bidi="ar-SA"/>
        </w:rPr>
        <w:t>)</w:t>
      </w:r>
      <w:r>
        <w:rPr>
          <w:rStyle w:val="FootnoteAnchor"/>
          <w:rtl w:val="true"/>
        </w:rPr>
        <w:footnoteReference w:id="60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6" w:name="__RefHeading___Toc6927266_2142443653"/>
      <w:bookmarkStart w:id="277" w:name="_Toc104"/>
      <w:bookmarkEnd w:id="276"/>
      <w:r>
        <w:rPr/>
        <w:t>۳۳</w:t>
      </w:r>
      <w:r>
        <w:rPr>
          <w:rtl w:val="true"/>
        </w:rPr>
        <w:t xml:space="preserve">- </w:t>
      </w:r>
      <w:r>
        <w:rPr>
          <w:rtl w:val="true"/>
        </w:rPr>
        <w:t>العزم القلبيّ على نصرته في زمان ظهوره</w:t>
      </w:r>
      <w:bookmarkEnd w:id="277"/>
    </w:p>
    <w:p>
      <w:pPr>
        <w:pStyle w:val="BookText"/>
        <w:rPr/>
      </w:pPr>
      <w:r>
        <w:rPr>
          <w:rFonts w:ascii="Amiri" w:hAnsi="Amiri" w:eastAsia="Amiri" w:cs="Amiri"/>
          <w:color w:val="111111"/>
          <w:sz w:val="28"/>
          <w:sz w:val="28"/>
          <w:szCs w:val="28"/>
          <w:rtl w:val="true"/>
          <w:lang w:bidi="ar-SA"/>
        </w:rPr>
        <w:t>الأمر الثالث والثلاثون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العزم القلبيّ الجزمي على نصرته في زمان حضوره وظهور نوره</w:t>
      </w:r>
    </w:p>
    <w:p>
      <w:pPr>
        <w:pStyle w:val="BookText"/>
        <w:rPr/>
      </w:pPr>
      <w:r>
        <w:rPr>
          <w:rFonts w:ascii="Amiri" w:hAnsi="Amiri" w:eastAsia="Amiri" w:cs="Amiri"/>
          <w:color w:val="111111"/>
          <w:sz w:val="28"/>
          <w:sz w:val="28"/>
          <w:szCs w:val="28"/>
          <w:rtl w:val="true"/>
          <w:lang w:bidi="ar-SA"/>
        </w:rPr>
        <w:t>ويدلّ على ذلك مضافاً إلى أنّه من لوازم الإيمان وعلائم الإيقان، ما ورد في فضل نيّة الخير والعزم على العمل الصالح، وأنّ لكلّ إمرئ ما نوى</w:t>
      </w:r>
      <w:r>
        <w:rPr>
          <w:rStyle w:val="FootnoteAnchor"/>
          <w:rtl w:val="true"/>
        </w:rPr>
        <w:footnoteReference w:id="606"/>
      </w:r>
      <w:r>
        <w:rPr>
          <w:rFonts w:ascii="Amiri" w:hAnsi="Amiri" w:eastAsia="Amiri" w:cs="Amiri"/>
          <w:color w:val="111111"/>
          <w:sz w:val="28"/>
          <w:sz w:val="28"/>
          <w:szCs w:val="28"/>
          <w:rtl w:val="true"/>
          <w:lang w:bidi="ar-SA"/>
        </w:rPr>
        <w:t>وغير ذلك ممّا لا يخفى على المحبة السالك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المرام كلام مولى الأنام أمير المؤمنين علي علیه السلام المرويّ 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إلزموا الأرض، واصبروا على البلاء، ولاتحرّكوا بأيديكم وسيوفكم في هوى ألسنتكم، ولا تستعجلوا بما لم يعجّله اللّه لكم،</w:t>
      </w:r>
    </w:p>
    <w:p>
      <w:pPr>
        <w:pStyle w:val="BookText"/>
        <w:rPr/>
      </w:pPr>
      <w:r>
        <w:rPr>
          <w:rFonts w:ascii="IRNazanin" w:hAnsi="IRNazanin" w:eastAsia="IRNazanin"/>
          <w:color w:val="111111"/>
          <w:sz w:val="28"/>
          <w:sz w:val="28"/>
          <w:szCs w:val="28"/>
          <w:rtl w:val="true"/>
          <w:lang w:bidi="fa-IR"/>
        </w:rPr>
        <w:t xml:space="preserve">فإنّه من مات منكم على فراشه، وهو على معرفة حقّ ربّه وحقّ رسوله صلی اللّه علیه وآله وسلم واهل بيته، مات شهيداً، ووقع أجره على اللّه، واستوجب ثواب مانوی من صالح عمله، وقامت النيّة مقام إصلاته بسيفه، وإنّ لكلّ شيءٍ مدّة وأجلاً </w:t>
      </w:r>
      <w:r>
        <w:rPr>
          <w:rFonts w:eastAsia="IRNazanin" w:cs="IRNazanin"/>
          <w:color w:val="111111"/>
          <w:sz w:val="28"/>
          <w:szCs w:val="28"/>
          <w:rtl w:val="true"/>
          <w:lang w:bidi="fa-IR"/>
        </w:rPr>
        <w:t>.</w:t>
      </w:r>
      <w:r>
        <w:rPr>
          <w:rStyle w:val="FootnoteAnchor"/>
          <w:rtl w:val="true"/>
        </w:rPr>
        <w:footnoteReference w:id="607"/>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أيضاً ما رواه ثقة الإسلام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روضة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عبدالحميد الواسطي، عن أبي جعفر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لقد تركنا أسواقنا انتظاراً لهذا الأمر، حتّى ليوشك الرجل منّا أن يسأل في يده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عبدالحميد، أترى من حبس نفسه على اللّه لا يجعل اللّه له مخرجاً؟ بلى واللّه، ليجعلنّ اللّه له مخرجاً، رحم اللّه عبداً أحيا أمرنا</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أصلحك اللّه، إنّ هؤلاء المرجئة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علينا أن نكون على الّذي نحن عليه، حتّى إذا جاء ماتقولون كنّا نحن وأنتم سواء، </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عبدالحمید، صدقوا، من تاب تاب اللّه عليه، ومن أسرّ نفاقاً فلا يرغم اللّه إلّا بأنفه، ومن أظهر أمرنا أهرق اللّه دمه، يذبحهم اللّه على الإسلام، كما يذبح القصّاب شاته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فنحن يومئذ والناس فيه سواء؟</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أنتم يومئذٍ سنام الأرض وحكّامها، لا يسعنا في ديننا إلّا ذلك،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متّ قبل أن أدرك القائم علیه السلام؟</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القائل منكم إذا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أدركت قائم آل محمّد علیه السلام نصرته كالمقارع معه بسيفه، والشهادة معه شهادتان</w:t>
      </w:r>
      <w:r>
        <w:rPr>
          <w:rStyle w:val="FootnoteAnchor"/>
          <w:rtl w:val="true"/>
        </w:rPr>
        <w:footnoteReference w:id="608"/>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9"/>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المقصود أيضاً ما رواه السيّد نعمة اللّه الجزائري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الصحيفة المباركة السجّاديّة مرسلاً، وهذه عبارته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إنّي لا أُخرج نفسي من شهداء الطفوف، ولا أعدّ ثوابي أقلّ منهم، لأنّ من نیّتي النصرة لو شهدت ذلك اليوم، وكذلك شيعتنا هم الشهداء، وإن ماتوا على فرشهم</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وكان علیه السلام ينهى الشيعة على إلحاحهم </w:t>
      </w:r>
      <w:r>
        <w:rPr>
          <w:rStyle w:val="FootnoteAnchor"/>
          <w:rtl w:val="true"/>
        </w:rPr>
        <w:footnoteReference w:id="610"/>
      </w:r>
      <w:r>
        <w:rPr>
          <w:rFonts w:ascii="Amiri" w:hAnsi="Amiri" w:eastAsia="Amiri" w:cs="Amiri"/>
          <w:color w:val="111111"/>
          <w:sz w:val="28"/>
          <w:sz w:val="28"/>
          <w:szCs w:val="28"/>
          <w:rtl w:val="true"/>
          <w:lang w:bidi="ar-SA"/>
        </w:rPr>
        <w:t>بظهور صاحب الزمان واستكشاف أحواله،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لكم ثواب من استشهد معه بنيّاتكم وإن متمّ على فرشكم، إنتهى كلامه ، رفع في الخلد مقامه</w:t>
      </w:r>
      <w:r>
        <w:rPr>
          <w:rFonts w:eastAsia="Amiri" w:cs="Amiri" w:ascii="Amiri" w:hAnsi="Amiri"/>
          <w:color w:val="111111"/>
          <w:sz w:val="28"/>
          <w:szCs w:val="28"/>
          <w:rtl w:val="true"/>
          <w:lang w:bidi="ar-SA"/>
        </w:rPr>
        <w:t xml:space="preserve">. </w:t>
      </w:r>
      <w:bookmarkStart w:id="278" w:name="pg15436_207491"/>
    </w:p>
    <w:p>
      <w:pPr>
        <w:pStyle w:val="BookText"/>
        <w:rPr/>
      </w:pPr>
      <w:bookmarkEnd w:id="278"/>
      <w:r>
        <w:rPr>
          <w:rFonts w:eastAsia="IRNazanin" w:cs="IRNazanin"/>
          <w:color w:val="111111"/>
          <w:sz w:val="28"/>
          <w:szCs w:val="28"/>
          <w:lang w:bidi="fa-IR"/>
        </w:rPr>
        <w:t>1405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يشهد لما ذكرناه ، ويؤكّده ما رواه ثقة الإسلام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الصادق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العبد المؤمن الفقير ليقول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ربّ ارزقني حتّى أفعل كذا وكذا من البرّ ووجوه الخير ، فإذا علم اللّه عزّ وجلّ ذلك منه بصدق نيّة، كتب اللّه له من الأجر مثل ما يكتب له لو عمله، إنّ اللّه واسع كریم </w:t>
      </w:r>
      <w:r>
        <w:rPr>
          <w:rFonts w:eastAsia="IRNazanin" w:cs="IRNazanin"/>
          <w:color w:val="111111"/>
          <w:sz w:val="28"/>
          <w:szCs w:val="28"/>
          <w:rtl w:val="true"/>
          <w:lang w:bidi="fa-IR"/>
        </w:rPr>
        <w:t>.</w:t>
      </w:r>
      <w:r>
        <w:rPr>
          <w:rStyle w:val="FootnoteAnchor"/>
          <w:rtl w:val="true"/>
        </w:rPr>
        <w:footnoteReference w:id="611"/>
      </w:r>
    </w:p>
    <w:p>
      <w:pPr>
        <w:pStyle w:val="BookText"/>
        <w:rPr/>
      </w:pPr>
      <w:r>
        <w:rPr>
          <w:rFonts w:ascii="IRNazanin" w:hAnsi="IRNazanin" w:eastAsia="IRNazanin"/>
          <w:color w:val="111111"/>
          <w:sz w:val="28"/>
          <w:sz w:val="28"/>
          <w:szCs w:val="28"/>
          <w:rtl w:val="true"/>
          <w:lang w:bidi="fa-IR"/>
        </w:rPr>
        <w:t xml:space="preserve">يقول مصنّف هذا الكتاب محمّد تقي الموسويّ الإصفهانيّ جعله اللّه تعالی شأنه بفضله ومنّه من أنصار صاحب الزمان عجّل اللّه تعالی فرجه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ريب أنّ المؤمن المخلص إذا سأل اللّه تعالى أن يعجّل فرج مولاه ليجاهد الكفّار بين يديه، وكان عازماً على ذلك، بصدق نیّته، أعطاه اللّه تعالی ثواب الجهاد بين يديه بمدلول تلك الروايات، وجعله من أهل العنایات ،</w:t>
      </w:r>
    </w:p>
    <w:p>
      <w:pPr>
        <w:pStyle w:val="BookText"/>
        <w:rPr/>
      </w:pPr>
      <w:r>
        <w:rPr>
          <w:rFonts w:ascii="Amiri" w:hAnsi="Amiri" w:eastAsia="Amiri" w:cs="Amiri"/>
          <w:color w:val="111111"/>
          <w:sz w:val="28"/>
          <w:sz w:val="28"/>
          <w:szCs w:val="28"/>
          <w:rtl w:val="true"/>
          <w:lang w:bidi="ar-SA"/>
        </w:rPr>
        <w:t xml:space="preserve">وهذا واضح عند أهل الدرايات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فضل الجهاد بين يديه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أدرك قائمنا فخرج معه، فقتل عدوّنا كان له مثل أجر عشرين شهيداً،</w:t>
      </w:r>
    </w:p>
    <w:p>
      <w:pPr>
        <w:pStyle w:val="BookText"/>
        <w:rPr/>
      </w:pPr>
      <w:r>
        <w:rPr>
          <w:rFonts w:ascii="Amiri" w:hAnsi="Amiri" w:eastAsia="Amiri" w:cs="Amiri"/>
          <w:color w:val="111111"/>
          <w:sz w:val="28"/>
          <w:sz w:val="28"/>
          <w:szCs w:val="28"/>
          <w:rtl w:val="true"/>
          <w:lang w:bidi="ar-SA"/>
        </w:rPr>
        <w:t xml:space="preserve">ومن قتل مع قائمنا كان له مثل أجر خمسة وعشرين شهيداً </w:t>
      </w:r>
      <w:r>
        <w:rPr>
          <w:rFonts w:eastAsia="Amiri" w:cs="Amiri" w:ascii="Amiri" w:hAnsi="Amiri"/>
          <w:color w:val="111111"/>
          <w:sz w:val="28"/>
          <w:szCs w:val="28"/>
          <w:rtl w:val="true"/>
          <w:lang w:bidi="ar-SA"/>
        </w:rPr>
        <w:t>.</w:t>
      </w:r>
      <w:r>
        <w:rPr>
          <w:rStyle w:val="FootnoteAnchor"/>
          <w:rtl w:val="true"/>
        </w:rPr>
        <w:footnoteReference w:id="612"/>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من عزم المؤمن ونيّته ذلك، فاز بهذا الثواب الجزيل في زمن غيبة إمامه صلوات اللّه عليه ، على حسب ما تقدّم من الروايات عن الأئمّة الأطهار علیهم السلام </w:t>
      </w:r>
      <w:r>
        <w:rPr>
          <w:rFonts w:eastAsia="IRNazanin" w:cs="IRNazanin"/>
          <w:color w:val="111111"/>
          <w:sz w:val="28"/>
          <w:szCs w:val="28"/>
          <w:rtl w:val="true"/>
          <w:lang w:bidi="fa-IR"/>
        </w:rPr>
        <w:t>.</w:t>
      </w:r>
    </w:p>
    <w:p>
      <w:pPr>
        <w:pStyle w:val="Heading3"/>
        <w:numPr>
          <w:ilvl w:val="2"/>
          <w:numId w:val="1"/>
        </w:numPr>
        <w:rPr/>
      </w:pPr>
      <w:bookmarkStart w:id="279" w:name="__RefHeading___Toc6927268_2142443653"/>
      <w:bookmarkStart w:id="280" w:name="_Toc105"/>
      <w:bookmarkEnd w:id="279"/>
      <w:r>
        <w:rPr/>
        <w:t>۳</w:t>
      </w:r>
      <w:r>
        <w:rPr/>
        <w:t>4</w:t>
      </w:r>
      <w:r>
        <w:rPr>
          <w:rtl w:val="true"/>
        </w:rPr>
        <w:t xml:space="preserve">- </w:t>
      </w:r>
      <w:r>
        <w:rPr>
          <w:rtl w:val="true"/>
        </w:rPr>
        <w:t xml:space="preserve">تجديد البيعة له بعد كلّ فريضة من الفرائض اليوميّة، وفيه بحثان </w:t>
      </w:r>
      <w:r>
        <w:rPr>
          <w:rtl w:val="true"/>
        </w:rPr>
        <w:t>:</w:t>
      </w:r>
      <w:bookmarkEnd w:id="280"/>
    </w:p>
    <w:p>
      <w:pPr>
        <w:pStyle w:val="Heading4"/>
        <w:numPr>
          <w:ilvl w:val="3"/>
          <w:numId w:val="1"/>
        </w:numPr>
        <w:rPr/>
      </w:pPr>
      <w:bookmarkStart w:id="281" w:name="__RefHeading___Toc6927270_2142443653"/>
      <w:bookmarkStart w:id="282" w:name="_Toc106"/>
      <w:bookmarkEnd w:id="281"/>
      <w:r>
        <w:rPr>
          <w:rtl w:val="true"/>
        </w:rPr>
        <w:t>اشارة</w:t>
      </w:r>
      <w:bookmarkEnd w:id="282"/>
    </w:p>
    <w:p>
      <w:pPr>
        <w:pStyle w:val="BookText"/>
        <w:rPr/>
      </w:pPr>
      <w:r>
        <w:rPr>
          <w:rFonts w:ascii="Amiri" w:hAnsi="Amiri" w:eastAsia="Amiri" w:cs="Amiri"/>
          <w:color w:val="111111"/>
          <w:sz w:val="28"/>
          <w:sz w:val="28"/>
          <w:szCs w:val="28"/>
          <w:rtl w:val="true"/>
          <w:lang w:bidi="ar-SA"/>
        </w:rPr>
        <w:t xml:space="preserve">الأمر الرابع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تجديد البيعة له</w:t>
      </w:r>
    </w:p>
    <w:p>
      <w:pPr>
        <w:pStyle w:val="BookText"/>
        <w:rPr/>
      </w:pPr>
      <w:r>
        <w:rPr>
          <w:rFonts w:ascii="Amiri" w:hAnsi="Amiri" w:eastAsia="Amiri" w:cs="Amiri"/>
          <w:color w:val="111111"/>
          <w:sz w:val="28"/>
          <w:sz w:val="28"/>
          <w:szCs w:val="28"/>
          <w:rtl w:val="true"/>
          <w:lang w:bidi="ar-SA"/>
        </w:rPr>
        <w:t>بعد كلّ فريضة من الفرائض الخمس اليوميّة، أو في كلّ يوم، أو في كلّ جمعة، والكلام هنا تارة في معنى البيعة، وأُخرى في حكمها</w:t>
      </w:r>
    </w:p>
    <w:p>
      <w:pPr>
        <w:pStyle w:val="Heading4"/>
        <w:numPr>
          <w:ilvl w:val="3"/>
          <w:numId w:val="1"/>
        </w:numPr>
        <w:rPr/>
      </w:pPr>
      <w:bookmarkStart w:id="283" w:name="__RefHeading___Toc6927272_2142443653"/>
      <w:bookmarkStart w:id="284" w:name="_Toc107"/>
      <w:bookmarkEnd w:id="283"/>
      <w:r>
        <w:rPr>
          <w:rtl w:val="true"/>
        </w:rPr>
        <w:t>الأوّل</w:t>
      </w:r>
      <w:r>
        <w:rPr>
          <w:rtl w:val="true"/>
        </w:rPr>
        <w:t xml:space="preserve">: </w:t>
      </w:r>
      <w:r>
        <w:rPr>
          <w:rtl w:val="true"/>
        </w:rPr>
        <w:t>في معنى البيعة لغة وشرعاً</w:t>
      </w:r>
      <w:bookmarkEnd w:id="284"/>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فهاهنا بحثان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البيعة لغة وشرعاً، </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يطلق البيعة والمبايعة على المعاهدة والمعاقدة،</w:t>
      </w:r>
    </w:p>
    <w:p>
      <w:pPr>
        <w:pStyle w:val="BookText"/>
        <w:rPr/>
      </w:pPr>
      <w:r>
        <w:rPr>
          <w:rFonts w:ascii="Amiri" w:hAnsi="Amiri" w:eastAsia="Amiri" w:cs="Amiri"/>
          <w:color w:val="111111"/>
          <w:sz w:val="28"/>
          <w:sz w:val="28"/>
          <w:szCs w:val="28"/>
          <w:rtl w:val="true"/>
          <w:lang w:bidi="ar-SA"/>
        </w:rPr>
        <w:t xml:space="preserve">قال في مجمع البحرين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المعاقدة والمعاهدة، كأنّ كلاً منهما باع ما عنده من صاحبه، وأعطاه خالصة نفسه، ودخيلة أمره </w:t>
      </w:r>
      <w:r>
        <w:rPr>
          <w:rFonts w:eastAsia="Amiri" w:cs="Amiri" w:ascii="Amiri" w:hAnsi="Amiri"/>
          <w:color w:val="111111"/>
          <w:sz w:val="28"/>
          <w:szCs w:val="28"/>
          <w:rtl w:val="true"/>
          <w:lang w:bidi="ar-SA"/>
        </w:rPr>
        <w:t>.</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وقال الشيخ أبو الحسن الشريف تلميذ المجلسيّ الثاني صاحب البحار في كتاب مرآة الانوار ومشكاة الأسرار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البيعة عبارة عن المعاقدة والمعاهدة، كأنّ كلّ واحد منهما باع ما عنده من صاحبه وأعطاه خالصة نفسه، إنتهى </w:t>
      </w:r>
      <w:r>
        <w:rPr>
          <w:rFonts w:eastAsia="Amiri" w:cs="Amiri" w:ascii="Amiri" w:hAnsi="Amiri"/>
          <w:color w:val="111111"/>
          <w:sz w:val="28"/>
          <w:szCs w:val="28"/>
          <w:rtl w:val="true"/>
          <w:lang w:bidi="ar-SA"/>
        </w:rPr>
        <w:t>.</w:t>
      </w:r>
      <w:r>
        <w:rPr>
          <w:rStyle w:val="FootnoteAnchor"/>
          <w:rtl w:val="true"/>
        </w:rPr>
        <w:footnoteReference w:id="61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من معنى المبايعة هو التزام المبايع، وعهده المؤكّد، ومیثاقه المسدّد، بأن ينصر من يبايعه بنفسه وماله، ولا يبخل عنه بشيء من ذات يده، وما يتعلّق به في نصرته، ويجعل نفسه وماله فداء ووقاء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والبيعة بهذا المعنى مذكورة في دعاء العهد المروي لكلّ يوم، وفي دعاء العهد المروي لأربعين صباحاً، وسنذكرهما إن شاء اللّه تعالى </w:t>
      </w:r>
      <w:r>
        <w:rPr>
          <w:rFonts w:eastAsia="Amiri" w:cs="Amiri" w:ascii="Amiri" w:hAnsi="Amiri"/>
          <w:color w:val="111111"/>
          <w:sz w:val="28"/>
          <w:szCs w:val="28"/>
          <w:rtl w:val="true"/>
          <w:lang w:bidi="ar-SA"/>
        </w:rPr>
        <w:t>.</w:t>
      </w:r>
      <w:r>
        <w:rPr>
          <w:rStyle w:val="FootnoteAnchor"/>
          <w:rtl w:val="true"/>
        </w:rPr>
        <w:footnoteReference w:id="615"/>
      </w:r>
    </w:p>
    <w:p>
      <w:pPr>
        <w:pStyle w:val="BookText"/>
        <w:rPr/>
      </w:pPr>
      <w:r>
        <w:rPr>
          <w:rFonts w:ascii="IRNazanin" w:hAnsi="IRNazanin" w:eastAsia="IRNazanin"/>
          <w:color w:val="111111"/>
          <w:sz w:val="28"/>
          <w:sz w:val="28"/>
          <w:szCs w:val="28"/>
          <w:rtl w:val="true"/>
          <w:lang w:bidi="fa-IR"/>
        </w:rPr>
        <w:t xml:space="preserve">وقد أمر رسول اللّه صلی اللّه علیه وآله وسلم جميع الأُمّة بمبايعة الأئمّة علیهم السلام بهذه البيعة، الشاهد منهم والغائب، في خطبة الغدير المرويّة في الإحتجاج </w:t>
      </w:r>
      <w:r>
        <w:rPr>
          <w:rStyle w:val="FootnoteAnchor"/>
          <w:rtl w:val="true"/>
        </w:rPr>
        <w:footnoteReference w:id="616"/>
      </w:r>
      <w:r>
        <w:rPr>
          <w:rFonts w:ascii="IRNazanin" w:hAnsi="IRNazanin" w:eastAsia="IRNazanin"/>
          <w:color w:val="111111"/>
          <w:sz w:val="28"/>
          <w:sz w:val="28"/>
          <w:szCs w:val="28"/>
          <w:rtl w:val="true"/>
          <w:lang w:bidi="fa-IR"/>
        </w:rPr>
        <w:t>ولا شكّ أنّ المبايعة بهذا المعنى من لوازم الإيمان و علائمه بل لا يتحقّق الإيمان بدونه، فالمبایع هو المؤمن والمشتري هو اللّه عزّو جلّ، ولذلك قال عزّ من قائل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w:t>
      </w:r>
      <w:r>
        <w:rPr>
          <w:rFonts w:eastAsia="Amiri" w:cs="Amiri" w:ascii="Amiri" w:hAnsi="Amiri"/>
          <w:color w:val="111111"/>
          <w:sz w:val="28"/>
          <w:szCs w:val="28"/>
          <w:rtl w:val="true"/>
          <w:lang w:bidi="ar-SA"/>
        </w:rPr>
        <w:t>.</w:t>
      </w:r>
      <w:r>
        <w:rPr>
          <w:rStyle w:val="FootnoteAnchor"/>
          <w:rtl w:val="true"/>
        </w:rPr>
        <w:footnoteReference w:id="617"/>
      </w:r>
    </w:p>
    <w:p>
      <w:pPr>
        <w:pStyle w:val="BookText"/>
        <w:rPr/>
      </w:pPr>
      <w:r>
        <w:rPr>
          <w:rFonts w:ascii="IRNazanin" w:hAnsi="IRNazanin" w:eastAsia="IRNazanin"/>
          <w:color w:val="111111"/>
          <w:sz w:val="28"/>
          <w:sz w:val="28"/>
          <w:szCs w:val="28"/>
          <w:rtl w:val="true"/>
          <w:lang w:bidi="fa-IR"/>
        </w:rPr>
        <w:t>وقد بعث اللّه تعالى أنبياءه ورسله لتجديد تلك المبايعة وتأكيدها، فمن بایعهم فقد بايع اللّه، ومن تولّى عنهم فقد تولّى عن اللّه، ولهذا قال جلّ شأنه</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w:t>
      </w:r>
      <w:r>
        <w:rPr>
          <w:rStyle w:val="FootnoteAnchor"/>
          <w:rtl w:val="true"/>
        </w:rPr>
        <w:footnoteReference w:id="618"/>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وفي هذه الآية الشريفة أيضاً دلالة على كون المراد بالبيعة والمبايعة هو العهد المؤكّد، والميثاق المسدّد مع اللّه ورسوله، ووعد الموفين بتلك المعاهدة الأجر العظيم ، وهذه البيعة إنّما تتمّ بأمرين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القلبيّ الثابت الراسخ على إطاعة أمر الإمام ونصرته ببذل النفس والمال، كما نبّه عليه في الآية الشريفة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اشْتَرَى مِنَ الْمُؤْمِنِينَ أَنْفُسَهُمْ وَأَمْوَالَهُمْ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Style w:val="FootnoteAnchor"/>
          <w:rtl w:val="true"/>
        </w:rPr>
        <w:footnoteReference w:id="619"/>
      </w:r>
      <w:r>
        <w:rPr>
          <w:rFonts w:ascii="Amiri" w:hAnsi="Amiri" w:eastAsia="Amiri" w:cs="Amiri"/>
          <w:color w:val="111111"/>
          <w:sz w:val="28"/>
          <w:sz w:val="28"/>
          <w:szCs w:val="28"/>
          <w:rtl w:val="true"/>
          <w:lang w:bidi="ar-SA"/>
        </w:rPr>
        <w:t xml:space="preserve">، فإنّ الواجب على البائع تسليم مايبيعه إلى المشتري إذا طلب منه من دون تأمّل وتأخير، وتصديق ما عقد عليه الضمير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إظهار ما قصده وعزم عليه قلباً بلسانه مقترناً لهما عند إرادة البيعة فإذاً تمّت البيعة، كما أنّ عقد البيع لا يتحقّق في سائر الأُمور إلّا بشيئين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قصد إنشاء البيع بمقتضى ما بني عليه المتبايعان، 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التلفّظ باللسان بما عقدا عليه ضميرهما، وبهما يتمّ البيع، وقد تطلق البيعة والمبايعة على المصافقة باليد، كما كان متداولاً بين العرب في بعض الأحيان، عند تماميّة البيع أو المبايعة، ويستفاد هذا الإطلاق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620"/>
      </w:r>
      <w:r>
        <w:rPr>
          <w:rFonts w:ascii="Amiri" w:hAnsi="Amiri" w:eastAsia="Amiri" w:cs="Amiri"/>
          <w:color w:val="111111"/>
          <w:sz w:val="28"/>
          <w:sz w:val="28"/>
          <w:szCs w:val="28"/>
          <w:rtl w:val="true"/>
          <w:lang w:bidi="ar-SA"/>
        </w:rPr>
        <w:t>، لدلالة لفظة يد على ذلك،</w:t>
      </w:r>
    </w:p>
    <w:p>
      <w:pPr>
        <w:pStyle w:val="BookText"/>
        <w:rPr/>
      </w:pPr>
      <w:r>
        <w:rPr>
          <w:rFonts w:ascii="IRNazanin" w:hAnsi="IRNazanin" w:eastAsia="IRNazanin"/>
          <w:color w:val="111111"/>
          <w:sz w:val="28"/>
          <w:sz w:val="28"/>
          <w:szCs w:val="28"/>
          <w:rtl w:val="true"/>
          <w:lang w:bidi="fa-IR"/>
        </w:rPr>
        <w:t xml:space="preserve">مضافاً إلى ما ورد من أنّهم كانوا يبايعون رسول اللّه صلی اللّه علیه وآله وسلم بأيديهم، فراجع </w:t>
      </w:r>
      <w:r>
        <w:rPr>
          <w:rFonts w:eastAsia="IRNazanin" w:cs="IRNazanin"/>
          <w:color w:val="111111"/>
          <w:sz w:val="28"/>
          <w:szCs w:val="28"/>
          <w:rtl w:val="true"/>
          <w:lang w:bidi="fa-IR"/>
        </w:rPr>
        <w:t>.</w:t>
      </w:r>
      <w:r>
        <w:rPr>
          <w:rStyle w:val="FootnoteAnchor"/>
          <w:rtl w:val="true"/>
        </w:rPr>
        <w:footnoteReference w:id="621"/>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الإحتجاج في قضيّة إكراه مولانا أمير المؤمنین علیه السلام على مبايعة الغاصب اللّعين الأوّل،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مدّوا يده وهو يقبضها حتّى وضعوها فوق يد أبي بكر وقالوا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بايع بایع، وصيح في المسجد بايع أبو الحسن، الخبر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الإحتجاج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الرواية عن مولانا الباقر علیه السلام أنّ أُسامة حين ورد المدينة لمّا رأى اجتماع الخلق على أبي بكر انطلق إلى عليّ بن أبي طالب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هذا؟</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له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ترى، قال له أُسامة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فهل بايعته؟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 یا </w:t>
      </w:r>
      <w:bookmarkStart w:id="285" w:name="pg15436_207494"/>
    </w:p>
    <w:p>
      <w:pPr>
        <w:pStyle w:val="BookText"/>
        <w:rPr/>
      </w:pPr>
      <w:bookmarkEnd w:id="285"/>
      <w:r>
        <w:rPr>
          <w:rFonts w:ascii="IRNazanin" w:hAnsi="IRNazanin" w:eastAsia="IRNazanin"/>
          <w:color w:val="111111"/>
          <w:sz w:val="28"/>
          <w:sz w:val="28"/>
          <w:szCs w:val="28"/>
          <w:rtl w:val="true"/>
          <w:lang w:bidi="fa-IR"/>
        </w:rPr>
        <w:t xml:space="preserve">أُسامة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طائعاً أو كارهاً،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 بل كارهاً، الخبر </w:t>
      </w:r>
      <w:r>
        <w:rPr>
          <w:rFonts w:eastAsia="IRNazanin" w:cs="IRNazanin"/>
          <w:color w:val="111111"/>
          <w:sz w:val="28"/>
          <w:szCs w:val="28"/>
          <w:rtl w:val="true"/>
          <w:lang w:bidi="fa-IR"/>
        </w:rPr>
        <w:t>.</w:t>
      </w:r>
      <w:r>
        <w:rPr>
          <w:rStyle w:val="FootnoteAnchor"/>
          <w:rtl w:val="true"/>
        </w:rPr>
        <w:footnoteReference w:id="622"/>
      </w:r>
    </w:p>
    <w:p>
      <w:pPr>
        <w:pStyle w:val="BookText"/>
        <w:rPr/>
      </w:pPr>
      <w:r>
        <w:rPr>
          <w:rFonts w:ascii="Amiri" w:hAnsi="Amiri" w:eastAsia="Amiri" w:cs="Amiri"/>
          <w:color w:val="111111"/>
          <w:sz w:val="28"/>
          <w:sz w:val="28"/>
          <w:szCs w:val="28"/>
          <w:rtl w:val="true"/>
          <w:lang w:bidi="ar-SA"/>
        </w:rPr>
        <w:t xml:space="preserve">فظهر ممّا ذكرنا وغيره أنّ إطلاق المبايعة والبيعة على المصافقة والصفقة كان متداولاً معروفاً، وكذا تطلق الصفقة على البيعة أيضاً، كما ذكره أهل اللغة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صفقة رابحة أو خاسرة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بارك اللّه في صفقة يمينك</w:t>
      </w:r>
      <w:r>
        <w:rPr>
          <w:rStyle w:val="FootnoteAnchor"/>
          <w:rtl w:val="true"/>
        </w:rPr>
        <w:footnoteReference w:id="623"/>
      </w:r>
      <w:r>
        <w:rPr>
          <w:rFonts w:ascii="IRNazanin" w:hAnsi="IRNazanin" w:eastAsia="IRNazanin"/>
          <w:color w:val="111111"/>
          <w:sz w:val="28"/>
          <w:sz w:val="28"/>
          <w:szCs w:val="28"/>
          <w:rtl w:val="true"/>
          <w:lang w:bidi="fa-IR"/>
        </w:rPr>
        <w:t>وقال الشاعر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الدهر ساومني عمري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مابعت عمري بالدنيا وما فيها</w:t>
      </w:r>
    </w:p>
    <w:p>
      <w:pPr>
        <w:pStyle w:val="BookText"/>
        <w:rPr/>
      </w:pPr>
      <w:r>
        <w:rPr>
          <w:rFonts w:ascii="IRNazanin" w:hAnsi="IRNazanin" w:eastAsia="IRNazanin"/>
          <w:color w:val="111111"/>
          <w:sz w:val="28"/>
          <w:sz w:val="28"/>
          <w:szCs w:val="28"/>
          <w:rtl w:val="true"/>
          <w:lang w:bidi="fa-IR"/>
        </w:rPr>
        <w:t xml:space="preserve">ثم اشتراه بتدریج بلا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يدا صفقة قد خاب شاريها</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فارق جماعة المسلمين ونكث صفقة الإمام جاء إلى اللّه عزّ وجلّ أجذماً ، إنتهی </w:t>
      </w:r>
      <w:r>
        <w:rPr>
          <w:rFonts w:eastAsia="IRNazanin" w:cs="IRNazanin"/>
          <w:color w:val="111111"/>
          <w:sz w:val="28"/>
          <w:szCs w:val="28"/>
          <w:rtl w:val="true"/>
          <w:lang w:bidi="fa-IR"/>
        </w:rPr>
        <w:t>.</w:t>
      </w:r>
      <w:r>
        <w:rPr>
          <w:rStyle w:val="FootnoteAnchor"/>
          <w:rtl w:val="true"/>
        </w:rPr>
        <w:footnoteReference w:id="624"/>
      </w:r>
    </w:p>
    <w:p>
      <w:pPr>
        <w:pStyle w:val="BookText"/>
        <w:rPr/>
      </w:pPr>
      <w:r>
        <w:rPr>
          <w:rFonts w:ascii="IRNazanin" w:hAnsi="IRNazanin" w:eastAsia="IRNazanin"/>
          <w:color w:val="111111"/>
          <w:sz w:val="28"/>
          <w:sz w:val="28"/>
          <w:szCs w:val="28"/>
          <w:rtl w:val="true"/>
          <w:lang w:bidi="fa-IR"/>
        </w:rPr>
        <w:t>هذا، ولكن لا يخفى عليك أنّ نفس المصافقة ليست بيعة حقيقة، بل هي علامة لوقوع البيعة و تماميّتها، والظاهر أنّ إطلاق المبايعة والبيعة على المصافقة من باب تسمية المسبّب باسم السبب، وأصل البيعة وحافّها كما حقّقنا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العهد، والميثاق المؤكّد، وبه يدخل الإنسان حقيقةً في زمرة أهل الإيمان، المشترين للجنان، وإن لم يبايع الرسول أو الإمام بالمصافقة باليد، كما هو الحال في أكثر المؤمنين الحاضرين في زمن الأئمّة علیهم السلام ، وسننبّهك على ما يشهد لهذا المرام، بعون الملك العلّام، فانتظر لتمام الكلام، فإنّ هنا من مزالّ الأقدام، نسأل اللّه تعالى العصمة ببركة أهل بيت العصمة عليهم الصلاة والسلام</w:t>
      </w:r>
      <w:r>
        <w:rPr>
          <w:rFonts w:eastAsia="IRNazanin" w:cs="IRNazanin"/>
          <w:color w:val="111111"/>
          <w:sz w:val="28"/>
          <w:szCs w:val="28"/>
          <w:rtl w:val="true"/>
          <w:lang w:bidi="fa-IR"/>
        </w:rPr>
        <w:t>.</w:t>
      </w:r>
    </w:p>
    <w:p>
      <w:pPr>
        <w:pStyle w:val="Heading4"/>
        <w:numPr>
          <w:ilvl w:val="3"/>
          <w:numId w:val="1"/>
        </w:numPr>
        <w:rPr/>
      </w:pPr>
      <w:bookmarkStart w:id="286" w:name="__RefHeading___Toc6927274_2142443653"/>
      <w:bookmarkStart w:id="287" w:name="_Toc108"/>
      <w:bookmarkEnd w:id="286"/>
      <w:r>
        <w:rPr>
          <w:rtl w:val="true"/>
        </w:rPr>
        <w:t xml:space="preserve">الثاني </w:t>
      </w:r>
      <w:r>
        <w:rPr>
          <w:rtl w:val="true"/>
        </w:rPr>
        <w:t xml:space="preserve">: </w:t>
      </w:r>
      <w:r>
        <w:rPr>
          <w:rtl w:val="true"/>
        </w:rPr>
        <w:t>في حكم البيعة والالتزام والميثاق بنصرة الإمام، ويتبعها فصول</w:t>
      </w:r>
      <w:r>
        <w:rPr>
          <w:rtl w:val="true"/>
        </w:rPr>
        <w:t>:</w:t>
      </w:r>
      <w:bookmarkEnd w:id="287"/>
    </w:p>
    <w:p>
      <w:pPr>
        <w:pStyle w:val="Heading5"/>
        <w:numPr>
          <w:ilvl w:val="4"/>
          <w:numId w:val="1"/>
        </w:numPr>
        <w:rPr/>
      </w:pPr>
      <w:bookmarkStart w:id="288" w:name="__RefHeading___Toc6927276_2142443653"/>
      <w:bookmarkStart w:id="289" w:name="_Toc109"/>
      <w:bookmarkEnd w:id="288"/>
      <w:r>
        <w:rPr>
          <w:rtl w:val="true"/>
        </w:rPr>
        <w:t>اشارة</w:t>
      </w:r>
      <w:bookmarkEnd w:id="289"/>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البيعة،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البيعة بالمعنى الأوّل واجبة على كلّ أحد من ذكر وأنثى، وحرّ ومملوك، بل لا يتحقّق الإيمان بدونه لأنّ حاقّ الإيمان هو الإلتزام قلباً ولساناً بإطاعة أمر النبيّ والإمام، والتسليم لهما، </w:t>
      </w:r>
      <w:bookmarkStart w:id="290" w:name="pg15436_207495"/>
    </w:p>
    <w:p>
      <w:pPr>
        <w:pStyle w:val="BookText"/>
        <w:rPr/>
      </w:pPr>
      <w:bookmarkEnd w:id="290"/>
      <w:r>
        <w:rPr>
          <w:rFonts w:ascii="Amiri" w:hAnsi="Amiri" w:eastAsia="Amiri" w:cs="Amiri"/>
          <w:color w:val="111111"/>
          <w:sz w:val="28"/>
          <w:sz w:val="28"/>
          <w:szCs w:val="28"/>
          <w:rtl w:val="true"/>
          <w:lang w:bidi="ar-SA"/>
        </w:rPr>
        <w:t>والنصرة لهما ببذل النفس والمال، قال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625"/>
      </w:r>
      <w:r>
        <w:rPr>
          <w:rFonts w:ascii="Amiri" w:hAnsi="Amiri" w:eastAsia="Amiri" w:cs="Amiri"/>
          <w:color w:val="111111"/>
          <w:sz w:val="28"/>
          <w:sz w:val="28"/>
          <w:szCs w:val="28"/>
          <w:rtl w:val="true"/>
          <w:lang w:bidi="ar-SA"/>
        </w:rPr>
        <w:t xml:space="preserve">الآية،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فَلَا وَرَبِّكَ لَا يُؤْمِنُونَ حَتَّى يُحَكِّمُوكَ فِيمَا شَجَرَ بَيْنَهُمْ ثُمَّ لَا يَجِدُوا فِي أَنْفُسِهِمْ حَرَجًا مِمَّا قَضَيْتَ وَيُسَلِّمُوا تَسْلِيمًا</w:t>
      </w:r>
      <w:r>
        <w:rPr>
          <w:rFonts w:eastAsia="Amiri" w:cs="Amiri" w:ascii="Amiri" w:hAnsi="Amiri"/>
          <w:color w:val="111111"/>
          <w:sz w:val="28"/>
          <w:szCs w:val="28"/>
          <w:rtl w:val="true"/>
          <w:lang w:bidi="ar-SA"/>
        </w:rPr>
        <w:t>)</w:t>
      </w:r>
      <w:r>
        <w:rPr>
          <w:rStyle w:val="FootnoteAnchor"/>
          <w:rtl w:val="true"/>
        </w:rPr>
        <w:footnoteReference w:id="626"/>
      </w:r>
      <w:r>
        <w:rPr>
          <w:rFonts w:ascii="Amiri" w:hAnsi="Amiri" w:eastAsia="Amiri" w:cs="Amiri"/>
          <w:color w:val="111111"/>
          <w:sz w:val="28"/>
          <w:sz w:val="28"/>
          <w:szCs w:val="28"/>
          <w:rtl w:val="true"/>
          <w:lang w:bidi="ar-SA"/>
        </w:rPr>
        <w:t xml:space="preserve">فالتسليم لأمر النبيّ والإمام فيما يتعلّق بالنفس والأهل والمال علامة تحقّق الإيمان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وممّا يدلّ على وجوب المبايعة لجميع الأئمّة علیهم السلام ما روي في الإحتجاج في خطبة يوم الغدير من أنّ رسول اللّه صلی اللّه علیه وآله وسلم أمر معاشر الناس بمبايعة أمير المؤمنين والحسن والحسين والأَئمّة من ولد الحسين علیهم السلام ولقّنهم العهد والميثاق بإطاعتهم، مع أنّهم علیهم السلام لم يكونوا معاصرین لاهل ذلك الزمان، وما هذا إلّا لوجوب التزام الناس قلباً ولساناً وتعهّدهم بالعهد المؤكّد والميثاق المسدّد بموالاتهم ونصرهم وبذل أنفسهم وأموالهم دونهم ولإطاعة أمرهم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وإلى جميع ما نبّهنا عليه يرشد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 كَانَ آبَاؤُكُمْ وَأَبْنَاؤُكُمْ وَإِخْوَانُكُمْ وَأَزْوَاجُكُمْ وَعَشِيرَتُكُمْ وَأَمْوَالٌ اقْتَرَفْتُمُوهَا وَتِجَارَةٌ تَخْشَوْنَ كَسَادَهَا وَمَسَاكِنُ تَرْضَوْنَهَا أَحَبَّ إِلَيْكُمْ مِنَ اللَّهِ وَرَسُولِهِ وَجِهَادٍ فِي سَبِيلِهِ فَتَرَبَّصُوا حَتَّى يَأْتِيَ اللَّهُ بِأَمْرِهِ وَاللَّهُ لَا يَهْدِي الْقَوْمَ الْفَاسِقِينَ</w:t>
      </w:r>
      <w:r>
        <w:rPr>
          <w:rFonts w:eastAsia="Amiri" w:cs="Amiri" w:ascii="Amiri" w:hAnsi="Amiri"/>
          <w:color w:val="111111"/>
          <w:sz w:val="28"/>
          <w:szCs w:val="28"/>
          <w:rtl w:val="true"/>
          <w:lang w:bidi="ar-SA"/>
        </w:rPr>
        <w:t>)</w:t>
      </w:r>
      <w:r>
        <w:rPr>
          <w:rStyle w:val="FootnoteAnchor"/>
          <w:rtl w:val="true"/>
        </w:rPr>
        <w:footnoteReference w:id="627"/>
      </w:r>
    </w:p>
    <w:p>
      <w:pPr>
        <w:pStyle w:val="BookText"/>
        <w:rPr/>
      </w:pPr>
      <w:r>
        <w:rPr>
          <w:rFonts w:ascii="Amiri" w:hAnsi="Amiri" w:eastAsia="Amiri" w:cs="Amiri"/>
          <w:color w:val="111111"/>
          <w:sz w:val="28"/>
          <w:sz w:val="28"/>
          <w:szCs w:val="28"/>
          <w:rtl w:val="true"/>
          <w:lang w:bidi="ar-SA"/>
        </w:rPr>
        <w:t>وهذا لكمال وضوحه لا يكاد يحتاج إلى إقامة دليل وبرهان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عليه من طرق العامّة ما عن صحیح مسلم، والبخاري، وربيع الأبرار للزمخشري، عن النبيّ صلی اللّه علیه وآله وسلم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مات وليس في عنقه لإمام المسلمين بيعة، فميتته ميتة جاهليّةً</w:t>
      </w:r>
      <w:r>
        <w:rPr>
          <w:rFonts w:eastAsia="Amiri" w:cs="Amiri" w:ascii="Amiri" w:hAnsi="Amiri"/>
          <w:color w:val="111111"/>
          <w:sz w:val="28"/>
          <w:szCs w:val="28"/>
          <w:rtl w:val="true"/>
          <w:lang w:bidi="ar-SA"/>
        </w:rPr>
        <w:t>.</w:t>
      </w:r>
      <w:r>
        <w:rPr>
          <w:rStyle w:val="FootnoteAnchor"/>
          <w:rtl w:val="true"/>
        </w:rPr>
        <w:footnoteReference w:id="628"/>
      </w:r>
    </w:p>
    <w:p>
      <w:pPr>
        <w:pStyle w:val="Heading5"/>
        <w:numPr>
          <w:ilvl w:val="4"/>
          <w:numId w:val="1"/>
        </w:numPr>
        <w:rPr/>
      </w:pPr>
      <w:bookmarkStart w:id="291" w:name="__RefHeading___Toc6927278_2142443653"/>
      <w:bookmarkStart w:id="292" w:name="_Toc110"/>
      <w:bookmarkEnd w:id="291"/>
      <w:r>
        <w:rPr>
          <w:rtl w:val="true"/>
        </w:rPr>
        <w:t>أ</w:t>
      </w:r>
      <w:r>
        <w:rPr>
          <w:rtl w:val="true"/>
        </w:rPr>
        <w:t xml:space="preserve">: </w:t>
      </w:r>
      <w:r>
        <w:rPr>
          <w:rtl w:val="true"/>
        </w:rPr>
        <w:t>تجديد البيعة في كلّ يوم بدعاء العهد</w:t>
      </w:r>
      <w:bookmarkEnd w:id="292"/>
    </w:p>
    <w:p>
      <w:pPr>
        <w:pStyle w:val="BookText"/>
        <w:rPr/>
      </w:pPr>
      <w:r>
        <w:rPr>
          <w:rFonts w:ascii="Amiri" w:hAnsi="Amiri" w:eastAsia="Amiri" w:cs="Amiri"/>
          <w:color w:val="111111"/>
          <w:sz w:val="28"/>
          <w:sz w:val="28"/>
          <w:szCs w:val="28"/>
          <w:rtl w:val="true"/>
          <w:lang w:bidi="ar-SA"/>
        </w:rPr>
        <w:t xml:space="preserve">فصل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ما ذكرناه فنقول</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تجديد تلك البيعة في كلّ يوم، بما ذكره السيّد الأجلّ عليّ بن طاووس في كتاب مصباح الزائر، وذكره غيره أيضاً من علمائنا في كتبهم، حيث </w:t>
      </w:r>
      <w:bookmarkStart w:id="293" w:name="pg15436_207496"/>
    </w:p>
    <w:p>
      <w:pPr>
        <w:pStyle w:val="BookText"/>
        <w:rPr/>
      </w:pPr>
      <w:bookmarkEnd w:id="293"/>
      <w:r>
        <w:rPr>
          <w:rFonts w:ascii="Amiri" w:hAnsi="Amiri" w:eastAsia="Amiri" w:cs="Amiri"/>
          <w:color w:val="111111"/>
          <w:sz w:val="28"/>
          <w:sz w:val="28"/>
          <w:szCs w:val="28"/>
          <w:rtl w:val="true"/>
          <w:lang w:bidi="ar-SA"/>
        </w:rPr>
        <w:t xml:space="preserve">أنّهم ذكروا فيما يستحبّ قراءته كلّ يوم بعد صلاة الفجر أن يقال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بَلِّغْ مَوْلَايَ صَاحِبَ الزَّمَانِ صَلَوَاتُ اللَّهِ عَلَيْهِ، عَنْ جَمِيعِ الْمُؤْمِنِينَ وَ الْمُؤْمِنَاتِ، فِي مَشَارِقِ الْأَرْضِ وَ مَغَارِبِهَا وَ بَرِّهَا وَ بَحْرِهَا وَ سَهْلِهَا وَ جَبَلِهَا، حَيِّهِمْ وَ مَيِّتِهِمْ، وَ عَنْ وَالِدَيَّ وَ وُلْدِي وَ عَنِّي مِنَ الصَّلَوَاتِ وَ التَّحِيَّاتِ، زِنَةَ عَرْشِ اللَّهِ وَ مِدَادَ كَلِمَاتِهِ وَ مُنْتَهَى رِضَاهُ، وَ عَدَدَ مَا أَحْصَاهُ كِتَابُهُ، وَ أَحَاطَ بِهِ عِلْمُهُ</w:t>
      </w:r>
    </w:p>
    <w:p>
      <w:pPr>
        <w:pStyle w:val="BookText"/>
        <w:rPr/>
      </w:pPr>
      <w:r>
        <w:rPr>
          <w:rFonts w:ascii="Amiri" w:hAnsi="Amiri" w:eastAsia="Amiri" w:cs="Amiri"/>
          <w:color w:val="111111"/>
          <w:sz w:val="28"/>
          <w:sz w:val="28"/>
          <w:szCs w:val="28"/>
          <w:rtl w:val="true"/>
          <w:lang w:bidi="ar-SA"/>
        </w:rPr>
        <w:t xml:space="preserve">اللَّهُمَّ إِنِّي أُجَدِّدُ لَهُ فِي هَذَا الْيَوْمِ وَ فِي كُلِّ يَوْمٍ عَهْدًا وَ عَقْدًا وَ بَيْعَةً لَهُ فِي رَقَبَتِي، اللَّهُمَّ كَمَا شَرَّفْتَنِي بِهَذَا التَّشْرِيفِ وَ فَضَّلْتَنِي بِهَذِهِ الْفَضِيلَةِ وَ خَصَصْتَنِي بِهَذِهِ النِّعْمَةِ، فَصَلِّ عَلَى مَوْلَايَ وَ سَيِّدِي صَاحِبِ الزَّمَانِ، وَ اجْعَلْنِي مِنْ أَنْصَارِهِ وَ أَشْيَاعِهِ وَ الذَّابِّينَ عَنْهُ، وَ اجْعَلْنِي مِنَ الْمُسْتَشْهَدِينَ بَيْنَ يَدَيْهِ، طَائِعًا غَيْرَ مُكْرَهٍ فِي الصَّفِّ الَّذِي نَعَتَّ أَهْلَهُ فِي كِتَابِكَ، فَقُلْتَ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كَأَنَّهُمْ بُنْيانٌ مَرْصُوصٌ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طَاعَتِكَ وَ طَاعَةِ رَسُولِكَ وَ آلِهِ 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هَذِهِ بَيْعَةٌ لَهُ فِي عُنُقِي إِلَى يَوْمِ الْقِيَامَةِ</w:t>
      </w:r>
      <w:r>
        <w:rPr>
          <w:rFonts w:eastAsia="Amiri" w:cs="Amiri" w:ascii="Amiri" w:hAnsi="Amiri"/>
          <w:color w:val="111111"/>
          <w:sz w:val="28"/>
          <w:szCs w:val="28"/>
          <w:rtl w:val="true"/>
          <w:lang w:bidi="ar-SA"/>
        </w:rPr>
        <w:t>.</w:t>
      </w:r>
      <w:r>
        <w:rPr>
          <w:rStyle w:val="FootnoteAnchor"/>
          <w:rtl w:val="true"/>
        </w:rPr>
        <w:footnoteReference w:id="629"/>
      </w:r>
    </w:p>
    <w:p>
      <w:pPr>
        <w:pStyle w:val="BookText"/>
        <w:rPr/>
      </w:pPr>
      <w:r>
        <w:rPr>
          <w:rFonts w:ascii="IRNazanin" w:hAnsi="IRNazanin" w:eastAsia="IRNazanin"/>
          <w:color w:val="111111"/>
          <w:sz w:val="28"/>
          <w:sz w:val="28"/>
          <w:szCs w:val="28"/>
          <w:rtl w:val="true"/>
          <w:lang w:bidi="fa-IR"/>
        </w:rPr>
        <w:t xml:space="preserve">قال المولى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مزار البحار بعد ذكر هذا العهد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وجدت في بعض الكتب القديمة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ويصفق بيده اليمنى على اليسرى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إنتهى كلامه ورفع مقامه</w:t>
      </w:r>
      <w:r>
        <w:rPr>
          <w:rFonts w:eastAsia="Amiri" w:cs="Amiri" w:ascii="Amiri" w:hAnsi="Amiri"/>
          <w:color w:val="111111"/>
          <w:sz w:val="28"/>
          <w:szCs w:val="28"/>
          <w:rtl w:val="true"/>
          <w:lang w:bidi="ar-SA"/>
        </w:rPr>
        <w:t>.</w:t>
      </w:r>
    </w:p>
    <w:p>
      <w:pPr>
        <w:pStyle w:val="Heading5"/>
        <w:numPr>
          <w:ilvl w:val="4"/>
          <w:numId w:val="1"/>
        </w:numPr>
        <w:rPr/>
      </w:pPr>
      <w:bookmarkStart w:id="294" w:name="__RefHeading___Toc6927280_2142443653"/>
      <w:bookmarkStart w:id="295" w:name="_Toc111"/>
      <w:bookmarkEnd w:id="294"/>
      <w:r>
        <w:rPr>
          <w:rtl w:val="true"/>
        </w:rPr>
        <w:t>ب</w:t>
      </w:r>
      <w:r>
        <w:rPr>
          <w:rtl w:val="true"/>
        </w:rPr>
        <w:t xml:space="preserve">: </w:t>
      </w:r>
      <w:r>
        <w:rPr>
          <w:rtl w:val="true"/>
        </w:rPr>
        <w:t>تجديد البيعة بعد كلّ فريضة بما روي عن الصادق علیه السلام</w:t>
      </w:r>
      <w:bookmarkEnd w:id="295"/>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ويستحبّ أيضاً تجدید هذه البيعة بعد كلّ فريضة بما روي عن الصادق علیه السلام والرواية منقولة في صلاة البحار عن كتاب الإختيار للسيّد ابن الباقيّ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ذكرنا الرواية والدعاء في أوّل الباب السادس من هذا الكتاب </w:t>
      </w:r>
      <w:r>
        <w:rPr>
          <w:rFonts w:eastAsia="IRNazanin" w:cs="IRNazanin"/>
          <w:color w:val="111111"/>
          <w:sz w:val="28"/>
          <w:szCs w:val="28"/>
          <w:rtl w:val="true"/>
          <w:lang w:bidi="fa-IR"/>
        </w:rPr>
        <w:t>.</w:t>
      </w:r>
      <w:r>
        <w:rPr>
          <w:rStyle w:val="FootnoteAnchor"/>
          <w:rtl w:val="true"/>
        </w:rPr>
        <w:footnoteReference w:id="630"/>
      </w:r>
      <w:bookmarkStart w:id="296" w:name="pg15436_207497"/>
    </w:p>
    <w:p>
      <w:pPr>
        <w:pStyle w:val="Heading5"/>
        <w:numPr>
          <w:ilvl w:val="4"/>
          <w:numId w:val="1"/>
        </w:numPr>
        <w:rPr/>
      </w:pPr>
      <w:bookmarkStart w:id="297" w:name="__RefHeading___Toc6927282_2142443653"/>
      <w:bookmarkStart w:id="298" w:name="_Toc112"/>
      <w:bookmarkEnd w:id="296"/>
      <w:bookmarkEnd w:id="297"/>
      <w:r>
        <w:rPr>
          <w:rtl w:val="true"/>
        </w:rPr>
        <w:t xml:space="preserve">ج </w:t>
      </w:r>
      <w:r>
        <w:rPr>
          <w:rtl w:val="true"/>
        </w:rPr>
        <w:t xml:space="preserve">: </w:t>
      </w:r>
      <w:r>
        <w:rPr>
          <w:rtl w:val="true"/>
        </w:rPr>
        <w:t>الدعاء المأثور المشتمل على تجديد البيعة</w:t>
      </w:r>
      <w:bookmarkEnd w:id="298"/>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الأدعية المأثورة المشتملة على تجديد البيعة لصاحب الامر علیه السلام ما رواه السيّد وغيره بأسانيدهم إلى مولانا الصادق علیه السلام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دعا بهذا الدعاء أربعين صباحاً كان من أنصار القائم علیه السلام ، وإن مات قبل ظهوره أحياه اللّه تعالى، حتّى يجاهد معه، ويكتب له بعدد كلّ كلمة منه ألف حسنة، ويمحى عنه الف سيّئة، وهو هذا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اللَّهُمَّ رَبَّ النُّورِ الْعَظيمِ، وَرَبَّ الْكُرْسِيِّ الرَّفِيعِ، وَرَبَّ الْبَحْرِ الْمَسْجُورِ، وَمُنْزِلَ التَّوْراةِ وَالْإِنْجِيلِ وَالزَّبُورِ، وَرَبَّ الظِّلِّ وَالْحَرُورِ، وَمُنْزِلَ الْقُرْآنِ الْعَظِيمِ، وَرَبَّ الْمَلائِكَةِ الْمُقَرَّبِينَ وَالْأَنْبِياءِ وَالْمُرْسَلينَ، اللَّهُمَّ إِنّي أَسْأَلُكَ بِاسْمِكَ الْكَرِيمِ، وِبِنُورِ وَجْهِكَ الْمُنِيرِ وَمُلْكِكَ الْقَدِيمِ، يا حَيُّ يا قَيُّومُ،</w:t>
      </w:r>
    </w:p>
    <w:p>
      <w:pPr>
        <w:pStyle w:val="BookText"/>
        <w:rPr/>
      </w:pPr>
      <w:r>
        <w:rPr>
          <w:rFonts w:ascii="Amiri" w:hAnsi="Amiri" w:eastAsia="Amiri" w:cs="Amiri"/>
          <w:color w:val="111111"/>
          <w:sz w:val="28"/>
          <w:sz w:val="28"/>
          <w:szCs w:val="28"/>
          <w:rtl w:val="true"/>
          <w:lang w:bidi="ar-SA"/>
        </w:rPr>
        <w:t>أَسْأَلُكَ بِاسْمِكَ الَّذِي اشْرَقَتْ بِهِ السَّماواتُ وَالأَرَضُونَ، وَبِاسْمِكَ الَّذِي يَصْلُحُ بِهِ الأَوَّلُونَ وَالْآخِرُونَ، يا حَيّاً قَبْلَ كُلِّ حَيٍّ، وَيا حَيّاً بَعْدَ كُلِّ حَيٍّ، وَيا حَيّاً حِينَ لا حَيَّ، يا مُحْيِيَ الْمَوْتي وَمُمِيتَ الْأَحْياءِ، يا حَيُّ لا إِلهَ إِلَّا أَنْتَ، اللَّهُمَّ بَلِّغْ مَوْلانَاالْإِمامَ الْهادِيَ الْمَهْدِيَّ الْقائِمَ بِأَمْرِكَ، صَلَواتُ اللَّهِ عَلَيْهِ وَعَلي آبائِهِ الطّاهِرينَ، عَنْ جَمِيعِ الْمُؤْمِنِينَ وَالْمُؤْمِناتِ فِي مَشارِقِ الأَرْضِ وَمَغارِبِها، سَهْلِها وَجَبَلِها وَبَرِّها وَبَحْرِها، وَعَنِّي وَعَنْ والِدَيَّ مِنَ الصَّلَواتِ زِنَةَ عَرْشِ اللَّهِ وَمِدادَ كَلِماتِهِ وَما أَحاطَ بِهِ أَحْصاهُ عِلْمُهُ وَأَحْصاهُ كِتابُهُ</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إِنّي أُجَدِّدُ لَهُ فِي صَبِيحَةِ يَوْمِي هذا وَما عِشْتُ مِنْ أَيَّامِي عَهْداً وَعَقْداً وَبَيْعَةً لَهُ فِي عُنُقِي، لا أَحُولُ عَنْها وَلا أَزُولُ أَبَداً، اللَّهُمَّ اجْعَلْنِي مِنْ أَنْصارِهِ وَأَعْوانِهِ، وَالذّابِّينَ عَنْهُ، وَالْمُسارِعِينَ إِلَيْهِ فِي قَضاءِ حَوائِجِهِ، </w:t>
      </w:r>
    </w:p>
    <w:p>
      <w:pPr>
        <w:pStyle w:val="BookText"/>
        <w:rPr/>
      </w:pPr>
      <w:r>
        <w:rPr>
          <w:rFonts w:ascii="Amiri" w:hAnsi="Amiri" w:eastAsia="Amiri" w:cs="Amiri"/>
          <w:color w:val="111111"/>
          <w:sz w:val="28"/>
          <w:sz w:val="28"/>
          <w:szCs w:val="28"/>
          <w:rtl w:val="true"/>
          <w:lang w:bidi="ar-SA"/>
        </w:rPr>
        <w:t>وَالْمُمْتَثِلِينَ لِأَوامِرِهِ، وَالْمُحامِينَ عَنْهُ، والسَّابِقِينَ إِلي إِرادَتِهِ، وَالْمُسْتَشْهَدِينَ بَيْنَ يَدَيْهِ</w:t>
      </w:r>
    </w:p>
    <w:p>
      <w:pPr>
        <w:pStyle w:val="BookText"/>
        <w:rPr/>
      </w:pPr>
      <w:r>
        <w:rPr>
          <w:rFonts w:ascii="Amiri" w:hAnsi="Amiri" w:eastAsia="Amiri" w:cs="Amiri"/>
          <w:color w:val="111111"/>
          <w:sz w:val="28"/>
          <w:sz w:val="28"/>
          <w:szCs w:val="28"/>
          <w:rtl w:val="true"/>
          <w:lang w:bidi="ar-SA"/>
        </w:rPr>
        <w:t>اللَّهُمَّ فَإِنْ حالَ بَيْنِي وَبَيْنَهُ الْمَوْتُ الَّذِي جَعَلْتَهُ عَلي عِبادِكَ حَتْماً مَقْضِيّاً، فَأَخْرِجْنِي مِنْ قَبْرِي، مُؤْتَزِراً كَفَنِي، شاهِراً سَيْفِي، مُجَرِّداً قَناتِي، مُلَبِّياً دَعْوَةَ الدّاعِي فِي الْحاضِرِ وَالْبادِي</w:t>
      </w:r>
    </w:p>
    <w:p>
      <w:pPr>
        <w:pStyle w:val="BookText"/>
        <w:rPr/>
      </w:pPr>
      <w:r>
        <w:rPr>
          <w:rFonts w:ascii="Amiri" w:hAnsi="Amiri" w:eastAsia="Amiri" w:cs="Amiri"/>
          <w:color w:val="111111"/>
          <w:sz w:val="28"/>
          <w:sz w:val="28"/>
          <w:szCs w:val="28"/>
          <w:rtl w:val="true"/>
          <w:lang w:bidi="ar-SA"/>
        </w:rPr>
        <w:t>اللَّهُمَّ أَرِنِي الطَّلْعَةَ الرَّشِيدَةَ، والْغُرَّةَ الْحَمِيدَةَ، وَاكْحَلْ ناظِرِي بِنَظْرَةٍ مِنِّي إِلَيْهِ، وَعَجِّلْ فَرَجَهُ وَسَهِّلْ مَخْرَجَهُ، وَأَوْسِعْ مَنْهَجَهُ وَاسْلُكْ بِي مَحَجَّتَهُ، وَانْفِذْ أَمْرَهُ وَاشْدُدْ أَزْرَهُ، وَاعْمُرِ اللَّهُمَّ بِهِ بِلادَكَ، وَأَحْيِ بِهِ عِبادَكَ، فَإِنَّكَ قُلْتَ وَقَوْلُكَ الْحَقُّ</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فَأَظْهِرِ اللَّهُمَّ لَنا وَلِيَّكَ وَابْنَ بِنْتِ نَبِيِّكَ الْمُسَمّي بِاسْمِ رَسُولِكَ حَتّي لا يَظْفَرَ بِشَيْ ءٍ مِنَ الْباطِلِ إِلَّا مَزَّقَهُ، ويُحِقَّ الْحَقَّ وَيُحَقِّقَهُ</w:t>
      </w:r>
    </w:p>
    <w:p>
      <w:pPr>
        <w:pStyle w:val="BookText"/>
        <w:rPr/>
      </w:pPr>
      <w:r>
        <w:rPr>
          <w:rFonts w:ascii="Amiri" w:hAnsi="Amiri" w:eastAsia="Amiri" w:cs="Amiri"/>
          <w:color w:val="111111"/>
          <w:sz w:val="28"/>
          <w:sz w:val="28"/>
          <w:szCs w:val="28"/>
          <w:rtl w:val="true"/>
          <w:lang w:bidi="ar-SA"/>
        </w:rPr>
        <w:t>وَاجْعَلْهُ اللَّهُمَّ مَفْزَعاً لِمَظْلُومِ عِبادِكَ، وَناصِراً لِمَنْ لا يَجِدُ لَهُ ناصِراً غَيْرَكَ، وَمُجَدِّداً لِما عُطِّلَ مِنْ أَحْكامِ كِتابِكَ، وَمُشَيِّداً لِما وَرَدَ مِنْ أَعْلامِ دِينِكَ وَسُنَنِ نَبِيِّكَ صَلَّي اللَّهُ عَلَيْهِ وَآلِهِ، وَاجْعَلْهُ اللَّهُمَّ مِمَّن حَصَّنْتَهُ مِنْ بَأْسِ الْمُعْتَدِينَ</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وَسُرَّ نَبِيَّكَ مُحَمَّداً صَلَّي اللَّهُ عَلَيْهِ وَآلِهِ بِرُؤْيَتِهِ وَمَنْ تَبِعَهُ عَلي دَعْوَتِهِ، وَارْحَمِ اسْتِكانَتَنا بَعْدَهُ، اللَّهُمَّ اكْشِفْ هذِهِ الْغُمَّةَ عَنْ هذِهِ الْأُمَّةِ بِحُضُورِهِ، وَعَجِّلْ لَنا ظُهُورَهُ، إِنَّهُمْ يَرَوْنَهُ بَعِيداً وَنَراهُ قَرِيباً، بِرَحْمَتِكَ يا أَرْحَمَ الرّاحِمينَ ، ثمّ تضرب على فخذك الأيمن بيدك ثلاث مرات وتقول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الْعَجَلَ الْعَجَلَ الْعَجَلَ يا مَوْلايَ يا صاحِبَ الزَّمانِ</w:t>
      </w:r>
      <w:r>
        <w:rPr>
          <w:rFonts w:eastAsia="Amiri" w:cs="Amiri" w:ascii="Amiri" w:hAnsi="Amiri"/>
          <w:color w:val="111111"/>
          <w:sz w:val="28"/>
          <w:szCs w:val="28"/>
          <w:rtl w:val="true"/>
          <w:lang w:bidi="ar-SA"/>
        </w:rPr>
        <w:t>.</w:t>
      </w:r>
      <w:r>
        <w:rPr>
          <w:rStyle w:val="FootnoteAnchor"/>
          <w:rtl w:val="true"/>
        </w:rPr>
        <w:footnoteReference w:id="631"/>
      </w:r>
      <w:bookmarkStart w:id="299" w:name="pg15436_207499"/>
    </w:p>
    <w:p>
      <w:pPr>
        <w:pStyle w:val="Heading5"/>
        <w:numPr>
          <w:ilvl w:val="4"/>
          <w:numId w:val="1"/>
        </w:numPr>
        <w:rPr/>
      </w:pPr>
      <w:bookmarkStart w:id="300" w:name="__RefHeading___Toc6927284_2142443653"/>
      <w:bookmarkStart w:id="301" w:name="_Toc113"/>
      <w:bookmarkEnd w:id="299"/>
      <w:bookmarkEnd w:id="300"/>
      <w:r>
        <w:rPr>
          <w:rtl w:val="true"/>
        </w:rPr>
        <w:t>د</w:t>
      </w:r>
      <w:r>
        <w:rPr>
          <w:rtl w:val="true"/>
        </w:rPr>
        <w:t xml:space="preserve">: </w:t>
      </w:r>
      <w:r>
        <w:rPr>
          <w:rtl w:val="true"/>
        </w:rPr>
        <w:t>تجديد العهد والبيعة له في كلّ جمعة</w:t>
      </w:r>
      <w:bookmarkEnd w:id="301"/>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ويستحبّ تجديد العهد والبيعة له في كلّ جمعة،</w:t>
      </w:r>
    </w:p>
    <w:p>
      <w:pPr>
        <w:pStyle w:val="BookText"/>
        <w:rPr/>
      </w:pPr>
      <w:r>
        <w:rPr>
          <w:rFonts w:ascii="IRNazanin" w:hAnsi="IRNazanin" w:eastAsia="IRNazanin"/>
          <w:color w:val="111111"/>
          <w:sz w:val="28"/>
          <w:sz w:val="28"/>
          <w:szCs w:val="28"/>
          <w:rtl w:val="true"/>
          <w:lang w:bidi="fa-IR"/>
        </w:rPr>
        <w:t xml:space="preserve">نظراً إلى ما قدّمنا من الرواية، أنّ الملائكة يجتمعون في كلّ جمعة في البيت المعمور، ويجدّدون عهد ولاية الأئمة علیهم السلام ، مضافاً إلى الدعاء المروي عن سيّد الساجدين علیه السلام المشتمل على ذلك الذي ذكرناه في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أبواب الجنات في آداب الجمعات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ومضافاً إلى أنّ يوم الجمعة يوم أخذ اللّه العهد والميثاق بولايتهم علیهم السلام من العالمين، كما ذكرنا الرواية في ذلك الكتاب المذكور</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ومضافاً إلى مزيد اختصاص ذلك اليوم به صلوات اللّه وسلامه عليه من وجوه قدّمنا ذكرها في الباب السادس من هذا الكتاب </w:t>
      </w:r>
      <w:r>
        <w:rPr>
          <w:rFonts w:eastAsia="Amiri" w:cs="Amiri" w:ascii="Amiri" w:hAnsi="Amiri"/>
          <w:color w:val="111111"/>
          <w:sz w:val="28"/>
          <w:szCs w:val="28"/>
          <w:rtl w:val="true"/>
          <w:lang w:bidi="ar-SA"/>
        </w:rPr>
        <w:t>.</w:t>
      </w:r>
      <w:r>
        <w:rPr>
          <w:rStyle w:val="FootnoteAnchor"/>
          <w:rtl w:val="true"/>
        </w:rPr>
        <w:footnoteReference w:id="633"/>
      </w:r>
    </w:p>
    <w:p>
      <w:pPr>
        <w:pStyle w:val="BookText"/>
        <w:rPr/>
      </w:pPr>
      <w:r>
        <w:rPr>
          <w:rFonts w:ascii="Amiri" w:hAnsi="Amiri" w:eastAsia="Amiri" w:cs="Amiri"/>
          <w:color w:val="111111"/>
          <w:sz w:val="28"/>
          <w:sz w:val="28"/>
          <w:szCs w:val="28"/>
          <w:rtl w:val="true"/>
          <w:lang w:bidi="ar-SA"/>
        </w:rPr>
        <w:t>وينبغي مزيد الإهتمام بذلك في الجمعة أيضاً بسبب ما ورد من الروايات من تضاعف الحسنات في ذلك اليوم، ولاريب في أنّ هذه المبايعة من أفضل الحسنات وأهمّها، وأكمل العبادات وأتمّها كما لا يخفى على السالك في مسالك الإيمان، وأهل الرشد والإيقان</w:t>
      </w:r>
      <w:r>
        <w:rPr>
          <w:rFonts w:eastAsia="Amiri" w:cs="Amiri" w:ascii="Amiri" w:hAnsi="Amiri"/>
          <w:color w:val="111111"/>
          <w:sz w:val="28"/>
          <w:szCs w:val="28"/>
          <w:rtl w:val="true"/>
          <w:lang w:bidi="ar-SA"/>
        </w:rPr>
        <w:t>.</w:t>
      </w:r>
    </w:p>
    <w:p>
      <w:pPr>
        <w:pStyle w:val="Heading5"/>
        <w:numPr>
          <w:ilvl w:val="4"/>
          <w:numId w:val="1"/>
        </w:numPr>
        <w:rPr/>
      </w:pPr>
      <w:bookmarkStart w:id="302" w:name="__RefHeading___Toc6927286_2142443653"/>
      <w:bookmarkStart w:id="303" w:name="_Toc114"/>
      <w:bookmarkEnd w:id="302"/>
      <w:r>
        <w:rPr>
          <w:rtl w:val="true"/>
        </w:rPr>
        <w:t>ه</w:t>
      </w:r>
      <w:r>
        <w:rPr>
          <w:rtl w:val="true"/>
        </w:rPr>
        <w:t xml:space="preserve">: </w:t>
      </w:r>
      <w:r>
        <w:rPr>
          <w:rtl w:val="true"/>
        </w:rPr>
        <w:t>حكم البيعة بمعنى المصافقة باليد في الحضور والغيبة</w:t>
      </w:r>
      <w:bookmarkEnd w:id="303"/>
    </w:p>
    <w:p>
      <w:pPr>
        <w:pStyle w:val="BookText"/>
        <w:rPr/>
      </w:pPr>
      <w:r>
        <w:rPr>
          <w:rFonts w:ascii="Amiri" w:hAnsi="Amiri" w:eastAsia="Amiri" w:cs="Amiri"/>
          <w:color w:val="111111"/>
          <w:sz w:val="28"/>
          <w:sz w:val="28"/>
          <w:szCs w:val="28"/>
          <w:rtl w:val="true"/>
          <w:lang w:bidi="ar-SA"/>
        </w:rPr>
        <w:t>فصل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حكم البيعة بالمعنى الثاني، أعني المصافقة باليد،</w:t>
      </w:r>
    </w:p>
    <w:p>
      <w:pPr>
        <w:pStyle w:val="BookText"/>
        <w:rPr/>
      </w:pPr>
      <w:r>
        <w:rPr>
          <w:rFonts w:ascii="Amiri" w:hAnsi="Amiri" w:eastAsia="Amiri" w:cs="Amiri"/>
          <w:color w:val="111111"/>
          <w:sz w:val="28"/>
          <w:sz w:val="28"/>
          <w:szCs w:val="28"/>
          <w:rtl w:val="true"/>
          <w:lang w:bidi="ar-SA"/>
        </w:rPr>
        <w:t xml:space="preserve">فالكلام فيه تارة في حكم زمان حضور المعصوم، وأُخرى في زمان غيبته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في زمان حضوره، فلا ريب في وجوب البيعة بالمعنى المذكور، عند استدعاء الإمام وطلبه ذلك على من طلبه منه ، ودعاه إليه، لأنّ أمره علیه السلام يقتضي الوجوب، فإن أمر أحداً بمبايعته بنفسه أو مبايعة غيره النائب عنه بخصوصه وجب إجابته في ذلك، ولهذا لمّا دعا النبيّ صلی اللّه علیه وآله وسلم المسلمين إلى بيعته بالمعنی المذكور في يوم الغدير ، وغيره،</w:t>
      </w:r>
    </w:p>
    <w:p>
      <w:pPr>
        <w:pStyle w:val="BookText"/>
        <w:rPr/>
      </w:pPr>
      <w:r>
        <w:rPr>
          <w:rFonts w:ascii="Amiri" w:hAnsi="Amiri" w:eastAsia="Amiri" w:cs="Amiri"/>
          <w:color w:val="111111"/>
          <w:sz w:val="28"/>
          <w:sz w:val="28"/>
          <w:szCs w:val="28"/>
          <w:rtl w:val="true"/>
          <w:lang w:bidi="ar-SA"/>
        </w:rPr>
        <w:t xml:space="preserve">كانوا يتسابقون ويتبادرون إلى إجابته صلوات اللّه عليه وهذا ممّا لا شبهة فيه </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دعا في زمن حضور المعصوم غير المعصوم إلى بيعته فهل يجوز إجابته إلى ذلك أم لا؟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ذلك الداعي منصوباً بخصوصه من قبل </w:t>
      </w:r>
    </w:p>
    <w:p>
      <w:pPr>
        <w:pStyle w:val="BookText"/>
        <w:rPr/>
      </w:pPr>
      <w:r>
        <w:rPr>
          <w:rFonts w:ascii="IRNazanin" w:hAnsi="IRNazanin" w:eastAsia="IRNazanin"/>
          <w:color w:val="111111"/>
          <w:sz w:val="28"/>
          <w:sz w:val="28"/>
          <w:szCs w:val="28"/>
          <w:rtl w:val="true"/>
          <w:lang w:bidi="fa-IR"/>
        </w:rPr>
        <w:t>الإمام، وأمر الإمام بمبايعته، فيجب إجابته ومبايعته، لأنّ مبايعته مبايعة الإمام، وأمره علیه السلام يقتضي الوجوب، وإن لم يكن منصوباً بخصوصه، ولم يأمر الإمام بمبايعته فمبايعته غير جائزة، سواء دعا الناس إلى بيعة نفسه لنفسه أم دعاهم إلى بيعته نفسه بعنوان النيابة عن الإمام، وأنّ مبايعته مبايعة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والدليل على عدم الجواز مضافاً إلى أنّ أُمور الشرع توقيفيّة، يجب تلقّيها من الشارع، وأنّه لم يعهد في زمانهم مبايعة المؤمنين غير الأئمّة، نيابة عنهم، والنهي عن اتّباع غيرهم ممّن كان يدعو الناس إلى البيعة أنّ تلك البيعة قد كانت من لوازم الرئاسة العامّة، وآثار السلطنة الكلّيّة، إذ قد عرفت أنّ حاقّ معناها التعهّد والإلتزام برئاسته، ولزوم مبايعته، ومحكوميّة المبايع ومرؤوسيّته ، والإنقياد لأوامر الرئيس، وبذل المال والنفس في نصرته، ولا شبهة عندنا في أنّ الرئاسة العامّة والولاية المطلقة، والسلطنة الكلّيّة، مخصوصة من اللّه عزّ وجلّ</w:t>
      </w:r>
    </w:p>
    <w:p>
      <w:pPr>
        <w:pStyle w:val="BookText"/>
        <w:rPr/>
      </w:pPr>
      <w:r>
        <w:rPr>
          <w:rFonts w:ascii="IRNazanin" w:hAnsi="IRNazanin" w:eastAsia="IRNazanin"/>
          <w:color w:val="111111"/>
          <w:sz w:val="28"/>
          <w:sz w:val="28"/>
          <w:szCs w:val="28"/>
          <w:rtl w:val="true"/>
          <w:lang w:bidi="fa-IR"/>
        </w:rPr>
        <w:t xml:space="preserve">بمحمّد رسوله صلی اللّه علیه وآله وسلم والأئمّة الإثني عشر خلفائه صلوات اللّه عليهم أجمعين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634"/>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r>
        <w:rPr>
          <w:rStyle w:val="FootnoteAnchor"/>
          <w:rtl w:val="true"/>
        </w:rPr>
        <w:footnoteReference w:id="6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أَطِيعُوا اللَّهَ وَأَطِيعُوا الرَّسُولَ وَأُولِي الْأَمْرِ مِنْكُمْ</w:t>
      </w:r>
      <w:r>
        <w:rPr>
          <w:rFonts w:eastAsia="Amiri" w:cs="Amiri" w:ascii="Amiri" w:hAnsi="Amiri"/>
          <w:color w:val="111111"/>
          <w:sz w:val="28"/>
          <w:szCs w:val="28"/>
          <w:rtl w:val="true"/>
          <w:lang w:bidi="ar-SA"/>
        </w:rPr>
        <w:t>)</w:t>
      </w:r>
      <w:r>
        <w:rPr>
          <w:rStyle w:val="FootnoteAnchor"/>
          <w:rtl w:val="true"/>
        </w:rPr>
        <w:footnoteReference w:id="636"/>
      </w:r>
      <w:r>
        <w:rPr>
          <w:rFonts w:ascii="Amiri" w:hAnsi="Amiri" w:eastAsia="Amiri" w:cs="Amiri"/>
          <w:color w:val="111111"/>
          <w:sz w:val="28"/>
          <w:sz w:val="28"/>
          <w:szCs w:val="28"/>
          <w:rtl w:val="true"/>
          <w:lang w:bidi="ar-SA"/>
        </w:rPr>
        <w:t xml:space="preserve">والروايات الدالّة على هذا المدّعى أكثر من أن تحصى، بعضها مذكور في أصول الكافي وبصائر الدرجات </w:t>
      </w:r>
      <w:r>
        <w:rPr>
          <w:rFonts w:eastAsia="Amiri" w:cs="Amiri" w:ascii="Amiri" w:hAnsi="Amiri"/>
          <w:color w:val="111111"/>
          <w:sz w:val="28"/>
          <w:szCs w:val="28"/>
          <w:rtl w:val="true"/>
          <w:lang w:bidi="ar-SA"/>
        </w:rPr>
        <w:t>.</w:t>
      </w:r>
      <w:r>
        <w:rPr>
          <w:rStyle w:val="FootnoteAnchor"/>
          <w:rtl w:val="true"/>
        </w:rPr>
        <w:footnoteReference w:id="637"/>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دعاء سیّد الساجدين علیه السلام ليوم الجمعة والعیدین </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إنّ هذا المقام لخلفائك وأصفيائك، ومواضع أُمنائك، في الدرجة الرفيعة، الّتي اختصصتهم بها، قد ابتزّوها، إلخ</w:t>
      </w:r>
      <w:r>
        <w:rPr>
          <w:rFonts w:eastAsia="Amiri" w:cs="Amiri" w:ascii="Amiri" w:hAnsi="Amiri"/>
          <w:color w:val="111111"/>
          <w:sz w:val="28"/>
          <w:szCs w:val="28"/>
          <w:rtl w:val="true"/>
          <w:lang w:bidi="ar-SA"/>
        </w:rPr>
        <w:t>.</w:t>
      </w:r>
      <w:r>
        <w:rPr>
          <w:rStyle w:val="FootnoteAnchor"/>
          <w:rtl w:val="true"/>
        </w:rPr>
        <w:footnoteReference w:id="638"/>
      </w:r>
      <w:bookmarkStart w:id="304" w:name="pg15436_207501"/>
    </w:p>
    <w:p>
      <w:pPr>
        <w:pStyle w:val="BookText"/>
        <w:rPr/>
      </w:pPr>
      <w:bookmarkEnd w:id="304"/>
      <w:r>
        <w:rPr>
          <w:rFonts w:ascii="Amiri" w:hAnsi="Amiri" w:eastAsia="Amiri" w:cs="Amiri"/>
          <w:color w:val="111111"/>
          <w:sz w:val="28"/>
          <w:sz w:val="28"/>
          <w:szCs w:val="28"/>
          <w:rtl w:val="true"/>
          <w:lang w:bidi="ar-SA"/>
        </w:rPr>
        <w:t xml:space="preserve">وعلى ما بيّنّا ظهر أنّه لا يجوز مبايعة غير النبيّ والإمام، إذ لو بایع غيره جعل له شريكاً في المنصب الّذي اختصّه اللّه تعالى به، ونازع اللّه في خيرته وسلطانه،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لِمُؤْمِنٍ وَلَا مُؤْمِنَةٍ إِذَا قَضَى اللَّهُ وَرَسُولُهُ أَمْرًا أَنْ يَكُونَ لَهُمُ الْخِيَرَةُ مِنْ أَمْرِهِمْ وَمَنْ يَعْصِ اللَّهَ وَرَسُولَهُ فَقَدْ ضَلَّ ضَلَالًا مُبِينًا</w:t>
      </w:r>
      <w:r>
        <w:rPr>
          <w:rFonts w:eastAsia="Amiri" w:cs="Amiri" w:ascii="Amiri" w:hAnsi="Amiri"/>
          <w:color w:val="111111"/>
          <w:sz w:val="28"/>
          <w:szCs w:val="28"/>
          <w:rtl w:val="true"/>
          <w:lang w:bidi="ar-SA"/>
        </w:rPr>
        <w:t>)</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1415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ورد 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640"/>
      </w:r>
      <w:r>
        <w:rPr>
          <w:rFonts w:ascii="Amiri" w:hAnsi="Amiri" w:eastAsia="Amiri" w:cs="Amiri"/>
          <w:color w:val="111111"/>
          <w:sz w:val="28"/>
          <w:sz w:val="28"/>
          <w:szCs w:val="28"/>
          <w:rtl w:val="true"/>
          <w:lang w:bidi="ar-SA"/>
        </w:rPr>
        <w:t>روايات بأنّ المراد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لئن أشركت في الولاية غير عليّ معه، والروايات مذكورة في البرهان وغيره </w:t>
      </w:r>
      <w:r>
        <w:rPr>
          <w:rFonts w:eastAsia="Amiri" w:cs="Amiri" w:ascii="Amiri" w:hAnsi="Amiri"/>
          <w:color w:val="111111"/>
          <w:sz w:val="28"/>
          <w:szCs w:val="28"/>
          <w:rtl w:val="true"/>
          <w:lang w:bidi="ar-SA"/>
        </w:rPr>
        <w:t>.</w:t>
      </w:r>
      <w:r>
        <w:rPr>
          <w:rStyle w:val="FootnoteAnchor"/>
          <w:rtl w:val="true"/>
        </w:rPr>
        <w:footnoteReference w:id="641"/>
      </w:r>
    </w:p>
    <w:p>
      <w:pPr>
        <w:pStyle w:val="Heading5"/>
        <w:numPr>
          <w:ilvl w:val="4"/>
          <w:numId w:val="1"/>
        </w:numPr>
        <w:rPr/>
      </w:pPr>
      <w:bookmarkStart w:id="305" w:name="__RefHeading___Toc6927288_2142443653"/>
      <w:bookmarkStart w:id="306" w:name="_Toc115"/>
      <w:bookmarkEnd w:id="305"/>
      <w:r>
        <w:rPr>
          <w:rtl w:val="true"/>
        </w:rPr>
        <w:t>و</w:t>
      </w:r>
      <w:r>
        <w:rPr>
          <w:rtl w:val="true"/>
        </w:rPr>
        <w:t xml:space="preserve">: </w:t>
      </w:r>
      <w:r>
        <w:rPr>
          <w:rtl w:val="true"/>
        </w:rPr>
        <w:t>هذه البيعة من خصائص النبيّ والإمام لا لغيرهما</w:t>
      </w:r>
      <w:bookmarkEnd w:id="306"/>
    </w:p>
    <w:p>
      <w:pPr>
        <w:pStyle w:val="BookText"/>
        <w:rPr/>
      </w:pPr>
      <w:r>
        <w:rPr>
          <w:rFonts w:ascii="IRNazanin" w:hAnsi="IRNazanin" w:eastAsia="IRNazanin"/>
          <w:color w:val="111111"/>
          <w:sz w:val="28"/>
          <w:sz w:val="28"/>
          <w:szCs w:val="28"/>
          <w:rtl w:val="true"/>
          <w:lang w:bidi="fa-IR"/>
        </w:rPr>
        <w:t>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تبيّن ممّا ذكرنا عدم جواز مبايعة احد من الناس، من العلماء وغيرهم، لا بالإستقلال، ولا بعنوان نیابتهم عن الإمام علیه السلام في زمان غيبته، لما قدّمناه آنفا من أنّ ذلك من خصائصه ولوازم رئاسته العامّة وولايته المطلقة وسلطنته الكلّيّة، فإنّ بيعته بيعة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ورد في خطبة الغدير ، وغيرها</w:t>
      </w:r>
      <w:r>
        <w:rPr>
          <w:rFonts w:eastAsia="Amiri" w:cs="Amiri" w:ascii="Amiri" w:hAnsi="Amiri"/>
          <w:color w:val="111111"/>
          <w:sz w:val="28"/>
          <w:szCs w:val="28"/>
          <w:rtl w:val="true"/>
          <w:lang w:bidi="ar-SA"/>
        </w:rPr>
        <w:t>:</w:t>
      </w:r>
      <w:r>
        <w:rPr>
          <w:rStyle w:val="FootnoteAnchor"/>
          <w:rtl w:val="true"/>
        </w:rPr>
        <w:footnoteReference w:id="642"/>
      </w:r>
    </w:p>
    <w:p>
      <w:pPr>
        <w:pStyle w:val="BookText"/>
        <w:rPr/>
      </w:pPr>
      <w:r>
        <w:rPr>
          <w:rFonts w:ascii="IRNazanin" w:hAnsi="IRNazanin" w:eastAsia="IRNazanin"/>
          <w:color w:val="111111"/>
          <w:sz w:val="28"/>
          <w:sz w:val="28"/>
          <w:szCs w:val="28"/>
          <w:rtl w:val="true"/>
          <w:lang w:bidi="fa-IR"/>
        </w:rPr>
        <w:t xml:space="preserve">فمن بایعه فقد بايع اللّه تعالى، ومن تولّى عنه فقد تولّى عن اللّه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عدم جوازه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عرفت من كونه من خصائص الإمام، وكون أُمور الشرع توقيفيّة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 في البحار، ومرآة الأنوار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 المفضّل بن عمر، عن الصادق علیه السلام،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مفضّل، كلّ بيعة قبل ظهور القائم علیه السلام فبيعة كفر ونفاق وخديعة، لعن اللّه المبايع بها</w:t>
      </w:r>
      <w:r>
        <w:rPr>
          <w:rStyle w:val="FootnoteAnchor"/>
          <w:rtl w:val="true"/>
        </w:rPr>
        <w:footnoteReference w:id="643"/>
      </w:r>
      <w:r>
        <w:rPr>
          <w:rFonts w:ascii="Amiri" w:hAnsi="Amiri" w:eastAsia="Amiri" w:cs="Amiri"/>
          <w:color w:val="111111"/>
          <w:sz w:val="28"/>
          <w:sz w:val="28"/>
          <w:szCs w:val="28"/>
          <w:rtl w:val="true"/>
          <w:lang w:bidi="ar-SA"/>
        </w:rPr>
        <w:t xml:space="preserve">والمبايع له، الحديث </w:t>
      </w:r>
      <w:r>
        <w:rPr>
          <w:rFonts w:eastAsia="Amiri" w:cs="Amiri" w:ascii="Amiri" w:hAnsi="Amiri"/>
          <w:color w:val="111111"/>
          <w:sz w:val="28"/>
          <w:szCs w:val="28"/>
          <w:rtl w:val="true"/>
          <w:lang w:bidi="ar-SA"/>
        </w:rPr>
        <w:t>.</w:t>
      </w:r>
      <w:r>
        <w:rPr>
          <w:rStyle w:val="FootnoteAnchor"/>
          <w:rtl w:val="true"/>
        </w:rPr>
        <w:footnoteReference w:id="644"/>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كما ترى صريح في عدم جواز مبايعة غير الإمام، من غير فرق بين كون المبايع له فقيهاً أو غير فقيه، ومن غير فرق بين أن تكون البيعة لنفسه أو </w:t>
      </w:r>
    </w:p>
    <w:p>
      <w:pPr>
        <w:pStyle w:val="BookText"/>
        <w:rPr/>
      </w:pPr>
      <w:r>
        <w:rPr>
          <w:rFonts w:ascii="IRNazanin" w:hAnsi="IRNazanin" w:eastAsia="IRNazanin"/>
          <w:color w:val="111111"/>
          <w:sz w:val="28"/>
          <w:sz w:val="28"/>
          <w:szCs w:val="28"/>
          <w:rtl w:val="true"/>
          <w:lang w:bidi="fa-IR"/>
        </w:rPr>
        <w:t>بعنوان النيابة عن الإمام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ويؤيّد ما ذكرنا من كون المباعة بالمعنى المذكور من خصائص الإمام، ولوازم رئاسته العامّة وولايته المطلقة وعدم جوازه لغيره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يعهد ولم ينقل في زمان أحد من الأئمّة علیهم السلام تداول المبايعة بين أصحابهم، وكذا سائر المؤمنين الموجودين في زمانهم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لم يرد منهم علیهم السلام إذن في مبايعة غيرهم من أصحابهم بنيابتهم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معهوديّة ذلك في ألسنة العلماء، ولا في كتبهم، ولم ينقل في آدابهم، وأحوالهم، وأفعالهم، بل لم يكن معهوداً في سائر المؤمنين من زمن الأئمة علیهم السلام إلى زماننا أن يبايعوا أحداً بعنوان أنّ بيعته بيعة الإمام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رسول اللّه صلی اللّه علیه وآله وسلم لمّا أراد أن يأخذ البيعة لأمير المؤمنين علیه السلام ورأى أنّه يعسر على جميع المؤمنين أن يصافقوه بیده امرهم بإظهار العهد والبيعة بألسنتهم ولم يأمرهم بأن يصافقوا غيره من صالحي أصحابه وخواصّهم نيابة عنه، مع أنّه كان ذلك ممكناً، والحديث مذكور في كتاب الإحتجاج للشيخ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أراده فليطلبه هناك </w:t>
      </w:r>
      <w:r>
        <w:rPr>
          <w:rFonts w:eastAsia="IRNazanin" w:cs="IRNazanin"/>
          <w:color w:val="111111"/>
          <w:sz w:val="28"/>
          <w:szCs w:val="28"/>
          <w:rtl w:val="true"/>
          <w:lang w:bidi="fa-IR"/>
        </w:rPr>
        <w:t>.</w:t>
      </w:r>
      <w:r>
        <w:rPr>
          <w:rStyle w:val="FootnoteAnchor"/>
          <w:rtl w:val="true"/>
        </w:rPr>
        <w:footnoteReference w:id="645"/>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فتح رسول اللّه صلی اللّه علیه وآله وسلم في مكّة، وبايع الرجال جاءته المؤمنات لمبايعته،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 أُصافح النساء، فدعا بقدحٍ من ماء، فأدخل يده، ثمّ أخرجها،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أدخلن أيديكنّ في هذا الماء، فهي البيعة، وهذا الحديث وغيره بمضمونه مذكور في الكافي، والبرهان، وغيرهما</w:t>
      </w:r>
      <w:r>
        <w:rPr>
          <w:rStyle w:val="FootnoteAnchor"/>
          <w:rtl w:val="true"/>
        </w:rPr>
        <w:footnoteReference w:id="646"/>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ووجه التأييد والإستشهاد أنّه صلی اللّه علیه وآله وسلم لم يأذن لهنّ في مصافقة امرأة من المؤمنات الصالحات، ولا في مصافقة محارمهنّ من المؤمنين بعنوان أنّ مصافقة امرأة مصافقة رسول اللّه صلی اللّه علیه وآله وسلم نيابة عنه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تقدّم من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البحار، بعد ذكر دعاء تجديد العهد والبيعة في زمان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وجدت في بعض الكتب القديمة بعد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ويصفق بيده اليمنى على اليسرى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r>
        <w:rPr>
          <w:rStyle w:val="FootnoteAnchor"/>
          <w:rtl w:val="true"/>
        </w:rPr>
        <w:footnoteReference w:id="647"/>
      </w:r>
    </w:p>
    <w:p>
      <w:pPr>
        <w:pStyle w:val="BookText"/>
        <w:rPr/>
      </w:pPr>
      <w:r>
        <w:rPr>
          <w:rFonts w:ascii="Amiri" w:hAnsi="Amiri" w:eastAsia="Amiri" w:cs="Amiri"/>
          <w:color w:val="111111"/>
          <w:sz w:val="28"/>
          <w:sz w:val="28"/>
          <w:szCs w:val="28"/>
          <w:rtl w:val="true"/>
          <w:lang w:bidi="ar-SA"/>
        </w:rPr>
        <w:t xml:space="preserve">فانظر كيف جوّزوا أن يصفق بيده على يده ولم يجوّزوا مصافقة الغير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الاحتجاج عن مولانا الباقر علیه السلام بعد ذكر وقعة الغدير ، وخطبة البشير النذير ، وأخذ البيعة للأمير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وواصلوا البيعة والمصافقة ثلاثاً ورسول اللّه صلی اللّه علیه وآله وسلم يقول كلّما بایع 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الحمد لله الّذي فضّلنا على جميع العالمين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وصارت المصافقة سنّةً ورسماً، وربّما يستعملها من ليس له حقّ فيه، إنتهی </w:t>
      </w:r>
      <w:r>
        <w:rPr>
          <w:rFonts w:eastAsia="IRNazanin" w:cs="IRNazanin"/>
          <w:color w:val="111111"/>
          <w:sz w:val="28"/>
          <w:szCs w:val="28"/>
          <w:rtl w:val="true"/>
          <w:lang w:bidi="fa-IR"/>
        </w:rPr>
        <w:t>.</w:t>
      </w:r>
      <w:r>
        <w:rPr>
          <w:rStyle w:val="FootnoteAnchor"/>
          <w:rtl w:val="true"/>
        </w:rPr>
        <w:footnoteReference w:id="648"/>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جميع ما ذكرنا وغيره يحصل الجزم بأنّ المبايعة من خصائص النبيّ والإمام، ولا يجوز لأحد التصدّي لذلك، إلّا من جعله النبيّ أو الإمام نائباً له في ذلك، فيكون وكيلاً في هذا الأمر، مثل الوكالة في سائر الأُمور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بناء على القول بثبوت الولاية العامّة للفقيه، يمكن أن يقال بأنّ الفقهاء خلفاء الإمام علیه السلام ونوّابه ، فيجوز لهم أخذ البيعة من الناس نيابة عن الإمام ويجوز للناس مبايعتهم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فالولاية العامّة غير ثابتة للفقيه </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فرض ثبوت الولاية العامّة إنّما هي فيما لم يكن مختصّاً بالنبيّ والإمام، وقد ظهر من الروايات دليلاً تأييداً كما ذكرنا اختصاص المبايعة بهما، فليس للنائب العامّ نيابة في هذا المقام، وهذا نظير الجهاد، حيث أنّه لا يجوز إلا في زمان حضور الإمام وبإذنه، ونظير وجوب إقامة صلاة العيدين على الإمام، ونظیر كون سلوكهم في أكلهم، وشربهم، ومعاشهم، ولباسهم، عند بسط أيديهم، وظهور رئاستهم، بسيرة أمير المؤمنين علیه السلام ، كما في عدّة روایات </w:t>
      </w:r>
    </w:p>
    <w:p>
      <w:pPr>
        <w:pStyle w:val="BookText"/>
        <w:rPr/>
      </w:pPr>
      <w:r>
        <w:rPr>
          <w:rFonts w:ascii="IRNazanin" w:hAnsi="IRNazanin" w:eastAsia="IRNazanin"/>
          <w:color w:val="111111"/>
          <w:sz w:val="28"/>
          <w:sz w:val="28"/>
          <w:szCs w:val="28"/>
          <w:rtl w:val="true"/>
          <w:lang w:bidi="fa-IR"/>
        </w:rPr>
        <w:t xml:space="preserve">يوجب ذكرها التطويل، ونظير جواز الإيثار مع كون الأهل والأولاد في حال الإحتياج، والإضطرار، ونظير عدم كراهة الأكل باليسار ونحوها ممّا يختصّ بالنبيّ والإمام علیهماالسلام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فعلى فرض عدم ثبوت الإختصاص نقول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يجوز تصدّي الفقيه لما ثبت شرعيّته، وشرعيّة مبايعة غير المعصوم، أو نائبه الخاصّ المأمور بأخذ البيعة من الناس للمعصوم غير ثابتة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إثبات شرعيّة ذلك بالآيات الدالّة على رجحان المتابعة والتأسّي بالنبيّ صلی اللّه علیه وآله وسلم كقوله تعالى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قُلْ إِنْ كُنْتُمْ تُحِبُّونَ اللَّهَ فَاتَّبِعُونِي</w:t>
      </w:r>
      <w:r>
        <w:rPr>
          <w:rFonts w:eastAsia="Amiri" w:cs="Amiri" w:ascii="Amiri" w:hAnsi="Amiri"/>
          <w:color w:val="111111"/>
          <w:sz w:val="28"/>
          <w:szCs w:val="28"/>
          <w:rtl w:val="true"/>
          <w:lang w:bidi="ar-SA"/>
        </w:rPr>
        <w:t>)</w:t>
      </w:r>
      <w:r>
        <w:rPr>
          <w:rStyle w:val="FootnoteAnchor"/>
          <w:rtl w:val="true"/>
        </w:rPr>
        <w:footnoteReference w:id="649"/>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 لَكُمْ فِي رَسُولِ اللَّهِ أُسْوَةٌ حَسَنَةٌ لِمَنْ كَانَ يَرْجُو اللَّهَ وَالْيَوْمَ الْآخِرَ</w:t>
      </w:r>
      <w:r>
        <w:rPr>
          <w:rFonts w:eastAsia="Amiri" w:cs="Amiri" w:ascii="Amiri" w:hAnsi="Amiri"/>
          <w:color w:val="111111"/>
          <w:sz w:val="28"/>
          <w:szCs w:val="28"/>
          <w:rtl w:val="true"/>
          <w:lang w:bidi="ar-SA"/>
        </w:rPr>
        <w:t>)</w:t>
      </w:r>
      <w:r>
        <w:rPr>
          <w:rStyle w:val="FootnoteAnchor"/>
          <w:rtl w:val="true"/>
        </w:rPr>
        <w:footnoteReference w:id="650"/>
      </w:r>
      <w:r>
        <w:rPr>
          <w:rFonts w:ascii="IRNazanin" w:hAnsi="IRNazanin" w:eastAsia="IRNazanin"/>
          <w:color w:val="111111"/>
          <w:sz w:val="28"/>
          <w:sz w:val="28"/>
          <w:szCs w:val="28"/>
          <w:rtl w:val="true"/>
          <w:lang w:bidi="fa-IR"/>
        </w:rPr>
        <w:t>ونحوها،</w:t>
      </w:r>
    </w:p>
    <w:p>
      <w:pPr>
        <w:pStyle w:val="BookText"/>
        <w:rPr/>
      </w:pPr>
      <w:r>
        <w:rPr>
          <w:rFonts w:ascii="IRNazanin" w:hAnsi="IRNazanin" w:eastAsia="IRNazanin"/>
          <w:color w:val="111111"/>
          <w:sz w:val="28"/>
          <w:sz w:val="28"/>
          <w:szCs w:val="28"/>
          <w:rtl w:val="true"/>
          <w:lang w:bidi="fa-IR"/>
        </w:rPr>
        <w:t>وجه الإستدلال أنّ الآيات دلّت على حسن اتّباع النبيّ صلی اللّه علیه وآله وسلم في أفعاله، ومن أفعاله الّتي صدرت منه بشهادة الآيات والروايات مبايعة المؤمنين والمؤمنات ، فيستحبّ لهم التأسّي به في المبايعة والمصافقة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 إنّ دلالة الآيات المذكورة على وجوب التأسّي والإتّباع في تمام الأفعال الصادرة عنه، أو استحبابه، غير ظاهرة ، كما حقّقناه في محلّه، بل هي ظاهرة في وجوب الإيمان به، وامتثال أمره ونهيه،</w:t>
      </w:r>
    </w:p>
    <w:p>
      <w:pPr>
        <w:pStyle w:val="BookText"/>
        <w:rPr/>
      </w:pPr>
      <w:r>
        <w:rPr>
          <w:rFonts w:ascii="Amiri" w:hAnsi="Amiri" w:eastAsia="Amiri" w:cs="Amiri"/>
          <w:color w:val="111111"/>
          <w:sz w:val="28"/>
          <w:sz w:val="28"/>
          <w:szCs w:val="28"/>
          <w:rtl w:val="true"/>
          <w:lang w:bidi="ar-SA"/>
        </w:rPr>
        <w:t xml:space="preserve">وتفصيل الكلام في هذا المقام يوجب الخروج عمّا هو المقصود والمرام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فرض ثبوت دلالتها على رجحان المتابعة مطلقاً،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إنّما تدلّ على رجحان الإتيان بالفعل الصادر عنه على النحو الّذي صدر عنه،</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وذلك ممتنع فيما نحن فيه، لأنّ البيعة الصادرة في زمانه كانت مقيّدة بمصافقة يده الشريفة، أو كانت بأمره، كما أنّ مبايعة مسلم بن عقیل كانت بأمر مولانا الحسين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أمّا في مثل زماننا هذا فجواز المبايعة على وجه المصافقة ممّا لا دليل له، فهي من البدع المحرّمة الّتي توجب اللّعنة والندامة،</w:t>
      </w:r>
    </w:p>
    <w:p>
      <w:pPr>
        <w:pStyle w:val="BookText"/>
        <w:rPr/>
      </w:pPr>
      <w:r>
        <w:rPr>
          <w:rFonts w:ascii="IRNazanin" w:hAnsi="IRNazanin" w:eastAsia="IRNazanin"/>
          <w:color w:val="111111"/>
          <w:sz w:val="28"/>
          <w:sz w:val="28"/>
          <w:szCs w:val="28"/>
          <w:rtl w:val="true"/>
          <w:lang w:bidi="fa-IR"/>
        </w:rPr>
        <w:t xml:space="preserve">وبهذا يتبيّن لك وجه قول مولانا الصادق علیه السلام في حديث مفضّل السابق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كل بيعة قبل ظهور القائم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Style w:val="FootnoteAnchor"/>
          <w:rtl w:val="true"/>
        </w:rPr>
        <w:footnoteReference w:id="651"/>
      </w:r>
    </w:p>
    <w:p>
      <w:pPr>
        <w:pStyle w:val="BookText"/>
        <w:rPr/>
      </w:pPr>
      <w:r>
        <w:rPr>
          <w:rFonts w:ascii="Amiri" w:hAnsi="Amiri" w:eastAsia="Amiri" w:cs="Amiri"/>
          <w:color w:val="111111"/>
          <w:sz w:val="28"/>
          <w:sz w:val="28"/>
          <w:szCs w:val="28"/>
          <w:rtl w:val="true"/>
          <w:lang w:bidi="ar-SA"/>
        </w:rPr>
        <w:t>وممّا ذكرنا لك يظهر فساد ما زعمه بعض العلماء الزنجانيّين في كتابه المعمول لصيغ العقود، حيث أنّه جزم باستحباب مبايعة الفقهاء، واخترع صيغة العقد المبايعة وتكلّم في أنّه من العقود الجائزة، أو اللّازمة،</w:t>
      </w:r>
    </w:p>
    <w:p>
      <w:pPr>
        <w:pStyle w:val="BookText"/>
        <w:rPr/>
      </w:pPr>
      <w:r>
        <w:rPr>
          <w:rFonts w:ascii="Amiri" w:hAnsi="Amiri" w:eastAsia="Amiri" w:cs="Amiri"/>
          <w:color w:val="111111"/>
          <w:sz w:val="28"/>
          <w:sz w:val="28"/>
          <w:szCs w:val="28"/>
          <w:rtl w:val="true"/>
          <w:lang w:bidi="ar-SA"/>
        </w:rPr>
        <w:t>وممّا يدلّ على فساد زعمه ما اعترف به في أوّل كلامه من أنّ عقد البيعة وصيغته ليس مذكوراً في كتب أحدٍ من العلماء من المتقدّمين والمتأخّرين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أيّها الفطن العاقل، هل يتصوّر عادة أن يغفل جميع العلماء من زمن الأئمّة المعصومين إلى زماننا هذا عن أمر شائع اسمه في القرآن المجيد، والأخبار العديدة، ويكون هذا الأمر ممّا یكلّف به الناس عموماً وجوباً أو استحباباً ولا يتعرّض أحد منهم لذكره، ولا يسمع منهم في محاوراتهم و مكالماتهم، ولا يعنون في محافلهم ومجالسهم؟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أليس ذلك إلّا لوضوح عدم مشروعيّة المصافقة بعنوان المبايعة إلّا مع المعصوم أو نائبه الخاصّ، وتوافقهم على ذلك بحيث لم يذكر ذلك أحد منهم على سبيل الإحتمال كما هو دأبهم في كثير من المسائل الفقهيّة،</w:t>
      </w:r>
    </w:p>
    <w:p>
      <w:pPr>
        <w:pStyle w:val="BookText"/>
        <w:rPr/>
      </w:pPr>
      <w:r>
        <w:rPr>
          <w:rFonts w:ascii="Amiri" w:hAnsi="Amiri" w:eastAsia="Amiri" w:cs="Amiri"/>
          <w:color w:val="111111"/>
          <w:sz w:val="28"/>
          <w:sz w:val="28"/>
          <w:szCs w:val="28"/>
          <w:rtl w:val="true"/>
          <w:lang w:bidi="ar-SA"/>
        </w:rPr>
        <w:t>نسأل اللّه تعالى العصمة من الخطاء والخطل في القول والعمل</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ولمّا كان كتاب هذا الشخص فارسيّاً رأينا أن نذكر حاصل كلامه هنا بالعربيّة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قد استدلّ لاستحباب البيعة في هذا الزمان و نحوه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يُبَايِعُونَكَ إِنَّمَا يُبَايِعُونَ اللَّهَ يَدُ اللَّهِ فَوْقَ أَيْدِيهِمْ فَمَنْ نَكَثَ فَإِنَّمَا يَنْكُثُ عَلَى نَفْسِهِ وَمَنْ أَوْفَى بِمَا عَاهَدَ عَلَيْهُ اللَّهَ فَسَيُؤْتِيهِ أَجْرًا عَظِيمًا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معلوم أنّ ما وعد اللّه عليه أجراً عظيماً ويكون بمنزلة الوفاء بعهد اللّه فهو مستحبّ مؤكّد إن لم يكن واجباً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الأصل في كلّ فعل وترك يكون مقدّمة لإطاعة النبيّ صلی اللّه علیه وآله وسلم في رسالته الرجحان، ثمّ قال بعد كلام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ثبت الرجحان، فيكون راجحاً للإمام ونوّابه بدليل أصالة الإشتراك، هذا محصّل كلامه في إثبات مرامه ، وانت خبير بأنّ مثل هذا الكلام لا ينبغي أن يصدر من العلماء الاعلام، لأنّ الآية الشريفة إنّما دلّت على وجوب الوفاء بالمبايعة الّتي صدرت ممّن بايع رسول اللّه صلی اللّه علیه وآله وسلم ، وإنّ من وفي فله أجر عظيم، ومن نكث فقد أضرّ بنفسه، وحاق به سوء علمه ، وفساد ضميره، وخبث سريرته، ولادلالة لها على رجحان مبايعة غير النبيّ صلی اللّه علیه وآله وسلم ، فإثبات مقصود هذا المستدلّ بهذه الآية دونه خرط القتاد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الأصل الّذي ذكره ففيه أوّلاً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رجحان ما يتوقّف عليه إطاعة النبيّ صلی اللّه علیه وآله وسلم أمر عقلي، لا يوصف بالإستحباب الشرعي الّذي له أجر وثواب زائد على أصل العمل الّذي أمر به النبيّ صلی اللّه علیه وآله وسلم فهو من قبيل طلب الماء لتحصيل الطهارة، فإثبات الإستحباب الشرعي بذلك ممّا يأباه أصاغر الطلبة فضلاً عن أكابر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وثانياً</w:t>
      </w:r>
      <w:r>
        <w:rPr>
          <w:rFonts w:eastAsia="IRNazanin" w:cs="IRNazanin"/>
          <w:color w:val="111111"/>
          <w:sz w:val="28"/>
          <w:szCs w:val="28"/>
          <w:rtl w:val="true"/>
          <w:lang w:bidi="fa-IR"/>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لا تتوقّف إطاعة النبيّ صلی اللّه علیه وآله وسلم في رسالته وأحكامه على المبايعة بالمعنی المذكور أصلاً، بل هي كسائر الأفعال ، ممّا يجب أخذ حكمها عن النبيّ صلی اللّه علیه وآله وسلم ، ففي كلّ مقام ثبت أمره ونهيه وجب امتثاله وإطاعته فعلاً أو تركاً، وفي كلّ مقام لم يثبت عنه أمر ولا نهي، فإن كان من الأُمور العاديّة كالأكل والشرب وغيرهما من الأفعال والعاديّات، فإن أتي به المكلّف بغیر عنوان التشريع، كان قد فعل مباحاً، وإن أتی به بعنوان أنّه من الشرع وجوباً أو استحباباً فهو بدعة محرّمة، وما نحن فيه من هذا القبيل، لأنّ مبايعة غير النبيّ والإمام على نحو المصافقة ممّا لم يرد فيه عنهم علیهم السلام أمر أصلاً، بل ورد عنهم النهي، كما عرفت، فهي بدعة محرّمة </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يمكن أن يأتي بهذا الفعل رجاء كي يتخلّص من حرمة التشريع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ما أثبتنا كون ذلك من خصائص النبيّ والإمام، وبيّنّا ورود النهي عن هذا الفعل عنهم علیهم السلام فلا مجال لرجاء المطلوبيّة واحتمال المحبوبيّة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أغمضنا عن ذلك كلّه، وفرضنا عدم الاختصاص، وعدم ورود النهي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موضوع أخبار من بلغه ثواب على عمل فعمله رجاء ذلك الثواب هو أن يرد في فعل من الأفعال حديث عنهم في فضله وثوابه بحسب الطرق المتعارفة، ويأتي به المؤمن رجاء ذلك الثواب ، نظراً إلى بلوغ الخبر عنهم، فإن كان في الواقع غير صادر عنهم، وأتي به المؤمن رجاءً، آتاه اللّه تعالى ذلك الثواب فضلاً وإحساناً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فنقول لهذا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خبر ضعیف دلّ على رجحان مبايعة غير الإمام علیه السلام ؟ أم أيّ فقيه أفتى باستحبابه؟ أم أيّ عالم احتمل رجحان ذلك رجاء ثوابه مع أنّ هذا القائل اعترف في أوّل كلامه ، كما عرفت، بأنّه لم يقف على أحد من العلماء المتقدّمين منهم والمتأخّرين ذكر ذلك،</w:t>
      </w:r>
    </w:p>
    <w:p>
      <w:pPr>
        <w:pStyle w:val="BookText"/>
        <w:rPr/>
      </w:pPr>
      <w:r>
        <w:rPr>
          <w:rFonts w:ascii="Amiri" w:hAnsi="Amiri" w:eastAsia="Amiri" w:cs="Amiri"/>
          <w:color w:val="111111"/>
          <w:sz w:val="28"/>
          <w:sz w:val="28"/>
          <w:szCs w:val="28"/>
          <w:rtl w:val="true"/>
          <w:lang w:bidi="ar-SA"/>
        </w:rPr>
        <w:t xml:space="preserve">نسأل اللّه تعالى العصمة من الزلّة بمنّه وكرمه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مسألة إصالة الإشتراك في التكليف فنقول بعون اللّه تعالى وتأييده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مقتضى الأدلّة ، بل هو من الضروريّات الّتي يعرفها أهل الملّة المحمّدية صلی اللّه علیه وآله وسلم أنّ شريعته باقية إلى يوم القيامة، وجميع الناس من زمن بعثته إلى يوم القيامة مكلّفون باتّباع شریعته، وموافقة أوامره ونواهيه وأحكامه ،</w:t>
      </w:r>
    </w:p>
    <w:p>
      <w:pPr>
        <w:pStyle w:val="BookText"/>
        <w:rPr/>
      </w:pPr>
      <w:r>
        <w:rPr>
          <w:rFonts w:ascii="IRNazanin" w:hAnsi="IRNazanin" w:eastAsia="IRNazanin"/>
          <w:color w:val="111111"/>
          <w:sz w:val="28"/>
          <w:sz w:val="28"/>
          <w:szCs w:val="28"/>
          <w:rtl w:val="true"/>
          <w:lang w:bidi="fa-IR"/>
        </w:rPr>
        <w:t>وهذا مقتضی خاتميّته، وصریح كتاب اللّه العزيز في آيات عديدة، لكن لا ريب ولاخفاء في أنّ الأحكام تتفاوت موضوعاتها وشروطها، وفي كلّ واقعة حكم من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وملخّص القول في ذلك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أنّ الأحكام والأفعال الصادرة عنه صلی اللّه علیه وآله وسلم على أربعة أقسام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الدليل على اختصاصه بنفسه الشريفة كوجوب صلاة الوتر وما ذكره الفقهاء في كتاب النكاح من خصائصه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الدليل على اشتراك الحاضرين والغائبين والموجودين في زمانه، والّذين يأتون بعده فيه، كوجوب الصلوات المفروضات، واستحباب الصلوات المسنونات، ووجوب الزكاة، والحجّ، وغيرها من الواجبات والسنن، وحرمة المحرّمات، وكثير من الأحكام الّتي دلّ الدليل على اشتراك الجميع فيها</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الدليل على اختصاصه بالحاضرين في زمانهم كوجوب الجهاد ، ووجوب صلاة العيدين، ووجوب صلاة الجمعة عيناً، وغيرها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أُمر به في واقعة، أو مورد يحتمل اختصاص ذلك الحكم بخصوص ذلك المورد، وتعلّق التكليف بخصوص الحاضرين في ذاك الزمان، لعدم قيام دليل على شموله للغائبين، وتعدية الحكم إلى غير ذاك المورد، كما في جملة من الأحكام الّتي وردت للرجل مثلاً، فتعديتها إلى غيره ممّا لا دليل له، وكما في مسألة البيعة الّتي أمر رسول اللّه صلی اللّه علیه وآله وسلم بها الحاضرين، لو فرضنا عدم الدليل على اختصاصها بالحاضرين، وأغمضنا عمّا ذكرنا من الدليل على الإختصاص، والمرجع في هذه المسألة وأمثالها أصل البراءة، لا أصل الإشتراك في التكليف، لأنّ التكليف المشكوك منفيّ بالاصل عقلاً و شرعاً</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فالتمسّك بأصالة الإشتراك في التكليف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صدر من هذا القائل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حجّة له، كما لا يخفى على أهل التحقيق، بل 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سلّمنا أصالة الإشتراك حتّى في مثل هذا المقام لم يكن ناهضاً لإثبات استحباب البيعة بنحو المصافقة في زمان الغيبة، لأنّ جميع ماله دخل في توجّه الخطاب يجب أن يكون موجوداً في غير الحاضر وقت الخطاب حتّى يثبت توجّهه إليه أيضاً بإصالة الإشتراك، على مذاق هذا القائل، وهذا غير ممكن فيما نحن فيه، لأنّ المفروض وجوب مبايعة الحاضرين مع النبيّ والوصي علیهماالسلام </w:t>
      </w:r>
      <w:r>
        <w:rPr>
          <w:rFonts w:eastAsia="IRNazanin" w:cs="IRNazanin"/>
          <w:color w:val="111111"/>
          <w:sz w:val="28"/>
          <w:szCs w:val="28"/>
          <w:rtl w:val="true"/>
          <w:lang w:bidi="fa-IR"/>
        </w:rPr>
        <w:t xml:space="preserve">. </w:t>
      </w:r>
      <w:bookmarkStart w:id="307" w:name="pg15436_207509"/>
    </w:p>
    <w:p>
      <w:pPr>
        <w:pStyle w:val="BookText"/>
        <w:rPr/>
      </w:pPr>
      <w:bookmarkEnd w:id="307"/>
      <w:r>
        <w:rPr>
          <w:rFonts w:ascii="Amiri" w:hAnsi="Amiri" w:eastAsia="Amiri" w:cs="Amiri"/>
          <w:color w:val="111111"/>
          <w:sz w:val="28"/>
          <w:sz w:val="28"/>
          <w:szCs w:val="28"/>
          <w:rtl w:val="true"/>
          <w:lang w:bidi="ar-SA"/>
        </w:rPr>
        <w:t xml:space="preserve">وذلك في حقّ الغائبين مثل أهل الزمان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سالبة بانتفاء الموضوع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يمكن تكليفهم بذلك، وأيضاً لايثبت تكليفهم بذلك لوجه آخر، وهو أنّ النبيّ قد أمر الحاضرين في زمانه بالمصافقة في وقائع خاصّة، وزمان مخصوص، فلا يثبت تكليف الحاضرين بذلك الأمر بعد خروج ذاك الوقت، ومضيّ تلك الواقعة، فضلاً عن المعدومين في زمانه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وذلك لأنّا قد أثبتنا في محلّه أنّ القضاء بامر جديد، وأنّ الأمر بشيء في وقت معيّن لا يقتضي وجوبه بعد انقضاء ذلك الوقت، إلّا أن يقوم دليل آخر عليه، والمفروض هنا العدم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ويرد على هذا القائل نقض آخر على مذهبه، وهو أنّ مقتضى ما أقام من الدليل على مختاره لو تمّ لزوم القول بوجوب المبايعة بالمصافقة على جميع الناس في جميع الأزمنة، لأنّ أمر النبيّ صلی اللّه علیه وآله وسلم كان على وجه الإيجاب على الحاضرين، فمقتضى أصالة الإشتراك في التكليف بزعمه يوجب القول بالوجوب على الغائبين والمعدومين في زمانه صلی اللّه علیه وآله وسلم</w:t>
      </w:r>
    </w:p>
    <w:p>
      <w:pPr>
        <w:pStyle w:val="BookText"/>
        <w:rPr/>
      </w:pPr>
      <w:r>
        <w:rPr>
          <w:rFonts w:ascii="Amiri" w:hAnsi="Amiri" w:eastAsia="Amiri" w:cs="Amiri"/>
          <w:color w:val="111111"/>
          <w:sz w:val="28"/>
          <w:sz w:val="28"/>
          <w:szCs w:val="28"/>
          <w:rtl w:val="true"/>
          <w:lang w:bidi="ar-SA"/>
        </w:rPr>
        <w:t>وهذا القائل غير ملتزم به كما عرفت كلامه</w:t>
      </w:r>
      <w:r>
        <w:rPr>
          <w:rFonts w:eastAsia="Amiri" w:cs="Amiri" w:ascii="Amiri" w:hAnsi="Amiri"/>
          <w:color w:val="111111"/>
          <w:sz w:val="28"/>
          <w:szCs w:val="28"/>
          <w:rtl w:val="true"/>
          <w:lang w:bidi="ar-SA"/>
        </w:rPr>
        <w:t>.</w:t>
      </w:r>
    </w:p>
    <w:p>
      <w:pPr>
        <w:pStyle w:val="Heading5"/>
        <w:numPr>
          <w:ilvl w:val="4"/>
          <w:numId w:val="1"/>
        </w:numPr>
        <w:rPr/>
      </w:pPr>
      <w:bookmarkStart w:id="308" w:name="__RefHeading___Toc6927290_2142443653"/>
      <w:bookmarkStart w:id="309" w:name="_Toc116"/>
      <w:bookmarkEnd w:id="308"/>
      <w:r>
        <w:rPr>
          <w:rtl w:val="true"/>
        </w:rPr>
        <w:t>ز</w:t>
      </w:r>
      <w:r>
        <w:rPr>
          <w:rtl w:val="true"/>
        </w:rPr>
        <w:t xml:space="preserve">: </w:t>
      </w:r>
      <w:r>
        <w:rPr>
          <w:rtl w:val="true"/>
        </w:rPr>
        <w:t>ردّ قول بعض الصوفيّة بأنّ مبايعة الشيخ واجبة</w:t>
      </w:r>
      <w:bookmarkEnd w:id="309"/>
    </w:p>
    <w:p>
      <w:pPr>
        <w:pStyle w:val="BookText"/>
        <w:rPr/>
      </w:pPr>
      <w:r>
        <w:rPr>
          <w:rFonts w:ascii="Amiri" w:hAnsi="Amiri" w:eastAsia="Amiri" w:cs="Amiri"/>
          <w:color w:val="111111"/>
          <w:sz w:val="28"/>
          <w:sz w:val="28"/>
          <w:szCs w:val="28"/>
          <w:rtl w:val="true"/>
          <w:lang w:bidi="ar-SA"/>
        </w:rPr>
        <w:t xml:space="preserve">تبصرة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اتّضح بما ذكرناه فساد ما تداول في ألسنة بعض الصوفيّة، وتعارف بينهم من وجوب البيعة مع الشيخ، ومصافقة يده، وزعموا أنّ مبايعة الشيخ واجبة، وأنّها جزء الإيمان، والإيمان لا يتحقّق بدونه، وسمّوا هذه البيعة بالبيعة الولويّة، وبالبيعة الخاصّة الإيمانيّة، وجعلوا الأخذ بالبيعة من خصائص مشايخ الصوفيّة ومناصبهم،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الأخذ بالبيعة لا يجوز إلّا لمن كان له إجازة ذلك من مشايخهم بطرقهم المقرّرة المثبتة عندهم، وهذا من أُصولهم الّتي اتّخذوها أساساً للرئاسة، وشبكةً لاصطياد العوامّ، الّذين هم كالأنعام،</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تكرّر ذكر هذه البيعة، ووجوبها وعدم تحقّق الإيمان بدونها في كلام بعض رؤسائهم في تفسيره المسمّى ببيان السعادة ، </w:t>
      </w:r>
    </w:p>
    <w:p>
      <w:pPr>
        <w:pStyle w:val="BookText"/>
        <w:rPr/>
      </w:pPr>
      <w:r>
        <w:rPr>
          <w:rFonts w:ascii="Amiri" w:hAnsi="Amiri" w:eastAsia="Amiri" w:cs="Amiri"/>
          <w:color w:val="111111"/>
          <w:sz w:val="28"/>
          <w:sz w:val="28"/>
          <w:szCs w:val="28"/>
          <w:rtl w:val="true"/>
          <w:lang w:bidi="ar-SA"/>
        </w:rPr>
        <w:t>ولابأس بنقل بعض كلماته ، ثمّ التكلّم عليه بما سنح لنا بتأييد اللّه عزّوجلّ، ليكون الناظر على بصيرة من أمرهم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تفسير سورة يونس في عدم جواز أخذ البيعة من غير إجازة من المشايخ،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اجترأ المتشبّهة المبطلة بالصوفيّة ، فدخلوا في ذلك من غير إذنٍ من مشايخ المعصومين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الصوفيّة المحقّة، لا يدخلون في الأمر والنهي، وبيان الاحكام والإستغفار للخلق واخذ البيعة منهم، إلّا إذا أُجيزوا، وسلاسل إجازاتهم مضبوطة عندهم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في تفسير سورة التوبة بعد كلام له في وجوب البيعة في كلّ زمان من الأزمنة، ولزوم التعلّق بيد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تلك البيعة كانت سنّة قائمة من لدن آدم إلى زمان ظهور دولة الخاتم صلی اللّه علیه وآله وسلم، بحيث كان أهل كلّ دين لا يعدّون من أهل الدين أحداً إلّا بالبيعة مع صاحب ذلك الدين، أو مع من نصبه لأخذ البيعة من الناس، ولتلك كانت شرائط وآداب مقرّرة، مكتومة عندهم، ولشرافة تلك البيعة ، والضنّة بابتذالها عند من ليس لها بأهل، كانت تختفي في كلّ دين بعد قوّته ، ورحلة صاحبه ، إنتهی ما اردت نقله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ما ذكر ادّعاء بلا دليل، ولا شاهد له من عقلٍ ولا نقل، ولو كان له وجه ضعيف لذكره لحرصه على إثبات لزوم البيعة مع الشيخ، لأنّ ذلك مدار رئاستهم، كما أشرنا إلى ذلك، ويرد عليه مضافاً إلى ما ذكرنا سابقاً، أوّلاً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أنّه لو كانت المبايعة بنحو المصافقة واجبة في الإسلام، أو الإيمان، لوجب على النبيّ والإمام وعلى أصحابهما بل على كلّ مؤمن، أن يأمروا من يدخل في الإسلام أو التشيّع بتلك البيعة، بل كان اللازم عليهم الأمر بذلك قبل الامر بالصلاة وسائر الفرائض، لأنّها جزء الإيمان بزعم هذا القائل، وللزومها في كلّ حين، وعدم توقيتها بوقت من الأوقات</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مع ما تيسّر لنا من التصفّح والتتبّع في الأخبار والروايات، لم نظفر </w:t>
      </w:r>
    </w:p>
    <w:p>
      <w:pPr>
        <w:pStyle w:val="BookText"/>
        <w:rPr/>
      </w:pPr>
      <w:r>
        <w:rPr>
          <w:rFonts w:ascii="Amiri" w:hAnsi="Amiri" w:eastAsia="Amiri" w:cs="Amiri"/>
          <w:color w:val="111111"/>
          <w:sz w:val="28"/>
          <w:sz w:val="28"/>
          <w:szCs w:val="28"/>
          <w:rtl w:val="true"/>
          <w:lang w:bidi="ar-SA"/>
        </w:rPr>
        <w:t xml:space="preserve">بذلك، بل من الواضح أن هذا المدعي أيضاً لم يظفر به، ولو ظفر به لذكره في طيّ كلامه حرصاً على إثبات مرامه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يلزم على طريقة هذا المدّعي أن يكون جميع المؤمنين من زمن المعصومين علیهم السلام إلى زماننا، علماؤهم وعوامّهم، خارجين عن زمرة أهل الإيمان، لعدم تداول تلك البيعة بينهم في زمن من الأزمان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 في عدّة من الأخبار، أنّ جمعاً من الأبرار من أصحاب الأئمة الأطهار علیهم السلام عرضوا إيمانهم، وما يجب عليهم في حقيقة إيمانهم على الأئمّة، وقرّرهم الأئمّة على ذلك، وقالوا بتماميّة إيمانهم، ولم يكن في كلام السائل ولا الإمام ذكر للبيعة أصلاً، ولو كان للبيعة دخل في تحقّق الإيمان أو كماله لنبّهوا عليه، كما لا يخفى،</w:t>
      </w:r>
    </w:p>
    <w:p>
      <w:pPr>
        <w:pStyle w:val="BookText"/>
        <w:rPr/>
      </w:pPr>
      <w:r>
        <w:rPr>
          <w:rFonts w:ascii="Amiri" w:hAnsi="Amiri" w:eastAsia="Amiri" w:cs="Amiri"/>
          <w:color w:val="111111"/>
          <w:sz w:val="28"/>
          <w:sz w:val="28"/>
          <w:szCs w:val="28"/>
          <w:rtl w:val="true"/>
          <w:lang w:bidi="ar-SA"/>
        </w:rPr>
        <w:t xml:space="preserve">وبعض تلك الروايات مذكور في أُصول الكافي </w:t>
      </w:r>
      <w:r>
        <w:rPr>
          <w:rFonts w:eastAsia="Amiri" w:cs="Amiri" w:ascii="Amiri" w:hAnsi="Amiri"/>
          <w:color w:val="111111"/>
          <w:sz w:val="28"/>
          <w:szCs w:val="28"/>
          <w:rtl w:val="true"/>
          <w:lang w:bidi="ar-SA"/>
        </w:rPr>
        <w:t>.</w:t>
      </w:r>
      <w:r>
        <w:rPr>
          <w:rStyle w:val="FootnoteAnchor"/>
          <w:rtl w:val="true"/>
        </w:rPr>
        <w:footnoteReference w:id="652"/>
      </w:r>
    </w:p>
    <w:p>
      <w:pPr>
        <w:pStyle w:val="BookText"/>
        <w:rPr/>
      </w:pPr>
      <w:r>
        <w:rPr>
          <w:rFonts w:ascii="IRNazanin" w:hAnsi="IRNazanin" w:eastAsia="IRNazanin"/>
          <w:color w:val="111111"/>
          <w:sz w:val="28"/>
          <w:sz w:val="28"/>
          <w:szCs w:val="28"/>
          <w:rtl w:val="true"/>
          <w:lang w:bidi="fa-IR"/>
        </w:rPr>
        <w:t xml:space="preserve">ورابعاً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وردت أخبار كثيرة عن أئمّتنا علیهم السلام في بيان صفات المؤمنین وآدابهم، وأخلاقهم، وبيان علامات الإيمان، وذكر علامات تحقّقه وكماله ، ولم يذكر في واحدٍ منها اسم البيعة تصريحاً ولا تلويحاً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لشرافة تلك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الخ، نعترض عليه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مفسدة كانت تترتّب على إظهار المؤمنين بعضهم لبعض مصافقة رئيسهم للبيعة معه؟ وأيّ مفسدة كانت تترتّب على تلك المبايعة؟</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ولا شكّ أنّ التعلّق باليد أهون وأسهل على الطباع البشريّة من بذل المال ، وإنّا نرى بالعيان عدم مضايقة صالحي أهل الإيمان من بذل سهم الإمام روحي فداه في زمان غيبته للعلماء والأعلام، فكيف يتضايقون من مصافقة أيديهم لو علموا من شرعهم وجوب البيعة بهذه الكيفيّة أو استحبابها؟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هذا إلّا مثل المصافحة الشائعة المتداولة بينهم، ولا فرق إلا في القصد والعنوان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وسادساً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إظهار خلافة أمير المؤمنين علیه السلام كان أعظم خطباً، وأشدّ خوفاً وخطراً، كما يظهر من الآية والروايات والتواريخ، ومع ذلك أمر رسول اللّه صلی اللّه علیه وآله وسلم بالإظهار، لكونه جزءاً للإيمان، ولو كان بيعة غيره جزءاً كما زعمه هذا المدّعي لبيّنه النبيّ وخلفاؤه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وسابعاً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خفي هذا العمل الواجب العظيم الّذي يدّعي أن أحداً لا يكون من أهل الدين إلّا به، على جميع المؤمنين و قاطبة أهل هذا الدين، إلّا على طائفة الصوفيّة، إن هذا إلّا إفك مبين، نسألهم فنقول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التقصير كان من النبيّ وخلفائه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العياذ باللّه، حيث حرّموا جميع الخلق من بيان هذا الحكم، أو كان من جميع المؤمنين حيث ستروا حكم اللّه من الظالمين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كمال اهتمامهم بنشر الأحكام وبيانها ، نعوذ باللّه تعالی من مضلّات الفتن، والإبتلاء بالبلايا والمحن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وثامناً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هذا الأمر واجباً، وكان له دخل في تحقّق الإيمان، لوجب أن ينقل، ويذكر في كتب العلماء، ويعنون بينهم، فكيف يدّعي ذلك مع عدم ذكر له في شيء من الأخبار والآثار، ولو قال هذا المدّعي بوجوده في كتاب من كتب أهل العلم فعليه البيان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وتاسعاً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تدّعون أنّ هذا الأمر من الأسرار الخفيّة الّتي كان الإهتمام بإخفائها، فكيف تخالفون السابقين بزعمكم، وتفشون هذا السرّ المكتوم، وتعمدون بإظهاره في كتبكم وألسنتكم،</w:t>
      </w:r>
    </w:p>
    <w:p>
      <w:pPr>
        <w:pStyle w:val="BookText"/>
        <w:rPr/>
      </w:pPr>
      <w:r>
        <w:rPr>
          <w:rFonts w:ascii="Amiri" w:hAnsi="Amiri" w:eastAsia="Amiri" w:cs="Amiri"/>
          <w:color w:val="111111"/>
          <w:sz w:val="28"/>
          <w:sz w:val="28"/>
          <w:szCs w:val="28"/>
          <w:rtl w:val="true"/>
          <w:lang w:bidi="ar-SA"/>
        </w:rPr>
        <w:t xml:space="preserve">وإن قلتم بزعمكم أنّكم أصحاب الأسرار، والأسرار لا تكتم عن أهلها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كان في جميع المؤمنين وأصحاب النبيّ والأئمّة الراشدين صاحب سرّ ليبيّن له هذا السرّ مع وجود الخواصّ فيهم؟ بحيث كان لكلّ واحد منهم جمع من أهل السرّ والستر، ولم يذكر في حالاتهم وأقوالهم وأفعالهم هذا الأمر، فبأيّ وسيلة ، ومن أيّ طريق وصل هذا الأمر إلى الصوفيّة، واختصّوا </w:t>
      </w:r>
    </w:p>
    <w:p>
      <w:pPr>
        <w:pStyle w:val="BookText"/>
        <w:rPr/>
      </w:pPr>
      <w:r>
        <w:rPr>
          <w:rFonts w:ascii="Amiri" w:hAnsi="Amiri" w:eastAsia="Amiri" w:cs="Amiri"/>
          <w:color w:val="111111"/>
          <w:sz w:val="28"/>
          <w:sz w:val="28"/>
          <w:szCs w:val="28"/>
          <w:rtl w:val="true"/>
          <w:lang w:bidi="ar-SA"/>
        </w:rPr>
        <w:t>بهذا الحكم من بين جميع الأُمّة؟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غمض العين عن جميع ما ذكرنا 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ما تدّعونه من وجوب كون البيعة بيد الشيخ، وتخصّون شخصاً معيّناً لأخذ البيعة، هذا التعيّن، هل هو من باب النيابة الخاصّة أو العامّة؟</w:t>
      </w:r>
    </w:p>
    <w:p>
      <w:pPr>
        <w:pStyle w:val="BookText"/>
        <w:rPr/>
      </w:pPr>
      <w:r>
        <w:rPr>
          <w:rFonts w:ascii="IRNazanin" w:hAnsi="IRNazanin" w:eastAsia="IRNazanin"/>
          <w:color w:val="111111"/>
          <w:sz w:val="28"/>
          <w:sz w:val="28"/>
          <w:szCs w:val="28"/>
          <w:rtl w:val="true"/>
          <w:lang w:bidi="fa-IR"/>
        </w:rPr>
        <w:t>فإن قلتم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بسبب النيابة الخاصّة،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خلاف بين الإماميّة في انقطاع النيابة الخاصّة في زمن الغيبة الكبرى، مع أنّه دعوی بلا دلیل كسائر مقالته،</w:t>
      </w:r>
    </w:p>
    <w:p>
      <w:pPr>
        <w:pStyle w:val="BookText"/>
        <w:rPr/>
      </w:pPr>
      <w:r>
        <w:rPr>
          <w:rFonts w:ascii="Amiri" w:hAnsi="Amiri" w:eastAsia="Amiri" w:cs="Amiri"/>
          <w:color w:val="111111"/>
          <w:sz w:val="28"/>
          <w:sz w:val="28"/>
          <w:szCs w:val="28"/>
          <w:rtl w:val="true"/>
          <w:lang w:bidi="ar-SA"/>
        </w:rPr>
        <w:t>وإن قلتم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بالنيابة العامّة، فالتخصيص بشخص خاصّ لماذا؟</w:t>
      </w:r>
    </w:p>
    <w:p>
      <w:pPr>
        <w:pStyle w:val="BookText"/>
        <w:rPr/>
      </w:pPr>
      <w:r>
        <w:rPr>
          <w:rFonts w:ascii="Amiri" w:hAnsi="Amiri" w:eastAsia="Amiri" w:cs="Amiri"/>
          <w:color w:val="111111"/>
          <w:sz w:val="28"/>
          <w:sz w:val="28"/>
          <w:szCs w:val="28"/>
          <w:rtl w:val="true"/>
          <w:lang w:bidi="ar-SA"/>
        </w:rPr>
        <w:t>وإن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تعين الشخص الخاص بتعيين الشيخ وإجازته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 كلامنا على الشيخ فنقول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تعيّن الشيخ لماذا؟ 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تعيينه الشخص الخاصّ لماذا؟</w:t>
      </w:r>
    </w:p>
    <w:p>
      <w:pPr>
        <w:pStyle w:val="BookText"/>
        <w:rPr/>
      </w:pPr>
      <w:r>
        <w:rPr>
          <w:rFonts w:ascii="Amiri" w:hAnsi="Amiri" w:eastAsia="Amiri" w:cs="Amiri"/>
          <w:color w:val="111111"/>
          <w:sz w:val="28"/>
          <w:sz w:val="28"/>
          <w:szCs w:val="28"/>
          <w:rtl w:val="true"/>
          <w:lang w:bidi="ar-SA"/>
        </w:rPr>
        <w:t>لأنّه لا حجّيّة في قول غير المعصوم إلّا أن ينتهي إلى المعصوم،</w:t>
      </w:r>
    </w:p>
    <w:p>
      <w:pPr>
        <w:pStyle w:val="BookText"/>
        <w:rPr/>
      </w:pPr>
      <w:r>
        <w:rPr>
          <w:rFonts w:ascii="IRNazanin" w:hAnsi="IRNazanin" w:eastAsia="IRNazanin"/>
          <w:color w:val="111111"/>
          <w:sz w:val="28"/>
          <w:sz w:val="28"/>
          <w:szCs w:val="28"/>
          <w:rtl w:val="true"/>
          <w:lang w:bidi="fa-IR"/>
        </w:rPr>
        <w:t>ومقایسة الإجازة المتداولة بينهم بالإجازة المتداولة بين الفقهاء، وحملة الاخبار فاسدة، لأنّ الإجازة المتداولة بين الفقهاء إنّما هي لاتّصال سند الحديث إلى المعصوم، واحتفاظه من الارسال، وهذه لا تثبت منصباً خاصّاً لأحد، ولهذا لا اختصاص لتلك الإجازة بخصوص المجتهدين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تصديق الإجتهاد، فهو أمر لا ملازمة بينه وبين إجازة الرواية، وفائدته جواز رجوع غير المجتهد إليه في مسائله، وهذا بخلاف الإجازة المتداولة بين الصوفيّة كما عرفت في كلامه</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إنّه يرد على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وكذا الصوفيّة المحقّة لا يدخلون في الأمر والنهي وبيان الأحكام، والإستغفار للخلق، وأخذ البيعة منهم إلّا إذا أُجيزوا، إلخ، إنّ ذلك خلاف مقتضى الآيات والروايات المرويّة عن الأئمّة السادات علیهم السلام ، لأنّ الأمر بالمعروف والنهي عن المنكر، وبيان الأحكام، وظيفة كلّ مسلم عارف بالحكم والأمر والنهي مع الأمن من المفسدة، ولا اختصاص لها بشخص دون </w:t>
      </w:r>
      <w:bookmarkStart w:id="310" w:name="pg15436_207514"/>
    </w:p>
    <w:p>
      <w:pPr>
        <w:pStyle w:val="BookText"/>
        <w:rPr/>
      </w:pPr>
      <w:bookmarkEnd w:id="310"/>
      <w:r>
        <w:rPr>
          <w:rFonts w:ascii="Amiri" w:hAnsi="Amiri" w:eastAsia="Amiri" w:cs="Amiri"/>
          <w:color w:val="111111"/>
          <w:sz w:val="28"/>
          <w:sz w:val="28"/>
          <w:szCs w:val="28"/>
          <w:rtl w:val="true"/>
          <w:lang w:bidi="ar-SA"/>
        </w:rPr>
        <w:t>آخر، وكذا الإستغفار فإنّه من أقسام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ورد الترغيب والأمر بالدعاء لعموم المؤمنين والمؤمنات، والدعاء للإخوان بظهر الغيب، والإستغفار للمؤمنين والمؤمنات، والدعاء والاستغفار لأهل الإيمان من وظائف جميع المؤمنين والمؤمنات،</w:t>
      </w:r>
    </w:p>
    <w:p>
      <w:pPr>
        <w:pStyle w:val="BookText"/>
        <w:rPr/>
      </w:pPr>
      <w:r>
        <w:rPr>
          <w:rFonts w:ascii="Amiri" w:hAnsi="Amiri" w:eastAsia="Amiri" w:cs="Amiri"/>
          <w:color w:val="111111"/>
          <w:sz w:val="28"/>
          <w:sz w:val="28"/>
          <w:szCs w:val="28"/>
          <w:rtl w:val="true"/>
          <w:lang w:bidi="ar-SA"/>
        </w:rPr>
        <w:t>وما ذكرنا واضح للمتتبّع في الآيات والروايات، ولو ذكرناها لطال الكتاب</w:t>
      </w:r>
    </w:p>
    <w:p>
      <w:pPr>
        <w:pStyle w:val="BookText"/>
        <w:rPr/>
      </w:pPr>
      <w:r>
        <w:rPr>
          <w:rFonts w:ascii="Amiri" w:hAnsi="Amiri" w:eastAsia="Amiri" w:cs="Amiri"/>
          <w:color w:val="111111"/>
          <w:sz w:val="28"/>
          <w:sz w:val="28"/>
          <w:szCs w:val="28"/>
          <w:rtl w:val="true"/>
          <w:lang w:bidi="ar-SA"/>
        </w:rPr>
        <w:t>وأمّا أخذ البيعة فهو من خصائص النبيّ، والإمام، أو المنصوب من قبلهما بنصب خاصّ، ولا يجوز لغيرهما، وفيما ذكرناه كفاية وغنى لأهل الخلاص</w:t>
      </w:r>
      <w:r>
        <w:rPr>
          <w:rFonts w:eastAsia="Amiri" w:cs="Amiri" w:ascii="Amiri" w:hAnsi="Amiri"/>
          <w:color w:val="111111"/>
          <w:sz w:val="28"/>
          <w:szCs w:val="28"/>
          <w:rtl w:val="true"/>
          <w:lang w:bidi="ar-SA"/>
        </w:rPr>
        <w:t>.</w:t>
      </w:r>
    </w:p>
    <w:p>
      <w:pPr>
        <w:pStyle w:val="Heading3"/>
        <w:numPr>
          <w:ilvl w:val="2"/>
          <w:numId w:val="1"/>
        </w:numPr>
        <w:rPr/>
      </w:pPr>
      <w:bookmarkStart w:id="311" w:name="__RefHeading___Toc6927292_2142443653"/>
      <w:bookmarkStart w:id="312" w:name="_Toc117"/>
      <w:bookmarkEnd w:id="311"/>
      <w:r>
        <w:rPr/>
        <w:t>۳</w:t>
      </w:r>
      <w:r>
        <w:rPr/>
        <w:t>5</w:t>
      </w:r>
      <w:r>
        <w:rPr>
          <w:rtl w:val="true"/>
        </w:rPr>
        <w:t xml:space="preserve">- </w:t>
      </w:r>
      <w:r>
        <w:rPr>
          <w:rtl w:val="true"/>
        </w:rPr>
        <w:t xml:space="preserve">صلته علیه السلام بالمال، وفيه أمران </w:t>
      </w:r>
      <w:r>
        <w:rPr>
          <w:rtl w:val="true"/>
        </w:rPr>
        <w:t>:</w:t>
      </w:r>
      <w:bookmarkEnd w:id="312"/>
    </w:p>
    <w:p>
      <w:pPr>
        <w:pStyle w:val="Heading4"/>
        <w:numPr>
          <w:ilvl w:val="3"/>
          <w:numId w:val="1"/>
        </w:numPr>
        <w:rPr/>
      </w:pPr>
      <w:bookmarkStart w:id="313" w:name="__RefHeading___Toc6927294_2142443653"/>
      <w:bookmarkStart w:id="314" w:name="_Toc118"/>
      <w:bookmarkEnd w:id="313"/>
      <w:r>
        <w:rPr>
          <w:rtl w:val="true"/>
        </w:rPr>
        <w:t>اشارة</w:t>
      </w:r>
      <w:bookmarkEnd w:id="314"/>
    </w:p>
    <w:p>
      <w:pPr>
        <w:pStyle w:val="BookText"/>
        <w:rPr/>
      </w:pPr>
      <w:r>
        <w:rPr>
          <w:rFonts w:ascii="IRNazanin" w:hAnsi="IRNazanin" w:eastAsia="IRNazanin"/>
          <w:color w:val="111111"/>
          <w:sz w:val="28"/>
          <w:sz w:val="28"/>
          <w:szCs w:val="28"/>
          <w:rtl w:val="true"/>
          <w:lang w:bidi="fa-IR"/>
        </w:rPr>
        <w:t xml:space="preserve">الأمر الخامس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صلته بالمال</w:t>
      </w:r>
    </w:p>
    <w:p>
      <w:pPr>
        <w:pStyle w:val="BookText"/>
        <w:rPr/>
      </w:pPr>
      <w:r>
        <w:rPr>
          <w:rFonts w:ascii="Amiri" w:hAnsi="Amiri" w:eastAsia="Amiri" w:cs="Amiri"/>
          <w:color w:val="111111"/>
          <w:sz w:val="28"/>
          <w:sz w:val="28"/>
          <w:szCs w:val="28"/>
          <w:rtl w:val="true"/>
          <w:lang w:bidi="ar-SA"/>
        </w:rPr>
        <w:t>بأن يجعل المؤمن بعض ماله هديّة الإمام زمانه سلام اللّه عليه ، وأن يداوم بذلك العمل في كلّ سنة، ويستوي في هذا العمل الشريف الغنيّ والفقير، والوضيع والشريف والرجل والمرأة، إلّا أنّ الغنيّ يكلّف بحسب استطاعته ، والفقير بحسب استطاعته،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653"/>
      </w:r>
      <w:r>
        <w:rPr>
          <w:rFonts w:ascii="Amiri" w:hAnsi="Amiri" w:eastAsia="Amiri" w:cs="Amiri"/>
          <w:color w:val="111111"/>
          <w:sz w:val="28"/>
          <w:sz w:val="28"/>
          <w:szCs w:val="28"/>
          <w:rtl w:val="true"/>
          <w:lang w:bidi="ar-SA"/>
        </w:rPr>
        <w:t xml:space="preserve">، وقال تعالى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w:t>
      </w:r>
      <w:r>
        <w:rPr>
          <w:rStyle w:val="FootnoteAnchor"/>
          <w:rtl w:val="true"/>
        </w:rPr>
        <w:footnoteReference w:id="654"/>
      </w:r>
      <w:r>
        <w:rPr>
          <w:rFonts w:ascii="Amiri" w:hAnsi="Amiri" w:eastAsia="Amiri" w:cs="Amiri"/>
          <w:color w:val="111111"/>
          <w:sz w:val="28"/>
          <w:sz w:val="28"/>
          <w:szCs w:val="28"/>
          <w:rtl w:val="true"/>
          <w:lang w:bidi="ar-SA"/>
        </w:rPr>
        <w:t>ولم يبيّن في الروايات مقدار خاصّ لصرف المال في تلك الجهة الشريفة، لأنّ الظاهر كون ذلك من المستحبّات المؤكّدة، الّتي يعبّر عنها في لسانهم بالفريضة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ما ذكرناه ما رواه الشيخ الكليني رضي اللّه تعالى عنه 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 شيء أحبّ إلى اللّه من إخراج الدراهم إلى الإمام، وإنّ اللّه ليجعل له الدرهم في الجنّة مثل جبل أُحد،</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تعالى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w:t>
      </w:r>
      <w:r>
        <w:rPr>
          <w:rStyle w:val="FootnoteAnchor"/>
          <w:rtl w:val="true"/>
        </w:rPr>
        <w:footnoteReference w:id="655"/>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واللّه في صلة الإمام خاصّة </w:t>
      </w:r>
      <w:r>
        <w:rPr>
          <w:rFonts w:eastAsia="Amiri" w:cs="Amiri" w:ascii="Amiri" w:hAnsi="Amiri"/>
          <w:color w:val="111111"/>
          <w:sz w:val="28"/>
          <w:szCs w:val="28"/>
          <w:rtl w:val="true"/>
          <w:lang w:bidi="ar-SA"/>
        </w:rPr>
        <w:t>.</w:t>
      </w:r>
      <w:r>
        <w:rPr>
          <w:rStyle w:val="FootnoteAnchor"/>
          <w:rtl w:val="true"/>
        </w:rPr>
        <w:footnoteReference w:id="656"/>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في حديث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لم يسأل خلقه ما في أيديهم قرضاً من حاجة به إلى ذلك، وما كان للّه من حقّ فإنّما هو لوليّه </w:t>
      </w:r>
      <w:r>
        <w:rPr>
          <w:rFonts w:eastAsia="Amiri" w:cs="Amiri" w:ascii="Amiri" w:hAnsi="Amiri"/>
          <w:color w:val="111111"/>
          <w:sz w:val="28"/>
          <w:szCs w:val="28"/>
          <w:rtl w:val="true"/>
          <w:lang w:bidi="ar-SA"/>
        </w:rPr>
        <w:t>.</w:t>
      </w:r>
      <w:r>
        <w:rPr>
          <w:rStyle w:val="FootnoteAnchor"/>
          <w:rtl w:val="true"/>
        </w:rPr>
        <w:footnoteReference w:id="657"/>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إسحاق بن عمّار، عن أبي إبراهيم علیه السلام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وَلَهُ أَجْرٌ كَرِيمٌ</w:t>
      </w:r>
      <w:r>
        <w:rPr>
          <w:rFonts w:eastAsia="Amiri" w:cs="Amiri" w:ascii="Amiri" w:hAnsi="Amiri"/>
          <w:color w:val="111111"/>
          <w:sz w:val="28"/>
          <w:szCs w:val="28"/>
          <w:rtl w:val="true"/>
          <w:lang w:bidi="ar-SA"/>
        </w:rPr>
        <w:t>)</w:t>
      </w:r>
      <w:r>
        <w:rPr>
          <w:rStyle w:val="FootnoteAnchor"/>
          <w:rtl w:val="true"/>
        </w:rPr>
        <w:footnoteReference w:id="658"/>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صلة الإمام </w:t>
      </w:r>
      <w:r>
        <w:rPr>
          <w:rFonts w:eastAsia="IRNazanin" w:cs="IRNazanin"/>
          <w:color w:val="111111"/>
          <w:sz w:val="28"/>
          <w:szCs w:val="28"/>
          <w:rtl w:val="true"/>
          <w:lang w:bidi="fa-IR"/>
        </w:rPr>
        <w:t>.</w:t>
      </w:r>
      <w:r>
        <w:rPr>
          <w:rStyle w:val="FootnoteAnchor"/>
          <w:rtl w:val="true"/>
        </w:rPr>
        <w:footnoteReference w:id="659"/>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الحسن بن ميّاح، عن أبيه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أبوعبداللّه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میّاح، درهم يوصل به الإمام أعظم وزناً من أُحد</w:t>
      </w:r>
      <w:r>
        <w:rPr>
          <w:rFonts w:eastAsia="IRNazanin" w:cs="IRNazanin"/>
          <w:color w:val="111111"/>
          <w:sz w:val="28"/>
          <w:szCs w:val="28"/>
          <w:rtl w:val="true"/>
          <w:lang w:bidi="fa-IR"/>
        </w:rPr>
        <w:t>.</w:t>
      </w:r>
      <w:r>
        <w:rPr>
          <w:rStyle w:val="FootnoteAnchor"/>
          <w:rtl w:val="true"/>
        </w:rPr>
        <w:footnoteReference w:id="660"/>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المرسل كالصحيح،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درهم يوصل به الإمام أفضل من ألفي ألف درهم فيما سواه من وجوه البرّ</w:t>
      </w:r>
      <w:r>
        <w:rPr>
          <w:rFonts w:eastAsia="IRNazanin" w:cs="IRNazanin"/>
          <w:color w:val="111111"/>
          <w:sz w:val="28"/>
          <w:szCs w:val="28"/>
          <w:rtl w:val="true"/>
          <w:lang w:bidi="fa-IR"/>
        </w:rPr>
        <w:t>.</w:t>
      </w:r>
      <w:r>
        <w:rPr>
          <w:rStyle w:val="FootnoteAnchor"/>
          <w:rtl w:val="true"/>
        </w:rPr>
        <w:footnoteReference w:id="661"/>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الصحيح، عن أبي عبداللّه علیه السلام في قوله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يَصِلُونَ مَا أَمَرَ اللَّهُ بِهِ أَنْ يُوصَلَ</w:t>
      </w:r>
      <w:r>
        <w:rPr>
          <w:rFonts w:eastAsia="Amiri" w:cs="Amiri" w:ascii="Amiri" w:hAnsi="Amiri"/>
          <w:color w:val="111111"/>
          <w:sz w:val="28"/>
          <w:szCs w:val="28"/>
          <w:rtl w:val="true"/>
          <w:lang w:bidi="ar-SA"/>
        </w:rPr>
        <w:t>)</w:t>
      </w:r>
      <w:r>
        <w:rPr>
          <w:rStyle w:val="FootnoteAnchor"/>
          <w:rtl w:val="true"/>
        </w:rPr>
        <w:footnoteReference w:id="662"/>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نزلت في رحم آل محمّد صلی اللّه علیه وآله وسلم ، وقد يكون في قرابتك،</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تكوننّ ممّن يقول للشيء إنّه في شيءٍ واحد</w:t>
      </w:r>
      <w:r>
        <w:rPr>
          <w:rFonts w:eastAsia="IRNazanin" w:cs="IRNazanin"/>
          <w:color w:val="111111"/>
          <w:sz w:val="28"/>
          <w:szCs w:val="28"/>
          <w:rtl w:val="true"/>
          <w:lang w:bidi="fa-IR"/>
        </w:rPr>
        <w:t>.</w:t>
      </w:r>
      <w:r>
        <w:rPr>
          <w:rStyle w:val="FootnoteAnchor"/>
          <w:rtl w:val="true"/>
        </w:rPr>
        <w:footnoteReference w:id="663"/>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الموثّق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لآخذ من أحدكم الدرهم وإنّي لمن أكثر أهل المدينة مالا ما أُريد بذلك إلّا أن تطهّروا </w:t>
      </w:r>
      <w:r>
        <w:rPr>
          <w:rFonts w:eastAsia="IRNazanin" w:cs="IRNazanin"/>
          <w:color w:val="111111"/>
          <w:sz w:val="28"/>
          <w:szCs w:val="28"/>
          <w:rtl w:val="true"/>
          <w:lang w:bidi="fa-IR"/>
        </w:rPr>
        <w:t>.</w:t>
      </w:r>
      <w:r>
        <w:rPr>
          <w:rStyle w:val="FootnoteAnchor"/>
          <w:rtl w:val="true"/>
        </w:rPr>
        <w:footnoteReference w:id="664"/>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مرفوع قال </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زعم أنّ الإمام يحتاج إلى ما في أيدي الناس فهو كافر، إنّما الناس يحتاجون أن يقبل منهم الإمام، </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w:t>
      </w:r>
      <w:r>
        <w:rPr>
          <w:rStyle w:val="FootnoteAnchor"/>
          <w:rtl w:val="true"/>
        </w:rPr>
        <w:footnoteReference w:id="665"/>
      </w:r>
      <w:r>
        <w:rPr>
          <w:rFonts w:eastAsia="Times New Roman" w:cs="Times New Roman" w:ascii="Times New Roman" w:hAnsi="Times New Roman"/>
          <w:color w:val="111111"/>
          <w:sz w:val="28"/>
          <w:szCs w:val="28"/>
          <w:rtl w:val="true"/>
          <w:lang w:val="en-US" w:bidi="en-US"/>
        </w:rPr>
        <w:t>.</w:t>
      </w:r>
      <w:r>
        <w:rPr>
          <w:rStyle w:val="FootnoteAnchor"/>
          <w:rtl w:val="true"/>
        </w:rPr>
        <w:footnoteReference w:id="666"/>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في باب صلة الإمام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الصادق علیه السلام عن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في صلة الإمام،</w:t>
      </w:r>
    </w:p>
    <w:p>
      <w:pPr>
        <w:pStyle w:val="BookText"/>
        <w:rPr/>
      </w:pPr>
      <w:r>
        <w:rPr>
          <w:rFonts w:ascii="IRNazanin" w:hAnsi="IRNazanin" w:eastAsia="IRNazanin"/>
          <w:color w:val="111111"/>
          <w:sz w:val="28"/>
          <w:sz w:val="28"/>
          <w:szCs w:val="28"/>
          <w:rtl w:val="true"/>
          <w:lang w:bidi="fa-IR"/>
        </w:rPr>
        <w:t>وقال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درهم يوصل به الإمام أفضل من ألف ألف درهم في غيره في سبيل اللّه </w:t>
      </w:r>
      <w:r>
        <w:rPr>
          <w:rFonts w:eastAsia="IRNazanin" w:cs="IRNazanin"/>
          <w:color w:val="111111"/>
          <w:sz w:val="28"/>
          <w:szCs w:val="28"/>
          <w:rtl w:val="true"/>
          <w:lang w:bidi="fa-IR"/>
        </w:rPr>
        <w:t>.</w:t>
      </w:r>
      <w:r>
        <w:rPr>
          <w:rStyle w:val="FootnoteAnchor"/>
          <w:rtl w:val="true"/>
        </w:rPr>
        <w:footnoteReference w:id="667"/>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في باب فضائل الحجّ، روي أنّ درهماً في الحجّ خير من ألف ألف درهم في غيره، ودرهم يصل إلى الإمام مثل ألف ألف درهم في حجّ</w:t>
      </w:r>
      <w:r>
        <w:rPr>
          <w:rFonts w:eastAsia="Amiri" w:cs="Amiri" w:ascii="Amiri" w:hAnsi="Amiri"/>
          <w:color w:val="111111"/>
          <w:sz w:val="28"/>
          <w:szCs w:val="28"/>
          <w:rtl w:val="true"/>
          <w:lang w:bidi="ar-SA"/>
        </w:rPr>
        <w:t>.</w:t>
      </w:r>
      <w:r>
        <w:rPr>
          <w:rStyle w:val="FootnoteAnchor"/>
          <w:rtl w:val="true"/>
        </w:rPr>
        <w:footnoteReference w:id="668"/>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أنّ درهماً في الحجّ أفضل من ألفي ألف درهم فيما سواه في سبيل اللّه عزّ وجلّ </w:t>
      </w:r>
      <w:r>
        <w:rPr>
          <w:rFonts w:eastAsia="Amiri" w:cs="Amiri" w:ascii="Amiri" w:hAnsi="Amiri"/>
          <w:color w:val="111111"/>
          <w:sz w:val="28"/>
          <w:szCs w:val="28"/>
          <w:rtl w:val="true"/>
          <w:lang w:bidi="ar-SA"/>
        </w:rPr>
        <w:t>.</w:t>
      </w:r>
      <w:r>
        <w:rPr>
          <w:rStyle w:val="FootnoteAnchor"/>
          <w:rtl w:val="true"/>
        </w:rPr>
        <w:footnoteReference w:id="669"/>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المجلّد العشرين من البحار، عن 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إسحاق بن عمّار،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للصادق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معنى قوله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الإمام </w:t>
      </w:r>
      <w:r>
        <w:rPr>
          <w:rFonts w:eastAsia="Amiri" w:cs="Amiri" w:ascii="Amiri" w:hAnsi="Amiri"/>
          <w:color w:val="111111"/>
          <w:sz w:val="28"/>
          <w:szCs w:val="28"/>
          <w:rtl w:val="true"/>
          <w:lang w:bidi="ar-SA"/>
        </w:rPr>
        <w:t>.</w:t>
      </w:r>
      <w:r>
        <w:rPr>
          <w:rStyle w:val="FootnoteAnchor"/>
          <w:rtl w:val="true"/>
        </w:rPr>
        <w:footnoteReference w:id="670"/>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 بشارة المصطفی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تدَعوا صلة آل محمّد صلوات اللّه عليهم أجمعين من أموالكم، من كان غنيّاً فعلى قدر غناه، ومن كان فقيراً فعلى قدر فقره، ومن أراد أن يقضي اللّه أهمّ الحوائج إليه فليصل آل محمّد صلوات اللّه عليهم أجمعين وشيعتهم بأحوج ما يكون إليه من ماله </w:t>
      </w:r>
      <w:r>
        <w:rPr>
          <w:rFonts w:eastAsia="IRNazanin" w:cs="IRNazanin"/>
          <w:color w:val="111111"/>
          <w:sz w:val="28"/>
          <w:szCs w:val="28"/>
          <w:rtl w:val="true"/>
          <w:lang w:bidi="fa-IR"/>
        </w:rPr>
        <w:t xml:space="preserve">. </w:t>
      </w:r>
      <w:r>
        <w:rPr>
          <w:rStyle w:val="FootnoteAnchor"/>
          <w:rtl w:val="true"/>
        </w:rPr>
        <w:footnoteReference w:id="671"/>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البحار والبرهان، عن تفسير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مفضّل بن عمر،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على أبي عبداللّه علیه السلام يوماً، ومعي شيء فوضعته بين يديه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صلة مواليك وعبيدك ، قال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فقال علیه السلام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مفضّل، إنّي لا أقبل</w:t>
      </w:r>
      <w:r>
        <w:rPr>
          <w:rStyle w:val="FootnoteAnchor"/>
          <w:rtl w:val="true"/>
        </w:rPr>
        <w:footnoteReference w:id="672"/>
      </w:r>
      <w:r>
        <w:rPr>
          <w:rFonts w:ascii="IRNazanin" w:hAnsi="IRNazanin" w:eastAsia="IRNazanin"/>
          <w:color w:val="111111"/>
          <w:sz w:val="28"/>
          <w:sz w:val="28"/>
          <w:szCs w:val="28"/>
          <w:rtl w:val="true"/>
          <w:lang w:bidi="fa-IR"/>
        </w:rPr>
        <w:t xml:space="preserve">ذلك، وما أقبل من حاجة بي إليه، وما أقبله إلّا ليزكّوا به ،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مضت له سنة لم يصلنا من ماله، قلّ أو كثر، لم ينظر اللّه إليه يوم القيامة إلّا أن يعفو اللّه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مفضّل ، إنّها فريضة فرضها اللّه تعالى على شيعتنا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لَنْ تَنَالُوا الْبِرَّ حَتَّى تُنْفِقُوا مِمَّا تُحِبُّونَ </w:t>
      </w:r>
      <w:r>
        <w:rPr>
          <w:rFonts w:eastAsia="Amiri" w:cs="Amiri" w:ascii="Amiri" w:hAnsi="Amiri"/>
          <w:color w:val="111111"/>
          <w:sz w:val="28"/>
          <w:szCs w:val="28"/>
          <w:rtl w:val="true"/>
          <w:lang w:bidi="ar-SA"/>
        </w:rPr>
        <w:t>)</w:t>
      </w:r>
      <w:r>
        <w:rPr>
          <w:rStyle w:val="FootnoteAnchor"/>
          <w:rtl w:val="true"/>
        </w:rPr>
        <w:footnoteReference w:id="673"/>
      </w:r>
      <w:r>
        <w:rPr>
          <w:rFonts w:ascii="IRNazanin" w:hAnsi="IRNazanin" w:eastAsia="IRNazanin"/>
          <w:color w:val="111111"/>
          <w:sz w:val="28"/>
          <w:sz w:val="28"/>
          <w:szCs w:val="28"/>
          <w:rtl w:val="true"/>
          <w:lang w:bidi="fa-IR"/>
        </w:rPr>
        <w:t>فنحن البرّ والتقوى، وسبيل الهدی، وباب التقوى، لا يحجب دعاؤنا عن اللّه، اقتصروا على حلالكم وحرامكم فاسألوا عنه ، وإيّاكم أن تسألوا أحداً من الفقهاء عمّا لا يعنيكم وعمّا ستر اللّه عنكم</w:t>
      </w:r>
      <w:r>
        <w:rPr>
          <w:rFonts w:eastAsia="IRNazanin" w:cs="IRNazanin"/>
          <w:color w:val="111111"/>
          <w:sz w:val="28"/>
          <w:szCs w:val="28"/>
          <w:rtl w:val="true"/>
          <w:lang w:bidi="fa-IR"/>
        </w:rPr>
        <w:t>.</w:t>
      </w:r>
      <w:r>
        <w:rPr>
          <w:rStyle w:val="FootnoteAnchor"/>
          <w:rtl w:val="true"/>
        </w:rPr>
        <w:footnoteReference w:id="674"/>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أيضاً عن الحسن بن موسى،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سئل أبو عبداللّه علیه السلام عن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وَالَّذِينَ يَصِلُونَ مَا أَمَرَ اللَّهُ بِهِ أَنْ يُوصَلَ</w:t>
      </w:r>
      <w:r>
        <w:rPr>
          <w:rFonts w:eastAsia="Amiri" w:cs="Amiri" w:ascii="Amiri" w:hAnsi="Amiri"/>
          <w:color w:val="111111"/>
          <w:sz w:val="28"/>
          <w:szCs w:val="28"/>
          <w:rtl w:val="true"/>
          <w:lang w:bidi="ar-SA"/>
        </w:rPr>
        <w:t>)</w:t>
      </w:r>
      <w:r>
        <w:rPr>
          <w:rStyle w:val="FootnoteAnchor"/>
          <w:rtl w:val="true"/>
        </w:rPr>
        <w:footnoteReference w:id="675"/>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صلة الإمام في كلّ سنة ممّا قلّ أو كثر،</w:t>
      </w:r>
    </w:p>
    <w:p>
      <w:pPr>
        <w:pStyle w:val="BookText"/>
        <w:rPr/>
      </w:pPr>
      <w:r>
        <w:rPr>
          <w:rFonts w:ascii="IRNazanin" w:hAnsi="IRNazanin" w:eastAsia="IRNazanin"/>
          <w:color w:val="111111"/>
          <w:sz w:val="28"/>
          <w:sz w:val="28"/>
          <w:szCs w:val="28"/>
          <w:rtl w:val="true"/>
          <w:lang w:bidi="fa-IR"/>
        </w:rPr>
        <w:t xml:space="preserve">ثمّ 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أُريد بذلك إلا تزكیتكم </w:t>
      </w:r>
      <w:r>
        <w:rPr>
          <w:rFonts w:eastAsia="IRNazanin" w:cs="IRNazanin"/>
          <w:color w:val="111111"/>
          <w:sz w:val="28"/>
          <w:szCs w:val="28"/>
          <w:rtl w:val="true"/>
          <w:lang w:bidi="fa-IR"/>
        </w:rPr>
        <w:t>.</w:t>
      </w:r>
      <w:r>
        <w:rPr>
          <w:rStyle w:val="FootnoteAnchor"/>
          <w:rtl w:val="true"/>
        </w:rPr>
        <w:footnoteReference w:id="676"/>
      </w:r>
    </w:p>
    <w:p>
      <w:pPr>
        <w:pStyle w:val="BookText"/>
        <w:rPr/>
      </w:pPr>
      <w:r>
        <w:rPr>
          <w:rFonts w:eastAsia="IRNazanin" w:cs="IRNazanin"/>
          <w:color w:val="111111"/>
          <w:sz w:val="28"/>
          <w:szCs w:val="28"/>
          <w:lang w:bidi="fa-IR"/>
        </w:rPr>
        <w:t>1434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أمالي الشيخ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 عن آبائه صلی اللّه علیه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وصل أحداً من أهل بيتي في دار هذه الدنيا بقيراط كافيته يوم القيامة بقنطار </w:t>
      </w:r>
      <w:r>
        <w:rPr>
          <w:rFonts w:eastAsia="IRNazanin" w:cs="IRNazanin"/>
          <w:color w:val="111111"/>
          <w:sz w:val="28"/>
          <w:szCs w:val="28"/>
          <w:rtl w:val="true"/>
          <w:lang w:bidi="fa-IR"/>
        </w:rPr>
        <w:t>.</w:t>
      </w:r>
      <w:r>
        <w:rPr>
          <w:rStyle w:val="FootnoteAnchor"/>
          <w:rtl w:val="true"/>
        </w:rPr>
        <w:footnoteReference w:id="677"/>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المجمع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القيراط نصف دانق،</w:t>
      </w:r>
    </w:p>
    <w:p>
      <w:pPr>
        <w:pStyle w:val="BookText"/>
        <w:rPr/>
      </w:pPr>
      <w:r>
        <w:rPr>
          <w:rFonts w:ascii="Amiri" w:hAnsi="Amiri" w:eastAsia="Amiri" w:cs="Amiri"/>
          <w:color w:val="111111"/>
          <w:sz w:val="28"/>
          <w:sz w:val="28"/>
          <w:szCs w:val="28"/>
          <w:rtl w:val="true"/>
          <w:lang w:bidi="ar-SA"/>
        </w:rPr>
        <w:t xml:space="preserve">وعن بعض أهل الحساب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القيراط في لغة اليونان حبّة خرنون، وأصله قرّاط بالتشديد، لأنّ جمعه قراريط فأُبدل</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القاموس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القيراط والقرّاط بكسرهما يختلف وزنه بحسب البلاد </w:t>
      </w:r>
    </w:p>
    <w:p>
      <w:pPr>
        <w:pStyle w:val="BookText"/>
        <w:rPr/>
      </w:pPr>
      <w:r>
        <w:rPr>
          <w:rFonts w:ascii="IRNazanin" w:hAnsi="IRNazanin" w:eastAsia="IRNazanin"/>
          <w:color w:val="111111"/>
          <w:sz w:val="28"/>
          <w:sz w:val="28"/>
          <w:szCs w:val="28"/>
          <w:rtl w:val="true"/>
          <w:lang w:bidi="fa-IR"/>
        </w:rPr>
        <w:t xml:space="preserve">فبمكّة ربع سدس دینار، وبالعراق نصف عشره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وعن النهاية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القيراط جزء من أجزاء الدينار، وهو نصف عُشره في أكثر البلاد، وأهل الشام يجعلونه جزءاً من أربعةٍ وعشرين </w:t>
      </w:r>
      <w:r>
        <w:rPr>
          <w:rFonts w:eastAsia="Amiri" w:cs="Amiri" w:ascii="Amiri" w:hAnsi="Amiri"/>
          <w:color w:val="111111"/>
          <w:sz w:val="28"/>
          <w:szCs w:val="28"/>
          <w:rtl w:val="true"/>
          <w:lang w:bidi="ar-SA"/>
        </w:rPr>
        <w:t>.</w:t>
      </w:r>
      <w:r>
        <w:rPr>
          <w:rStyle w:val="FootnoteAnchor"/>
          <w:rtl w:val="true"/>
        </w:rPr>
        <w:footnoteReference w:id="679"/>
      </w:r>
    </w:p>
    <w:p>
      <w:pPr>
        <w:pStyle w:val="BookText"/>
        <w:rPr/>
      </w:pPr>
      <w:r>
        <w:rPr>
          <w:rFonts w:ascii="IRNazanin" w:hAnsi="IRNazanin" w:eastAsia="IRNazanin"/>
          <w:color w:val="111111"/>
          <w:sz w:val="28"/>
          <w:sz w:val="28"/>
          <w:szCs w:val="28"/>
          <w:rtl w:val="true"/>
          <w:lang w:bidi="fa-IR"/>
        </w:rPr>
        <w:t xml:space="preserve">وفي القاموس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القنطار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وزن أربعين أُوقيّة من ذهب، أو ألف ومائتا دینار، أو ألف ومائتا أُوقيّة، أو سبعون ألف دينار، أو ثمانون ألف درهم، أو مائة رطلٍ من ذهبٍ أو فضّة، أو ألف دينار، أو ملاء مسك ثورٍ ذهباً أو فضّة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قيل في تفسيره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ألف ومائتا أُوقيّة،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مائة وعشرون رطلاً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ملء مسك الثور،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وزن عند العرب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تغلب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المعمول عليه عند العرب الأكثر أنّه أربعة الاف دينار، فإذا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قناطير مقنطرة، فهي إثنا عشر ألف دينار، وقيل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ثمانون ألفاً، والمقنطرة المكمّلة ، كما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بدرة مبدّرة، وألف مؤلّف أي تامّ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الفرّاء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المقنطرة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المضعّفة، ككون القناطير ثلاثة، والمقنطرة تسعة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القنطار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خمسة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عشر</w:t>
      </w:r>
      <w:r>
        <w:rPr>
          <w:rFonts w:eastAsia="Amiri" w:cs="Amiri" w:ascii="Amiri" w:hAnsi="Amiri"/>
          <w:color w:val="111111"/>
          <w:sz w:val="28"/>
          <w:szCs w:val="28"/>
          <w:rtl w:val="true"/>
          <w:lang w:bidi="ar-SA"/>
        </w:rPr>
        <w:t>)</w:t>
      </w:r>
      <w:r>
        <w:rPr>
          <w:rStyle w:val="FootnoteAnchor"/>
          <w:rtl w:val="true"/>
        </w:rPr>
        <w:footnoteReference w:id="680"/>
      </w:r>
      <w:r>
        <w:rPr>
          <w:rFonts w:ascii="IRNazanin" w:hAnsi="IRNazanin" w:eastAsia="IRNazanin"/>
          <w:color w:val="111111"/>
          <w:sz w:val="28"/>
          <w:sz w:val="28"/>
          <w:szCs w:val="28"/>
          <w:rtl w:val="true"/>
          <w:lang w:bidi="fa-IR"/>
        </w:rPr>
        <w:t>ألف مثقال من الذهب،</w:t>
      </w:r>
    </w:p>
    <w:p>
      <w:pPr>
        <w:pStyle w:val="BookText"/>
        <w:rPr/>
      </w:pPr>
      <w:r>
        <w:rPr>
          <w:rFonts w:ascii="Amiri" w:hAnsi="Amiri" w:eastAsia="Amiri" w:cs="Amiri"/>
          <w:color w:val="111111"/>
          <w:sz w:val="28"/>
          <w:sz w:val="28"/>
          <w:szCs w:val="28"/>
          <w:rtl w:val="true"/>
          <w:lang w:bidi="ar-SA"/>
        </w:rPr>
        <w:t xml:space="preserve">والمثقال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وعشرون قيراطاً، أصغرها مثل جبل أُحد، وأكبرها ما بين السماء والأرض </w:t>
      </w:r>
      <w:r>
        <w:rPr>
          <w:rFonts w:eastAsia="Amiri" w:cs="Amiri" w:ascii="Amiri" w:hAnsi="Amiri"/>
          <w:color w:val="111111"/>
          <w:sz w:val="28"/>
          <w:szCs w:val="28"/>
          <w:rtl w:val="true"/>
          <w:lang w:bidi="ar-SA"/>
        </w:rPr>
        <w:t>.</w:t>
      </w:r>
      <w:r>
        <w:rPr>
          <w:rStyle w:val="FootnoteAnchor"/>
          <w:rtl w:val="true"/>
        </w:rPr>
        <w:footnoteReference w:id="681"/>
      </w:r>
    </w:p>
    <w:p>
      <w:pPr>
        <w:pStyle w:val="BookText"/>
        <w:rPr/>
      </w:pPr>
      <w:r>
        <w:rPr>
          <w:rFonts w:ascii="Amiri" w:hAnsi="Amiri" w:eastAsia="Amiri" w:cs="Amiri"/>
          <w:color w:val="111111"/>
          <w:sz w:val="28"/>
          <w:sz w:val="28"/>
          <w:szCs w:val="28"/>
          <w:rtl w:val="true"/>
          <w:lang w:bidi="ar-SA"/>
        </w:rPr>
        <w:t xml:space="preserve">وفي معاني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 القنطار من الحسنات بألفٍ ومائتي أُوقيّة، والأُوقيّة أعظم من جبل أُحد، إنتهى </w:t>
      </w:r>
      <w:r>
        <w:rPr>
          <w:rFonts w:eastAsia="Amiri" w:cs="Amiri" w:ascii="Amiri" w:hAnsi="Amiri"/>
          <w:color w:val="111111"/>
          <w:sz w:val="28"/>
          <w:szCs w:val="28"/>
          <w:rtl w:val="true"/>
          <w:lang w:bidi="ar-SA"/>
        </w:rPr>
        <w:t>.</w:t>
      </w:r>
      <w:r>
        <w:rPr>
          <w:rStyle w:val="FootnoteAnchor"/>
          <w:rtl w:val="true"/>
        </w:rPr>
        <w:footnoteReference w:id="682"/>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الإحتجاج للشيخ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عن محمّد بن يعقوب ، والظاهر أنّه نقل من كتاب الرسائل لمحمّد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إسحاق ابن يعقوب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يوصل لي كتاباً، قد سألت فيه عن مسائل أشكلت عليَّ، فورد التوقيع بخطّ مولانا صاحب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وأمّا أموالكم فما نقبلها إلّا لتطهّروا، فمن شاء فليصل، ومن شاء </w:t>
      </w:r>
      <w:bookmarkStart w:id="315" w:name="pg15436_207519"/>
    </w:p>
    <w:p>
      <w:pPr>
        <w:pStyle w:val="BookText"/>
        <w:rPr/>
      </w:pPr>
      <w:bookmarkEnd w:id="315"/>
      <w:r>
        <w:rPr>
          <w:rFonts w:ascii="Amiri" w:hAnsi="Amiri" w:eastAsia="Amiri" w:cs="Amiri"/>
          <w:color w:val="111111"/>
          <w:sz w:val="28"/>
          <w:sz w:val="28"/>
          <w:szCs w:val="28"/>
          <w:rtl w:val="true"/>
          <w:lang w:bidi="ar-SA"/>
        </w:rPr>
        <w:t xml:space="preserve">فليقطع، فما آتانا اللّه خير ممّا آتاكم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683"/>
      </w:r>
      <w:r>
        <w:rPr>
          <w:rFonts w:ascii="Amiri" w:hAnsi="Amiri" w:eastAsia="Amiri" w:cs="Amiri"/>
          <w:color w:val="111111"/>
          <w:sz w:val="28"/>
          <w:sz w:val="28"/>
          <w:szCs w:val="28"/>
          <w:rtl w:val="true"/>
          <w:lang w:bidi="ar-SA"/>
        </w:rPr>
        <w:t>، وفيما رويناه كفاية إن شاء اللّه</w:t>
      </w:r>
      <w:r>
        <w:rPr>
          <w:rFonts w:eastAsia="Amiri" w:cs="Amiri" w:ascii="Amiri" w:hAnsi="Amiri"/>
          <w:color w:val="111111"/>
          <w:sz w:val="28"/>
          <w:szCs w:val="28"/>
          <w:rtl w:val="true"/>
          <w:lang w:bidi="ar-SA"/>
        </w:rPr>
        <w:t>.</w:t>
      </w:r>
    </w:p>
    <w:p>
      <w:pPr>
        <w:pStyle w:val="Heading4"/>
        <w:numPr>
          <w:ilvl w:val="3"/>
          <w:numId w:val="1"/>
        </w:numPr>
        <w:rPr/>
      </w:pPr>
      <w:bookmarkStart w:id="316" w:name="__RefHeading___Toc6927296_2142443653"/>
      <w:bookmarkStart w:id="317" w:name="_Toc119"/>
      <w:bookmarkEnd w:id="316"/>
      <w:r>
        <w:rPr>
          <w:rtl w:val="true"/>
        </w:rPr>
        <w:t>أ</w:t>
      </w:r>
      <w:r>
        <w:rPr>
          <w:rtl w:val="true"/>
        </w:rPr>
        <w:t xml:space="preserve">: </w:t>
      </w:r>
      <w:r>
        <w:rPr>
          <w:rtl w:val="true"/>
        </w:rPr>
        <w:t>أفضليّة صلة الإمام علیه السلام في مثل هذا الزمان من العلّة في زمان ظهوره</w:t>
      </w:r>
      <w:bookmarkEnd w:id="317"/>
    </w:p>
    <w:p>
      <w:pPr>
        <w:pStyle w:val="BookText"/>
        <w:rPr/>
      </w:pPr>
      <w:r>
        <w:rPr>
          <w:rFonts w:ascii="IRNazanin" w:hAnsi="IRNazanin" w:eastAsia="IRNazanin"/>
          <w:color w:val="111111"/>
          <w:sz w:val="28"/>
          <w:sz w:val="28"/>
          <w:szCs w:val="28"/>
          <w:rtl w:val="true"/>
          <w:lang w:bidi="fa-IR"/>
        </w:rPr>
        <w:t>وينبغي التنبيه على أمرين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صلة الإمام علیه السلام في مثل هذا الزمان أفضل من الصلة في زمان ظهور الدولة الحقّة وبسط يده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ما روي في الكافي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بالإسناد عن عمّار الساباطيّ،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أيّما أفضل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العبادة في السرّ مع الإمام منكم المستتر في دولة الباطل، أو العبادة في ظهور الحقّ ودولته مع الإمام منكم الظاهر؟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عمّار، الصدقة في السرّ أفضل من الصدقة في العلانيّة، وكذلك واللّه عبادتكم في السرّ مع إمامكم المستتر في دولة الباطل، وتخوُّفكم من عدوّكم في دولة الباطل وحال الهدنة، أفضل ممّن يعبد اللّه عزّوجلّ ذكره في ظهور الحقّ مع إمام الحقّ الظاهر في دولة الحقّ، وليست العبادة مع الخوف في دولة الباطل مثل العبادة والأمن في دولة الحقّ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واعلموا أنّ من صلّى منكم اليوم صلاة فريضة في جماعةٍ مستتراً بها من عدوّه في وقتها فأتمّها، كتب اللّه عزّوجلّ له خمسين صلاة فريضة في جماعة،</w:t>
      </w:r>
    </w:p>
    <w:p>
      <w:pPr>
        <w:pStyle w:val="BookText"/>
        <w:rPr/>
      </w:pPr>
      <w:r>
        <w:rPr>
          <w:rFonts w:ascii="Amiri" w:hAnsi="Amiri" w:eastAsia="Amiri" w:cs="Amiri"/>
          <w:color w:val="111111"/>
          <w:sz w:val="28"/>
          <w:sz w:val="28"/>
          <w:szCs w:val="28"/>
          <w:rtl w:val="true"/>
          <w:lang w:bidi="ar-SA"/>
        </w:rPr>
        <w:t>ومن صلّى منكم صلاة فريضة وحده، مستتراً بها من عدوّه في وقتها فأتمّها، كتب اللّه عزّ وجلّ بها له خمساً وعشرين صلاه فريضة وحدانيّة،</w:t>
      </w:r>
    </w:p>
    <w:p>
      <w:pPr>
        <w:pStyle w:val="BookText"/>
        <w:rPr/>
      </w:pPr>
      <w:r>
        <w:rPr>
          <w:rFonts w:ascii="Amiri" w:hAnsi="Amiri" w:eastAsia="Amiri" w:cs="Amiri"/>
          <w:color w:val="111111"/>
          <w:sz w:val="28"/>
          <w:sz w:val="28"/>
          <w:szCs w:val="28"/>
          <w:rtl w:val="true"/>
          <w:lang w:bidi="ar-SA"/>
        </w:rPr>
        <w:t>ومن صلّى منكم صلاة نافلة لوقتها فأتمّها، كتب اللّه له بها عشر صلوات نوافل، ومن عمل منكم حسنة ، كتب اللّه له بها عشرين حسنة، ويضاعف اللّه عزّ وجلّ حسنات المؤمن منكم إذا أحسن أعماله، ودان بالتقيّة على دينه وإمامه ونفسه ، وأمسك من لسانه أضعافاً مضاعفة، إنّ اللّه عزّ وجلّ كريم، الحديث</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المؤيّدات لما ذكرنا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أنّي رأيت في المنام في بعض تلك الأعوام شخصاً جليلاً من الكرام،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 إذا بذل شيئاً من ماله لإمامه في زمان غيبته كان ثوابه كواحد وألف مثله، يبذله له في زمان حضوره</w:t>
      </w:r>
      <w:r>
        <w:rPr>
          <w:rFonts w:eastAsia="Amiri" w:cs="Amiri" w:ascii="Amiri" w:hAnsi="Amiri"/>
          <w:color w:val="111111"/>
          <w:sz w:val="28"/>
          <w:szCs w:val="28"/>
          <w:rtl w:val="true"/>
          <w:lang w:bidi="ar-SA"/>
        </w:rPr>
        <w:t xml:space="preserve">. </w:t>
      </w:r>
      <w:bookmarkStart w:id="318" w:name="pg15436_207520"/>
    </w:p>
    <w:p>
      <w:pPr>
        <w:pStyle w:val="BookText"/>
        <w:rPr/>
      </w:pPr>
      <w:bookmarkEnd w:id="318"/>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يشهد لصدق تلك الرؤيا وحقّيّة هذه المقالة قوله علیه السلام في خبر عمّار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ويضاعف اللّه حسنات المؤمن منكم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أضعافاً مضاعفةً،</w:t>
      </w:r>
    </w:p>
    <w:p>
      <w:pPr>
        <w:pStyle w:val="BookText"/>
        <w:rPr/>
      </w:pPr>
      <w:r>
        <w:rPr>
          <w:rFonts w:ascii="IRNazanin" w:hAnsi="IRNazanin" w:eastAsia="IRNazanin"/>
          <w:color w:val="111111"/>
          <w:sz w:val="28"/>
          <w:sz w:val="28"/>
          <w:szCs w:val="28"/>
          <w:rtl w:val="true"/>
          <w:lang w:bidi="fa-IR"/>
        </w:rPr>
        <w:t xml:space="preserve">ثمّ دفع الإستبعاد في ذلك بقوله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كریم</w:t>
      </w:r>
      <w:r>
        <w:rPr>
          <w:rFonts w:eastAsia="IRNazanin" w:cs="IRNazanin"/>
          <w:color w:val="111111"/>
          <w:sz w:val="28"/>
          <w:szCs w:val="28"/>
          <w:rtl w:val="true"/>
          <w:lang w:bidi="fa-IR"/>
        </w:rPr>
        <w:t>.</w:t>
      </w:r>
    </w:p>
    <w:p>
      <w:pPr>
        <w:pStyle w:val="Heading4"/>
        <w:numPr>
          <w:ilvl w:val="3"/>
          <w:numId w:val="1"/>
        </w:numPr>
        <w:rPr/>
      </w:pPr>
      <w:bookmarkStart w:id="319" w:name="__RefHeading___Toc6927298_2142443653"/>
      <w:bookmarkStart w:id="320" w:name="_Toc120"/>
      <w:bookmarkEnd w:id="319"/>
      <w:r>
        <w:rPr>
          <w:rtl w:val="true"/>
        </w:rPr>
        <w:t>ب</w:t>
      </w:r>
      <w:r>
        <w:rPr>
          <w:rtl w:val="true"/>
        </w:rPr>
        <w:t xml:space="preserve">: </w:t>
      </w:r>
      <w:r>
        <w:rPr>
          <w:rtl w:val="true"/>
        </w:rPr>
        <w:t>حصول صلة الإمام علیه السلام في هذا الزمان بصرف المال فيما يرضاه</w:t>
      </w:r>
      <w:bookmarkEnd w:id="320"/>
    </w:p>
    <w:p>
      <w:pPr>
        <w:pStyle w:val="BookText"/>
        <w:rPr/>
      </w:pPr>
      <w:r>
        <w:rPr>
          <w:rFonts w:ascii="IRNazanin" w:hAnsi="IRNazanin" w:eastAsia="IRNazanin"/>
          <w:color w:val="111111"/>
          <w:sz w:val="28"/>
          <w:sz w:val="28"/>
          <w:szCs w:val="28"/>
          <w:rtl w:val="true"/>
          <w:lang w:bidi="fa-IR"/>
        </w:rPr>
        <w:t>الأمر 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صلة الإمام علیه السلام في زمان الغيبة تحصل بصرف المال في المصارف الّتي يعلم رضاه بها، وحبّه لها، وبقصد صلته، مثل طبع الكتب المتعلّقة به، وإقامة مجالس ذكره، والدعوة إليه، وصلة شيعته ومحبّيه ، خصوصاً الذرّيّة العلويّة، والعلماء المروّجين، ورواة أحاديث الأئمّة الطاهرين، ونحوها ممّا لا يخفى على أهله، وأسأل اللّه تعالى التوفيق لي ولسائر المؤمنين </w:t>
      </w:r>
      <w:r>
        <w:rPr>
          <w:rFonts w:eastAsia="IRNazanin" w:cs="IRNazanin"/>
          <w:color w:val="111111"/>
          <w:sz w:val="28"/>
          <w:szCs w:val="28"/>
          <w:rtl w:val="true"/>
          <w:lang w:bidi="fa-IR"/>
        </w:rPr>
        <w:t>.</w:t>
      </w:r>
    </w:p>
    <w:p>
      <w:pPr>
        <w:pStyle w:val="Heading3"/>
        <w:numPr>
          <w:ilvl w:val="2"/>
          <w:numId w:val="1"/>
        </w:numPr>
        <w:rPr/>
      </w:pPr>
      <w:bookmarkStart w:id="321" w:name="__RefHeading___Toc6927300_2142443653"/>
      <w:bookmarkStart w:id="322" w:name="_Toc121"/>
      <w:bookmarkEnd w:id="321"/>
      <w:r>
        <w:rPr/>
        <w:t>36</w:t>
      </w:r>
      <w:r>
        <w:rPr>
          <w:rtl w:val="true"/>
        </w:rPr>
        <w:t xml:space="preserve">- </w:t>
      </w:r>
      <w:r>
        <w:rPr>
          <w:rtl w:val="true"/>
        </w:rPr>
        <w:t>صلة الصالحين من شيعتهم ومواليهم بالمال</w:t>
      </w:r>
      <w:bookmarkEnd w:id="322"/>
    </w:p>
    <w:p>
      <w:pPr>
        <w:pStyle w:val="BookText"/>
        <w:rPr/>
      </w:pPr>
      <w:r>
        <w:rPr>
          <w:rFonts w:ascii="Amiri" w:hAnsi="Amiri" w:eastAsia="Amiri" w:cs="Amiri"/>
          <w:color w:val="111111"/>
          <w:sz w:val="28"/>
          <w:sz w:val="28"/>
          <w:szCs w:val="28"/>
          <w:rtl w:val="true"/>
          <w:lang w:bidi="ar-SA"/>
        </w:rPr>
        <w:t xml:space="preserve">الأمر السادس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صلة الصالحين من شيعتهم ومواليهم بالمال</w:t>
      </w:r>
    </w:p>
    <w:p>
      <w:pPr>
        <w:pStyle w:val="BookText"/>
        <w:rPr/>
      </w:pPr>
      <w:r>
        <w:rPr>
          <w:rFonts w:ascii="Amiri" w:hAnsi="Amiri" w:eastAsia="Amiri" w:cs="Amiri"/>
          <w:color w:val="111111"/>
          <w:sz w:val="28"/>
          <w:sz w:val="28"/>
          <w:szCs w:val="28"/>
          <w:rtl w:val="true"/>
          <w:lang w:bidi="ar-SA"/>
        </w:rPr>
        <w:t xml:space="preserve">وإنّما أفردنا هذا العمل بالخصوص لوروده والترغيب إليه في بعض النصوص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الفقيه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لم يقدر على صلتنا فلیصل صالحي شيعتنا</w:t>
      </w:r>
      <w:r>
        <w:rPr>
          <w:rStyle w:val="FootnoteAnchor"/>
          <w:rtl w:val="true"/>
        </w:rPr>
        <w:footnoteReference w:id="684"/>
      </w:r>
      <w:r>
        <w:rPr>
          <w:rFonts w:ascii="IRNazanin" w:hAnsi="IRNazanin" w:eastAsia="IRNazanin"/>
          <w:color w:val="111111"/>
          <w:sz w:val="28"/>
          <w:sz w:val="28"/>
          <w:szCs w:val="28"/>
          <w:rtl w:val="true"/>
          <w:lang w:bidi="fa-IR"/>
        </w:rPr>
        <w:t xml:space="preserve">يكتب له ثواب صلتنا، ومن لم يقدر على زيارتنا فلیزر صالحي موالينا يكتب له ثواب زیارتنا </w:t>
      </w:r>
      <w:r>
        <w:rPr>
          <w:rFonts w:eastAsia="IRNazanin" w:cs="IRNazanin"/>
          <w:color w:val="111111"/>
          <w:sz w:val="28"/>
          <w:szCs w:val="28"/>
          <w:rtl w:val="true"/>
          <w:lang w:bidi="fa-IR"/>
        </w:rPr>
        <w:t>.</w:t>
      </w:r>
      <w:r>
        <w:rPr>
          <w:rStyle w:val="FootnoteAnchor"/>
          <w:rtl w:val="true"/>
        </w:rPr>
        <w:footnoteReference w:id="685"/>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۳۸</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الحسن الأول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لم يقدر أن يزورنا فلیزر صالحي موالينا، يكتب له ثواب زیارتنا، ومن لم يقدر على صلتنا فلیصل صالحي موالينا، يكتب له ثواب صلتنا </w:t>
      </w:r>
      <w:r>
        <w:rPr>
          <w:rFonts w:eastAsia="IRNazanin" w:cs="IRNazanin"/>
          <w:color w:val="111111"/>
          <w:sz w:val="28"/>
          <w:szCs w:val="28"/>
          <w:rtl w:val="true"/>
          <w:lang w:bidi="fa-IR"/>
        </w:rPr>
        <w:t>.</w:t>
      </w:r>
      <w:r>
        <w:rPr>
          <w:rStyle w:val="FootnoteAnchor"/>
          <w:rtl w:val="true"/>
        </w:rPr>
        <w:footnoteReference w:id="686"/>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۳۹</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التهذيب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بإسناده عنه علیه السلام ، قال </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لم يقدر على زيارتنا فلیزر صالح </w:t>
      </w:r>
      <w:r>
        <w:rPr>
          <w:rStyle w:val="FootnoteAnchor"/>
          <w:rtl w:val="true"/>
        </w:rPr>
        <w:footnoteReference w:id="687"/>
      </w:r>
      <w:r>
        <w:rPr>
          <w:rFonts w:ascii="IRNazanin" w:hAnsi="IRNazanin" w:eastAsia="IRNazanin"/>
          <w:color w:val="111111"/>
          <w:sz w:val="28"/>
          <w:sz w:val="28"/>
          <w:szCs w:val="28"/>
          <w:rtl w:val="true"/>
          <w:lang w:bidi="fa-IR"/>
        </w:rPr>
        <w:t xml:space="preserve">إخوانه، يكتب له ثواب زیارتنا، ومن لم يقدر أن يصلنا فليصل صالح إخوانه ، يكتب له ثواب صلتنا </w:t>
      </w:r>
      <w:r>
        <w:rPr>
          <w:rFonts w:eastAsia="IRNazanin" w:cs="IRNazanin"/>
          <w:color w:val="111111"/>
          <w:sz w:val="28"/>
          <w:szCs w:val="28"/>
          <w:rtl w:val="true"/>
          <w:lang w:bidi="fa-IR"/>
        </w:rPr>
        <w:t>.</w:t>
      </w:r>
      <w:r>
        <w:rPr>
          <w:rStyle w:val="FootnoteAnchor"/>
          <w:rtl w:val="true"/>
        </w:rPr>
        <w:footnoteReference w:id="688"/>
      </w:r>
      <w:bookmarkStart w:id="323" w:name="pg15436_207521"/>
    </w:p>
    <w:p>
      <w:pPr>
        <w:pStyle w:val="Heading3"/>
        <w:numPr>
          <w:ilvl w:val="2"/>
          <w:numId w:val="1"/>
        </w:numPr>
        <w:rPr/>
      </w:pPr>
      <w:bookmarkStart w:id="324" w:name="__RefHeading___Toc6927302_2142443653"/>
      <w:bookmarkStart w:id="325" w:name="_Toc122"/>
      <w:bookmarkEnd w:id="323"/>
      <w:bookmarkEnd w:id="324"/>
      <w:r>
        <w:rPr/>
        <w:t>۳۷</w:t>
      </w:r>
      <w:r>
        <w:rPr>
          <w:rtl w:val="true"/>
        </w:rPr>
        <w:t xml:space="preserve">- </w:t>
      </w:r>
      <w:r>
        <w:rPr>
          <w:rtl w:val="true"/>
        </w:rPr>
        <w:t>إدخال السرور على أهل الإيمان</w:t>
      </w:r>
      <w:bookmarkEnd w:id="325"/>
    </w:p>
    <w:p>
      <w:pPr>
        <w:pStyle w:val="BookText"/>
        <w:rPr/>
      </w:pPr>
      <w:r>
        <w:rPr>
          <w:rFonts w:ascii="Amiri" w:hAnsi="Amiri" w:eastAsia="Amiri" w:cs="Amiri"/>
          <w:color w:val="111111"/>
          <w:sz w:val="28"/>
          <w:sz w:val="28"/>
          <w:szCs w:val="28"/>
          <w:rtl w:val="true"/>
          <w:lang w:bidi="ar-SA"/>
        </w:rPr>
        <w:t xml:space="preserve">الأمر السابع والثلاثون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إدخال السرور على أهل الإيمان</w:t>
      </w:r>
    </w:p>
    <w:p>
      <w:pPr>
        <w:pStyle w:val="BookText"/>
        <w:rPr/>
      </w:pPr>
      <w:r>
        <w:rPr>
          <w:rFonts w:ascii="IRNazanin" w:hAnsi="IRNazanin" w:eastAsia="IRNazanin"/>
          <w:color w:val="111111"/>
          <w:sz w:val="28"/>
          <w:sz w:val="28"/>
          <w:szCs w:val="28"/>
          <w:rtl w:val="true"/>
          <w:lang w:bidi="fa-IR"/>
        </w:rPr>
        <w:t>فإنّه يوجب سرور مولانا صاحب الزمان، وإدخال السرور قد يكون بالإعانة بالمال، وقد يكون بإعانتهم بالأبدان، وقد يكون بقضاء حوائجهم، وتنفيس كربتهم، وقد يكون بالشفاعة، وقد يكون بالدعاء في حقّهم، وقد يكون بتبجيلهم والإحترام لهم، وقد يكون بإعانة أهلهم وذراريهم، وقد يكون بإقراضهم، أو التأخير في مطالبة ديونهم، وقد يكون بغير ذلك ممّا لا يخفى على السالك في تلك المسالك، فإذا قصد المؤمن المحبّ بهذه الأُمور إدخال السرور على صاحب الامر علیه السلام فاز بثواب ذلك،</w:t>
      </w:r>
    </w:p>
    <w:p>
      <w:pPr>
        <w:pStyle w:val="BookText"/>
        <w:rPr/>
      </w:pPr>
      <w:r>
        <w:rPr>
          <w:rFonts w:ascii="IRNazanin" w:hAnsi="IRNazanin" w:eastAsia="IRNazanin"/>
          <w:color w:val="111111"/>
          <w:sz w:val="28"/>
          <w:sz w:val="28"/>
          <w:szCs w:val="28"/>
          <w:rtl w:val="true"/>
          <w:lang w:bidi="fa-IR"/>
        </w:rPr>
        <w:t xml:space="preserve">مضافاً إلى سائر المثوبات الجليلة المعدّة لإدخال السرور على المؤمنین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ويدلّ على ما نبّهنا عليه ما روي 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يرى أحدكم إذا أدخل على مؤمن سروراً أنّه عليه أدخله فقط، بل واللّه علينا ، بل واللّه على رسول اللّه صلی اللّه علیه وآله وسلم </w:t>
      </w:r>
      <w:r>
        <w:rPr>
          <w:rFonts w:eastAsia="IRNazanin" w:cs="IRNazanin"/>
          <w:color w:val="111111"/>
          <w:sz w:val="28"/>
          <w:szCs w:val="28"/>
          <w:rtl w:val="true"/>
          <w:lang w:bidi="fa-IR"/>
        </w:rPr>
        <w:t>.</w:t>
      </w:r>
      <w:r>
        <w:rPr>
          <w:rStyle w:val="FootnoteAnchor"/>
          <w:rtl w:val="true"/>
        </w:rPr>
        <w:footnoteReference w:id="689"/>
      </w:r>
    </w:p>
    <w:p>
      <w:pPr>
        <w:pStyle w:val="BookText"/>
        <w:rPr/>
      </w:pPr>
      <w:r>
        <w:rPr>
          <w:rFonts w:eastAsia="IRNazanin" w:cs="IRNazanin"/>
          <w:color w:val="111111"/>
          <w:sz w:val="28"/>
          <w:szCs w:val="28"/>
          <w:lang w:bidi="fa-IR"/>
        </w:rPr>
        <w:t>1441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أدخل السرور على مؤمن فقد أدخله على رسول اللّه صلی اللّه علیه وآله وسلم ، ومن أدخله على رسول اللّه صلی اللّه علیه وآله وسلم فقد وصل ذلك إلى اللّه، وكذلك من أدخل عليه كرباً </w:t>
      </w:r>
      <w:r>
        <w:rPr>
          <w:rFonts w:eastAsia="IRNazanin" w:cs="IRNazanin"/>
          <w:color w:val="111111"/>
          <w:sz w:val="28"/>
          <w:szCs w:val="28"/>
          <w:rtl w:val="true"/>
          <w:lang w:bidi="fa-IR"/>
        </w:rPr>
        <w:t>.</w:t>
      </w:r>
      <w:r>
        <w:rPr>
          <w:rStyle w:val="FootnoteAnchor"/>
          <w:rtl w:val="true"/>
        </w:rPr>
        <w:footnoteReference w:id="690"/>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أوحى اللّه عزّ وجلّ إلى داود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العبد من عبادي ليأتيني بالحسنة فأُبيحه جنّتي، فقال داود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یا ربّ، وما تلك الحسنة؟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يدخل على عبدي المؤمن سروراً ولو بتمرة، قال داود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ربّ، حقّ لمن عرفك أن لا يقطع رجاءه منك</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والروايات في هذا الباب كثيرة، وفيما ذكرناه كفاية لأهل البصيرة </w:t>
      </w:r>
      <w:r>
        <w:rPr>
          <w:rFonts w:eastAsia="Amiri" w:cs="Amiri" w:ascii="Amiri" w:hAnsi="Amiri"/>
          <w:color w:val="111111"/>
          <w:sz w:val="28"/>
          <w:szCs w:val="28"/>
          <w:rtl w:val="true"/>
          <w:lang w:bidi="ar-SA"/>
        </w:rPr>
        <w:t xml:space="preserve">. </w:t>
      </w:r>
      <w:bookmarkStart w:id="326" w:name="pg15436_207522"/>
    </w:p>
    <w:p>
      <w:pPr>
        <w:pStyle w:val="Heading3"/>
        <w:numPr>
          <w:ilvl w:val="2"/>
          <w:numId w:val="1"/>
        </w:numPr>
        <w:rPr/>
      </w:pPr>
      <w:bookmarkStart w:id="327" w:name="__RefHeading___Toc6927304_2142443653"/>
      <w:bookmarkStart w:id="328" w:name="_Toc123"/>
      <w:bookmarkEnd w:id="326"/>
      <w:bookmarkEnd w:id="327"/>
      <w:r>
        <w:rPr/>
        <w:t>۳۸</w:t>
      </w:r>
      <w:r>
        <w:rPr>
          <w:rtl w:val="true"/>
        </w:rPr>
        <w:t xml:space="preserve">- </w:t>
      </w:r>
      <w:r>
        <w:rPr>
          <w:rtl w:val="true"/>
        </w:rPr>
        <w:t>النصيحة له علیه السلام</w:t>
      </w:r>
      <w:bookmarkEnd w:id="328"/>
    </w:p>
    <w:p>
      <w:pPr>
        <w:pStyle w:val="BookText"/>
        <w:rPr/>
      </w:pPr>
      <w:r>
        <w:rPr>
          <w:rFonts w:ascii="IRNazanin" w:hAnsi="IRNazanin" w:eastAsia="IRNazanin"/>
          <w:color w:val="111111"/>
          <w:sz w:val="28"/>
          <w:sz w:val="28"/>
          <w:szCs w:val="28"/>
          <w:rtl w:val="true"/>
          <w:lang w:bidi="fa-IR"/>
        </w:rPr>
        <w:t xml:space="preserve">الأمر الثامن والثلاثون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النصيحة له علیه السلام</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44</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أبي جعفر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نظر اللّه عزّ وجلّ إلى وليّ له يجهد نفسه بالطاعة لإمامه والنصيحة، إلّا كان معنا في الرفيق الأعلى </w:t>
      </w:r>
      <w:r>
        <w:rPr>
          <w:rFonts w:eastAsia="IRNazanin" w:cs="IRNazanin"/>
          <w:color w:val="111111"/>
          <w:sz w:val="28"/>
          <w:szCs w:val="28"/>
          <w:rtl w:val="true"/>
          <w:lang w:bidi="fa-IR"/>
        </w:rPr>
        <w:t>.</w:t>
      </w:r>
      <w:r>
        <w:rPr>
          <w:rStyle w:val="FootnoteAnchor"/>
          <w:rtl w:val="true"/>
        </w:rPr>
        <w:footnoteReference w:id="692"/>
      </w:r>
    </w:p>
    <w:p>
      <w:pPr>
        <w:pStyle w:val="BookText"/>
        <w:rPr/>
      </w:pPr>
      <w:r>
        <w:rPr>
          <w:rFonts w:eastAsia="IRNazanin" w:cs="IRNazanin"/>
          <w:color w:val="111111"/>
          <w:sz w:val="28"/>
          <w:szCs w:val="28"/>
          <w:lang w:bidi="fa-IR"/>
        </w:rPr>
        <w:t>1444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الصحيح او الموثّق كالصحيح، عن أبي عبداللّه علیه السلام أن رسول اللّه صلی اللّه علیه وآله وسلم خطب الناس في مسجد الخيف،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نضّر اللّه عبداً سمع مقالتي فوعاها، وحفظها وبلّغها من لم يسمعها،</w:t>
      </w:r>
    </w:p>
    <w:p>
      <w:pPr>
        <w:pStyle w:val="BookText"/>
        <w:rPr/>
      </w:pPr>
      <w:r>
        <w:rPr>
          <w:rFonts w:ascii="Amiri" w:hAnsi="Amiri" w:eastAsia="Amiri" w:cs="Amiri"/>
          <w:color w:val="111111"/>
          <w:sz w:val="28"/>
          <w:sz w:val="28"/>
          <w:szCs w:val="28"/>
          <w:rtl w:val="true"/>
          <w:lang w:bidi="ar-SA"/>
        </w:rPr>
        <w:t>فربّ حامل فقه غير فقيه، وربّ حامل فقه إلى من هو أفقه منه،</w:t>
      </w:r>
    </w:p>
    <w:p>
      <w:pPr>
        <w:pStyle w:val="BookText"/>
        <w:rPr/>
      </w:pPr>
      <w:r>
        <w:rPr>
          <w:rFonts w:ascii="Amiri" w:hAnsi="Amiri" w:eastAsia="Amiri" w:cs="Amiri"/>
          <w:color w:val="111111"/>
          <w:sz w:val="28"/>
          <w:sz w:val="28"/>
          <w:szCs w:val="28"/>
          <w:rtl w:val="true"/>
          <w:lang w:bidi="ar-SA"/>
        </w:rPr>
        <w:t>ثلاث لا يغلّ عليهن قلب امرئ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إخلاص العمل لله، والنصيحة لأئمّة المسلمين، واللزوم لجماعتهم، فإنّ دعوتهم محيطة من ورائهم،</w:t>
      </w:r>
    </w:p>
    <w:p>
      <w:pPr>
        <w:pStyle w:val="BookText"/>
        <w:rPr/>
      </w:pPr>
      <w:r>
        <w:rPr>
          <w:rFonts w:ascii="IRNazanin" w:hAnsi="IRNazanin" w:eastAsia="IRNazanin"/>
          <w:color w:val="111111"/>
          <w:sz w:val="28"/>
          <w:sz w:val="28"/>
          <w:szCs w:val="28"/>
          <w:rtl w:val="true"/>
          <w:lang w:bidi="fa-IR"/>
        </w:rPr>
        <w:t>المسلمون إخوة، تتكافی دماؤهم ويسعى بذمّتهم أدناهم</w:t>
      </w:r>
      <w:r>
        <w:rPr>
          <w:rFonts w:eastAsia="IRNazanin" w:cs="IRNazanin"/>
          <w:color w:val="111111"/>
          <w:sz w:val="28"/>
          <w:szCs w:val="28"/>
          <w:rtl w:val="true"/>
          <w:lang w:bidi="fa-IR"/>
        </w:rPr>
        <w:t>.</w:t>
      </w:r>
      <w:r>
        <w:rPr>
          <w:rStyle w:val="FootnoteAnchor"/>
          <w:rtl w:val="true"/>
        </w:rPr>
        <w:footnoteReference w:id="693"/>
      </w:r>
    </w:p>
    <w:p>
      <w:pPr>
        <w:pStyle w:val="BookText"/>
        <w:rPr/>
      </w:pPr>
      <w:r>
        <w:rPr>
          <w:rFonts w:eastAsia="IRNazanin" w:cs="IRNazanin"/>
          <w:color w:val="111111"/>
          <w:sz w:val="28"/>
          <w:szCs w:val="28"/>
          <w:lang w:bidi="fa-IR"/>
        </w:rPr>
        <w:t>1445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مرسل عن رجلٍ من قريش،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سفيان الثوري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اذهب بنا إلى جعفر بن محمّد علیهماالسلام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فذهبت معه إليه، فوجدناه قد ركب دابّته، فقال له سفيان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ابا عبداللّه ، حدّثنا بحديث خطبة رسول اللّه صلی اللّه علیه وآله وسلم في مسجد الخيف،</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دعني حتّى أذهب في حاجتي، فإنّي قد ركبت، فإذا جئت حدّثتك،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أسالك بقرابتك من رسول اللّه صلی اللّه علیه وآله وسلم لمّا حدّثتني،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فنزل، فقال له سفيان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لي بدواة وقرطاس حتى أُثبته فدعا به</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أكتب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خطبة رسول اللّه صلی اللّه علیه وآله وسلم في مسجد الخيف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نضّر اللّه عبداً سمع مقالتي فوعاها، وبلّغها من لم تبلغه ، </w:t>
      </w:r>
    </w:p>
    <w:p>
      <w:pPr>
        <w:pStyle w:val="BookText"/>
        <w:rPr/>
      </w:pPr>
      <w:r>
        <w:rPr>
          <w:rFonts w:ascii="Amiri" w:hAnsi="Amiri" w:eastAsia="Amiri" w:cs="Amiri"/>
          <w:color w:val="111111"/>
          <w:sz w:val="28"/>
          <w:sz w:val="28"/>
          <w:szCs w:val="28"/>
          <w:rtl w:val="true"/>
          <w:lang w:bidi="ar-SA"/>
        </w:rPr>
        <w:t>يا أيّها الناس ليبلّغ الشاهد الغائب، فربّ حامل فقه ليس بفقيه، وربّ حامل فقه إلى من هو أفقه منه، ثلاث لا يغلّ عليهنّ قلب امرئ مسلم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إخلاص العمل لله، والنصيحة لأئمّة المسلمين، واللزوم لجماعتهم، فإنّ دعوتهم محيطة من ورائهم، المؤمنون إخوة، تتكافی دماؤهم، وهم يد على من سواهم، يسعى بذمّتهم أدناهم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فكتبه سفيان، ثمّ عرضه عليه ، وركب أبو عبداللّه علیه السلام ، وجئت أنا وسفيان فلما كنا في بعض الطريق 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أنت، حتّى أنظر في هذا الحديث،</w:t>
      </w:r>
    </w:p>
    <w:p>
      <w:pPr>
        <w:pStyle w:val="BookText"/>
        <w:rPr/>
      </w:pPr>
      <w:r>
        <w:rPr>
          <w:rFonts w:ascii="IRNazanin" w:hAnsi="IRNazanin" w:eastAsia="IRNazanin"/>
          <w:color w:val="111111"/>
          <w:sz w:val="28"/>
          <w:sz w:val="28"/>
          <w:szCs w:val="28"/>
          <w:rtl w:val="true"/>
          <w:lang w:bidi="fa-IR"/>
        </w:rPr>
        <w:t xml:space="preserve">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واللّه ألزم أبو عبداللّه رقبتك شيئاً لا يذهب من رقبتك أبداً،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ذلك؟ فقلت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 لايغلّ عليهن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إخلاص العمل لله، قد عرفناه، والنصيحة لائمّة المسلمين، مَن هؤلاء الأئمّة الّذين يجب علينا نصيحتهم؟ معاوية بن أبي سفيان، ویزید بن معاوية، ومروان بن الحكم؟ وكلّ من لا يجوز شهادته عندنا، ولا يجوز الصلاة خلفهم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واللزوم لجماعتهم، فأيّ الجماعة؟ مرجئ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لم يصلّ ولم يصم ولم يغتسل من جنابة، وهدم الكعبة، ونكح أُمّه، فهو على إيمان جبرئیل و میكائیل، أو قدري،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يكون ما شاء اللّه عزّ وجلّ، ويكون ما شاء إبليس؟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 حروريّ يتبرّأ من علي بن أبي طالب علیه السلام ، وشهد عليه بالكفر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جهمي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هي معرفة اللّه وحده، ليس الإيمان شيء 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وأيّ شيء يقولون؟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 بن أبي طالب واللّه الإمام الّذي يجب علينا نصيحته، ولزوم جماعتهم، أهل بيته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فأخذ الكتاب، فخرقه،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تخبر بها أحداً </w:t>
      </w:r>
      <w:r>
        <w:rPr>
          <w:rFonts w:eastAsia="Amiri" w:cs="Amiri" w:ascii="Amiri" w:hAnsi="Amiri"/>
          <w:color w:val="111111"/>
          <w:sz w:val="28"/>
          <w:szCs w:val="28"/>
          <w:rtl w:val="true"/>
          <w:lang w:bidi="ar-SA"/>
        </w:rPr>
        <w:t>.</w:t>
      </w:r>
      <w:r>
        <w:rPr>
          <w:rStyle w:val="FootnoteAnchor"/>
          <w:rtl w:val="true"/>
        </w:rPr>
        <w:footnoteReference w:id="694"/>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المكرمة المكمّلة للأربعين، وفي المكرمة التاسعة </w:t>
      </w:r>
    </w:p>
    <w:p>
      <w:pPr>
        <w:pStyle w:val="BookText"/>
        <w:rPr/>
      </w:pPr>
      <w:r>
        <w:rPr>
          <w:rFonts w:ascii="IRNazanin" w:hAnsi="IRNazanin" w:eastAsia="IRNazanin"/>
          <w:color w:val="111111"/>
          <w:sz w:val="28"/>
          <w:sz w:val="28"/>
          <w:szCs w:val="28"/>
          <w:rtl w:val="true"/>
          <w:lang w:bidi="fa-IR"/>
        </w:rPr>
        <w:t xml:space="preserve">توضيح وتبيين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ثلاث لا يغلّ عليهنّ قلب امرئ مسلم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p>
    <w:p>
      <w:pPr>
        <w:pStyle w:val="BookText"/>
        <w:rPr/>
      </w:pPr>
      <w:r>
        <w:rPr>
          <w:rFonts w:ascii="Amiri" w:hAnsi="Amiri" w:eastAsia="Amiri" w:cs="Amiri"/>
          <w:color w:val="111111"/>
          <w:sz w:val="28"/>
          <w:sz w:val="28"/>
          <w:szCs w:val="28"/>
          <w:rtl w:val="true"/>
          <w:lang w:bidi="ar-SA"/>
        </w:rPr>
        <w:t xml:space="preserve">يحتمل أن يكون يغلّ بفتح الياء من الغلول بمعنى الخيانة، وهو الظاهر،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كَانَ لِنَبِيٍّ أَنْ يَغُلَّ وَمَنْ يَغْلُلْ يَأْتِ بِمَا غَلَّ يَوْمَ الْقِيَامَةِ</w:t>
      </w:r>
      <w:r>
        <w:rPr>
          <w:rFonts w:eastAsia="Amiri" w:cs="Amiri" w:ascii="Amiri" w:hAnsi="Amiri"/>
          <w:color w:val="111111"/>
          <w:sz w:val="28"/>
          <w:szCs w:val="28"/>
          <w:rtl w:val="true"/>
          <w:lang w:bidi="ar-SA"/>
        </w:rPr>
        <w:t>)</w:t>
      </w:r>
      <w:r>
        <w:rPr>
          <w:rStyle w:val="FootnoteAnchor"/>
          <w:rtl w:val="true"/>
        </w:rPr>
        <w:footnoteReference w:id="69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ويحتمل أن يكون من الغلّ بمعنى الحقد والشحناء، كما في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w:t>
      </w:r>
      <w:r>
        <w:rPr>
          <w:rFonts w:eastAsia="Amiri" w:cs="Amiri" w:ascii="Amiri" w:hAnsi="Amiri"/>
          <w:color w:val="111111"/>
          <w:sz w:val="28"/>
          <w:szCs w:val="28"/>
          <w:rtl w:val="true"/>
          <w:lang w:bidi="ar-SA"/>
        </w:rPr>
        <w:t>)</w:t>
      </w:r>
      <w:r>
        <w:rPr>
          <w:rStyle w:val="FootnoteAnchor"/>
          <w:rtl w:val="true"/>
        </w:rPr>
        <w:footnoteReference w:id="696"/>
      </w:r>
      <w:r>
        <w:rPr>
          <w:rFonts w:ascii="Amiri" w:hAnsi="Amiri" w:eastAsia="Amiri" w:cs="Amiri"/>
          <w:color w:val="111111"/>
          <w:sz w:val="28"/>
          <w:sz w:val="28"/>
          <w:szCs w:val="28"/>
          <w:rtl w:val="true"/>
          <w:lang w:bidi="ar-SA"/>
        </w:rPr>
        <w:t xml:space="preserve">وعلى التقديرين يمكن أن يكون إخباراً ، ويمكن أن يكون إنشاءً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يقرأ يغلّ بضمّ الياء من الغلّ، كما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غُلَّتْ أَيْدِيهِمْ</w:t>
      </w:r>
      <w:r>
        <w:rPr>
          <w:rFonts w:eastAsia="Amiri" w:cs="Amiri" w:ascii="Amiri" w:hAnsi="Amiri"/>
          <w:color w:val="111111"/>
          <w:sz w:val="28"/>
          <w:szCs w:val="28"/>
          <w:rtl w:val="true"/>
          <w:lang w:bidi="ar-SA"/>
        </w:rPr>
        <w:t>)</w:t>
      </w:r>
      <w:r>
        <w:rPr>
          <w:rStyle w:val="FootnoteAnchor"/>
          <w:rtl w:val="true"/>
        </w:rPr>
        <w:footnoteReference w:id="697"/>
      </w:r>
      <w:r>
        <w:rPr>
          <w:rFonts w:ascii="Amiri" w:hAnsi="Amiri" w:eastAsia="Amiri" w:cs="Amiri"/>
          <w:color w:val="111111"/>
          <w:sz w:val="28"/>
          <w:sz w:val="28"/>
          <w:szCs w:val="28"/>
          <w:rtl w:val="true"/>
          <w:lang w:bidi="ar-SA"/>
        </w:rPr>
        <w:t xml:space="preserve">فيكون ضد الإنشراح، وموافقاً لقوله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وَقَوْلِهِمْ قُلُوبُنَا غُلْفٌ بَلْ طَبَعَ اللَّهُ عَلَيْهَا بِكُفْرِهِمْ</w:t>
      </w:r>
      <w:r>
        <w:rPr>
          <w:rFonts w:eastAsia="Amiri" w:cs="Amiri" w:ascii="Amiri" w:hAnsi="Amiri"/>
          <w:color w:val="111111"/>
          <w:sz w:val="28"/>
          <w:szCs w:val="28"/>
          <w:rtl w:val="true"/>
          <w:lang w:bidi="ar-SA"/>
        </w:rPr>
        <w:t>)</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وعلى التقادير يمكن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عليهنّ للإستعلاء المعنويّ، ويمكن أن يكون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وَدَخَلَ الْمَدِينَةَ عَلَى حِينِ غَفْلَةٍ مِنْ أَهْلِهَا</w:t>
      </w:r>
      <w:r>
        <w:rPr>
          <w:rFonts w:eastAsia="Amiri" w:cs="Amiri" w:ascii="Amiri" w:hAnsi="Amiri"/>
          <w:color w:val="111111"/>
          <w:sz w:val="28"/>
          <w:szCs w:val="28"/>
          <w:rtl w:val="true"/>
          <w:lang w:bidi="ar-SA"/>
        </w:rPr>
        <w:t>)</w:t>
      </w:r>
      <w:r>
        <w:rPr>
          <w:rStyle w:val="FootnoteAnchor"/>
          <w:rtl w:val="true"/>
        </w:rPr>
        <w:footnoteReference w:id="699"/>
      </w:r>
      <w:r>
        <w:rPr>
          <w:rFonts w:ascii="Amiri" w:hAnsi="Amiri" w:eastAsia="Amiri" w:cs="Amiri"/>
          <w:color w:val="111111"/>
          <w:sz w:val="28"/>
          <w:sz w:val="28"/>
          <w:szCs w:val="28"/>
          <w:rtl w:val="true"/>
          <w:lang w:bidi="ar-SA"/>
        </w:rPr>
        <w:t xml:space="preserve">ويمكن أن يكون بمعنی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وَآتَى الْمَالَ عَلَى حُبِّهِ</w:t>
      </w:r>
      <w:r>
        <w:rPr>
          <w:rFonts w:eastAsia="Amiri" w:cs="Amiri" w:ascii="Amiri" w:hAnsi="Amiri"/>
          <w:color w:val="111111"/>
          <w:sz w:val="28"/>
          <w:szCs w:val="28"/>
          <w:rtl w:val="true"/>
          <w:lang w:bidi="ar-SA"/>
        </w:rPr>
        <w:t>)</w:t>
      </w:r>
      <w:r>
        <w:rPr>
          <w:rStyle w:val="FootnoteAnchor"/>
          <w:rtl w:val="true"/>
        </w:rPr>
        <w:footnoteReference w:id="700"/>
      </w:r>
      <w:r>
        <w:rPr>
          <w:rFonts w:ascii="Amiri" w:hAnsi="Amiri" w:eastAsia="Amiri" w:cs="Amiri"/>
          <w:color w:val="111111"/>
          <w:sz w:val="28"/>
          <w:sz w:val="28"/>
          <w:szCs w:val="28"/>
          <w:rtl w:val="true"/>
          <w:lang w:bidi="ar-SA"/>
        </w:rPr>
        <w:t xml:space="preserve">أي مع حبّه ، وأن يكون للسببيّة ،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وَلِتُكَبِّرُوا اللَّهَ عَلَى مَا هَدَاكُمْ</w:t>
      </w:r>
      <w:r>
        <w:rPr>
          <w:rFonts w:eastAsia="Amiri" w:cs="Amiri" w:ascii="Amiri" w:hAnsi="Amiri"/>
          <w:color w:val="111111"/>
          <w:sz w:val="28"/>
          <w:szCs w:val="28"/>
          <w:rtl w:val="true"/>
          <w:lang w:bidi="ar-SA"/>
        </w:rPr>
        <w:t>)</w:t>
      </w:r>
      <w:r>
        <w:rPr>
          <w:rStyle w:val="FootnoteAnchor"/>
          <w:rtl w:val="true"/>
        </w:rPr>
        <w:footnoteReference w:id="70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يراد به الأعمّ من المؤمن، وأن يراد به الأخصّ، أي المؤمن الكامل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والنصيحة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النصح، وهو في الأصل الخلوص، وإنّما سمّيت النصيحة نصيحة للخلوص من شوائب الاغراض النفسانيّة، ثمّ إنّ النصيحة قد تستعمل في إرادة الخير للمنصوح له، وقد يستعمل في كلّ فعل أو قول يراد به الخير للمنصوح له،</w:t>
      </w:r>
    </w:p>
    <w:p>
      <w:pPr>
        <w:pStyle w:val="BookText"/>
        <w:rPr/>
      </w:pPr>
      <w:r>
        <w:rPr>
          <w:rFonts w:ascii="IRNazanin" w:hAnsi="IRNazanin" w:eastAsia="IRNazanin"/>
          <w:color w:val="111111"/>
          <w:sz w:val="28"/>
          <w:sz w:val="28"/>
          <w:szCs w:val="28"/>
          <w:rtl w:val="true"/>
          <w:lang w:bidi="fa-IR"/>
        </w:rPr>
        <w:t>واللزوم لجماعتهم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أنّ المراد جماعة الأئمّة علیهم السلام ، بمعنى أنّ المؤمن من يعتقد ويقرّ بتمامهم، وأنّ من أنكر واحداً منهم كمن أنكر الجميع</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دعوتهم محيطة من ورائهم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الضمير الأوّل راجع إلى الأئمّة </w:t>
      </w:r>
    </w:p>
    <w:p>
      <w:pPr>
        <w:pStyle w:val="BookText"/>
        <w:rPr/>
      </w:pPr>
      <w:r>
        <w:rPr>
          <w:rFonts w:ascii="Amiri" w:hAnsi="Amiri" w:eastAsia="Amiri" w:cs="Amiri"/>
          <w:color w:val="111111"/>
          <w:sz w:val="28"/>
          <w:sz w:val="28"/>
          <w:szCs w:val="28"/>
          <w:rtl w:val="true"/>
          <w:lang w:bidi="ar-SA"/>
        </w:rPr>
        <w:t>والثاني راجع إلى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والدعوة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تكون بمعنى الدعاء، ويحتمل أن يكون المراد دعوة الخلق إلى الإيمان، والمعرفة بدلائلهم الظاهرة، وآثارهم الباهرة، فإنّهم الدعاة للخلق إلى اللّه، والأدلّاء على اللّه بألسنتهم، وأفعالهم، وأخلاقهم، وصفاتهم، ومعجزاتهم وكراماتهم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من الاحتمالات المذكورة في معنى الحديث 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هذه الأُمور الثلاثة أُمور يجب أن لا يكون قلب مسلم خائناً فيها وهذا الوجه مبنيّ على كون الجملة إنشائيّة، وتكون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بمعنى في، وأن تكون النصيحة بمعنى إرادة الخير للمنصوح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وعلى هذا تكون الأمور الثلاثة أُموراً قلبيّة، ويترتّب عليها وينبعث منها الأعمال القالبيّة، ويكون الحديث الشريف بصدد بيان التكاليف القلبيّة المتعلّقة بالمكلّف الراجعة إلى اللّه تعالى وإلى أوليائه علیهم السلام ،</w:t>
      </w:r>
    </w:p>
    <w:p>
      <w:pPr>
        <w:pStyle w:val="BookText"/>
        <w:rPr/>
      </w:pPr>
      <w:r>
        <w:rPr>
          <w:rFonts w:ascii="Amiri" w:hAnsi="Amiri" w:eastAsia="Amiri" w:cs="Amiri"/>
          <w:color w:val="111111"/>
          <w:sz w:val="28"/>
          <w:sz w:val="28"/>
          <w:szCs w:val="28"/>
          <w:rtl w:val="true"/>
          <w:lang w:bidi="ar-SA"/>
        </w:rPr>
        <w:t xml:space="preserve">فالإخلاص في العمل راجع إلى اللّه عزّ وجلّ، وإرادة الخير لأوليائه ، واللزوم لجميعهم، راجعان إلى رسوله وخلفائه ، وهما يحصلان بأن يكون قلب المؤمن مهتمّاً بإرادة الخير لهم، والملازمة لهم بأجمعهم، ولا يقصد التوجّه والتشبّث بغيرهم، ممّن يدّعي مقامهم، وذلك تكليف إسلامي، متوجّه إلى الخلق كافّة، من غير فرق بين المسلم و الكافر، لأنّ الكفار أيضاً مكلّفون بذلك وبغيره من التكاليف الشرعية الإلهيّة </w:t>
      </w:r>
      <w:r>
        <w:rPr>
          <w:rFonts w:eastAsia="Amiri" w:cs="Amiri" w:ascii="Amiri" w:hAnsi="Amiri"/>
          <w:color w:val="111111"/>
          <w:sz w:val="28"/>
          <w:szCs w:val="28"/>
          <w:rtl w:val="true"/>
          <w:lang w:bidi="ar-SA"/>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وتخصيص المسلم بالذكر في هذا المقام وفي غيره من الأحكام، تشریف له بتوجيه الحكم والخطاب إليه بسبب توجّهه إلى الحقّ، وأخذ معالم الدين، وخذلان للكافر، وإعراض عنه بسب إعراضه عن الحقّ، قال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نَسُوا اللَّهَ فَنَسِيَهُمْ</w:t>
      </w:r>
      <w:r>
        <w:rPr>
          <w:rFonts w:eastAsia="IRNazanin" w:cs="IRNazanin"/>
          <w:color w:val="111111"/>
          <w:sz w:val="28"/>
          <w:szCs w:val="28"/>
          <w:rtl w:val="true"/>
          <w:lang w:bidi="fa-IR"/>
        </w:rPr>
        <w:t>)</w:t>
      </w:r>
      <w:r>
        <w:rPr>
          <w:rStyle w:val="FootnoteAnchor"/>
          <w:rtl w:val="true"/>
        </w:rPr>
        <w:footnoteReference w:id="702"/>
      </w:r>
      <w:r>
        <w:rPr>
          <w:rFonts w:ascii="Amiri" w:hAnsi="Amiri" w:eastAsia="Amiri" w:cs="Amiri"/>
          <w:color w:val="111111"/>
          <w:sz w:val="28"/>
          <w:sz w:val="28"/>
          <w:szCs w:val="28"/>
          <w:rtl w:val="true"/>
          <w:lang w:bidi="ar-SA"/>
        </w:rPr>
        <w:t xml:space="preserve">، 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وَيُضِلُّ اللَّهُ الظَّالِمِينَ</w:t>
      </w:r>
      <w:r>
        <w:rPr>
          <w:rFonts w:eastAsia="Amiri" w:cs="Amiri" w:ascii="Amiri" w:hAnsi="Amiri"/>
          <w:color w:val="111111"/>
          <w:sz w:val="28"/>
          <w:szCs w:val="28"/>
          <w:rtl w:val="true"/>
          <w:lang w:bidi="ar-SA"/>
        </w:rPr>
        <w:t>)</w:t>
      </w:r>
      <w:r>
        <w:rPr>
          <w:rStyle w:val="FootnoteAnchor"/>
          <w:rtl w:val="true"/>
        </w:rPr>
        <w:footnoteReference w:id="703"/>
      </w:r>
      <w:r>
        <w:rPr>
          <w:rFonts w:ascii="IRNazanin" w:hAnsi="IRNazanin" w:eastAsia="IRNazanin"/>
          <w:color w:val="111111"/>
          <w:sz w:val="28"/>
          <w:sz w:val="28"/>
          <w:szCs w:val="28"/>
          <w:rtl w:val="true"/>
          <w:lang w:bidi="fa-IR"/>
        </w:rPr>
        <w:t xml:space="preserve">، وقال عزّ اسمه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تَوَلَّى عَنْ ذِكْرِنَا وَلَمْ يُرِدْ إِلَّا الْحَيَاةَ الدُّنْيَا</w:t>
      </w:r>
      <w:r>
        <w:rPr>
          <w:rFonts w:eastAsia="Amiri" w:cs="Amiri" w:ascii="Amiri" w:hAnsi="Amiri"/>
          <w:color w:val="111111"/>
          <w:sz w:val="28"/>
          <w:szCs w:val="28"/>
          <w:rtl w:val="true"/>
          <w:lang w:bidi="ar-SA"/>
        </w:rPr>
        <w:t>)</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الأُمور المذكورة أي الإخلاص، والنصيحة للأئمّة، والملازمة لهم، وسيلة وأسباب لحفظ القلب من الخيانة،</w:t>
      </w:r>
    </w:p>
    <w:p>
      <w:pPr>
        <w:pStyle w:val="BookText"/>
        <w:rPr/>
      </w:pPr>
      <w:r>
        <w:rPr>
          <w:rFonts w:ascii="IRNazanin" w:hAnsi="IRNazanin" w:eastAsia="IRNazanin"/>
          <w:color w:val="111111"/>
          <w:sz w:val="28"/>
          <w:sz w:val="28"/>
          <w:szCs w:val="28"/>
          <w:rtl w:val="true"/>
          <w:lang w:bidi="fa-IR"/>
        </w:rPr>
        <w:t xml:space="preserve">وهذا الوجه مبنيّ على كون الجملة خبريّة، ويكون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بمعني مع، أو للسببيّة والنصيحة على هذا الوجه يمكن أن يراد بها النصيحة القلبيّة، وهي إرادة الخير للمنصوح في جميع ما يتعلّق به، أو النصيحة في الأعمال البدنيّة، والمصارف الماليّة، وهي كلّ فعل أو قول يراد به الخير للمنصوح، 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تكون الجملة خبريّة، ويكون الحديث بصدد بیان علائم المؤمن وهو المسلم الواقعي المنعوت في القرآن المجيد بقوله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يُسْلِمْ وَجْهَهُ إِلَى اللَّهِ وَهُوَ مُحْسِنٌ فَقَدِ اسْتَمْسَكَ بِالْعُرْوَةِ الْوُثْقَى</w:t>
      </w:r>
      <w:r>
        <w:rPr>
          <w:rFonts w:eastAsia="Amiri" w:cs="Amiri" w:ascii="Amiri" w:hAnsi="Amiri"/>
          <w:color w:val="111111"/>
          <w:sz w:val="28"/>
          <w:szCs w:val="28"/>
          <w:rtl w:val="true"/>
          <w:lang w:bidi="ar-SA"/>
        </w:rPr>
        <w:t>)</w:t>
      </w:r>
      <w:r>
        <w:rPr>
          <w:rStyle w:val="FootnoteAnchor"/>
          <w:rtl w:val="true"/>
        </w:rPr>
        <w:footnoteReference w:id="705"/>
      </w:r>
    </w:p>
    <w:p>
      <w:pPr>
        <w:pStyle w:val="BookText"/>
        <w:rPr/>
      </w:pPr>
      <w:r>
        <w:rPr>
          <w:rFonts w:ascii="IRNazanin" w:hAnsi="IRNazanin" w:eastAsia="IRNazanin"/>
          <w:color w:val="111111"/>
          <w:sz w:val="28"/>
          <w:sz w:val="28"/>
          <w:szCs w:val="28"/>
          <w:rtl w:val="true"/>
          <w:lang w:bidi="fa-IR"/>
        </w:rPr>
        <w:t>فإنّ حقيقة الإيمان معرفة اللّه عزّ وجلّ، وإخلاص العمل له، ومعرفة ولاة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والائمّة الطاهرين علیهم السلام وملازمتهم، والنصيحة لهم،</w:t>
      </w:r>
    </w:p>
    <w:p>
      <w:pPr>
        <w:pStyle w:val="BookText"/>
        <w:rPr/>
      </w:pPr>
      <w:r>
        <w:rPr>
          <w:rFonts w:ascii="IRNazanin" w:hAnsi="IRNazanin" w:eastAsia="IRNazanin"/>
          <w:color w:val="111111"/>
          <w:sz w:val="28"/>
          <w:sz w:val="28"/>
          <w:szCs w:val="28"/>
          <w:rtl w:val="true"/>
          <w:lang w:bidi="fa-IR"/>
        </w:rPr>
        <w:t>وهذه أُمور لا يغلّ عليهنّ قلب المسلم الواقعي، وهذا الوجه يلائم كون يغلّ من الغلول بمعنى الخيانة، وكونه من الغلّ ضدّ الإنشراح كما لايخفی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تكون الجملة خبريّة، ويقرأ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بضمّ الياء مبنيّاً للمفعول ویكون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مع، أو للسببيّة، ويكون المسلم بمعناه المعروف، وهو أعمّ من المؤمن، ويراد بأئمّة المسلمين أمير المؤمنين والائمّة</w:t>
      </w:r>
    </w:p>
    <w:p>
      <w:pPr>
        <w:pStyle w:val="BookText"/>
        <w:rPr/>
      </w:pPr>
      <w:r>
        <w:rPr>
          <w:rFonts w:ascii="IRNazanin" w:hAnsi="IRNazanin" w:eastAsia="IRNazanin"/>
          <w:color w:val="111111"/>
          <w:sz w:val="28"/>
          <w:sz w:val="28"/>
          <w:szCs w:val="28"/>
          <w:rtl w:val="true"/>
          <w:lang w:bidi="fa-IR"/>
        </w:rPr>
        <w:t xml:space="preserve">المعصومين من ولده علیهم السلام </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وحاصل المعنى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كلّ مسلم اجتمع فيه تلك الأُمور، وهي إخلاص العمل لله، والنصيحة لائمّة المسلمين، واللزوم لجماعتهم، انشرح قلبه وسلم من طبع القلب، وكان ممّن شرح اللّه صدره للإسلام، فهو على نور من ربّه، وإذا لم تجتمع فيه تلك الأُمور طبع اللّه على قلبه ، وكان مصداقاً لقوله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وَقَوْلِهِمْ </w:t>
      </w:r>
      <w:bookmarkStart w:id="329" w:name="pg15436_207527"/>
    </w:p>
    <w:p>
      <w:pPr>
        <w:pStyle w:val="BookText"/>
        <w:rPr/>
      </w:pPr>
      <w:bookmarkEnd w:id="329"/>
      <w:r>
        <w:rPr>
          <w:rFonts w:ascii="Amiri" w:hAnsi="Amiri" w:eastAsia="Amiri" w:cs="Amiri"/>
          <w:color w:val="111111"/>
          <w:sz w:val="28"/>
          <w:sz w:val="28"/>
          <w:szCs w:val="28"/>
          <w:rtl w:val="true"/>
          <w:lang w:bidi="ar-SA"/>
        </w:rPr>
        <w:t xml:space="preserve">قُلُوبُنَا غُلْفٌ بَلْ طَبَعَ اللَّهُ عَلَيْهَا بِكُفْرِهِمْ </w:t>
      </w:r>
      <w:r>
        <w:rPr>
          <w:rFonts w:eastAsia="Amiri" w:cs="Amiri" w:ascii="Amiri" w:hAnsi="Amiri"/>
          <w:color w:val="111111"/>
          <w:sz w:val="28"/>
          <w:szCs w:val="28"/>
          <w:rtl w:val="true"/>
          <w:lang w:bidi="ar-SA"/>
        </w:rPr>
        <w:t>... )</w:t>
      </w:r>
      <w:r>
        <w:rPr>
          <w:rStyle w:val="FootnoteAnchor"/>
          <w:rtl w:val="true"/>
        </w:rPr>
        <w:footnoteReference w:id="706"/>
      </w:r>
      <w:r>
        <w:rPr>
          <w:rFonts w:ascii="IRNazanin" w:hAnsi="IRNazanin" w:eastAsia="IRNazanin"/>
          <w:color w:val="111111"/>
          <w:sz w:val="28"/>
          <w:sz w:val="28"/>
          <w:szCs w:val="28"/>
          <w:rtl w:val="true"/>
          <w:lang w:bidi="fa-IR"/>
        </w:rPr>
        <w:t>إلخ،</w:t>
      </w:r>
    </w:p>
    <w:p>
      <w:pPr>
        <w:pStyle w:val="BookText"/>
        <w:rPr/>
      </w:pPr>
      <w:r>
        <w:rPr>
          <w:rFonts w:ascii="IRNazanin" w:hAnsi="IRNazanin" w:eastAsia="IRNazanin"/>
          <w:color w:val="111111"/>
          <w:sz w:val="28"/>
          <w:sz w:val="28"/>
          <w:szCs w:val="28"/>
          <w:rtl w:val="true"/>
          <w:lang w:bidi="fa-IR"/>
        </w:rPr>
        <w:t>فإنّ للكفر مراتب ودرجات بعضها فوق بعض، ولكلّ مرتبة آثار خاصّة، نعوذ باللّه تعالى، كما أنّ للإيمان أيضاً مراتب ودرجات بعضها فوق بعض، ولكلّ مرتبة آثار خاصّة، نسأل اللّه تعالى أن يوفّقنا لتكمیل مراتب الإيمان،</w:t>
      </w:r>
    </w:p>
    <w:p>
      <w:pPr>
        <w:pStyle w:val="BookText"/>
        <w:rPr/>
      </w:pPr>
      <w:r>
        <w:rPr>
          <w:rFonts w:ascii="IRNazanin" w:hAnsi="IRNazanin" w:eastAsia="IRNazanin"/>
          <w:color w:val="111111"/>
          <w:sz w:val="28"/>
          <w:sz w:val="28"/>
          <w:szCs w:val="28"/>
          <w:rtl w:val="true"/>
          <w:lang w:bidi="fa-IR"/>
        </w:rPr>
        <w:t xml:space="preserve">والنصيحة لمولانا صاحب الزمان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تتميم فيه 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إعلم أنّ الناصح الإمام زمانه علیه السلام على ما ذكرنا وبيّنّا في هذا المقام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يراقب حاله، ويواظب أعماله، بحيث تكون أفعاله ونيّاته الراجعة إلى إمامه خالصة عمّا يسوء إمامه، ويهتك احترامه، ويلاحظ في كلّ مقام ما هو الخير لمولاه علیه السلام وذلك المقصود لا يحصل للسالك إلّا بمراقبة تامّة، ومواظبة مستدامة، وبصيرة في دين، ومجالسة لأهل التقوى واليقين، ومجانبة عن المرتابين والفاسقين، وإن لم يجد من يجالسه ممّن وصفناه اختفى في البيوت ولازَم السكوت، وإن لم يجد بدّاً من مجالسة من لا ينبغي مجالسته اكتفى بقدر الضرورة، وسنذكر ما يدل على هذه الجملة إن شاء اللّه</w:t>
      </w:r>
      <w:r>
        <w:rPr>
          <w:rFonts w:eastAsia="IRNazanin" w:cs="IRNazanin"/>
          <w:color w:val="111111"/>
          <w:sz w:val="28"/>
          <w:szCs w:val="28"/>
          <w:rtl w:val="true"/>
          <w:lang w:bidi="fa-IR"/>
        </w:rPr>
        <w:t>.</w:t>
      </w:r>
    </w:p>
    <w:p>
      <w:pPr>
        <w:pStyle w:val="Heading3"/>
        <w:numPr>
          <w:ilvl w:val="2"/>
          <w:numId w:val="1"/>
        </w:numPr>
        <w:rPr/>
      </w:pPr>
      <w:bookmarkStart w:id="330" w:name="__RefHeading___Toc6927306_2142443653"/>
      <w:bookmarkStart w:id="331" w:name="_Toc124"/>
      <w:bookmarkEnd w:id="330"/>
      <w:r>
        <w:rPr/>
        <w:t>۳۹</w:t>
      </w:r>
      <w:r>
        <w:rPr>
          <w:rtl w:val="true"/>
        </w:rPr>
        <w:t xml:space="preserve">- </w:t>
      </w:r>
      <w:r>
        <w:rPr>
          <w:rtl w:val="true"/>
        </w:rPr>
        <w:t>زيارته علیه السلام بالتوجّه إليه والتسليم عليه في كلّ مكان وزمان</w:t>
      </w:r>
      <w:bookmarkEnd w:id="331"/>
    </w:p>
    <w:p>
      <w:pPr>
        <w:pStyle w:val="BookText"/>
        <w:rPr/>
      </w:pPr>
      <w:r>
        <w:rPr>
          <w:rFonts w:ascii="IRNazanin" w:hAnsi="IRNazanin" w:eastAsia="IRNazanin"/>
          <w:color w:val="111111"/>
          <w:sz w:val="28"/>
          <w:sz w:val="28"/>
          <w:szCs w:val="28"/>
          <w:rtl w:val="true"/>
          <w:lang w:bidi="fa-IR"/>
        </w:rPr>
        <w:t>الأمر التاسع والثلاثون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زیارته بالتوجّه إليه، والتسليم عليه</w:t>
      </w:r>
    </w:p>
    <w:p>
      <w:pPr>
        <w:pStyle w:val="BookText"/>
        <w:rPr/>
      </w:pPr>
      <w:r>
        <w:rPr>
          <w:rFonts w:ascii="Amiri" w:hAnsi="Amiri" w:eastAsia="Amiri" w:cs="Amiri"/>
          <w:color w:val="111111"/>
          <w:sz w:val="28"/>
          <w:sz w:val="28"/>
          <w:szCs w:val="28"/>
          <w:rtl w:val="true"/>
          <w:lang w:bidi="ar-SA"/>
        </w:rPr>
        <w:t xml:space="preserve">في كلّ مكان، وفي كلّ زمان عموماً وفي بعض الأمكنة والأزمنة خصوصاً وسنذكر فضل ذلك، وكيفيّته في خاتمة الكتاب إن شاء اللّه تعالى شأنه </w:t>
      </w:r>
      <w:r>
        <w:rPr>
          <w:rFonts w:eastAsia="Amiri" w:cs="Amiri" w:ascii="Amiri" w:hAnsi="Amiri"/>
          <w:color w:val="111111"/>
          <w:sz w:val="28"/>
          <w:szCs w:val="28"/>
          <w:rtl w:val="true"/>
          <w:lang w:bidi="ar-SA"/>
        </w:rPr>
        <w:t>.</w:t>
      </w:r>
    </w:p>
    <w:p>
      <w:pPr>
        <w:pStyle w:val="Heading3"/>
        <w:numPr>
          <w:ilvl w:val="2"/>
          <w:numId w:val="1"/>
        </w:numPr>
        <w:rPr/>
      </w:pPr>
      <w:bookmarkStart w:id="332" w:name="__RefHeading___Toc6927308_2142443653"/>
      <w:bookmarkStart w:id="333" w:name="_Toc125"/>
      <w:bookmarkEnd w:id="332"/>
      <w:r>
        <w:rPr/>
        <w:t>40</w:t>
      </w:r>
      <w:r>
        <w:rPr>
          <w:rtl w:val="true"/>
        </w:rPr>
        <w:t xml:space="preserve">- </w:t>
      </w:r>
      <w:r>
        <w:rPr>
          <w:rtl w:val="true"/>
        </w:rPr>
        <w:t>زيارة المؤمنين الصالحين بقصد الفوز بفضل زيارته علیه السلام</w:t>
      </w:r>
      <w:bookmarkEnd w:id="333"/>
    </w:p>
    <w:p>
      <w:pPr>
        <w:pStyle w:val="BookText"/>
        <w:rPr/>
      </w:pPr>
      <w:r>
        <w:rPr>
          <w:rFonts w:ascii="Amiri" w:hAnsi="Amiri" w:eastAsia="Amiri" w:cs="Amiri"/>
          <w:color w:val="111111"/>
          <w:sz w:val="28"/>
          <w:sz w:val="28"/>
          <w:szCs w:val="28"/>
          <w:rtl w:val="true"/>
          <w:lang w:bidi="ar-SA"/>
        </w:rPr>
        <w:t xml:space="preserve">الأمر المتمّم للأربعين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زيارة المؤمنين الصالحين، والتسليم عليهم بقصد الفوز بفضل زيارته والتسليم عليه صلوات اللّه وسلامه عليه</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مرّ ما يدلّ على ذلك في الأمر السادس والثلاثين</w:t>
      </w:r>
      <w:r>
        <w:rPr>
          <w:rStyle w:val="FootnoteAnchor"/>
          <w:rtl w:val="true"/>
        </w:rPr>
        <w:footnoteReference w:id="707"/>
      </w:r>
      <w:r>
        <w:rPr>
          <w:rFonts w:ascii="Amiri" w:hAnsi="Amiri" w:eastAsia="Amiri" w:cs="Amiri"/>
          <w:color w:val="111111"/>
          <w:sz w:val="28"/>
          <w:sz w:val="28"/>
          <w:szCs w:val="28"/>
          <w:rtl w:val="true"/>
          <w:lang w:bidi="ar-SA"/>
        </w:rPr>
        <w:t>، وفيه بشارة وقرّة عين لأهل الإخلاص واليقين</w:t>
      </w:r>
      <w:r>
        <w:rPr>
          <w:rFonts w:eastAsia="Amiri" w:cs="Amiri" w:ascii="Amiri" w:hAnsi="Amiri"/>
          <w:color w:val="111111"/>
          <w:sz w:val="28"/>
          <w:szCs w:val="28"/>
          <w:rtl w:val="true"/>
          <w:lang w:bidi="ar-SA"/>
        </w:rPr>
        <w:t xml:space="preserve">. </w:t>
      </w:r>
      <w:bookmarkStart w:id="334" w:name="pg15436_207528"/>
    </w:p>
    <w:p>
      <w:pPr>
        <w:pStyle w:val="BookText"/>
        <w:rPr/>
      </w:pPr>
      <w:bookmarkEnd w:id="334"/>
      <w:r>
        <w:rPr>
          <w:rFonts w:ascii="Amiri" w:hAnsi="Amiri" w:eastAsia="Amiri" w:cs="Amiri"/>
          <w:color w:val="111111"/>
          <w:sz w:val="28"/>
          <w:sz w:val="28"/>
          <w:szCs w:val="28"/>
          <w:rtl w:val="true"/>
          <w:lang w:bidi="ar-SA"/>
        </w:rPr>
        <w:t>وقد مرّ ما يدلّ على ذلك في الأمر السادس والثلاثين</w:t>
      </w:r>
      <w:r>
        <w:rPr>
          <w:rFonts w:eastAsia="Amiri" w:cs="Amiri" w:ascii="Amiri" w:hAnsi="Amiri"/>
          <w:color w:val="111111"/>
          <w:sz w:val="28"/>
          <w:szCs w:val="28"/>
          <w:lang w:bidi="ar-SA"/>
        </w:rPr>
        <w:t>222</w:t>
      </w:r>
      <w:r>
        <w:rPr>
          <w:rFonts w:ascii="Amiri" w:hAnsi="Amiri" w:eastAsia="Amiri" w:cs="Amiri"/>
          <w:color w:val="111111"/>
          <w:sz w:val="28"/>
          <w:sz w:val="28"/>
          <w:szCs w:val="28"/>
          <w:rtl w:val="true"/>
          <w:lang w:bidi="ar-SA"/>
        </w:rPr>
        <w:t>، وفيه بشارة وقرّة عين لأهل الإخلاص واليقين</w:t>
      </w:r>
      <w:r>
        <w:rPr>
          <w:rFonts w:eastAsia="Amiri" w:cs="Amiri" w:ascii="Amiri" w:hAnsi="Amiri"/>
          <w:color w:val="111111"/>
          <w:sz w:val="28"/>
          <w:szCs w:val="28"/>
          <w:rtl w:val="true"/>
          <w:lang w:bidi="ar-SA"/>
        </w:rPr>
        <w:t>.</w:t>
      </w:r>
    </w:p>
    <w:p>
      <w:pPr>
        <w:pStyle w:val="Heading3"/>
        <w:numPr>
          <w:ilvl w:val="2"/>
          <w:numId w:val="1"/>
        </w:numPr>
        <w:rPr/>
      </w:pPr>
      <w:bookmarkStart w:id="335" w:name="__RefHeading___Toc6927310_2142443653"/>
      <w:bookmarkStart w:id="336" w:name="_Toc126"/>
      <w:bookmarkEnd w:id="335"/>
      <w:r>
        <w:rPr/>
        <w:t>41</w:t>
      </w:r>
      <w:r>
        <w:rPr>
          <w:rtl w:val="true"/>
        </w:rPr>
        <w:t xml:space="preserve">- </w:t>
      </w:r>
      <w:r>
        <w:rPr>
          <w:rtl w:val="true"/>
        </w:rPr>
        <w:t>ذكر الصلاة عليه، والدليل على فضله وتأكيده</w:t>
      </w:r>
      <w:bookmarkEnd w:id="336"/>
    </w:p>
    <w:p>
      <w:pPr>
        <w:pStyle w:val="BookText"/>
        <w:rPr/>
      </w:pPr>
      <w:r>
        <w:rPr>
          <w:rFonts w:ascii="Amiri" w:hAnsi="Amiri" w:eastAsia="Amiri" w:cs="Amiri"/>
          <w:color w:val="111111"/>
          <w:sz w:val="28"/>
          <w:sz w:val="28"/>
          <w:szCs w:val="28"/>
          <w:rtl w:val="true"/>
          <w:lang w:bidi="ar-SA"/>
        </w:rPr>
        <w:t xml:space="preserve">الأمر الواحد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عليه</w:t>
      </w:r>
    </w:p>
    <w:p>
      <w:pPr>
        <w:pStyle w:val="BookText"/>
        <w:rPr/>
      </w:pPr>
      <w:r>
        <w:rPr>
          <w:rFonts w:ascii="Amiri" w:hAnsi="Amiri" w:eastAsia="Amiri" w:cs="Amiri"/>
          <w:color w:val="111111"/>
          <w:sz w:val="28"/>
          <w:sz w:val="28"/>
          <w:szCs w:val="28"/>
          <w:rtl w:val="true"/>
          <w:lang w:bidi="ar-SA"/>
        </w:rPr>
        <w:t xml:space="preserve">والّذي يدلّ على فضل ذلك وتأكيده أُمور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من أقسام الدعاء، فيشمله جميع ما ورد في فضل الدعاء له، فإنّ الصلاة منّا طلب الرحمة من اللّه عزّوجلّ، وبرحمته يصلح أُمور الدنيا والآخرة ، فإذا صلّينا على إمام زماننا علیه السلام بقولنا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صلّ علی مولانا وسيّدنا صاحب الزمان و نحو ذلك كان ذلك طلب الرحمة له علیه السلام في جميع ما يتعلّق به في الدارین، فسؤالنا هذا من اللّه عزّ اسمه يندرج فيه طلب حفظه وحفظ أنصاره وأوليائه، من جميع ما يسوؤه، وطلب كشف كلّ همّ وغمّ عن قلبه وقلوب أوليائه ، ومسألة تعجیل فرجه وظهوره وموجبات سروره، من الغلبة على أعداء الدين، وإقامة المعروف، وبسط العدل في الأرضين، وفوز أتباعه والمؤمنین به بجنّات النعيم، إلى غير ذلك من أقسام الرحمة الواسعة الإلهيّة الّتي خصّ بها أوليائه، الّتي لايحصيها غيره،</w:t>
      </w:r>
    </w:p>
    <w:p>
      <w:pPr>
        <w:pStyle w:val="BookText"/>
        <w:rPr/>
      </w:pPr>
      <w:r>
        <w:rPr>
          <w:rFonts w:ascii="IRNazanin" w:hAnsi="IRNazanin" w:eastAsia="IRNazanin"/>
          <w:color w:val="111111"/>
          <w:sz w:val="28"/>
          <w:sz w:val="28"/>
          <w:szCs w:val="28"/>
          <w:rtl w:val="true"/>
          <w:lang w:bidi="fa-IR"/>
        </w:rPr>
        <w:t>نسأل اللّه تعالى أن يجعلنا من أنصار مولانا صاحب الزمان علیه السلام وأوليائه المخصوصین بكرامته في الدنيا والآخرة، إنّه قريب مجيب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جميع ما ورد في فضل الصلاة على أهل بيت النبوّة علیهم السلام،</w:t>
      </w:r>
    </w:p>
    <w:p>
      <w:pPr>
        <w:pStyle w:val="BookText"/>
        <w:rPr/>
      </w:pPr>
      <w:r>
        <w:rPr>
          <w:rFonts w:ascii="IRNazanin" w:hAnsi="IRNazanin" w:eastAsia="IRNazanin"/>
          <w:color w:val="111111"/>
          <w:sz w:val="28"/>
          <w:sz w:val="28"/>
          <w:szCs w:val="28"/>
          <w:rtl w:val="true"/>
          <w:lang w:bidi="fa-IR"/>
        </w:rPr>
        <w:t xml:space="preserve">وما ورد من عدم تماميّة الصلاة على النبيّ صلی اللّه علیه وآله وسلم إلّا بالصلاة عليهم، وهو كثير مذكور في كتب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ورود الصلاة عليه بالخصوص في كثير من الدعوات المأثورة عنهم علیهم السلام ، وذلك غير خفيّ على من حام حول هذا المقام</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ورود طلب التوفيق للصلاة عليه بخصوصه في الدعاء المرويّ عن ناحيته الشريفة، بتوسّط الشيخ الأجلّ أبي عمرو العمري قدّس اللّه سرّه، </w:t>
      </w:r>
    </w:p>
    <w:p>
      <w:pPr>
        <w:pStyle w:val="BookText"/>
        <w:rPr/>
      </w:pPr>
      <w:r>
        <w:rPr>
          <w:rFonts w:ascii="Amiri" w:hAnsi="Amiri" w:eastAsia="Amiri" w:cs="Amiri"/>
          <w:color w:val="111111"/>
          <w:sz w:val="28"/>
          <w:sz w:val="28"/>
          <w:szCs w:val="28"/>
          <w:rtl w:val="true"/>
          <w:lang w:bidi="ar-SA"/>
        </w:rPr>
        <w:t xml:space="preserve">ومحلّ الشاهد منه هذه العبارة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تنسنا ذكره، وانتظاره، والإيمان به، وقوّة اليقين في ظهوره، والدعاء له، والصلاة عليه، إلى آخر الدعاء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الأمر بالصلاة عليه بخصوصه في عدّةٍ من الأخبار، ومن جملتها ما رواه السيّد الأجلّ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جمال الأُسبوع</w:t>
      </w:r>
      <w:r>
        <w:rPr>
          <w:rFonts w:eastAsia="IRNazanin" w:cs="IRNazanin"/>
          <w:color w:val="111111"/>
          <w:sz w:val="28"/>
          <w:szCs w:val="28"/>
          <w:rtl w:val="true"/>
          <w:lang w:bidi="fa-IR"/>
        </w:rPr>
        <w:t>.</w:t>
      </w:r>
      <w:r>
        <w:rPr>
          <w:rStyle w:val="FootnoteAnchor"/>
          <w:rtl w:val="true"/>
        </w:rPr>
        <w:footnoteReference w:id="708"/>
      </w:r>
    </w:p>
    <w:p>
      <w:pPr>
        <w:pStyle w:val="BookText"/>
        <w:rPr/>
      </w:pPr>
      <w:r>
        <w:rPr>
          <w:rFonts w:eastAsia="IRNazanin" w:cs="IRNazanin"/>
          <w:color w:val="111111"/>
          <w:sz w:val="28"/>
          <w:szCs w:val="28"/>
          <w:lang w:bidi="fa-IR"/>
        </w:rPr>
        <w:t>1446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ورواه غيره أيضاً مسنداً إلى مولانا الحسن بن عليّ العسكريّ علیهماالسلام من ذكر الصلاة على كلّ واحد من الأئمّة علیهم السلام بالخصوص،</w:t>
      </w:r>
    </w:p>
    <w:p>
      <w:pPr>
        <w:pStyle w:val="BookText"/>
        <w:rPr/>
      </w:pPr>
      <w:r>
        <w:rPr>
          <w:rFonts w:ascii="IRNazanin" w:hAnsi="IRNazanin" w:eastAsia="IRNazanin"/>
          <w:color w:val="111111"/>
          <w:sz w:val="28"/>
          <w:sz w:val="28"/>
          <w:szCs w:val="28"/>
          <w:rtl w:val="true"/>
          <w:lang w:bidi="fa-IR"/>
        </w:rPr>
        <w:t xml:space="preserve">وفيها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الصلاة على وليّ الأمر المنتظر، الحجّة بن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عَلي وَلِيِّكَ وَابْنِ أَوْلِيائِكَ، الَّذِينَ فَرَضْتَ طاعَتَهُمْ، وَأَوْجَبْتَ حَقَّهُمْ، وَأَذْهَبْتَ عَنْهُمُ الرِّجْسَ، وَطَهَّرْتَهُمْ تَطْهِيراً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انْصُرْهُ وَانْتَصِرْ بِهِ لِدِينِكَ، وَانْصُرْ بِهِ أَوْلِياءَكَ وَأَوْلِياءَهُ وَشِيعَتَهُ وَأَنْصارَهُ، وَاجْعَلْنا مِنْهُمْ</w:t>
      </w:r>
    </w:p>
    <w:p>
      <w:pPr>
        <w:pStyle w:val="BookText"/>
        <w:rPr/>
      </w:pPr>
      <w:r>
        <w:rPr>
          <w:rFonts w:ascii="Amiri" w:hAnsi="Amiri" w:eastAsia="Amiri" w:cs="Amiri"/>
          <w:color w:val="111111"/>
          <w:sz w:val="28"/>
          <w:sz w:val="28"/>
          <w:szCs w:val="28"/>
          <w:rtl w:val="true"/>
          <w:lang w:bidi="ar-SA"/>
        </w:rPr>
        <w:t>اللَّهُمَّ أَعِذْهُ مِنْ شَرِّ كُلِّ باغٍ وَطاغٍ، وَمِنْ شَرِّ جَميعِ خَلْقِكَ، وَاحْفَظْهُ مِنْ بَيْنَ يَدَيْهِ وَمِنْ خَلْفِهِ وَعَنْ يَمينِهِ وَعَنْ شِمالِهِ، وَاحْرُسْهُ وَامْنَعْهُ مِنْ أَنْ يُوصَلَ إِلَيْهِ بِسُوءٍ، وَاحْفَظْ فيهِ رَسُولَكَ وَآلَ رَسُولِكَ، وَأَظْهِرْ بِهِ الْعَدْلَ، وَأَيِّدْهُ بِالنَّصْرِ، وَانْصُرْ ناصِريهِ، وَاخْذُلْ خاذِليهِ، وَاقْصِمْ قاصِميهِ، وَاقْصِمْ بِهِ جَبابِرَةَ الْكُفْرِ، وَاقْتُلْ بِهِ الْكُفّارَ وَالْمُنافِقينَ وَجَمِيعَ الْمُلْحِدينَ حَيْثُ كانُوا مِنْ مَشارِقِ الأَرْضِ وَمَغارِبِها، بَرِّها وَبَحْرِها، وَامْلَأْ بِهِ الْأَرْضَ عَدْلًا، وَأَظْهِرْ بِهِ دينَ نَبِيِّكَ عَلَيْهِ وَآلِهِ السَّلَامُ</w:t>
      </w:r>
    </w:p>
    <w:p>
      <w:pPr>
        <w:pStyle w:val="BookText"/>
        <w:rPr/>
      </w:pPr>
      <w:r>
        <w:rPr>
          <w:rFonts w:ascii="Amiri" w:hAnsi="Amiri" w:eastAsia="Amiri" w:cs="Amiri"/>
          <w:color w:val="111111"/>
          <w:sz w:val="28"/>
          <w:sz w:val="28"/>
          <w:szCs w:val="28"/>
          <w:rtl w:val="true"/>
          <w:lang w:bidi="ar-SA"/>
        </w:rPr>
        <w:t>وَاجْعَلْنِي اللَّهُمَّ مِنْ أَنْصارِهِ وَأَعْوانِهِ وَأَتْباعِهِ وَشيعَتِهِ</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وَأَرِنِي في آلِ مُحَمَّدٍ عَلَيْهِمُ السَّلامُ ما يَأْمُلُونَ وَفي عَدُوِّهِمْ ما يَحْذَرُونَ، إِلهَ الْحَقِّ رَبَّ الْعَالَمِينَ آمِينَ</w:t>
      </w:r>
      <w:r>
        <w:rPr>
          <w:rStyle w:val="FootnoteAnchor"/>
          <w:rtl w:val="true"/>
        </w:rPr>
        <w:footnoteReference w:id="709"/>
      </w:r>
      <w:r>
        <w:rPr>
          <w:rFonts w:eastAsia="Times New Roman" w:cs="Times New Roman" w:ascii="Times New Roman" w:hAnsi="Times New Roman"/>
          <w:color w:val="111111"/>
          <w:sz w:val="28"/>
          <w:szCs w:val="28"/>
          <w:rtl w:val="true"/>
          <w:lang w:val="en-US" w:bidi="en-US"/>
        </w:rPr>
        <w:t xml:space="preserve">. </w:t>
      </w:r>
      <w:bookmarkStart w:id="337" w:name="pg15436_207530"/>
    </w:p>
    <w:p>
      <w:pPr>
        <w:pStyle w:val="BookText"/>
        <w:rPr/>
      </w:pPr>
      <w:bookmarkEnd w:id="337"/>
      <w:r>
        <w:rPr>
          <w:rFonts w:ascii="Amiri" w:hAnsi="Amiri" w:eastAsia="Amiri" w:cs="Amiri"/>
          <w:color w:val="111111"/>
          <w:sz w:val="28"/>
          <w:sz w:val="28"/>
          <w:szCs w:val="28"/>
          <w:rtl w:val="true"/>
          <w:lang w:bidi="ar-SA"/>
        </w:rPr>
        <w:t xml:space="preserve">يأملون وفي عدوّهم ما يحذرون إله الحقّ ربّ العالمين آمين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ذكرنا في آخر الباب السابع صلاة مشتملة على الدعاء له، مرويّة عن مصباح الزائر، فاغتنم وراجع</w:t>
      </w:r>
      <w:r>
        <w:rPr>
          <w:rFonts w:eastAsia="Amiri" w:cs="Amiri" w:ascii="Amiri" w:hAnsi="Amiri"/>
          <w:color w:val="111111"/>
          <w:sz w:val="28"/>
          <w:szCs w:val="28"/>
          <w:rtl w:val="true"/>
          <w:lang w:bidi="ar-SA"/>
        </w:rPr>
        <w:t>.</w:t>
      </w:r>
      <w:r>
        <w:rPr>
          <w:rStyle w:val="FootnoteAnchor"/>
          <w:rtl w:val="true"/>
        </w:rPr>
        <w:footnoteReference w:id="710"/>
      </w:r>
    </w:p>
    <w:p>
      <w:pPr>
        <w:pStyle w:val="Heading3"/>
        <w:numPr>
          <w:ilvl w:val="2"/>
          <w:numId w:val="1"/>
        </w:numPr>
        <w:rPr/>
      </w:pPr>
      <w:bookmarkStart w:id="338" w:name="__RefHeading___Toc6927312_2142443653"/>
      <w:bookmarkStart w:id="339" w:name="_Toc127"/>
      <w:bookmarkEnd w:id="338"/>
      <w:r>
        <w:rPr/>
        <w:t>4</w:t>
      </w:r>
      <w:r>
        <w:rPr/>
        <w:t>۲</w:t>
      </w:r>
      <w:r>
        <w:rPr>
          <w:rtl w:val="true"/>
        </w:rPr>
        <w:t xml:space="preserve">- </w:t>
      </w:r>
      <w:r>
        <w:rPr>
          <w:rtl w:val="true"/>
        </w:rPr>
        <w:t>إهداء ثواب الصلاة إليه علیه السلام</w:t>
      </w:r>
      <w:bookmarkEnd w:id="339"/>
    </w:p>
    <w:p>
      <w:pPr>
        <w:pStyle w:val="BookText"/>
        <w:rPr/>
      </w:pPr>
      <w:r>
        <w:rPr>
          <w:rFonts w:ascii="Amiri" w:hAnsi="Amiri" w:eastAsia="Amiri" w:cs="Amiri"/>
          <w:color w:val="111111"/>
          <w:sz w:val="28"/>
          <w:sz w:val="28"/>
          <w:szCs w:val="28"/>
          <w:rtl w:val="true"/>
          <w:lang w:bidi="ar-SA"/>
        </w:rPr>
        <w:t xml:space="preserve">الثاني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إهداء ثواب الصلاة إليه سلام اللّه عليه</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44</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السيّد ابن طاووس في جمال الأُسبوع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 أبو محمّد الصيمريّ،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عبداللّه أحمد بن عبداللّه البجلي بإسناد رفعه إليهم صلوات اللّه عليهم، قال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جعل ثواب صلاته لرسول اللّه صلی اللّه علیه وآله وسلم وأمير المؤمنين والاوصياء من بعده صلوات اللّه عليهم أجمعين وسلّم اضعف اللّه له ثواب صلاته أضعافاً مضاعفة حتّى ينقطع النفس، ويقال له قبل أن تخرج روحه من جسده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فلان، هديّتك إلينا، وألطافك لنا، فهذا يوم مجازاتك ومكافاتك فطب نفساً، وقرّ عيناً، بما أعدّ اللّه لك، وهنيئاً لك بما صرت إليه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يهدي صلاته ويقول؟</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ينوي ثواب صلاته لرسول اللّه صلی اللّه علیه وآله وسلم إلخ</w:t>
      </w:r>
      <w:r>
        <w:rPr>
          <w:rFonts w:eastAsia="IRNazanin" w:cs="IRNazanin"/>
          <w:color w:val="111111"/>
          <w:sz w:val="28"/>
          <w:szCs w:val="28"/>
          <w:rtl w:val="true"/>
          <w:lang w:bidi="fa-IR"/>
        </w:rPr>
        <w:t>.</w:t>
      </w:r>
      <w:r>
        <w:rPr>
          <w:rStyle w:val="FootnoteAnchor"/>
          <w:rtl w:val="true"/>
        </w:rPr>
        <w:footnoteReference w:id="711"/>
      </w:r>
    </w:p>
    <w:p>
      <w:pPr>
        <w:pStyle w:val="BookText"/>
        <w:rPr/>
      </w:pPr>
      <w:r>
        <w:rPr>
          <w:rFonts w:ascii="IRNazanin" w:hAnsi="IRNazanin" w:eastAsia="IRNazanin"/>
          <w:color w:val="111111"/>
          <w:sz w:val="28"/>
          <w:sz w:val="28"/>
          <w:szCs w:val="28"/>
          <w:rtl w:val="true"/>
          <w:lang w:bidi="fa-IR"/>
        </w:rPr>
        <w:t xml:space="preserve">يقول مصنّف هذا الكتاب محمّد تقيّ الموسويّ عفا اللّه تعالی عنه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مقتضى هذا الحديث الشريف استحباب إهداء ثواب الصلوات مطلقاً، واجبة كانت أم مندوبة، إلى رسول اللّه صلی اللّه علیه وآله وسلم ، أو صاحب الدار</w:t>
      </w:r>
      <w:r>
        <w:rPr>
          <w:rStyle w:val="FootnoteAnchor"/>
          <w:rtl w:val="true"/>
        </w:rPr>
        <w:footnoteReference w:id="712"/>
      </w:r>
      <w:r>
        <w:rPr>
          <w:rFonts w:ascii="IRNazanin" w:hAnsi="IRNazanin" w:eastAsia="IRNazanin"/>
          <w:color w:val="111111"/>
          <w:sz w:val="28"/>
          <w:sz w:val="28"/>
          <w:szCs w:val="28"/>
          <w:rtl w:val="true"/>
          <w:lang w:bidi="fa-IR"/>
        </w:rPr>
        <w:t xml:space="preserve">، أو سائر الأئمّة الأطهار علیهم السلام ويشهد لذلك ما بعد هذا الكلام المذكور في الحديث المسطون </w:t>
      </w:r>
      <w:r>
        <w:rPr>
          <w:rFonts w:eastAsia="IRNazanin" w:cs="IRNazanin"/>
          <w:color w:val="111111"/>
          <w:sz w:val="28"/>
          <w:szCs w:val="28"/>
          <w:rtl w:val="true"/>
          <w:lang w:bidi="fa-IR"/>
        </w:rPr>
        <w:t>.</w:t>
      </w:r>
    </w:p>
    <w:p>
      <w:pPr>
        <w:pStyle w:val="Heading3"/>
        <w:numPr>
          <w:ilvl w:val="2"/>
          <w:numId w:val="1"/>
        </w:numPr>
        <w:rPr/>
      </w:pPr>
      <w:bookmarkStart w:id="340" w:name="__RefHeading___Toc6927314_2142443653"/>
      <w:bookmarkStart w:id="341" w:name="_Toc128"/>
      <w:bookmarkEnd w:id="340"/>
      <w:r>
        <w:rPr/>
        <w:t>43</w:t>
      </w:r>
      <w:r>
        <w:rPr>
          <w:rtl w:val="true"/>
        </w:rPr>
        <w:t xml:space="preserve">- </w:t>
      </w:r>
      <w:r>
        <w:rPr>
          <w:rtl w:val="true"/>
        </w:rPr>
        <w:t>إهداء صلاة مخصوصة إلى الإمام علیه السلام ، وذكر ما يهديه إلى عليّ وفاطمة والائمّة</w:t>
      </w:r>
      <w:bookmarkEnd w:id="341"/>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الأمر الثالث والأربعون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على ما ذكرنا ما رواه في الحديث المزبور</w:t>
      </w:r>
      <w:r>
        <w:rPr>
          <w:rStyle w:val="FootnoteAnchor"/>
          <w:rtl w:val="true"/>
        </w:rPr>
        <w:footnoteReference w:id="713"/>
      </w:r>
      <w:r>
        <w:rPr>
          <w:rFonts w:ascii="IRNazanin" w:hAnsi="IRNazanin" w:eastAsia="IRNazanin"/>
          <w:color w:val="111111"/>
          <w:sz w:val="28"/>
          <w:sz w:val="28"/>
          <w:szCs w:val="28"/>
          <w:rtl w:val="true"/>
          <w:lang w:bidi="fa-IR"/>
        </w:rPr>
        <w:t xml:space="preserve">بعد الكلام المذكور سابقاً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أمكنه أن يزيد على صلاة الخمسين شيئاً، ولو ركعتین في كلّ يوم ويهديها إلى واحد منهم، يفتتح الصلاة في الركعة الأُولى مثل افتتاح صلاة الفريضة بسبع تكبيرات أو ثلاث مرّات أو مرّة في كلّ ركعة،</w:t>
      </w:r>
    </w:p>
    <w:p>
      <w:pPr>
        <w:pStyle w:val="BookText"/>
        <w:rPr/>
      </w:pPr>
      <w:r>
        <w:rPr>
          <w:rFonts w:ascii="Amiri" w:hAnsi="Amiri" w:eastAsia="Amiri" w:cs="Amiri"/>
          <w:color w:val="111111"/>
          <w:sz w:val="28"/>
          <w:sz w:val="28"/>
          <w:szCs w:val="28"/>
          <w:rtl w:val="true"/>
          <w:lang w:bidi="ar-SA"/>
        </w:rPr>
        <w:t xml:space="preserve">ويقول بعد تسبيح الركوع والسجود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على محمّد وآله الطّيبين الطاهرين في كلّ ركعة، فإذا شهد وسلّم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أَنْتَ السَّلامُ وَمِنْكَ السَّلامُ يا ذَا الْجَلالِ وَالاْءِكْرامِ صَلِّ عَلی مُحَمَّدٍ وَآلِ مُحَمَّدٍ الطَّيِّبِينَ الطّاهِرينَ الاْءَخْيارِ، وَاَبلِغْهُمْ مِنّي أَفْضَلَ التَّحِيَّهِ وَالسَّلامِ،</w:t>
      </w:r>
    </w:p>
    <w:p>
      <w:pPr>
        <w:pStyle w:val="BookText"/>
        <w:rPr/>
      </w:pPr>
      <w:r>
        <w:rPr>
          <w:rFonts w:ascii="Amiri" w:hAnsi="Amiri" w:eastAsia="Amiri" w:cs="Amiri"/>
          <w:color w:val="111111"/>
          <w:sz w:val="28"/>
          <w:sz w:val="28"/>
          <w:szCs w:val="28"/>
          <w:rtl w:val="true"/>
          <w:lang w:bidi="ar-SA"/>
        </w:rPr>
        <w:t>اَللّهُمَّ إِنَّ هَذِهِ الرَّكَعاتِ هَدِیَّهٌ مِنِّي إِلی عَبْدِكَ وَرَسُولِكَ وَنَبِيِّكَ مُحَمَّدِ بْنِ عَبْدِاللّه ِ خاتَمِ النَّبِيّينَ وَسَيِّدِ الْمُرسَلِينَ، اَللّهُمَّ فَتَقَبَّلْها مِنّي وَاَبْلِغْهُ إِیّاها عَنِّي، وَأَثِبْنِي عَلَيْها أَفْضَلَ أَمَلِي وَرَجائِي فِيكَ وَفِي نَبِیِّكَ صَلَّی اللَّهُ عَلَیهِ وَآلِهِ وَسَلَّمَ وَوَصِيِّ نَبِيِّكَ، وَفاطِمَهَ الزَّهْراءِ اِبْنَهِ نَبِيِّكَ، وَالْحَسَنِ وَالْحُسَيْن سِبْطَی نَبِيِّكَ وَاَوْلِيائِكَ مِنْ وُلْدِ الحُسَيْنِ عَلَيْهِمُ السَّلامُ يَا وَلِيَّ المُؤمِنِينَ ، يَا وَلِيَّ المُؤمِنِينَ ، يَا وَلِيَّ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يهديه إلى أمير المؤمنين عليّ علیه السلام يدعى بالدعاء إلى قولك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هَاتَيْنِ الرَّكْعَتَيْنِ هَدِيَّةٌ مِنِّي إِلَي عَبْدِكَ وَ وَلِيِّكَ وَ ابْنِ عَمِّ نَبِيِّكَ وَ وَصِيِّهِ أَمِيرِ الْمُؤْمِنِينَ عَلِيِّ بْنِ أَبِي طَالِبٍ عَلَيْهِ السَّلامُ، اللَّهُمَّ فَتَقَبَّلْهَا مِنِّي وَ أَبْلِغْهُ إِيَّاهُمَا عَنِّي وَ أَثِبْنِي عَلَيْهِمَا أَفْضَلَ أَمَلِي وَ رَجَائِي فِيكَ وَ فِي نَبِيِّكَ صَلَّی اللَّهُ عَلَیهِ وَآلِهِ وَسَلَّمَ وَ وَصِيِّ نَبِيِّكَ وَ فَاطِمَةَ الزَّهْرَاءِ ابْنَةِ نَبِيِّكَ وَ اَلْحَسَنِ وَ اَلْحُسَيْنِ سِبْطَيْ نَبِيِّكَ وَ أَوْلِيَائِكَ مِنْ وُلْدِ اَلْحُسَيْنِ عَلَیْهِمُ السَّلامُ يَا وَلِيَّ المُؤمِنِينَ ، يَا وَلِيَّ المُؤمِنِينَ ، يَا وَلِيَّ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يهديه إلى فاطمة علیها السلام يقول</w:t>
      </w:r>
      <w:r>
        <w:rPr>
          <w:rFonts w:eastAsia="IRNazanin" w:cs="IRNazanin"/>
          <w:color w:val="111111"/>
          <w:sz w:val="28"/>
          <w:szCs w:val="28"/>
          <w:rtl w:val="true"/>
          <w:lang w:bidi="fa-IR"/>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هَاتَيْنِ الرَّكْعَتَيْنِ هَدِيَّةٌ مِنِّي إِلَي الطَّاهِرَةِ الْمُطَهَّرَةِ الطَّيِّبَةِ الزَّكِيَّةِ فَاطِمَةَ بِنْتِ نَبِيِّكَ اللَّهُمَّ فَتَقَبَّلْهَا مِنِّي وَ أَبْلِغْهَا إِيَّاهُمَا عَنِّي وَ أَثِبْنِي عَلَيْهِمَا أَفْضَلَ </w:t>
      </w:r>
    </w:p>
    <w:p>
      <w:pPr>
        <w:pStyle w:val="BookText"/>
        <w:rPr/>
      </w:pPr>
      <w:r>
        <w:rPr>
          <w:rFonts w:ascii="Amiri" w:hAnsi="Amiri" w:eastAsia="Amiri" w:cs="Amiri"/>
          <w:color w:val="111111"/>
          <w:sz w:val="28"/>
          <w:sz w:val="28"/>
          <w:szCs w:val="28"/>
          <w:rtl w:val="true"/>
          <w:lang w:bidi="ar-SA"/>
        </w:rPr>
        <w:t xml:space="preserve">أَمَلِي وَ رَجَائِي فِيكَ وَ فِي نَبِيِّكَ صَلَّی اللَّهِ عَلَيْهِ وَ آلِهِ وَ وَصِيِّ نَبِيِّكَ وَ الطَّيِّبَةِ الطَّاهِرَةِ فَاطِمَةَ بِنْتِ نَبِيِّكَ وَ اَلْحَسَنِ وَ اَلْحُسَيْنِ سِبْطَيْ نَبِيِّكَ يَا وَلِيَّ الْمُؤْمِنِينَ يَا وَلِيَّ الْمُؤْمِنِينَ يَا وَلِيَّ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يهديه إلى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هَاتَيْنِ الرَّكْعَتَيْنِ هَدِيَّةٌ مِنِّي إِلَي عَبْدِكَ وَ ابْنِ عَبْدِكَ وَ وَلِيِّكَ وَ ابْنِ وَلِيِّكَ اَلْحَسَنِ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عَلَيْهِمَا السَّلامُ، اللَّهُمَّ فَتَقَبَّلْهُمَا مِنِّي وَ أَبْلِغْهُ إِيَّاهُمَا وَ أَثِبْنِي عَلَيْهِمَا أَفْضَلَ أَمَلِي وَ رَجَائِي فِيكَ وَ فِي نَبِيِّكَ صَلَّی اللَّهِ عَلَيْهِ وَ آلِهِ وَ وَلِيِّكَ وَ ابْنِ وَلِيِّكَ يَا وَلِيَّ الْمُؤْمِنِينَ يَا وَلِيَّ الْمُؤْمِنِينَ يَا وَلِيَّ الْمُؤْمِنِينَ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يهديه إلى الحسين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هَاتَيْنِ الرَّكْعَتَيْنِ هَدِيَّةٌ مِنِّي إِلَي عَبْدِكَ وَ ابْنِ عَبْدِكَ وَ وَلِيِّكَ وَ ابْنِ وَلِيِّكَ سِبْطِ نَبِيِّكَ الطَّيِّبِ الطَّاهِرِ الزَّكِيِّ الرَّضِيِّ اَلْحُسَيْنِ بْنِ عَلِيٍّ الْمُجْتَبَي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بِالدُّعَاءِ إِلَي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يهديه إلى عليّ بن الحسین علیهماالسلام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إِنَّ هَاتَيْنِ الرَّكْعَتَيْنِ هَدِيَّةٌ مِنِّي إِلَي عَبْدِكَ وَ ابْنِ عَبْدِكَ وَ وَلِيِّكَ وَ ابْنِ وَلِيِّكَ سِبْطِ نَبِيِّكَ زَيْنِ الْعَابِدِينَ عَلِيِّ بْنِ الْحُسَيْنِ عَلَيْهِمَا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بِالدُّعَاءِ إِلَي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 يهديه إلى محمّد بن عليّ علیهماالسلام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هَاتَيْنِ الرَّكْعَتَيْنِ هَدِيَّةٌ مِنِّي إِلَي عَبْدِكَ وَ ابْنِ عَبْدِكَ وَ وَلِيِّكَ وَ ابْنِ وَلِيِّكَ سِبْطِ نَبِيِّكَ مُحَمَّدِ بْنِ عَلِيٍّ الْبَاقِرِ عِلْمَكَ،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يَأْتِي بِالدُّعَاءِ إِلَي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يهديه إلى جعفر بن محمّد علیهماالسلام </w:t>
      </w:r>
      <w:r>
        <w:rPr>
          <w:rFonts w:eastAsia="IRNazanin" w:cs="IRNazanin"/>
          <w:color w:val="111111"/>
          <w:sz w:val="28"/>
          <w:szCs w:val="28"/>
          <w:rtl w:val="true"/>
          <w:lang w:bidi="fa-IR"/>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إِنَّ هَاتَيْنِ الرَّكْعَتَيْنِ هَدِيَّةٌ مِنِّي إِلَي عَبْدِكَ وَ ابْنِ عَبْدِكَ وَ وَلِيِّكَ وَ ابْنِ </w:t>
      </w:r>
    </w:p>
    <w:p>
      <w:pPr>
        <w:pStyle w:val="BookText"/>
        <w:rPr/>
      </w:pPr>
      <w:r>
        <w:rPr>
          <w:rFonts w:ascii="Amiri" w:hAnsi="Amiri" w:eastAsia="Amiri" w:cs="Amiri"/>
          <w:color w:val="111111"/>
          <w:sz w:val="28"/>
          <w:sz w:val="28"/>
          <w:szCs w:val="28"/>
          <w:rtl w:val="true"/>
          <w:lang w:bidi="ar-SA"/>
        </w:rPr>
        <w:t>وَلِيِّكَ سِبْطِ نَبِيِّكَ جَعْفَرِ بْنِ مُحَمَّدٍ الصَّادِقِ عَلَيْهِمَا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بالدعاء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يهديه إلى موسی بن جعفر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هَاتَيْنِ الرَّكْعَتَيْنِ هَدِيَّةٌ مِنِّي إِلَي عَبْدِكَ وَ ابْنِ عَبْدِكَ وَ وَلِيِّكَ وَ ابْنِ وَلِيِّكَ سِبْطِ نَبِيِّكَ مُوسَي بْنِ جَعْفَرٍ عَلَيْهِمَا السَّلامُ ، وَارِثِ عِلْمِ النَّبِيِّينَ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بالدعاء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يهديه إلى الرضا عليّ بن موسی علیهماالسلام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هَاتَيْنِ الرَّكْعَتَيْنِ هَدِيَّةٌ مِنِّي إِلَي عَبْدِكَ وَ ابْنِ عَبْدِكَ وَ وَلِيِّكَ وَ ابْنِ وَلِيِّكَ سِبْطِ نَبِيِّكَ عَلِيِّ بْنِ مُوسَي الرِّضَا ابْنِ الْمَرْضِيِّينَ عَلَيْهِمَا السَّلامُ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ویأتی بالدعاء إلى آخره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مایهديه إلى محمد بن عليّ وعليّ بن محمد و حسن بن عليّ علیهم السلام مثل ذلك حتّى يصل إلى صاحب الزمان علیه السلام ، فادع بالدعاء إلى قولك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 هَاتَيْنِ الرَّكْعَتَيْنِ هَدِيَّةٌ مِنِّي إِلَي عَبْدِكَ وَ ابْنِ عَبْدِكَ وَ وَلِيِّكَ وَ ابْنِ وَلِيِّكَ سِبْطِ نَبِيِّكَ فِي أَرْضِكَ وَ حُجَّتِكَ عَلَي خَلْقِكَ يَا وَلِيَّ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p>
    <w:p>
      <w:pPr>
        <w:pStyle w:val="BookText"/>
        <w:rPr/>
      </w:pPr>
      <w:r>
        <w:rPr>
          <w:rFonts w:ascii="Amiri" w:hAnsi="Amiri" w:eastAsia="Amiri" w:cs="Amiri"/>
          <w:color w:val="111111"/>
          <w:sz w:val="28"/>
          <w:sz w:val="28"/>
          <w:szCs w:val="28"/>
          <w:rtl w:val="true"/>
          <w:lang w:bidi="ar-SA"/>
        </w:rPr>
        <w:t>قال السيّد الأجلّ عليّ بن طاووس في جمال الأسبوع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لعلّك لا تنشط لهذه الهدايا إمّا أنّك تقول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الهداة مستغنون عنها، أو لعلّك تستكثرها لتكرارها في كلّ يوم، فيميل طبعك إلى التفرّغ منها،</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واعلم أنّ القوم صلوات اللّه عليهم مستغنون عن هديّتك، ولكن أنت غير مستغن عن الهديّة إليهم، وقرب مقولتك لديهم، كما أنّ اللّه جلّ جلاله مستغن عن هذه الأحوال، فيكن في نيّتك وسريرتك عند ابتدائه الهديّة لهذه الأعمال، أنّ المنّة للّه جلّ جلاله، ولهم صلوات اللّه عليهم، كيف هداك اللّه جلّ جلاله، وهدوك به </w:t>
      </w:r>
    </w:p>
    <w:p>
      <w:pPr>
        <w:pStyle w:val="BookText"/>
        <w:rPr/>
      </w:pPr>
      <w:r>
        <w:rPr>
          <w:rFonts w:ascii="IRNazanin" w:hAnsi="IRNazanin" w:eastAsia="IRNazanin"/>
          <w:color w:val="111111"/>
          <w:sz w:val="28"/>
          <w:sz w:val="28"/>
          <w:szCs w:val="28"/>
          <w:rtl w:val="true"/>
          <w:lang w:bidi="fa-IR"/>
        </w:rPr>
        <w:t xml:space="preserve">جلّ جلاله إلى السعادة، والأمان، والخلود في كمال إحسان، دیار الرضوان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عَلَيَّ إِسْلَامَكُمْ بَلِ اللَّهُ يَمُنُّ عَلَيْكُمْ أَنْ هَدَاكُمْ لِلْإِيمَانِ</w:t>
      </w:r>
      <w:r>
        <w:rPr>
          <w:rFonts w:eastAsia="Amiri" w:cs="Amiri" w:ascii="Amiri" w:hAnsi="Amiri"/>
          <w:color w:val="111111"/>
          <w:sz w:val="28"/>
          <w:szCs w:val="28"/>
          <w:rtl w:val="true"/>
          <w:lang w:bidi="ar-SA"/>
        </w:rPr>
        <w:t>)</w:t>
      </w:r>
      <w:r>
        <w:rPr>
          <w:rStyle w:val="FootnoteAnchor"/>
          <w:rtl w:val="true"/>
        </w:rPr>
        <w:footnoteReference w:id="7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كما قال بعض أهل البيان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أُهدى لمجلسه الكريم وإنّما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له ما حزت من نعمائه</w:t>
      </w:r>
    </w:p>
    <w:p>
      <w:pPr>
        <w:pStyle w:val="BookText"/>
        <w:rPr/>
      </w:pPr>
      <w:r>
        <w:rPr>
          <w:rFonts w:ascii="Amiri" w:hAnsi="Amiri" w:eastAsia="Amiri" w:cs="Amiri"/>
          <w:color w:val="111111"/>
          <w:sz w:val="28"/>
          <w:sz w:val="28"/>
          <w:szCs w:val="28"/>
          <w:rtl w:val="true"/>
          <w:lang w:bidi="ar-SA"/>
        </w:rPr>
        <w:t xml:space="preserve">كالبحر يمطره السحاب وماله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عليه لأنّه من مائه</w:t>
      </w:r>
    </w:p>
    <w:p>
      <w:pPr>
        <w:pStyle w:val="BookText"/>
        <w:rPr/>
      </w:pPr>
      <w:r>
        <w:rPr>
          <w:rFonts w:ascii="IRNazanin" w:hAnsi="IRNazanin" w:eastAsia="IRNazanin"/>
          <w:color w:val="111111"/>
          <w:sz w:val="28"/>
          <w:sz w:val="28"/>
          <w:szCs w:val="28"/>
          <w:rtl w:val="true"/>
          <w:lang w:bidi="fa-IR"/>
        </w:rPr>
        <w:t>وأمّا استكثارك لهديّتك، أو ميلك إلى تفرّغك من الصلاة التحصيل سعادتك فاعلم أنّ هذه الهداية إلى الهديّة إنّما حصلت لك بطریق عناية اللّه جلّ جلاله، بأُولئك الصفوة المرضيّة، وإخلاصهم في معاملة الجلالة الإلهيّة، وخاصّة، فإنّك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حجج اللّه جلّ جلاله على العباد ما خلق اللّه جلّ جلاله أرضاً، ولا سماء، ولا أحداً في البلاد، ولا ناراً ولاجنّة للمعاد، ولا شيئاً من النعيم والإرفاد، فهل ترى أعمالك جميعها إلّا في ميزان مآبهم، ودیار رضوان ثوابهم، لأنّ إخلاصهم في العبادة كان بفضل اللّه جلّ جلاله عليهم سبب ما يبلغ إليه من السعادة ، فإذا كان في الحساب ولو دار على مال، ولا كنت تبلغه لولا عموم الكرم والإفضال، ولو كنت عارفاً بمقدار حقّ اللّه تعالی جلّ جلاله بهم، وحقّهم عليك باللّه جلّ جلاله، ومايضيع من حقوقهم بالليل والنهار، كنت قد رأيت ما تهديه يحتاج إلى اعتذار، وكنت قلت كقول بعض أهل الإعتبار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يقبلوا منّي هَديّةَ قاصرٍ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عدّدتُ لكم ذاك القَبولَ مِنَ الفضلِ</w:t>
      </w:r>
    </w:p>
    <w:p>
      <w:pPr>
        <w:pStyle w:val="BookText"/>
        <w:rPr/>
      </w:pPr>
      <w:r>
        <w:rPr>
          <w:rFonts w:ascii="Amiri" w:hAnsi="Amiri" w:eastAsia="Amiri" w:cs="Amiri"/>
          <w:color w:val="111111"/>
          <w:sz w:val="28"/>
          <w:sz w:val="28"/>
          <w:szCs w:val="28"/>
          <w:rtl w:val="true"/>
          <w:lang w:bidi="ar-SA"/>
        </w:rPr>
        <w:t xml:space="preserve">وكانَ قبولٌ عِندكم فَضلَ رَحمةٍ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يَعزّ بِها قلبُ الوليّ مِنَ الذلّ</w:t>
      </w:r>
    </w:p>
    <w:p>
      <w:pPr>
        <w:pStyle w:val="BookText"/>
        <w:rPr/>
      </w:pPr>
      <w:r>
        <w:rPr>
          <w:rFonts w:ascii="Amiri" w:hAnsi="Amiri" w:eastAsia="Amiri" w:cs="Amiri"/>
          <w:color w:val="111111"/>
          <w:sz w:val="28"/>
          <w:sz w:val="28"/>
          <w:szCs w:val="28"/>
          <w:rtl w:val="true"/>
          <w:lang w:bidi="ar-SA"/>
        </w:rPr>
        <w:t xml:space="preserve">ويُوجِبُ شُكراً عِندَه لِمقامِكُم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وفَرضَ حُقوقٍ لا يقومُ لها مِثلي</w:t>
      </w:r>
    </w:p>
    <w:p>
      <w:pPr>
        <w:pStyle w:val="BookText"/>
        <w:rPr/>
      </w:pPr>
      <w:r>
        <w:rPr>
          <w:rFonts w:ascii="Amiri" w:hAnsi="Amiri" w:eastAsia="Amiri" w:cs="Amiri"/>
          <w:color w:val="111111"/>
          <w:sz w:val="28"/>
          <w:sz w:val="28"/>
          <w:szCs w:val="28"/>
          <w:rtl w:val="true"/>
          <w:lang w:bidi="ar-SA"/>
        </w:rPr>
        <w:t xml:space="preserve">وقال لي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أستصغر نفسي وعملي، أن أُهدي إليهم،</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كنت لا تستصغر نفسك عن خدمة اللّه جلّ جلاله ، بحمده وشكره وسائر خدمته وهو أعظم من كلّ عظيم، فلا معنى لاستصغار نفسك عن </w:t>
      </w:r>
      <w:bookmarkStart w:id="342" w:name="pg15436_207535"/>
    </w:p>
    <w:p>
      <w:pPr>
        <w:pStyle w:val="BookText"/>
        <w:rPr/>
      </w:pPr>
      <w:bookmarkEnd w:id="342"/>
      <w:r>
        <w:rPr>
          <w:rFonts w:ascii="Amiri" w:hAnsi="Amiri" w:eastAsia="Amiri" w:cs="Amiri"/>
          <w:color w:val="111111"/>
          <w:sz w:val="28"/>
          <w:sz w:val="28"/>
          <w:szCs w:val="28"/>
          <w:rtl w:val="true"/>
          <w:lang w:bidi="ar-SA"/>
        </w:rPr>
        <w:t xml:space="preserve">خدمة نوّابه، لا سيّما وقد رضوا هم خدمتك لهم، إنتهى كلامه رفع مقامه </w:t>
      </w:r>
      <w:r>
        <w:rPr>
          <w:rFonts w:eastAsia="Amiri" w:cs="Amiri" w:ascii="Amiri" w:hAnsi="Amiri"/>
          <w:color w:val="111111"/>
          <w:sz w:val="28"/>
          <w:szCs w:val="28"/>
          <w:rtl w:val="true"/>
          <w:lang w:bidi="ar-SA"/>
        </w:rPr>
        <w:t>.</w:t>
      </w:r>
      <w:r>
        <w:rPr>
          <w:rStyle w:val="FootnoteAnchor"/>
          <w:rtl w:val="true"/>
        </w:rPr>
        <w:footnoteReference w:id="715"/>
      </w:r>
    </w:p>
    <w:p>
      <w:pPr>
        <w:pStyle w:val="Heading3"/>
        <w:numPr>
          <w:ilvl w:val="2"/>
          <w:numId w:val="1"/>
        </w:numPr>
        <w:rPr/>
      </w:pPr>
      <w:bookmarkStart w:id="343" w:name="__RefHeading___Toc6927316_2142443653"/>
      <w:bookmarkStart w:id="344" w:name="_Toc129"/>
      <w:bookmarkEnd w:id="343"/>
      <w:r>
        <w:rPr/>
        <w:t>44</w:t>
      </w:r>
      <w:r>
        <w:rPr>
          <w:rtl w:val="true"/>
        </w:rPr>
        <w:t xml:space="preserve">- </w:t>
      </w:r>
      <w:r>
        <w:rPr>
          <w:rtl w:val="true"/>
        </w:rPr>
        <w:t>إهداء صلاة الهديّة بنحو خاصّ في وقت خاصّ</w:t>
      </w:r>
      <w:bookmarkEnd w:id="344"/>
    </w:p>
    <w:p>
      <w:pPr>
        <w:pStyle w:val="BookText"/>
        <w:rPr/>
      </w:pPr>
      <w:r>
        <w:rPr>
          <w:rFonts w:ascii="Amiri" w:hAnsi="Amiri" w:eastAsia="Amiri" w:cs="Amiri"/>
          <w:color w:val="111111"/>
          <w:sz w:val="28"/>
          <w:sz w:val="28"/>
          <w:szCs w:val="28"/>
          <w:rtl w:val="true"/>
          <w:lang w:bidi="ar-SA"/>
        </w:rPr>
        <w:t xml:space="preserve">الأمر الرابع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صلاة الهديّة إليه بنحو خاصّ في وقت خاصّ</w:t>
      </w:r>
    </w:p>
    <w:p>
      <w:pPr>
        <w:pStyle w:val="BookText"/>
        <w:rPr/>
      </w:pPr>
      <w:r>
        <w:rPr>
          <w:rFonts w:eastAsia="IRNazanin" w:cs="IRNazanin"/>
          <w:color w:val="111111"/>
          <w:sz w:val="28"/>
          <w:szCs w:val="28"/>
          <w:lang w:bidi="fa-IR"/>
        </w:rPr>
        <w:t>1449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ذلك في كتاب جمال الأُسبوع أنّه قد يصلّي العبد في يوم الجمعة ثماني ركعات، أربعاً يهدي إلى رسول اللّه صلی اللّه علیه وآله وسلم ، وأربعاً يهدي إلى فاطمة علیها السلام ، ويوم السبت أربع ركعات يهدي إلى أمير المؤمنين علیه السلام ،</w:t>
      </w:r>
    </w:p>
    <w:p>
      <w:pPr>
        <w:pStyle w:val="BookText"/>
        <w:rPr/>
      </w:pPr>
      <w:r>
        <w:rPr>
          <w:rFonts w:ascii="IRNazanin" w:hAnsi="IRNazanin" w:eastAsia="IRNazanin"/>
          <w:color w:val="111111"/>
          <w:sz w:val="28"/>
          <w:sz w:val="28"/>
          <w:szCs w:val="28"/>
          <w:rtl w:val="true"/>
          <w:lang w:bidi="fa-IR"/>
        </w:rPr>
        <w:t>ثمّ كذلك كلّ يوم إلى واحد من الائمّه علیهم السلام ، إلى يوم الخميس، أربع ركعات يهدي إلى جعفر بن محمّد الصادق علیهماالسلام ،</w:t>
      </w:r>
    </w:p>
    <w:p>
      <w:pPr>
        <w:pStyle w:val="BookText"/>
        <w:rPr/>
      </w:pPr>
      <w:r>
        <w:rPr>
          <w:rFonts w:ascii="IRNazanin" w:hAnsi="IRNazanin" w:eastAsia="IRNazanin"/>
          <w:color w:val="111111"/>
          <w:sz w:val="28"/>
          <w:sz w:val="28"/>
          <w:szCs w:val="28"/>
          <w:rtl w:val="true"/>
          <w:lang w:bidi="fa-IR"/>
        </w:rPr>
        <w:t>ثمّ الجمعة أيضاً ثماني ركعات، أربعاً يهدي إلى رسول اللّه صلی اللّه علیه وآله وسلم ، وأربع ركعات يهدي إلى فاطمة علیها السلام ، ثمّ يوم السبت أربع ركعات يهدي إلى موسی بن جعفر علیه السلام كذلك إلى يوم الخميس، أربع ركعات يهدي إلى صاحب الزمان علیه السلام</w:t>
      </w:r>
    </w:p>
    <w:p>
      <w:pPr>
        <w:pStyle w:val="BookText"/>
        <w:rPr/>
      </w:pPr>
      <w:r>
        <w:rPr>
          <w:rFonts w:ascii="Amiri" w:hAnsi="Amiri" w:eastAsia="Amiri" w:cs="Amiri"/>
          <w:color w:val="111111"/>
          <w:sz w:val="28"/>
          <w:sz w:val="28"/>
          <w:szCs w:val="28"/>
          <w:rtl w:val="true"/>
          <w:lang w:bidi="ar-SA"/>
        </w:rPr>
        <w:t>الدعاء بين كلّ ركعتين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أَنْتَ السَّلامُ وَمِنْكَ السَّلامُ وَإِلَيْكَ يَعُودُ السَّلَامُ، حَيِّنا رَبَّنَا مِنْكَ بِالسَّلامِ اَللَّهُمَّ إِنَّ هَذِهِ الرَّكعات هَدِيَّةٌ مِنَّا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فَصَلِّ عَلَى مُحَمَّدٍ وَ آلِ مُحَمَّدٍ، وَ بَلِّغْهُ اِيَاهَا وَ أَعْطِنِي أَفْضَلَ أَمَلِي وَ رَجائِي فِيكَ وَ فِي رَسُولِكَ صَلَوَاتُكَ عَلَيْهِ وَ آلِهِ، وتدعو بما أحببت إن شاء اللّه</w:t>
      </w:r>
      <w:r>
        <w:rPr>
          <w:rFonts w:eastAsia="Amiri" w:cs="Amiri" w:ascii="Amiri" w:hAnsi="Amiri"/>
          <w:color w:val="111111"/>
          <w:sz w:val="28"/>
          <w:szCs w:val="28"/>
          <w:rtl w:val="true"/>
          <w:lang w:bidi="ar-SA"/>
        </w:rPr>
        <w:t>.</w:t>
      </w:r>
      <w:r>
        <w:rPr>
          <w:rStyle w:val="FootnoteAnchor"/>
          <w:rtl w:val="true"/>
        </w:rPr>
        <w:footnoteReference w:id="716"/>
      </w:r>
    </w:p>
    <w:p>
      <w:pPr>
        <w:pStyle w:val="Heading3"/>
        <w:numPr>
          <w:ilvl w:val="2"/>
          <w:numId w:val="1"/>
        </w:numPr>
        <w:rPr/>
      </w:pPr>
      <w:bookmarkStart w:id="345" w:name="__RefHeading___Toc6927318_2142443653"/>
      <w:bookmarkStart w:id="346" w:name="_Toc130"/>
      <w:bookmarkEnd w:id="345"/>
      <w:r>
        <w:rPr/>
        <w:t>45</w:t>
      </w:r>
      <w:r>
        <w:rPr>
          <w:rtl w:val="true"/>
        </w:rPr>
        <w:t xml:space="preserve">- </w:t>
      </w:r>
      <w:r>
        <w:rPr>
          <w:rtl w:val="true"/>
        </w:rPr>
        <w:t>إهداء قراءة القرآن إليه علیه السلام</w:t>
      </w:r>
      <w:bookmarkEnd w:id="346"/>
    </w:p>
    <w:p>
      <w:pPr>
        <w:pStyle w:val="BookText"/>
        <w:rPr/>
      </w:pPr>
      <w:r>
        <w:rPr>
          <w:rFonts w:ascii="IRNazanin" w:hAnsi="IRNazanin" w:eastAsia="IRNazanin"/>
          <w:color w:val="111111"/>
          <w:sz w:val="28"/>
          <w:sz w:val="28"/>
          <w:szCs w:val="28"/>
          <w:rtl w:val="true"/>
          <w:lang w:bidi="fa-IR"/>
        </w:rPr>
        <w:t xml:space="preserve">الأمر الخامس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إهداء قراءة القرآن إليه علیه السلام</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۵۱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فضل ذلك واستحبابه ما رواه ثقة الإسلام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عليّ بن المغيرة، عن أبي الحسن علیه السلام ، قال </w:t>
      </w:r>
      <w:r>
        <w:rPr>
          <w:rFonts w:eastAsia="IRNazanin" w:cs="IRNazanin"/>
          <w:color w:val="111111"/>
          <w:sz w:val="28"/>
          <w:szCs w:val="28"/>
          <w:rtl w:val="true"/>
          <w:lang w:bidi="fa-IR"/>
        </w:rPr>
        <w:t xml:space="preserve">: </w:t>
      </w:r>
      <w:bookmarkStart w:id="347" w:name="pg15436_207536"/>
    </w:p>
    <w:p>
      <w:pPr>
        <w:pStyle w:val="BookText"/>
        <w:rPr/>
      </w:pPr>
      <w:bookmarkEnd w:id="347"/>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أبي سأل جدّك عن ختم القرآن في كلّ ليلة، فقال له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ليلة؟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فقال له جدّك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شهر رمضان؟ فقال له أبي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استطعت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فكان أبي يختمه أربعين ختمة في شهر رمضان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ختمته بعد أبي، فربّما زدت، وربّما نقصت على قدر فراغي و شغلي، ونشاطي وكسلي ، فإذا كان في يوم الفطر جعلت لرسول اللّه صلی اللّه علیه وآله وسلم ختمةً، ولعليّ علیه السلام أُخرى، ولفاطمة علیها السلام أُخرى، ثمّ للأئمّة علیهم السلام ، حتّى انتهيت إليك، فصيّرت لك واحدة منذ صرت في هذا الحال، فأيّ شيء لي بذلك ،</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 بذلك أن تكون معهم يوم القيامة،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أكبر، فلي بذلك؟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ثلاث مرّات، إنتهى </w:t>
      </w:r>
      <w:r>
        <w:rPr>
          <w:rFonts w:eastAsia="IRNazanin" w:cs="IRNazanin"/>
          <w:color w:val="111111"/>
          <w:sz w:val="28"/>
          <w:szCs w:val="28"/>
          <w:rtl w:val="true"/>
          <w:lang w:bidi="fa-IR"/>
        </w:rPr>
        <w:t>.</w:t>
      </w:r>
      <w:r>
        <w:rPr>
          <w:rStyle w:val="FootnoteAnchor"/>
          <w:rtl w:val="true"/>
        </w:rPr>
        <w:footnoteReference w:id="717"/>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وجه الإستدلال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الظاهر من كلام الإمام ترتّب الثواب على ذلك العمل لكونه إهداء إلى النبيّ والإمام وتقرّباً إليهم علیهم السلام ولا خصوصيّة للمذكورين منهم، بل الظاهر من كلام الراوي أنّه جعل ختمة لأبي الحسن علیه السلام لكونه إمام زمانه، ولهذا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صرت في هذا الحال، وقرّره الإمام على فعله واستحسنه</w:t>
      </w:r>
    </w:p>
    <w:p>
      <w:pPr>
        <w:pStyle w:val="BookText"/>
        <w:rPr/>
      </w:pPr>
      <w:r>
        <w:rPr>
          <w:rFonts w:ascii="Amiri" w:hAnsi="Amiri" w:eastAsia="Amiri" w:cs="Amiri"/>
          <w:color w:val="111111"/>
          <w:sz w:val="28"/>
          <w:sz w:val="28"/>
          <w:szCs w:val="28"/>
          <w:rtl w:val="true"/>
          <w:lang w:bidi="ar-SA"/>
        </w:rPr>
        <w:t xml:space="preserve">والحاصل من ملاحظة الحديث، والتأمّل فيه، إستحباب إهداء قراءة القرآن مطلقاً إلى النبيّ، والصدّيقة، وكلّ واحد من الأئمّة سلام اللّه عليهم أجمعين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ويؤيّده إهداء الصلاة إليهم كما سبق آنفاً، وله شواهد أُخرى تظهر للمتتبّع في رواياتهم، نسأل اللّه عزّ وجلّ أن يوفّقنا وجميع المؤمنين لذلك، إن شاء اللّه بمحمّد وآله الطاهرين</w:t>
      </w:r>
      <w:r>
        <w:rPr>
          <w:rFonts w:eastAsia="Amiri" w:cs="Amiri" w:ascii="Amiri" w:hAnsi="Amiri"/>
          <w:color w:val="111111"/>
          <w:sz w:val="28"/>
          <w:szCs w:val="28"/>
          <w:rtl w:val="true"/>
          <w:lang w:bidi="ar-SA"/>
        </w:rPr>
        <w:t>.</w:t>
      </w:r>
    </w:p>
    <w:p>
      <w:pPr>
        <w:pStyle w:val="Heading3"/>
        <w:numPr>
          <w:ilvl w:val="2"/>
          <w:numId w:val="1"/>
        </w:numPr>
        <w:rPr/>
      </w:pPr>
      <w:bookmarkStart w:id="348" w:name="__RefHeading___Toc6927320_2142443653"/>
      <w:bookmarkStart w:id="349" w:name="_Toc131"/>
      <w:bookmarkEnd w:id="348"/>
      <w:r>
        <w:rPr/>
        <w:t>46</w:t>
      </w:r>
      <w:r>
        <w:rPr>
          <w:rtl w:val="true"/>
        </w:rPr>
        <w:t xml:space="preserve">- </w:t>
      </w:r>
      <w:r>
        <w:rPr>
          <w:rtl w:val="true"/>
        </w:rPr>
        <w:t>التوسّل والاستشفاع به إلى الله عزّ وجلّ</w:t>
      </w:r>
      <w:bookmarkEnd w:id="349"/>
    </w:p>
    <w:p>
      <w:pPr>
        <w:pStyle w:val="BookText"/>
        <w:rPr/>
      </w:pPr>
      <w:r>
        <w:rPr>
          <w:rFonts w:ascii="IRNazanin" w:hAnsi="IRNazanin" w:eastAsia="IRNazanin"/>
          <w:color w:val="111111"/>
          <w:sz w:val="28"/>
          <w:sz w:val="28"/>
          <w:szCs w:val="28"/>
          <w:rtl w:val="true"/>
          <w:lang w:bidi="fa-IR"/>
        </w:rPr>
        <w:t xml:space="preserve">الأمر السادس والأربعون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التوسّل والإستشفاع به إلى اللّه عزّ وجلّ</w:t>
      </w:r>
    </w:p>
    <w:p>
      <w:pPr>
        <w:pStyle w:val="BookText"/>
        <w:rPr/>
      </w:pPr>
      <w:r>
        <w:rPr>
          <w:rFonts w:ascii="Amiri" w:hAnsi="Amiri" w:eastAsia="Amiri" w:cs="Amiri"/>
          <w:color w:val="111111"/>
          <w:sz w:val="28"/>
          <w:sz w:val="28"/>
          <w:szCs w:val="28"/>
          <w:rtl w:val="true"/>
          <w:lang w:bidi="ar-SA"/>
        </w:rPr>
        <w:t>فإنّه باب اللّه المأتيّ منه، والسبيل والمسلك إلى رضوانه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الشفيع إلى اللّه تعالى، وهو اسم اللّه الّذي أمر عباده بالتوسّل إليه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45</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ورد في الروايات، عنهم علیهم السلام في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w:t>
      </w:r>
      <w:r>
        <w:rPr>
          <w:rStyle w:val="FootnoteAnchor"/>
          <w:rtl w:val="true"/>
        </w:rPr>
        <w:footnoteReference w:id="71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واللّه الأسماء الحسني الّتي أمر اللّه عباده أن يدعوه بها</w:t>
      </w:r>
      <w:r>
        <w:rPr>
          <w:rStyle w:val="FootnoteAnchor"/>
          <w:rtl w:val="true"/>
        </w:rPr>
        <w:footnoteReference w:id="719"/>
      </w:r>
    </w:p>
    <w:p>
      <w:pPr>
        <w:pStyle w:val="BookText"/>
        <w:rPr/>
      </w:pPr>
      <w:r>
        <w:rPr>
          <w:rFonts w:ascii="Amiri" w:hAnsi="Amiri" w:eastAsia="Amiri" w:cs="Amiri"/>
          <w:color w:val="111111"/>
          <w:sz w:val="28"/>
          <w:sz w:val="28"/>
          <w:szCs w:val="28"/>
          <w:rtl w:val="true"/>
          <w:lang w:bidi="ar-SA"/>
        </w:rPr>
        <w:t>والشواهد لهذا المطلب كثيرة، وهي واضحة لأهل البصيرة،</w:t>
      </w:r>
    </w:p>
    <w:p>
      <w:pPr>
        <w:pStyle w:val="BookText"/>
        <w:rPr/>
      </w:pPr>
      <w:r>
        <w:rPr>
          <w:rFonts w:ascii="Amiri" w:hAnsi="Amiri" w:eastAsia="Amiri" w:cs="Amiri"/>
          <w:color w:val="111111"/>
          <w:sz w:val="28"/>
          <w:sz w:val="28"/>
          <w:szCs w:val="28"/>
          <w:rtl w:val="true"/>
          <w:lang w:bidi="ar-SA"/>
        </w:rPr>
        <w:t xml:space="preserve">فلنكتف بهذا المقدار، روماً للإختصار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عن مولانا الرضا عليه السلام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نزلت بكم شدّة فاستعينوا بنا على اللّه عزّ وجلّ، وهو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w:t>
      </w:r>
      <w:r>
        <w:rPr>
          <w:rStyle w:val="FootnoteAnchor"/>
          <w:rtl w:val="true"/>
        </w:rPr>
        <w:footnoteReference w:id="720"/>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قبس المصباح في ذكر ادعية التوسل إلى اللّه تعالی بالائمّة علیهم السلام ذكر التوسّل بمولانا صاحب الزمان بهذا العنوان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إِنِّي أَسْأَلُكَ بِحَقِّ وَلِيِّكَ وَ حُجَّتِكَ صَاحِبِ الزَّمَانِ عَلَيْهِ السَّلاَمُ إِلاَّ أَعَنْتَنِي بِهِ عَلَى جَمِيعِ أُمُورِي وَ كَفَيْتَنِي بِهِ مَئُونَةَ كُلِّ مُوذٍ وَ طَاغٍ وَ بَاغٍ وَ أَعَنْتَنِي بِهِ فَقَدْ بَلَغَ مَجْهُودِي وَ كَفَيْتَنِي بِهِ كُلَّ عَدُوٍّ وَ هَمٍّ وَ غَمٍّ وَ دَيْنٍ وَ عَنِّي وَ عَنْ وَلَدِي وَ جَمِيعَ أَهْلِي وَ إِخْوَانِي وَ مَنْ يَعْنِينِي أَمْرُهُ وَ خَاصَّتِي آمِينَ رَبَّ الْعَالَمِين</w:t>
      </w:r>
      <w:r>
        <w:rPr>
          <w:rFonts w:eastAsia="Amiri" w:cs="Amiri" w:ascii="Amiri" w:hAnsi="Amiri"/>
          <w:color w:val="111111"/>
          <w:sz w:val="28"/>
          <w:szCs w:val="28"/>
          <w:rtl w:val="true"/>
          <w:lang w:bidi="ar-SA"/>
        </w:rPr>
        <w:t>.</w:t>
      </w:r>
      <w:r>
        <w:rPr>
          <w:rStyle w:val="FootnoteAnchor"/>
          <w:rtl w:val="true"/>
        </w:rPr>
        <w:footnoteReference w:id="721"/>
      </w:r>
    </w:p>
    <w:p>
      <w:pPr>
        <w:pStyle w:val="BookText"/>
        <w:rPr/>
      </w:pPr>
      <w:r>
        <w:rPr>
          <w:rFonts w:ascii="Amiri" w:hAnsi="Amiri" w:eastAsia="Amiri" w:cs="Amiri"/>
          <w:color w:val="111111"/>
          <w:sz w:val="28"/>
          <w:sz w:val="28"/>
          <w:szCs w:val="28"/>
          <w:lang w:bidi="ar-SA"/>
        </w:rPr>
        <w:t>۱۶</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البحار، عن عدّة الداعي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سلمان الفارسي، قال </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سمعت محمّداً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اللّه عزّ وجلّ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عبادي، أوليس من له إليكم حوائج كبار لا تجودون بها إلّا أن يتحمّل عليكم بأحبّ الخلق إليكم، تقضونها كرامة لشفيعهم؟ ألا فاعلموا أنّ أكرم الخلق عليَّ، وأفضلهم لديّ محمد صلی اللّه علیه وآله وسلم وأخوه عليّ، ومن بعده الأئمّة الّذين هم الوسائل إليّ </w:t>
      </w:r>
      <w:r>
        <w:rPr>
          <w:rStyle w:val="FootnoteAnchor"/>
          <w:rtl w:val="true"/>
        </w:rPr>
        <w:footnoteReference w:id="722"/>
      </w:r>
      <w:r>
        <w:rPr>
          <w:rFonts w:ascii="IRNazanin" w:hAnsi="IRNazanin" w:eastAsia="IRNazanin"/>
          <w:color w:val="111111"/>
          <w:sz w:val="28"/>
          <w:sz w:val="28"/>
          <w:szCs w:val="28"/>
          <w:rtl w:val="true"/>
          <w:lang w:bidi="fa-IR"/>
        </w:rPr>
        <w:t xml:space="preserve">، </w:t>
      </w:r>
      <w:bookmarkStart w:id="350" w:name="pg15436_207538"/>
    </w:p>
    <w:p>
      <w:pPr>
        <w:pStyle w:val="BookText"/>
        <w:rPr/>
      </w:pPr>
      <w:bookmarkEnd w:id="350"/>
      <w:r>
        <w:rPr>
          <w:rFonts w:ascii="Amiri" w:hAnsi="Amiri" w:eastAsia="Amiri" w:cs="Amiri"/>
          <w:color w:val="111111"/>
          <w:sz w:val="28"/>
          <w:sz w:val="28"/>
          <w:szCs w:val="28"/>
          <w:rtl w:val="true"/>
          <w:lang w:bidi="ar-SA"/>
        </w:rPr>
        <w:t>ألا فليدعني من همّته حاجة يريد نجحها، أودهته داهية يريد كشف ضررها، بمحمّد وآله الطيّبين الطاهرين،</w:t>
      </w:r>
    </w:p>
    <w:p>
      <w:pPr>
        <w:pStyle w:val="BookText"/>
        <w:rPr/>
      </w:pPr>
      <w:r>
        <w:rPr>
          <w:rFonts w:ascii="Amiri" w:hAnsi="Amiri" w:eastAsia="Amiri" w:cs="Amiri"/>
          <w:color w:val="111111"/>
          <w:sz w:val="28"/>
          <w:sz w:val="28"/>
          <w:szCs w:val="28"/>
          <w:rtl w:val="true"/>
          <w:lang w:bidi="ar-SA"/>
        </w:rPr>
        <w:t xml:space="preserve">أقضها له أحسن ما يقضيها من تستشفعون بأعزّ الخلق عليه </w:t>
      </w:r>
      <w:r>
        <w:rPr>
          <w:rFonts w:eastAsia="Amiri" w:cs="Amiri" w:ascii="Amiri" w:hAnsi="Amiri"/>
          <w:color w:val="111111"/>
          <w:sz w:val="28"/>
          <w:szCs w:val="28"/>
          <w:rtl w:val="true"/>
          <w:lang w:bidi="ar-SA"/>
        </w:rPr>
        <w:t>.</w:t>
      </w:r>
      <w:r>
        <w:rPr>
          <w:rStyle w:val="FootnoteAnchor"/>
          <w:rtl w:val="true"/>
        </w:rPr>
        <w:footnoteReference w:id="723"/>
      </w:r>
    </w:p>
    <w:p>
      <w:pPr>
        <w:pStyle w:val="Heading3"/>
        <w:numPr>
          <w:ilvl w:val="2"/>
          <w:numId w:val="1"/>
        </w:numPr>
        <w:rPr/>
      </w:pPr>
      <w:bookmarkStart w:id="351" w:name="__RefHeading___Toc6927322_2142443653"/>
      <w:bookmarkStart w:id="352" w:name="_Toc132"/>
      <w:bookmarkEnd w:id="351"/>
      <w:r>
        <w:rPr/>
        <w:t>47</w:t>
      </w:r>
      <w:r>
        <w:rPr>
          <w:rtl w:val="true"/>
        </w:rPr>
        <w:t xml:space="preserve">- </w:t>
      </w:r>
      <w:r>
        <w:rPr>
          <w:rtl w:val="true"/>
        </w:rPr>
        <w:t>الاستغاثة به والتوجّه إليه علیه السلام وعرض الحاجة عليه</w:t>
      </w:r>
      <w:bookmarkEnd w:id="352"/>
    </w:p>
    <w:p>
      <w:pPr>
        <w:pStyle w:val="BookText"/>
        <w:rPr/>
      </w:pPr>
      <w:r>
        <w:rPr>
          <w:rFonts w:ascii="Amiri" w:hAnsi="Amiri" w:eastAsia="Amiri" w:cs="Amiri"/>
          <w:color w:val="111111"/>
          <w:sz w:val="28"/>
          <w:sz w:val="28"/>
          <w:szCs w:val="28"/>
          <w:rtl w:val="true"/>
          <w:lang w:bidi="ar-SA"/>
        </w:rPr>
        <w:t xml:space="preserve">الأمر السابع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الإستغاثة به، والتوجّه إليه، وعرض الحاجة عليه</w:t>
      </w:r>
    </w:p>
    <w:p>
      <w:pPr>
        <w:pStyle w:val="BookText"/>
        <w:rPr/>
      </w:pPr>
      <w:r>
        <w:rPr>
          <w:rFonts w:ascii="Amiri" w:hAnsi="Amiri" w:eastAsia="Amiri" w:cs="Amiri"/>
          <w:color w:val="111111"/>
          <w:sz w:val="28"/>
          <w:sz w:val="28"/>
          <w:szCs w:val="28"/>
          <w:rtl w:val="true"/>
          <w:lang w:bidi="ar-SA"/>
        </w:rPr>
        <w:t>فإنّه الغوث، كما في الزيارة المرويّة عنه</w:t>
      </w:r>
      <w:r>
        <w:rPr>
          <w:rStyle w:val="FootnoteAnchor"/>
          <w:rtl w:val="true"/>
        </w:rPr>
        <w:footnoteReference w:id="724"/>
      </w:r>
      <w:r>
        <w:rPr>
          <w:rFonts w:ascii="Amiri" w:hAnsi="Amiri" w:eastAsia="Amiri" w:cs="Amiri"/>
          <w:color w:val="111111"/>
          <w:sz w:val="28"/>
          <w:sz w:val="28"/>
          <w:szCs w:val="28"/>
          <w:rtl w:val="true"/>
          <w:lang w:bidi="ar-SA"/>
        </w:rPr>
        <w:t>وغياث لمن استغاث به، كما في قضيّة أبي الوفاء المذكورة في البحار وغيره</w:t>
      </w:r>
      <w:r>
        <w:rPr>
          <w:rStyle w:val="FootnoteAnchor"/>
          <w:rtl w:val="true"/>
        </w:rPr>
        <w:footnoteReference w:id="725"/>
      </w:r>
      <w:r>
        <w:rPr>
          <w:rFonts w:ascii="IRNazanin" w:hAnsi="IRNazanin" w:eastAsia="IRNazanin"/>
          <w:color w:val="111111"/>
          <w:sz w:val="28"/>
          <w:sz w:val="28"/>
          <w:szCs w:val="28"/>
          <w:rtl w:val="true"/>
          <w:lang w:bidi="fa-IR"/>
        </w:rPr>
        <w:t>وهو الكهف الحصين، وغياث المضطرّ المستكين، وملجأ الهاربين، ومنجي الخائفين وعصمة المعتصمين، كما ورد في حقّه وفي حقّ آبائه الطاهرين في الدعاء المرويّ عن زین العابدین، في أيّام شهر شعبان المعظّم</w:t>
      </w:r>
      <w:r>
        <w:rPr>
          <w:rStyle w:val="FootnoteAnchor"/>
          <w:rtl w:val="true"/>
        </w:rPr>
        <w:footnoteReference w:id="726"/>
      </w:r>
    </w:p>
    <w:p>
      <w:pPr>
        <w:pStyle w:val="BookText"/>
        <w:rPr/>
      </w:pPr>
      <w:r>
        <w:rPr>
          <w:rFonts w:ascii="Amiri" w:hAnsi="Amiri" w:eastAsia="Amiri" w:cs="Amiri"/>
          <w:color w:val="111111"/>
          <w:sz w:val="28"/>
          <w:sz w:val="28"/>
          <w:szCs w:val="28"/>
          <w:rtl w:val="true"/>
          <w:lang w:bidi="ar-SA"/>
        </w:rPr>
        <w:t>وفي الزيارة الجامعة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فاز من تمسّك بكم، وأمن من لجأ إليكم</w:t>
      </w:r>
      <w:r>
        <w:rPr>
          <w:rFonts w:eastAsia="Amiri" w:cs="Amiri" w:ascii="Amiri" w:hAnsi="Amiri"/>
          <w:color w:val="111111"/>
          <w:sz w:val="28"/>
          <w:szCs w:val="28"/>
          <w:rtl w:val="true"/>
          <w:lang w:bidi="ar-SA"/>
        </w:rPr>
        <w:t>»</w:t>
      </w:r>
      <w:r>
        <w:rPr>
          <w:rStyle w:val="FootnoteAnchor"/>
          <w:rtl w:val="true"/>
        </w:rPr>
        <w:footnoteReference w:id="727"/>
      </w:r>
      <w:r>
        <w:rPr>
          <w:rFonts w:ascii="Amiri" w:hAnsi="Amiri" w:eastAsia="Amiri" w:cs="Amiri"/>
          <w:color w:val="111111"/>
          <w:sz w:val="28"/>
          <w:sz w:val="28"/>
          <w:szCs w:val="28"/>
          <w:rtl w:val="true"/>
          <w:lang w:bidi="ar-SA"/>
        </w:rPr>
        <w:t xml:space="preserve">إلى غير ذلك من الشواهد الكثيرة للمطلوب، بل يمكن أن يقال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وظيفة الرعيّة، كما نشاهده في أحوال الناس عامّة ، الرجوع في مهمّاتهم ودفع أعدائهم إلى رئيسهم، في كلّ زمان، كما كان ذلك عادة أهل الولاية والعرفان في جميع الأحيان، حيث كانوا يبثّون شكواهم ويرفعون حوائجهم إلى أئمّتهم علیهم السلام كما هو واضح للمتتبّع في أخبارهم والعارف بآثارهم</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بل يمكن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جملة فوائد وجود الإمام ووظائفه وعاداته ومناصبه على ما يظهر من الروايات إعانة الملهوفين، وإغاثة المستغيثين، بل لا ريب في أنّ أحداً من الناس إذا كان من رعيّة رئيس قادر مطاع وبُغي عليه دلّه أحبّته إلى التظلّم لدى ذلك الرئيس، ولو ترك، ذمّه العقلاء بتركه عرض حاجته عليه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هنا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تركنا الإقبال على صاحبنا ومولانا علیه السلام في مهمّاتنا وحوائجنا، لم نأمن من الخذلان، لانّا تركنا وظيفتنا الّتي أمرنا اللّه تعالی بها كما يظهر ممّا ورد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قُضِيَتِ الصَّلَاةُ فَانْتَشِرُوا فِي الْأَرْضِ وَابْتَغُوا مِنْ فَضْلِ اللَّهِ</w:t>
      </w:r>
      <w:r>
        <w:rPr>
          <w:rFonts w:eastAsia="Amiri" w:cs="Amiri" w:ascii="Amiri" w:hAnsi="Amiri"/>
          <w:color w:val="111111"/>
          <w:sz w:val="28"/>
          <w:szCs w:val="28"/>
          <w:rtl w:val="true"/>
          <w:lang w:bidi="ar-SA"/>
        </w:rPr>
        <w:t>)</w:t>
      </w:r>
      <w:r>
        <w:rPr>
          <w:rStyle w:val="FootnoteAnchor"/>
          <w:rtl w:val="true"/>
        </w:rPr>
        <w:footnoteReference w:id="728"/>
      </w:r>
      <w:r>
        <w:rPr>
          <w:rFonts w:ascii="IRNazanin" w:hAnsi="IRNazanin" w:eastAsia="IRNazanin"/>
          <w:color w:val="111111"/>
          <w:sz w:val="28"/>
          <w:sz w:val="28"/>
          <w:szCs w:val="28"/>
          <w:rtl w:val="true"/>
          <w:lang w:bidi="fa-IR"/>
        </w:rPr>
        <w:t xml:space="preserve">المفسّر في حديث جابر بالأوصياء علیهم السلام </w:t>
      </w:r>
      <w:r>
        <w:rPr>
          <w:rStyle w:val="FootnoteAnchor"/>
          <w:rtl w:val="true"/>
        </w:rPr>
        <w:footnoteReference w:id="729"/>
      </w:r>
    </w:p>
    <w:p>
      <w:pPr>
        <w:pStyle w:val="BookText"/>
        <w:rPr/>
      </w:pPr>
      <w:r>
        <w:rPr>
          <w:rFonts w:ascii="IRNazanin" w:hAnsi="IRNazanin" w:eastAsia="IRNazanin"/>
          <w:color w:val="111111"/>
          <w:sz w:val="28"/>
          <w:sz w:val="28"/>
          <w:szCs w:val="28"/>
          <w:rtl w:val="true"/>
          <w:lang w:bidi="fa-IR"/>
        </w:rPr>
        <w:t xml:space="preserve">فوظيفة كلّ أحد أن لا يلتجئ في أُموره إلّا إلى إمام زمانه، وإن ترك ذلك وأصابه ما أصابه كان من الملومين الخاسرين، المخاطبين بقوله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تَكُنْ أَرْضُ اللَّهِ وَاسِعَةً فَتُهَاجِرُوا فِيهَا</w:t>
      </w:r>
      <w:r>
        <w:rPr>
          <w:rFonts w:eastAsia="Amiri" w:cs="Amiri" w:ascii="Amiri" w:hAnsi="Amiri"/>
          <w:color w:val="111111"/>
          <w:sz w:val="28"/>
          <w:szCs w:val="28"/>
          <w:rtl w:val="true"/>
          <w:lang w:bidi="ar-SA"/>
        </w:rPr>
        <w:t>)</w:t>
      </w:r>
      <w:r>
        <w:rPr>
          <w:rStyle w:val="FootnoteAnchor"/>
          <w:rtl w:val="true"/>
        </w:rPr>
        <w:footnoteReference w:id="730"/>
      </w:r>
    </w:p>
    <w:p>
      <w:pPr>
        <w:pStyle w:val="BookText"/>
        <w:rPr/>
      </w:pPr>
      <w:r>
        <w:rPr>
          <w:rFonts w:ascii="Amiri" w:hAnsi="Amiri" w:eastAsia="Amiri" w:cs="Amiri"/>
          <w:color w:val="111111"/>
          <w:sz w:val="28"/>
          <w:sz w:val="28"/>
          <w:szCs w:val="28"/>
          <w:rtl w:val="true"/>
          <w:lang w:bidi="ar-SA"/>
        </w:rPr>
        <w:t>وأمرنا أيضاً بأن نأتي البيوت من أبوابها وجعل الإمام والحجّة في كلّ زمانه بابه الّذي يؤتي منه، وأمرنا بالتضرّع إليه بوسيلته ،</w:t>
      </w:r>
    </w:p>
    <w:p>
      <w:pPr>
        <w:pStyle w:val="BookText"/>
        <w:rPr/>
      </w:pPr>
      <w:r>
        <w:rPr>
          <w:rFonts w:ascii="Amiri" w:hAnsi="Amiri" w:eastAsia="Amiri" w:cs="Amiri"/>
          <w:color w:val="111111"/>
          <w:sz w:val="28"/>
          <w:sz w:val="28"/>
          <w:szCs w:val="28"/>
          <w:rtl w:val="true"/>
          <w:lang w:bidi="ar-SA"/>
        </w:rPr>
        <w:t>فإذا عرفت ذلك ،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 حضور الإمام وغيبته، فإنّه صاحب المرأى والمسمع، كما في زيارته المأثورة عنه، ولا يخفى على الإمام شيء من أحوال الأنام، كما هو المصرح به في الروايات المستفيضة، بل المتواترة معنىً، بل هو من القطعيّات عندنا، وليست الجدران والجبال والستور حائلة بينه وبين أحد من الخلق، كما ورد في الأخبار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مضافاً إلى ما ذكرنا ما رواه السيّد الأجلّ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كشف المحجّة، نقلاً عن كتاب الرسائل للشيخ الأقدم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عمّن سماّه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أنّ الرجل يحبّ أن يفضي إلى إمامه ما يحبّ أن يفضي إلى ربّه،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فكتب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كانت لك حاجة فحرّك شفتيك، فإنّ الجواب يأتيك </w:t>
      </w:r>
      <w:r>
        <w:rPr>
          <w:rFonts w:eastAsia="IRNazanin" w:cs="IRNazanin"/>
          <w:color w:val="111111"/>
          <w:sz w:val="28"/>
          <w:szCs w:val="28"/>
          <w:rtl w:val="true"/>
          <w:lang w:bidi="fa-IR"/>
        </w:rPr>
        <w:t>.</w:t>
      </w:r>
      <w:r>
        <w:rPr>
          <w:rStyle w:val="FootnoteAnchor"/>
          <w:rtl w:val="true"/>
        </w:rPr>
        <w:footnoteReference w:id="731"/>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يقول مصنّف هذا الكتاب محمّد تقيّ الموسويّ الإصفهانيّ ثبته اللّه تعالی بالقول الثابت في الحياة الدنيا وفي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كثرت عليَّ الديون، وضاقت بي الأحوال في بعض من السنين الماضية، فدخل شهر رمضان، فتوجهت إليه، وعرضت </w:t>
      </w:r>
      <w:bookmarkStart w:id="353" w:name="pg15436_207540"/>
    </w:p>
    <w:p>
      <w:pPr>
        <w:pStyle w:val="BookText"/>
        <w:rPr/>
      </w:pPr>
      <w:bookmarkEnd w:id="353"/>
      <w:r>
        <w:rPr>
          <w:rFonts w:ascii="IRNazanin" w:hAnsi="IRNazanin" w:eastAsia="IRNazanin"/>
          <w:color w:val="111111"/>
          <w:sz w:val="28"/>
          <w:sz w:val="28"/>
          <w:szCs w:val="28"/>
          <w:rtl w:val="true"/>
          <w:lang w:bidi="fa-IR"/>
        </w:rPr>
        <w:t xml:space="preserve">حاجتي عليه صلوات اللّه وسلامه عليه في وقت السحر من بعض الليالي، فلمّا صلّيت الفجر في المسجد، ورجعت إلى منزلي نمت، فتشرّفت بلقائه علیه السلام في المنام، فقال لي بالفارسيّة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قدری باید صبر كنی، تا از مال خاص دوستان خاص خود بگیریم و بتو برسانیم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فانتبهت من رقدتي، فوجدت الهواء طيّبة، وقد زال عنّي الهمّ والكرب، فما مضت إلّا أشهر قليلة إذ جاءني بعض المتديّنين بوجوه قد أدّيت بها ديوني، وقال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من سهم الإمام علیه السلام ، والحمد لله ربّ العالمين وليّ الأنعام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الإستغاثة به وعرض الحاجة عليه ليست مقيّدة بلسان خاصّ، وكيفيّة خاصّة، ووقت مخصوص، بل المهمّ في ذلك إصلاح القلب، والتوجّه التامّ، والتوبة عن الآثام، واليقين الثابت، والإعتقاد الراسخ،</w:t>
      </w:r>
    </w:p>
    <w:p>
      <w:pPr>
        <w:pStyle w:val="BookText"/>
        <w:rPr/>
      </w:pPr>
      <w:r>
        <w:rPr>
          <w:rFonts w:ascii="IRNazanin" w:hAnsi="IRNazanin" w:eastAsia="IRNazanin"/>
          <w:color w:val="111111"/>
          <w:sz w:val="28"/>
          <w:sz w:val="28"/>
          <w:szCs w:val="28"/>
          <w:rtl w:val="true"/>
          <w:lang w:bidi="fa-IR"/>
        </w:rPr>
        <w:t xml:space="preserve">ولكن قد ورد للإستغاثة وعرض الحاجة كيفيّات ودعوات ورقعات ينبغي استعمالها، منضمّة إلى مانبّهنا عليه، ليكون أبلغ في التقرّب إليه ، وآكد في التحبّب لديه ، سنذكرها في خاتمة الكتاب إن شاء اللّه تعالی </w:t>
      </w:r>
      <w:r>
        <w:rPr>
          <w:rFonts w:eastAsia="IRNazanin" w:cs="IRNazanin"/>
          <w:color w:val="111111"/>
          <w:sz w:val="28"/>
          <w:szCs w:val="28"/>
          <w:rtl w:val="true"/>
          <w:lang w:bidi="fa-IR"/>
        </w:rPr>
        <w:t>.</w:t>
      </w:r>
    </w:p>
    <w:p>
      <w:pPr>
        <w:pStyle w:val="Heading3"/>
        <w:numPr>
          <w:ilvl w:val="2"/>
          <w:numId w:val="1"/>
        </w:numPr>
        <w:rPr/>
      </w:pPr>
      <w:bookmarkStart w:id="354" w:name="__RefHeading___Toc6927324_2142443653"/>
      <w:bookmarkStart w:id="355" w:name="_Toc133"/>
      <w:bookmarkEnd w:id="354"/>
      <w:r>
        <w:rPr/>
        <w:t>4</w:t>
      </w:r>
      <w:r>
        <w:rPr/>
        <w:t>۸</w:t>
      </w:r>
      <w:r>
        <w:rPr>
          <w:rtl w:val="true"/>
        </w:rPr>
        <w:t xml:space="preserve">- </w:t>
      </w:r>
      <w:r>
        <w:rPr>
          <w:rtl w:val="true"/>
        </w:rPr>
        <w:t>دعوة الناس إليه علیه السلام فإنّه علیه السلام سبيل الله الأعظم لقوله عزّوجلّ</w:t>
      </w:r>
      <w:r>
        <w:rPr>
          <w:rtl w:val="true"/>
        </w:rPr>
        <w:t>:</w:t>
      </w:r>
      <w:bookmarkEnd w:id="35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السبيل الأعظم</w:t>
      </w:r>
    </w:p>
    <w:p>
      <w:pPr>
        <w:pStyle w:val="BookText"/>
        <w:rPr/>
      </w:pPr>
      <w:r>
        <w:rPr>
          <w:rFonts w:ascii="Amiri" w:hAnsi="Amiri" w:eastAsia="Amiri" w:cs="Amiri"/>
          <w:color w:val="111111"/>
          <w:sz w:val="28"/>
          <w:sz w:val="28"/>
          <w:szCs w:val="28"/>
          <w:rtl w:val="true"/>
          <w:lang w:bidi="ar-SA"/>
        </w:rPr>
        <w:t xml:space="preserve">الأمر الثامن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دعوة الناس إليه، ودلالتهم عليه</w:t>
      </w:r>
    </w:p>
    <w:p>
      <w:pPr>
        <w:pStyle w:val="BookText"/>
        <w:rPr/>
      </w:pPr>
      <w:r>
        <w:rPr>
          <w:rFonts w:ascii="Amiri" w:hAnsi="Amiri" w:eastAsia="Amiri" w:cs="Amiri"/>
          <w:color w:val="111111"/>
          <w:sz w:val="28"/>
          <w:sz w:val="28"/>
          <w:szCs w:val="28"/>
          <w:rtl w:val="true"/>
          <w:lang w:bidi="ar-SA"/>
        </w:rPr>
        <w:t xml:space="preserve">وهذا من أعظم الطاعات، وأوجب العبادات، ويدلّ على فضله تمام ما ورد في فضل الأمر بالمعروف من الآيات والروايات، وجميع ما ورد في فضل هداية العباد، وإرشادهم إلى سبيل الرشاد، مضافاً إلى أنّ أفضل الخلق بعدهم من أحبّهم، ودعا الناس إليهم، كما في الرواية </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 العالم الّذي يعلّم الناس معالم دينهم ويدعوهم إلى إمامهم ، أفضل من سبعين ألف عابد </w:t>
      </w:r>
      <w:r>
        <w:rPr>
          <w:rFonts w:eastAsia="Amiri" w:cs="Amiri" w:ascii="Amiri" w:hAnsi="Amiri"/>
          <w:color w:val="111111"/>
          <w:sz w:val="28"/>
          <w:szCs w:val="28"/>
          <w:rtl w:val="true"/>
          <w:lang w:bidi="ar-SA"/>
        </w:rPr>
        <w:t>.</w:t>
      </w:r>
      <w:r>
        <w:rPr>
          <w:rStyle w:val="FootnoteAnchor"/>
          <w:rtl w:val="true"/>
        </w:rPr>
        <w:footnoteReference w:id="732"/>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الكليني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بسند صحيح، عن سليمان بن خالد،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عبداللّه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لي أهل بيت وهم يسمعون منّي، أفأدعوهم إلى هذا الأمر، فقال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إنّ اللّه عزّ وجلّ يقول في كتابه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قُوا أَنْفُسَكُمْ وَأَهْلِيكُمْ نَارًا وَقُودُهَا النَّاسُ وَالْحِجَارَةُ</w:t>
      </w:r>
      <w:r>
        <w:rPr>
          <w:rFonts w:eastAsia="Amiri" w:cs="Amiri" w:ascii="Amiri" w:hAnsi="Amiri"/>
          <w:color w:val="111111"/>
          <w:sz w:val="28"/>
          <w:szCs w:val="28"/>
          <w:rtl w:val="true"/>
          <w:lang w:bidi="ar-SA"/>
        </w:rPr>
        <w:t>)</w:t>
      </w:r>
      <w:r>
        <w:rPr>
          <w:rStyle w:val="FootnoteAnchor"/>
          <w:rtl w:val="true"/>
        </w:rPr>
        <w:footnoteReference w:id="733"/>
      </w:r>
      <w:r>
        <w:rPr>
          <w:rFonts w:ascii="IRNazanin" w:hAnsi="IRNazanin" w:eastAsia="IRNazanin"/>
          <w:color w:val="111111"/>
          <w:sz w:val="28"/>
          <w:sz w:val="28"/>
          <w:szCs w:val="28"/>
          <w:rtl w:val="true"/>
          <w:lang w:bidi="fa-IR"/>
        </w:rPr>
        <w:t xml:space="preserve">، إنتهى </w:t>
      </w:r>
      <w:r>
        <w:rPr>
          <w:rFonts w:eastAsia="IRNazanin" w:cs="IRNazanin"/>
          <w:color w:val="111111"/>
          <w:sz w:val="28"/>
          <w:szCs w:val="28"/>
          <w:rtl w:val="true"/>
          <w:lang w:bidi="fa-IR"/>
        </w:rPr>
        <w:t>.</w:t>
      </w:r>
      <w:r>
        <w:rPr>
          <w:rStyle w:val="FootnoteAnchor"/>
          <w:rtl w:val="true"/>
        </w:rPr>
        <w:footnoteReference w:id="734"/>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وكفاك في هذا المقام ما في تفسير الإمام علیه السلام في تفسير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أَخَذْنَا مِيثَاقَ بَنِي إِسْرَائِيلَ لَا تَعْبُدُونَ إِلَّا اللَّهَ وَبِالْوَالِدَيْنِ إِحْسَانًا وَذِي الْقُرْبَى وَالْيَتَامَى</w:t>
      </w:r>
      <w:r>
        <w:rPr>
          <w:rFonts w:eastAsia="Amiri" w:cs="Amiri" w:ascii="Amiri" w:hAnsi="Amiri"/>
          <w:color w:val="111111"/>
          <w:sz w:val="28"/>
          <w:szCs w:val="28"/>
          <w:rtl w:val="true"/>
          <w:lang w:bidi="ar-SA"/>
        </w:rPr>
        <w:t>)</w:t>
      </w:r>
      <w:r>
        <w:rPr>
          <w:rStyle w:val="FootnoteAnchor"/>
          <w:rtl w:val="true"/>
        </w:rPr>
        <w:footnoteReference w:id="7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وَالْيَتَامَى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رسول اللّه صلی اللّه علیه وآله وسلم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حثّ اللّه عزّ وجلّ على برّ اليتامى لانقطاعهم عن آبائهم، فمن صانهم صانه اللّه، ومن أكرمهم أكرمه اللّه، ومن مسح يده برأس يتيم رفقاً به، جعل اللّه له في الجنّة بكلّ شعرة مرّت تحت يده قصراً أوسع من الدنيا بما فيها، وفيها ما تشتهي الأنفس، وتلذّ الأعين، وهم فيها خالدون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وأشدّ من يتم هذا اليتيم يتيم ينقطع عن إمامه، لا يقدر على الوصول إليه ولا يدري كيف حكمه فيما يبتلي به من شرائع دينه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ألا فمن كان من شيعتنا عالماً بعلومنا، وهدى الجاهل بشريعتنا، المنقطع عن مشاهدتنا، يتيم في حجره، ألا فمن هداه وأرشده وعلّمه شريعتنا كان معنا في الرفيق الأعلى، حدّثني بذلك أبي، عن آبائه، عن رسول اللّه صلی اللّه علیه وآله وسلم</w:t>
      </w:r>
      <w:r>
        <w:rPr>
          <w:rFonts w:eastAsia="IRNazanin" w:cs="IRNazanin"/>
          <w:color w:val="111111"/>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بن أبي طالب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 من شيعتنا، عالماً بشريعتنا، وأخرج ضعفاء شيعتنا من ظلمة جهلهم إلى نور العلم الّذي حبوناه به ، جاء يوم القيامة وعلى رأسه تاج من نور يضيء لاهل جميع تلك العرصات، وحلّة لايقوم لأقلّ سلك منها الدنيا بحذافيرها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ينادي مناد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عباد اللّه، هذا عالم من تلامذة بعض آل محمّد صلی اللّه علیه وآله وسلم ، ألا فمن أخرجه في الدنيا من حيرة جهله، فليتشبّث بنوره، ليخرجه من حيرة ظلمة هذه العرصات إلى نزه الجنان، فيخرج كلّ من كان علّمه في الدنيا خيراً، أو فتح عن قلبه من الجهل قفلاً، أو أوضح له عن 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امرأة عند الصدّيقة فاطمة الزهراء علیها السلام ، فقالت لها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لي والدة ضعيفة وقد لبس عليها في أمر صلاتها شيءٍ، وقد بعثتني إليك أسالك فأجابتها فاطمة علیها السلام عن ذلك فثنّيت، فأجابتها، ثمّ ثلّثت فأجابتها إلى أن عشّرت، فأجابت، ثمّ خجلت من الكثرة،</w:t>
      </w:r>
    </w:p>
    <w:p>
      <w:pPr>
        <w:pStyle w:val="BookText"/>
        <w:rPr/>
      </w:pPr>
      <w:r>
        <w:rPr>
          <w:rFonts w:ascii="IRNazanin" w:hAnsi="IRNazanin" w:eastAsia="IRNazanin"/>
          <w:color w:val="111111"/>
          <w:sz w:val="28"/>
          <w:sz w:val="28"/>
          <w:szCs w:val="28"/>
          <w:rtl w:val="true"/>
          <w:lang w:bidi="fa-IR"/>
        </w:rPr>
        <w:t>فقالت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أشقّ عليك يا بنت رسول اللّه صلی اللّه علیه وآله وسلم</w:t>
      </w:r>
    </w:p>
    <w:p>
      <w:pPr>
        <w:pStyle w:val="BookText"/>
        <w:rPr/>
      </w:pPr>
      <w:r>
        <w:rPr>
          <w:rFonts w:ascii="IRNazanin" w:hAnsi="IRNazanin" w:eastAsia="IRNazanin"/>
          <w:color w:val="111111"/>
          <w:sz w:val="28"/>
          <w:sz w:val="28"/>
          <w:szCs w:val="28"/>
          <w:rtl w:val="true"/>
          <w:lang w:bidi="fa-IR"/>
        </w:rPr>
        <w:t xml:space="preserve">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هاتي وسلي عمّا بدا لك، أرأيت من اكتری یوماً يصعد إلى سطح بحمل ثقيل، وكراؤه مائة الف دينار أيثقل عليه؟ 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اكتريت أنا لكلّ مسألة بأكثر من ملء ما بين الثرى إلى العرش لؤلؤاً، فأحرى أن لا يثقل عليَّ، سمعت أبي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علماء شیعتنا يحشرون فيخلع عليهم من خلع الكرامات على قدر كثرة علومهم، وجدّهم في إرشاد عباد اللّه، حتّى يخلع على الواحد منهم الف الف حلّة من نور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ينادي منادي ربّنا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الكافلون لأیتام آل محمّد، الناعشون لهم عند انقطاعهم عن آبائهم الّذين هم أئمّتهم، هؤلاء تلامذتكم، والأيتام الّذين كفّلتموهم ونعشتموهم</w:t>
      </w:r>
      <w:r>
        <w:rPr>
          <w:rStyle w:val="FootnoteAnchor"/>
          <w:rtl w:val="true"/>
        </w:rPr>
        <w:footnoteReference w:id="736"/>
      </w:r>
      <w:r>
        <w:rPr>
          <w:rFonts w:ascii="Amiri" w:hAnsi="Amiri" w:eastAsia="Amiri" w:cs="Amiri"/>
          <w:color w:val="111111"/>
          <w:sz w:val="28"/>
          <w:sz w:val="28"/>
          <w:szCs w:val="28"/>
          <w:rtl w:val="true"/>
          <w:lang w:bidi="ar-SA"/>
        </w:rPr>
        <w:t xml:space="preserve">فاخلعوا عليهم خلع العلوم في الدنيا ، فيخلعون على كلّ واحد من أُولئك الأيتام على قدر ما أخذوا عنهم من العلوم، حتّى أنّ فيهم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الايتام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يخلع عليه مائة ألف خلعة</w:t>
      </w:r>
      <w:r>
        <w:rPr>
          <w:rStyle w:val="FootnoteAnchor"/>
          <w:rtl w:val="true"/>
        </w:rPr>
        <w:footnoteReference w:id="737"/>
      </w:r>
      <w:r>
        <w:rPr>
          <w:rFonts w:ascii="Amiri" w:hAnsi="Amiri" w:eastAsia="Amiri" w:cs="Amiri"/>
          <w:color w:val="111111"/>
          <w:sz w:val="28"/>
          <w:sz w:val="28"/>
          <w:szCs w:val="28"/>
          <w:rtl w:val="true"/>
          <w:lang w:bidi="ar-SA"/>
        </w:rPr>
        <w:t>، وكذلك يخلع هؤلاء الأيتام على من تعلّم منهم</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أعيدوا على هؤلاء العلماء، الكافلين للأيتام، حتّى </w:t>
      </w:r>
    </w:p>
    <w:p>
      <w:pPr>
        <w:pStyle w:val="BookText"/>
        <w:rPr/>
      </w:pPr>
      <w:r>
        <w:rPr>
          <w:rFonts w:ascii="Amiri" w:hAnsi="Amiri" w:eastAsia="Amiri" w:cs="Amiri"/>
          <w:color w:val="111111"/>
          <w:sz w:val="28"/>
          <w:sz w:val="28"/>
          <w:szCs w:val="28"/>
          <w:rtl w:val="true"/>
          <w:lang w:bidi="ar-SA"/>
        </w:rPr>
        <w:t>تتمّوا لهم خلعهم، وتضعّفوها، فيتمّ لهم ما كان لهم قبل أن يخلعوا عليهم، ويضاعف لهم، وكذلك من برتبتهم، ممّن يخلع عليه على مرتبتهم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وقالت فاطمة علیها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أمة اللّه، إنّ سلكاً من تلك الخلع لأفضل ممّا طلعت عليه الشمس ألف ألف مرّة، وأفضل، فإنّه مشوب بالتنغيص</w:t>
      </w:r>
      <w:r>
        <w:rPr>
          <w:rStyle w:val="FootnoteAnchor"/>
          <w:rtl w:val="true"/>
        </w:rPr>
        <w:footnoteReference w:id="738"/>
      </w:r>
      <w:r>
        <w:rPr>
          <w:rFonts w:ascii="Amiri" w:hAnsi="Amiri" w:eastAsia="Amiri" w:cs="Amiri"/>
          <w:color w:val="111111"/>
          <w:sz w:val="28"/>
          <w:sz w:val="28"/>
          <w:szCs w:val="28"/>
          <w:rtl w:val="true"/>
          <w:lang w:bidi="ar-SA"/>
        </w:rPr>
        <w:t xml:space="preserve">والكدر </w:t>
      </w:r>
      <w:r>
        <w:rPr>
          <w:rFonts w:eastAsia="Amiri" w:cs="Amiri" w:ascii="Amiri" w:hAnsi="Amiri"/>
          <w:color w:val="111111"/>
          <w:sz w:val="28"/>
          <w:szCs w:val="28"/>
          <w:rtl w:val="true"/>
          <w:lang w:bidi="ar-SA"/>
        </w:rPr>
        <w:t>.</w:t>
      </w:r>
      <w:r>
        <w:rPr>
          <w:rStyle w:val="FootnoteAnchor"/>
          <w:rtl w:val="true"/>
        </w:rPr>
        <w:footnoteReference w:id="739"/>
      </w:r>
    </w:p>
    <w:p>
      <w:pPr>
        <w:pStyle w:val="BookText"/>
        <w:rPr/>
      </w:pPr>
      <w:r>
        <w:rPr>
          <w:rFonts w:ascii="IRNazanin" w:hAnsi="IRNazanin" w:eastAsia="IRNazanin"/>
          <w:color w:val="111111"/>
          <w:sz w:val="28"/>
          <w:sz w:val="28"/>
          <w:szCs w:val="28"/>
          <w:rtl w:val="true"/>
          <w:lang w:bidi="fa-IR"/>
        </w:rPr>
        <w:t xml:space="preserve">وقال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فضل كافل يتيم آل محمّد، المنقطع عن مواليه، الناشب في تيه الجهل، يخرجه من جهله، ويوضّح له ما اشتبه عليه، على فضل كافل يتيم يطعمه ويسقيه، كفضل الشمس على السهى </w:t>
      </w:r>
      <w:r>
        <w:rPr>
          <w:rFonts w:eastAsia="IRNazanin" w:cs="IRNazanin"/>
          <w:color w:val="111111"/>
          <w:sz w:val="28"/>
          <w:szCs w:val="28"/>
          <w:rtl w:val="true"/>
          <w:lang w:bidi="fa-IR"/>
        </w:rPr>
        <w:t>.</w:t>
      </w:r>
      <w:r>
        <w:rPr>
          <w:rStyle w:val="FootnoteAnchor"/>
          <w:rtl w:val="true"/>
        </w:rPr>
        <w:footnoteReference w:id="740"/>
      </w:r>
    </w:p>
    <w:p>
      <w:pPr>
        <w:pStyle w:val="BookText"/>
        <w:rPr/>
      </w:pPr>
      <w:r>
        <w:rPr>
          <w:rFonts w:ascii="IRNazanin" w:hAnsi="IRNazanin" w:eastAsia="IRNazanin"/>
          <w:color w:val="111111"/>
          <w:sz w:val="28"/>
          <w:sz w:val="28"/>
          <w:szCs w:val="28"/>
          <w:rtl w:val="true"/>
          <w:lang w:bidi="fa-IR"/>
        </w:rPr>
        <w:t xml:space="preserve">وقال الحسين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كفل لنا يتيماً قطعته عنّا محنتنا باستتارنا فواساه من علومنا، الّتي سقطت إليه ، حتّى أرشده وهداه، إلّا قال اللّه تعالی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أيّها العبد الكريم المواسي، أنا أولى بهذا الكرم، اجعلوا له يا ملائكتي في الجنان بعدد كلّ حرف علّمه ألف ألف قصر، وضمّوا إليها مايليق من سائر النعم</w:t>
      </w:r>
    </w:p>
    <w:p>
      <w:pPr>
        <w:pStyle w:val="BookText"/>
        <w:rPr/>
      </w:pPr>
      <w:r>
        <w:rPr>
          <w:rFonts w:ascii="IRNazanin" w:hAnsi="IRNazanin" w:eastAsia="IRNazanin"/>
          <w:color w:val="111111"/>
          <w:sz w:val="28"/>
          <w:sz w:val="28"/>
          <w:szCs w:val="28"/>
          <w:rtl w:val="true"/>
          <w:lang w:bidi="fa-IR"/>
        </w:rPr>
        <w:t xml:space="preserve">وقال عليّ بن الحسين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أوحى اللّه تعالى إلى موسى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حبّبني إلى خلقي، وحبّب خلقي إليَّ،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ربّ، كيف أفعل؟</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ذكّرهم الآئي ونعمائي ليحبّوني فلئن تردّنّ آبقاً عن بابي، أو ضالاً عن فنائي، أفضل لك من عبادة مائة </w:t>
      </w:r>
      <w:r>
        <w:rPr>
          <w:rStyle w:val="FootnoteAnchor"/>
          <w:rtl w:val="true"/>
        </w:rPr>
        <w:footnoteReference w:id="741"/>
      </w:r>
      <w:r>
        <w:rPr>
          <w:rFonts w:ascii="Amiri" w:hAnsi="Amiri" w:eastAsia="Amiri" w:cs="Amiri"/>
          <w:color w:val="111111"/>
          <w:sz w:val="28"/>
          <w:sz w:val="28"/>
          <w:szCs w:val="28"/>
          <w:rtl w:val="true"/>
          <w:lang w:bidi="ar-SA"/>
        </w:rPr>
        <w:t>سنة، بصيام نهارها وقيام ليلها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هذا العبد الآبق منك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العاصي المتمرّد،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فمن الضالّ عن فنائك؟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الجاهل بإمام زمانه يعرّفه، والغائب عنه بعد ما عرّفه ، الجاهل بشريعة دينه يعرّفه شريعته، وما يعبد به ربّه، ويتوسّل به إلى مرضاته،</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عليّ بن الحسين عليه الصلاة والسلام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فأبشروا معاشر علماء شيعتنا بالثواب الأعظم، والجزاء الأوفر</w:t>
      </w:r>
      <w:r>
        <w:rPr>
          <w:rFonts w:eastAsia="Amiri" w:cs="Amiri" w:ascii="Amiri" w:hAnsi="Amiri"/>
          <w:color w:val="111111"/>
          <w:sz w:val="28"/>
          <w:szCs w:val="28"/>
          <w:rtl w:val="true"/>
          <w:lang w:bidi="ar-SA"/>
        </w:rPr>
        <w:t>.</w:t>
      </w:r>
      <w:r>
        <w:rPr>
          <w:rStyle w:val="FootnoteAnchor"/>
          <w:rtl w:val="true"/>
        </w:rPr>
        <w:footnoteReference w:id="742"/>
      </w:r>
    </w:p>
    <w:p>
      <w:pPr>
        <w:pStyle w:val="BookText"/>
        <w:rPr/>
      </w:pPr>
      <w:r>
        <w:rPr>
          <w:rFonts w:ascii="IRNazanin" w:hAnsi="IRNazanin" w:eastAsia="IRNazanin"/>
          <w:color w:val="111111"/>
          <w:sz w:val="28"/>
          <w:sz w:val="28"/>
          <w:szCs w:val="28"/>
          <w:rtl w:val="true"/>
          <w:lang w:bidi="fa-IR"/>
        </w:rPr>
        <w:t xml:space="preserve">وقال محمّد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العالم كمن معه شمعة تضيء للناس، فكلّ من أبصر بشمعته دعا له بخير، وكذلك العالم معه شمعة تزيل ظلمة الجهل والحيرة، فكلّ من أضاءت له، فخرج بها من حيرة، أونجا بها من جهل، فهو من عتقائه من النار، واللّه يعوّضه عن ذلك بكلّ شعرة لمن أعتقه ما هو أفضل له من الصدقة بمائة ألف قنطار على غير الوجه الّذي أمر اللّه عزّ وجلّ به، بل تلك الصدقة وبال على صاحبها ، لكن يعطيه اللّه ما هو أفضل من مائة ألف ركعة بين يدي الكعبة </w:t>
      </w:r>
      <w:r>
        <w:rPr>
          <w:rFonts w:eastAsia="IRNazanin" w:cs="IRNazanin"/>
          <w:color w:val="111111"/>
          <w:sz w:val="28"/>
          <w:szCs w:val="28"/>
          <w:rtl w:val="true"/>
          <w:lang w:bidi="fa-IR"/>
        </w:rPr>
        <w:t>.</w:t>
      </w:r>
      <w:r>
        <w:rPr>
          <w:rStyle w:val="FootnoteAnchor"/>
          <w:rtl w:val="true"/>
        </w:rPr>
        <w:footnoteReference w:id="743"/>
      </w:r>
    </w:p>
    <w:p>
      <w:pPr>
        <w:pStyle w:val="BookText"/>
        <w:rPr/>
      </w:pPr>
      <w:r>
        <w:rPr>
          <w:rFonts w:ascii="IRNazanin" w:hAnsi="IRNazanin" w:eastAsia="IRNazanin"/>
          <w:color w:val="111111"/>
          <w:sz w:val="28"/>
          <w:sz w:val="28"/>
          <w:szCs w:val="28"/>
          <w:rtl w:val="true"/>
          <w:lang w:bidi="fa-IR"/>
        </w:rPr>
        <w:t xml:space="preserve">وقال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شیعتنا مرابطون</w:t>
      </w:r>
      <w:r>
        <w:rPr>
          <w:rStyle w:val="FootnoteAnchor"/>
          <w:rtl w:val="true"/>
        </w:rPr>
        <w:footnoteReference w:id="744"/>
      </w:r>
      <w:r>
        <w:rPr>
          <w:rFonts w:ascii="Amiri" w:hAnsi="Amiri" w:eastAsia="Amiri" w:cs="Amiri"/>
          <w:color w:val="111111"/>
          <w:sz w:val="28"/>
          <w:sz w:val="28"/>
          <w:szCs w:val="28"/>
          <w:rtl w:val="true"/>
          <w:lang w:bidi="ar-SA"/>
        </w:rPr>
        <w:t>في الثغر</w:t>
      </w:r>
      <w:r>
        <w:rPr>
          <w:rStyle w:val="FootnoteAnchor"/>
          <w:rtl w:val="true"/>
        </w:rPr>
        <w:footnoteReference w:id="745"/>
      </w:r>
      <w:r>
        <w:rPr>
          <w:rFonts w:ascii="Amiri" w:hAnsi="Amiri" w:eastAsia="Amiri" w:cs="Amiri"/>
          <w:color w:val="111111"/>
          <w:sz w:val="28"/>
          <w:sz w:val="28"/>
          <w:szCs w:val="28"/>
          <w:rtl w:val="true"/>
          <w:lang w:bidi="ar-SA"/>
        </w:rPr>
        <w:t>الّذي يلي إبليس وعفاريته، يمنعونهم عن الخروج على ضعفاء شيعتنا، وعن أن يسلّط عليهم إبليس وشيعته النواصب، ألا فمن انتصب لذلك من شيعتنا كان أفضل ممّن جاهد الروم والترك، والخزر</w:t>
      </w:r>
      <w:r>
        <w:rPr>
          <w:rStyle w:val="FootnoteAnchor"/>
          <w:rtl w:val="true"/>
        </w:rPr>
        <w:footnoteReference w:id="746"/>
      </w:r>
      <w:r>
        <w:rPr>
          <w:rFonts w:ascii="Amiri" w:hAnsi="Amiri" w:eastAsia="Amiri" w:cs="Amiri"/>
          <w:color w:val="111111"/>
          <w:sz w:val="28"/>
          <w:sz w:val="28"/>
          <w:szCs w:val="28"/>
          <w:rtl w:val="true"/>
          <w:lang w:bidi="ar-SA"/>
        </w:rPr>
        <w:t xml:space="preserve">ألف ألف مرّة، لأنّه يدفع عن أديان محبّينا وذلك يدفع عن أبدانهم </w:t>
      </w:r>
      <w:r>
        <w:rPr>
          <w:rFonts w:eastAsia="Amiri" w:cs="Amiri" w:ascii="Amiri" w:hAnsi="Amiri"/>
          <w:color w:val="111111"/>
          <w:sz w:val="28"/>
          <w:szCs w:val="28"/>
          <w:rtl w:val="true"/>
          <w:lang w:bidi="ar-SA"/>
        </w:rPr>
        <w:t>.</w:t>
      </w:r>
      <w:r>
        <w:rPr>
          <w:rStyle w:val="FootnoteAnchor"/>
          <w:rtl w:val="true"/>
        </w:rPr>
        <w:footnoteReference w:id="747"/>
      </w:r>
    </w:p>
    <w:p>
      <w:pPr>
        <w:pStyle w:val="BookText"/>
        <w:rPr/>
      </w:pPr>
      <w:r>
        <w:rPr>
          <w:rFonts w:ascii="IRNazanin" w:hAnsi="IRNazanin" w:eastAsia="IRNazanin"/>
          <w:color w:val="111111"/>
          <w:sz w:val="28"/>
          <w:sz w:val="28"/>
          <w:szCs w:val="28"/>
          <w:rtl w:val="true"/>
          <w:lang w:bidi="fa-IR"/>
        </w:rPr>
        <w:t xml:space="preserve">وقال موسی بن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 واحد ينقذ يتيماً من أيتامنا المنقطعين عنّا، وعن مشاهدتنا، بتعليم ما هو محتاج إليه ، أشدّ على إبليس من ألف عابد، لأنّ العابد همّه ذات نفسه فقط، وهذا همّه مع ذات نفسه ذات عباد اللّه وإمائه ، لينقذهم من يد إبليس ومردته، فذلك هو أفضل عند اللّه من ألف ألف عابد</w:t>
      </w:r>
      <w:r>
        <w:rPr>
          <w:rFonts w:eastAsia="IRNazanin" w:cs="IRNazanin"/>
          <w:color w:val="111111"/>
          <w:sz w:val="28"/>
          <w:szCs w:val="28"/>
          <w:rtl w:val="true"/>
          <w:lang w:bidi="fa-IR"/>
        </w:rPr>
        <w:t>.</w:t>
      </w:r>
      <w:r>
        <w:rPr>
          <w:rStyle w:val="FootnoteAnchor"/>
          <w:rtl w:val="true"/>
        </w:rPr>
        <w:footnoteReference w:id="748"/>
      </w:r>
    </w:p>
    <w:p>
      <w:pPr>
        <w:pStyle w:val="BookText"/>
        <w:rPr/>
      </w:pPr>
      <w:r>
        <w:rPr>
          <w:rFonts w:ascii="IRNazanin" w:hAnsi="IRNazanin" w:eastAsia="IRNazanin"/>
          <w:color w:val="111111"/>
          <w:sz w:val="28"/>
          <w:sz w:val="28"/>
          <w:szCs w:val="28"/>
          <w:rtl w:val="true"/>
          <w:lang w:bidi="fa-IR"/>
        </w:rPr>
        <w:t xml:space="preserve">وقال عليّ بن موسی الرضا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يقال للعابد يوم القيامة </w:t>
      </w:r>
      <w:r>
        <w:rPr>
          <w:rFonts w:eastAsia="IRNazanin" w:cs="IRNazanin"/>
          <w:color w:val="111111"/>
          <w:sz w:val="28"/>
          <w:szCs w:val="28"/>
          <w:rtl w:val="true"/>
          <w:lang w:bidi="fa-IR"/>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الرجل كنت همّتك ذات نفسك وكفيت الناس مؤونتك، فادخل الجنّة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ألا إنّ الفقيه من أفاض على الناس خيره، وأنقذهم من أعدائهم، ووفّر عليهم نعم جنان اللّه، وحصّل لهم رضوان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ويقال للفقيه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الكافل لايتام آل محمّد، الهادي لضعفاء محبّيه ومواليه ، قف حتّى تشفع لكلّ من أخذ عنك، أو تعلّم منك، فيقف فيدخل الجنّة، ومعه فئام وفئام</w:t>
      </w:r>
      <w:r>
        <w:rPr>
          <w:rStyle w:val="FootnoteAnchor"/>
          <w:rtl w:val="true"/>
        </w:rPr>
        <w:footnoteReference w:id="749"/>
      </w:r>
      <w:r>
        <w:rPr>
          <w:rFonts w:ascii="Amiri" w:hAnsi="Amiri" w:eastAsia="Amiri" w:cs="Amiri"/>
          <w:color w:val="111111"/>
          <w:sz w:val="28"/>
          <w:sz w:val="28"/>
          <w:szCs w:val="28"/>
          <w:rtl w:val="true"/>
          <w:lang w:bidi="ar-SA"/>
        </w:rPr>
        <w:t xml:space="preserve">حتّى قال عشراً، وهم الّذين أخذوا عنه علومه، وأخذوا عمّن أخذ عنه إلى يوم القيامة ، فانظروا كم فرق ما بين المنزلتين </w:t>
      </w:r>
      <w:r>
        <w:rPr>
          <w:rFonts w:eastAsia="Amiri" w:cs="Amiri" w:ascii="Amiri" w:hAnsi="Amiri"/>
          <w:color w:val="111111"/>
          <w:sz w:val="28"/>
          <w:szCs w:val="28"/>
          <w:rtl w:val="true"/>
          <w:lang w:bidi="ar-SA"/>
        </w:rPr>
        <w:t>.</w:t>
      </w:r>
      <w:r>
        <w:rPr>
          <w:rStyle w:val="FootnoteAnchor"/>
          <w:rtl w:val="true"/>
        </w:rPr>
        <w:footnoteReference w:id="750"/>
      </w:r>
    </w:p>
    <w:p>
      <w:pPr>
        <w:pStyle w:val="BookText"/>
        <w:rPr/>
      </w:pPr>
      <w:r>
        <w:rPr>
          <w:rFonts w:ascii="IRNazanin" w:hAnsi="IRNazanin" w:eastAsia="IRNazanin"/>
          <w:color w:val="111111"/>
          <w:sz w:val="28"/>
          <w:sz w:val="28"/>
          <w:szCs w:val="28"/>
          <w:rtl w:val="true"/>
          <w:lang w:bidi="fa-IR"/>
        </w:rPr>
        <w:t>وقال محمّد بن علي علیهماالسلام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من تكفّل بأيتام آل محمّد صلی اللّه علیه وآله وسلم ، المنقطعين عن إمامهم المتحيّرين في جهلهم، الأُسراء في أيدي شياطينهم، وفي أيدي النواصب من أعدائنا، فاستنقذهم منهم، وأخرجهم من حيرتهم، وقهر الشياطين بردّ وساوسهم، وقهر الناصبين بحجج ربّهم، ودليل أئمّتهم، ليفضّلون عند اللّه على العباد بأفضل المواقع، بأكثر من فضل السماء على الأرض، والعرش والكرسي والحجب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فضلهم على هذا العابد كفضل القمر ليلة البدر على أخفی كوكب في السماء </w:t>
      </w:r>
      <w:r>
        <w:rPr>
          <w:rFonts w:eastAsia="IRNazanin" w:cs="IRNazanin"/>
          <w:color w:val="111111"/>
          <w:sz w:val="28"/>
          <w:szCs w:val="28"/>
          <w:rtl w:val="true"/>
          <w:lang w:bidi="fa-IR"/>
        </w:rPr>
        <w:t>.</w:t>
      </w:r>
      <w:r>
        <w:rPr>
          <w:rStyle w:val="FootnoteAnchor"/>
          <w:rtl w:val="true"/>
        </w:rPr>
        <w:footnoteReference w:id="751"/>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عليّ بن محمد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من يبقى بعد غيبة قائمكم </w:t>
      </w:r>
      <w:r>
        <w:rPr>
          <w:rStyle w:val="FootnoteAnchor"/>
          <w:rtl w:val="true"/>
        </w:rPr>
        <w:footnoteReference w:id="752"/>
      </w:r>
      <w:r>
        <w:rPr>
          <w:rFonts w:ascii="Amiri" w:hAnsi="Amiri" w:eastAsia="Amiri" w:cs="Amiri"/>
          <w:color w:val="111111"/>
          <w:sz w:val="28"/>
          <w:sz w:val="28"/>
          <w:szCs w:val="28"/>
          <w:rtl w:val="true"/>
          <w:lang w:bidi="ar-SA"/>
        </w:rPr>
        <w:t>من العلماء الداعين إليه، والدالّين عليه، والذابّين عن دينه بحجج اللّه، والمنقذين لضعفاء عباد اللّه من شباك إبليس ومردته، ومن فخاخ</w:t>
      </w:r>
      <w:r>
        <w:rPr>
          <w:rStyle w:val="FootnoteAnchor"/>
          <w:rtl w:val="true"/>
        </w:rPr>
        <w:footnoteReference w:id="753"/>
      </w:r>
      <w:r>
        <w:rPr>
          <w:rFonts w:ascii="Amiri" w:hAnsi="Amiri" w:eastAsia="Amiri" w:cs="Amiri"/>
          <w:color w:val="111111"/>
          <w:sz w:val="28"/>
          <w:sz w:val="28"/>
          <w:szCs w:val="28"/>
          <w:rtl w:val="true"/>
          <w:lang w:bidi="ar-SA"/>
        </w:rPr>
        <w:t>النواصب، لما بقي أحد إلّا ارتدّ عن دين اللّه، ولكنّهم الّذين يمسكون أزمّة قلوب ضعفاء الشيعة، كما يمسك صاحب السفينة سكّانها ، أُولئك هم الأفضلون عند اللّه عزّ وجلّ</w:t>
      </w:r>
      <w:r>
        <w:rPr>
          <w:rFonts w:eastAsia="Amiri" w:cs="Amiri" w:ascii="Amiri" w:hAnsi="Amiri"/>
          <w:color w:val="111111"/>
          <w:sz w:val="28"/>
          <w:szCs w:val="28"/>
          <w:rtl w:val="true"/>
          <w:lang w:bidi="ar-SA"/>
        </w:rPr>
        <w:t>.</w:t>
      </w:r>
      <w:r>
        <w:rPr>
          <w:rStyle w:val="FootnoteAnchor"/>
          <w:rtl w:val="true"/>
        </w:rPr>
        <w:footnoteReference w:id="754"/>
      </w:r>
    </w:p>
    <w:p>
      <w:pPr>
        <w:pStyle w:val="BookText"/>
        <w:rPr/>
      </w:pPr>
      <w:r>
        <w:rPr>
          <w:rFonts w:ascii="IRNazanin" w:hAnsi="IRNazanin" w:eastAsia="IRNazanin"/>
          <w:color w:val="111111"/>
          <w:sz w:val="28"/>
          <w:sz w:val="28"/>
          <w:szCs w:val="28"/>
          <w:rtl w:val="true"/>
          <w:lang w:bidi="fa-IR"/>
        </w:rPr>
        <w:t xml:space="preserve">وقال الحسن بن عليّ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علماء شیعتنا القوّامون بضعفاء محبّينا وأهل ولايتنا يوم القيامة والأنوار تسطع من تيجانهم، على رأس كلّ واحد منهم تاج بهاء قد انبثّت</w:t>
      </w:r>
      <w:r>
        <w:rPr>
          <w:rStyle w:val="FootnoteAnchor"/>
          <w:rtl w:val="true"/>
        </w:rPr>
        <w:footnoteReference w:id="755"/>
      </w:r>
      <w:r>
        <w:rPr>
          <w:rFonts w:ascii="Amiri" w:hAnsi="Amiri" w:eastAsia="Amiri" w:cs="Amiri"/>
          <w:color w:val="111111"/>
          <w:sz w:val="28"/>
          <w:sz w:val="28"/>
          <w:szCs w:val="28"/>
          <w:rtl w:val="true"/>
          <w:lang w:bidi="ar-SA"/>
        </w:rPr>
        <w:t>تلك الأنوار في عرصات القيامة ودورها مسيرة ثلاثمائة الف سنة، فشعاع تيجانهم ينبثّ فيها كلّها،</w:t>
      </w:r>
    </w:p>
    <w:p>
      <w:pPr>
        <w:pStyle w:val="BookText"/>
        <w:rPr/>
      </w:pPr>
      <w:r>
        <w:rPr>
          <w:rFonts w:ascii="IRNazanin" w:hAnsi="IRNazanin" w:eastAsia="IRNazanin"/>
          <w:color w:val="111111"/>
          <w:sz w:val="28"/>
          <w:sz w:val="28"/>
          <w:szCs w:val="28"/>
          <w:rtl w:val="true"/>
          <w:lang w:bidi="fa-IR"/>
        </w:rPr>
        <w:t>فلا يبقى هناك يتيم قد كفّلوه، ومن ظلمة الجهل أنقذوه، ومن حيرة التيه أخرجوه، إلّا تعلّق بشعبة من أنوارهم، فرفعتهم إلى العلوّ، حتّی تحاذي بهم فوق الجنان، ثمّ تنزلهم على منازلهم المعدّة في جوار أساتیذهم ومعلّميهم، وبحضرة أئمّتهم، الّذين كانوا يدعون إليهم، ولايبقى ناصب من النواصب يصيبه</w:t>
      </w:r>
    </w:p>
    <w:p>
      <w:pPr>
        <w:pStyle w:val="BookText"/>
        <w:rPr/>
      </w:pPr>
      <w:r>
        <w:rPr>
          <w:rFonts w:ascii="Amiri" w:hAnsi="Amiri" w:eastAsia="Amiri" w:cs="Amiri"/>
          <w:color w:val="111111"/>
          <w:sz w:val="28"/>
          <w:sz w:val="28"/>
          <w:szCs w:val="28"/>
          <w:rtl w:val="true"/>
          <w:lang w:bidi="ar-SA"/>
        </w:rPr>
        <w:t>من شعاع تلك التيجان إلّا عميت عينه، واصمّت أُذناه، وأُخرس لسانه، وتحوّل عليه أشدّ من لهب النيران، فيحملهم حتّى يدفعهم إلى الزبانية ، فيدعوهم إلى سواء الجحيم، إنتهى الحديث الشريف بطوله</w:t>
      </w:r>
      <w:r>
        <w:rPr>
          <w:rFonts w:eastAsia="Amiri" w:cs="Amiri" w:ascii="Amiri" w:hAnsi="Amiri"/>
          <w:color w:val="111111"/>
          <w:sz w:val="28"/>
          <w:szCs w:val="28"/>
          <w:rtl w:val="true"/>
          <w:lang w:bidi="ar-SA"/>
        </w:rPr>
        <w:t>.</w:t>
      </w:r>
      <w:r>
        <w:rPr>
          <w:rStyle w:val="FootnoteAnchor"/>
          <w:rtl w:val="true"/>
        </w:rPr>
        <w:footnoteReference w:id="756"/>
      </w:r>
    </w:p>
    <w:p>
      <w:pPr>
        <w:pStyle w:val="BookText"/>
        <w:rPr/>
      </w:pPr>
      <w:r>
        <w:rPr>
          <w:rFonts w:ascii="Amiri" w:hAnsi="Amiri" w:eastAsia="Amiri" w:cs="Amiri"/>
          <w:color w:val="111111"/>
          <w:sz w:val="28"/>
          <w:sz w:val="28"/>
          <w:szCs w:val="28"/>
          <w:rtl w:val="true"/>
          <w:lang w:bidi="ar-SA"/>
        </w:rPr>
        <w:t xml:space="preserve">ويدلّ على المقصود قول اللّه عزّ وجلّ في سورة النحل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ادْعُ إِلَى سَبِيلِ رَبِّكَ بِالْحِكْمَةِ وَالْمَوْعِظَةِ الْحَسَنَةِ وَجَادِلْهُمْ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والكلام في الإستشهاد بالآية الشريفة مبنيّ على ثلاثة 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ظاهر الخطاب وإن كان متوجّهاً إلى رسول اللّه صلی اللّه علیه وآله وسلم ولكن مفاده تكلیف عامّ لسائر أهل المعرفة والديانة، بشهادة الآيات والروايات الدالّة على لزوم الدعوة والدلالة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الَّذِينَ يَكْتُمُونَ مَا أَنْزَلْنَا مِنَ الْبَيِّنَاتِ وَالْهُدَى مِنْ بَعْدِ مَا بَيَّنَّاهُ لِلنَّاسِ فِي الْكِتَابِ أُولَئِكَ يَلْعَنُهُمُ اللَّهُ وَيَلْعَنُهُمُ اللَّاعِنُونَ</w:t>
      </w:r>
      <w:r>
        <w:rPr>
          <w:rFonts w:eastAsia="Amiri" w:cs="Amiri" w:ascii="Amiri" w:hAnsi="Amiri"/>
          <w:color w:val="111111"/>
          <w:sz w:val="28"/>
          <w:szCs w:val="28"/>
          <w:rtl w:val="true"/>
          <w:lang w:bidi="ar-SA"/>
        </w:rPr>
        <w:t>)</w:t>
      </w:r>
      <w:r>
        <w:rPr>
          <w:rStyle w:val="FootnoteAnchor"/>
          <w:rtl w:val="true"/>
        </w:rPr>
        <w:footnoteReference w:id="758"/>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وَلْتَكُنْ مِنْكُمْ أُمَّةٌ يَدْعُونَ إِلَى الْخَيْرِ وَيَأْمُرُونَ بِالْمَعْرُوفِ </w:t>
      </w:r>
      <w:r>
        <w:rPr>
          <w:rFonts w:eastAsia="Amiri" w:cs="Amiri" w:ascii="Amiri" w:hAnsi="Amiri"/>
          <w:color w:val="111111"/>
          <w:sz w:val="28"/>
          <w:szCs w:val="28"/>
          <w:rtl w:val="true"/>
          <w:lang w:bidi="ar-SA"/>
        </w:rPr>
        <w:t>... )</w:t>
      </w:r>
      <w:r>
        <w:rPr>
          <w:rStyle w:val="FootnoteAnchor"/>
          <w:rtl w:val="true"/>
        </w:rPr>
        <w:footnoteReference w:id="759"/>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أنّ القرآن نزل بإيّاك أعني واسمعي يا جارة، مضافاً إلى دلالة </w:t>
      </w:r>
    </w:p>
    <w:p>
      <w:pPr>
        <w:pStyle w:val="BookText"/>
        <w:rPr/>
      </w:pPr>
      <w:r>
        <w:rPr>
          <w:rFonts w:ascii="Amiri" w:hAnsi="Amiri" w:eastAsia="Amiri" w:cs="Amiri"/>
          <w:color w:val="111111"/>
          <w:sz w:val="28"/>
          <w:sz w:val="28"/>
          <w:szCs w:val="28"/>
          <w:rtl w:val="true"/>
          <w:lang w:bidi="ar-SA"/>
        </w:rPr>
        <w:t>العقل، من حيث أنّ الغرض من بعث الأنبياء ونصب الأوصياء وجعل العلماء، وحثّهم على بثّ العلم ورواية الأحاديث، وترغيب الناس إليهم وأمرهم بسؤال أهل الذكر، إنّما هو لمعرفة سبيل اللّه، والوصول إلى طريق النجاة والسعادة ،</w:t>
      </w:r>
    </w:p>
    <w:p>
      <w:pPr>
        <w:pStyle w:val="BookText"/>
        <w:rPr/>
      </w:pPr>
      <w:r>
        <w:rPr>
          <w:rFonts w:ascii="Amiri" w:hAnsi="Amiri" w:eastAsia="Amiri" w:cs="Amiri"/>
          <w:color w:val="111111"/>
          <w:sz w:val="28"/>
          <w:sz w:val="28"/>
          <w:szCs w:val="28"/>
          <w:rtl w:val="true"/>
          <w:lang w:bidi="ar-SA"/>
        </w:rPr>
        <w:t>فظهر أنّ الدعوة إلى سبيل الربّ وظيفة كلّ مسلم عارف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ريب في أنّ المراد بسبيل الربّ هو السبيل الّذي يحصل بسلوكه رضي اللّه تعالى، كما أنّه لا ريب في كون ذلك السبيل معرفة الأئمّة، وأتباعهم، فهي العلّة التامّة الّتي لا يحصل رضى اللّه تعالى عن العبد بدونها، وإن كان معتقداً بالتوحيد والنبوّة، كما أنّ معرفة مولانا صاحب الزمان عجّل اللّه تعالی فرجه وأتباعه، هي العلّة التامّة لرضى اللّه تعالى عن العبد، الّتي لا يحصل رضى اللّه تعالی عنه، ونجاته بدونها، وإن كان مقرّاً معتقداً بسائر الأئمّة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ولهذا ورد في الرواية الّتي قدّمناها في بعض مواضع هذا الكتاب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من أقرّ بسائر الأئمّة، وأنكر الثاني عشر، كمن أقرّ بسائر الأنبياء، وأنكر محمّداً صلی اللّه علیه وآله وسلم </w:t>
      </w:r>
      <w:r>
        <w:rPr>
          <w:rFonts w:eastAsia="IRNazanin" w:cs="IRNazanin"/>
          <w:color w:val="111111"/>
          <w:sz w:val="28"/>
          <w:szCs w:val="28"/>
          <w:rtl w:val="true"/>
          <w:lang w:bidi="fa-IR"/>
        </w:rPr>
        <w:t xml:space="preserve">. </w:t>
      </w:r>
      <w:r>
        <w:rPr>
          <w:rStyle w:val="FootnoteAnchor"/>
          <w:rtl w:val="true"/>
        </w:rPr>
        <w:footnoteReference w:id="760"/>
      </w:r>
    </w:p>
    <w:p>
      <w:pPr>
        <w:pStyle w:val="BookText"/>
        <w:rPr/>
      </w:pPr>
      <w:r>
        <w:rPr>
          <w:rFonts w:ascii="IRNazanin" w:hAnsi="IRNazanin" w:eastAsia="IRNazanin"/>
          <w:color w:val="111111"/>
          <w:sz w:val="28"/>
          <w:sz w:val="28"/>
          <w:szCs w:val="28"/>
          <w:rtl w:val="true"/>
          <w:lang w:bidi="fa-IR"/>
        </w:rPr>
        <w:t xml:space="preserve">ولذلك اختصّ منصب الشفاعة بمولانا الحجّة في الحديث الّذي قدّمناه أيضاض عن النبيّ صلی اللّه علیه وآله وسلم في وصف الأئمّة وذكر مناصبهم في يوم القيامة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صلی اللّه علیه وآله وسلم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والمهديّ شفيعهم، إلخ</w:t>
      </w:r>
      <w:r>
        <w:rPr>
          <w:rStyle w:val="FootnoteAnchor"/>
          <w:rtl w:val="true"/>
        </w:rPr>
        <w:footnoteReference w:id="761"/>
      </w:r>
      <w:r>
        <w:rPr>
          <w:rFonts w:ascii="Amiri" w:hAnsi="Amiri" w:eastAsia="Amiri" w:cs="Amiri"/>
          <w:color w:val="111111"/>
          <w:sz w:val="28"/>
          <w:sz w:val="28"/>
          <w:szCs w:val="28"/>
          <w:rtl w:val="true"/>
          <w:lang w:bidi="ar-SA"/>
        </w:rPr>
        <w:t>مع أنّ الأئمّة والانبياء أيضاً شفعاء يوم القيامة</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في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السبيل الأعظم، والصراط الأقوم</w:t>
      </w:r>
      <w:r>
        <w:rPr>
          <w:rStyle w:val="FootnoteAnchor"/>
          <w:rtl w:val="true"/>
        </w:rPr>
        <w:footnoteReference w:id="762"/>
      </w:r>
      <w:r>
        <w:rPr>
          <w:rFonts w:ascii="Amiri" w:hAnsi="Amiri" w:eastAsia="Amiri" w:cs="Amiri"/>
          <w:color w:val="111111"/>
          <w:sz w:val="28"/>
          <w:sz w:val="28"/>
          <w:szCs w:val="28"/>
          <w:rtl w:val="true"/>
          <w:lang w:bidi="ar-SA"/>
        </w:rPr>
        <w:t xml:space="preserve">وهذا لا ينافي تفسير السبيل بدين اللّه، ونحوه، لما ذكرنا من أنّ كمال الدين ليس إلّا بمعرفة الإمام علیه السلام ولهذا نزل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w:t>
      </w:r>
      <w:r>
        <w:rPr>
          <w:rStyle w:val="FootnoteAnchor"/>
          <w:rtl w:val="true"/>
        </w:rPr>
        <w:footnoteReference w:id="763"/>
      </w:r>
      <w:r>
        <w:rPr>
          <w:rFonts w:ascii="IRNazanin" w:hAnsi="IRNazanin" w:eastAsia="IRNazanin"/>
          <w:color w:val="111111"/>
          <w:sz w:val="28"/>
          <w:sz w:val="28"/>
          <w:szCs w:val="28"/>
          <w:rtl w:val="true"/>
          <w:lang w:bidi="fa-IR"/>
        </w:rPr>
        <w:t>، بعد أن نصب النبيّ صلی اللّه علیه وآله وسلم أمير المؤمنين علیه السلام للخلافة، ودلّ على معرفته ومعرفة الأئمّة من بعده علیه السلام فتحصل ممّا ذكرنا حرمة الكتمان، ووجوب الدعوة إلى معرفة مولانا صاحب الزمان علیه السلام، وإطاعته بحكم الآية الشريفة</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الأمر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للدعوة إليه كيفيّات ثلاث، بحسب اقتضاء الحال وتفاوت مراتب المدعوّين في النقص والكمال، فقد يجب إعمال جميع مراتب الدعوة ، وقد يحصل الفرض بإعمال بعضها، فأوّل مراتب الدعوة بحسب الشأن والرتبة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بالحكمة، ولهذا قدّم ذكرها على الموعظة والمجادلة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فُسّرت الحكمة في بعض الروايات بطاعة اللّه ومعرفة الإمام، وفي بعضها بمعرفة الإمام واجتناب الكبائر الّتي أوجب اللّه عليها النار والعقاب ،</w:t>
      </w:r>
    </w:p>
    <w:p>
      <w:pPr>
        <w:pStyle w:val="BookText"/>
        <w:rPr/>
      </w:pPr>
      <w:r>
        <w:rPr>
          <w:rFonts w:ascii="Amiri" w:hAnsi="Amiri" w:eastAsia="Amiri" w:cs="Amiri"/>
          <w:color w:val="111111"/>
          <w:sz w:val="28"/>
          <w:sz w:val="28"/>
          <w:szCs w:val="28"/>
          <w:rtl w:val="true"/>
          <w:lang w:bidi="ar-SA"/>
        </w:rPr>
        <w:t>وفي بعضها بالمعرفة والتفقّه في الدين، وقد روي غير ذلك أيضاً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والكلمة الجامعة لمعنى جميع ما ذكر في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العلم والعمل، وهو المناسب للمعنى اللغوي أيضاً، فإنّها مستعارة من الحكمة بفتحتين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أحاط بحنكي الدابّة من لجامه، يمنعها من الخروج، وكذلك العلم والعمل يمنعان صاحبهما من الخروج عن طاعة اللّه عزّ وجلّ، والدخول في طاعة الشيطان، والورود في المزلّات، والإقتحام في الهلكات ، كما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 مُبْصِرُونَ</w:t>
      </w:r>
      <w:r>
        <w:rPr>
          <w:rFonts w:eastAsia="Amiri" w:cs="Amiri" w:ascii="Amiri" w:hAnsi="Amiri"/>
          <w:color w:val="111111"/>
          <w:sz w:val="28"/>
          <w:szCs w:val="28"/>
          <w:rtl w:val="true"/>
          <w:lang w:bidi="ar-SA"/>
        </w:rPr>
        <w:t>)</w:t>
      </w:r>
      <w:r>
        <w:rPr>
          <w:rStyle w:val="FootnoteAnchor"/>
          <w:rtl w:val="true"/>
        </w:rPr>
        <w:footnoteReference w:id="76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w:t>
      </w:r>
      <w:r>
        <w:rPr>
          <w:rStyle w:val="FootnoteAnchor"/>
          <w:rtl w:val="true"/>
        </w:rPr>
        <w:footnoteReference w:id="765"/>
      </w:r>
      <w:r>
        <w:rPr>
          <w:rFonts w:ascii="Amiri" w:hAnsi="Amiri" w:eastAsia="Amiri" w:cs="Amiri"/>
          <w:color w:val="111111"/>
          <w:sz w:val="28"/>
          <w:sz w:val="28"/>
          <w:szCs w:val="28"/>
          <w:rtl w:val="true"/>
          <w:lang w:bidi="ar-SA"/>
        </w:rPr>
        <w:t xml:space="preserve">ولذلك قال عزّ من قائل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يُؤْتَ الْحِكْمَةَ فَقَدْ أُوتِيَ خَيْرًا كَثِيرًا وَمَا يَذَّكَّرُ إِلَّا أُولُو الْأَلْبَابِ</w:t>
      </w:r>
      <w:r>
        <w:rPr>
          <w:rFonts w:eastAsia="Amiri" w:cs="Amiri" w:ascii="Amiri" w:hAnsi="Amiri"/>
          <w:color w:val="111111"/>
          <w:sz w:val="28"/>
          <w:szCs w:val="28"/>
          <w:rtl w:val="true"/>
          <w:lang w:bidi="ar-SA"/>
        </w:rPr>
        <w:t>)</w:t>
      </w:r>
      <w:r>
        <w:rPr>
          <w:rStyle w:val="FootnoteAnchor"/>
          <w:rtl w:val="true"/>
        </w:rPr>
        <w:footnoteReference w:id="766"/>
      </w:r>
    </w:p>
    <w:p>
      <w:pPr>
        <w:pStyle w:val="BookText"/>
        <w:rPr/>
      </w:pPr>
      <w:r>
        <w:rPr>
          <w:rFonts w:ascii="IRNazanin" w:hAnsi="IRNazanin" w:eastAsia="IRNazanin"/>
          <w:color w:val="111111"/>
          <w:sz w:val="28"/>
          <w:sz w:val="28"/>
          <w:szCs w:val="28"/>
          <w:rtl w:val="true"/>
          <w:lang w:bidi="fa-IR"/>
        </w:rPr>
        <w:t xml:space="preserve">فمن وفّق للعلم والعمل فاز حقيقة بمعرفة الأئمّة علیهم السلام وهي الخير الكثير </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45</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هنا يظهر لك معنى ما ورد من تفسير الخير الكثير بمعرفة أمير المؤمنين والأئمّة </w:t>
      </w:r>
      <w:r>
        <w:rPr>
          <w:rStyle w:val="FootnoteAnchor"/>
          <w:rtl w:val="true"/>
        </w:rPr>
        <w:footnoteReference w:id="767"/>
      </w:r>
      <w:r>
        <w:rPr>
          <w:rFonts w:ascii="IRNazanin" w:hAnsi="IRNazanin" w:eastAsia="IRNazanin"/>
          <w:color w:val="111111"/>
          <w:sz w:val="28"/>
          <w:sz w:val="28"/>
          <w:szCs w:val="28"/>
          <w:rtl w:val="true"/>
          <w:lang w:bidi="fa-IR"/>
        </w:rPr>
        <w:t xml:space="preserve">معنى قول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أصل الخير، وفروعه طاعة اللّه وعدوّنا أصل الشرّ، وفروعه معصية اللّه، الخبر</w:t>
      </w:r>
      <w:r>
        <w:rPr>
          <w:rStyle w:val="FootnoteAnchor"/>
          <w:rtl w:val="true"/>
        </w:rPr>
        <w:footnoteReference w:id="768"/>
      </w:r>
      <w:r>
        <w:rPr>
          <w:rFonts w:ascii="Amiri" w:hAnsi="Amiri" w:eastAsia="Amiri" w:cs="Amiri"/>
          <w:color w:val="111111"/>
          <w:sz w:val="28"/>
          <w:sz w:val="28"/>
          <w:szCs w:val="28"/>
          <w:rtl w:val="true"/>
          <w:lang w:bidi="ar-SA"/>
        </w:rPr>
        <w:t xml:space="preserve">فتدبّر في هذا المقام، ليتّضح لك المرام وقد ظهر لك بما بيّناه، أنّ طرق الدعوة إليه أربعة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إليه، باستعانة الحكمة العلميّة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بالحكمة العمليّة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الدعوة بالموعظة الحسنة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الدعوة بطريق المجادلة بالّتي هي أحسن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ما ذكرناه</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الدعوة بالحكمة العلميّة تحصل ببيان وجوب معرفة المدعوّ إليه وكيفيّة المعرفة، ووسائل المعرفة، وبيان صفاته وخصائصه وفضائله ودلالاته ، وبیان وظائف الناس بالنسبة إليه، وذكر ما يوجب الزلفة لديه ونحو ذلك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والدعوة بطريق الحكمة العمليّة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تحصل بمواظبة الداعي، فيما هو وظيفته في كلّ مرتبة من المراتب المذكورة، واهتمامه فيما يبعث الناس على الرغبة في مراقبة حقوق الإمام، وتكمیل معرفته ليتأسّى العارف به في الأعمال، ويتنبّه الجاهل للسؤال، ولهذا القسم من الدعوة تأثير خاصّ في القلوب، وامتیاز تامّ لحصول المطلوب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ولذا قال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كونوا دعاة للناس بغير ألسنتكم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w:t>
      </w:r>
      <w:r>
        <w:rPr>
          <w:rStyle w:val="FootnoteAnchor"/>
          <w:rtl w:val="true"/>
        </w:rPr>
        <w:footnoteReference w:id="769"/>
      </w:r>
    </w:p>
    <w:p>
      <w:pPr>
        <w:pStyle w:val="BookText"/>
        <w:rPr/>
      </w:pPr>
      <w:r>
        <w:rPr>
          <w:rFonts w:ascii="Amiri" w:hAnsi="Amiri" w:eastAsia="Amiri" w:cs="Amiri"/>
          <w:color w:val="111111"/>
          <w:sz w:val="28"/>
          <w:sz w:val="28"/>
          <w:szCs w:val="28"/>
          <w:rtl w:val="true"/>
          <w:lang w:bidi="ar-SA"/>
        </w:rPr>
        <w:t>وأمّا الدعوة بالموعظة الحسنة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تحصل بالنصح، والترغيب، والترهيب، وبيان ما يترتّب على معرفة الحجّة، ومراقبة حقوقه من الثواب، وما يترتّب على الجهل به، وترك اتّباعه، والمسامحة في أداء حقوقه، من النكال والعذاب، على حسب ما يقتضيه الحال، ويبعث على الإجابة والإمتتال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46</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المجادلة بالّتي هي أحسن فعن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بالقرآن </w:t>
      </w:r>
      <w:r>
        <w:rPr>
          <w:rFonts w:eastAsia="IRNazanin" w:cs="IRNazanin"/>
          <w:color w:val="111111"/>
          <w:sz w:val="28"/>
          <w:szCs w:val="28"/>
          <w:rtl w:val="true"/>
          <w:lang w:bidi="fa-IR"/>
        </w:rPr>
        <w:t>.</w:t>
      </w:r>
      <w:r>
        <w:rPr>
          <w:rStyle w:val="FootnoteAnchor"/>
          <w:rtl w:val="true"/>
        </w:rPr>
        <w:footnoteReference w:id="770"/>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46</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العسكريّ علیه السلام ما حاصله</w:t>
      </w:r>
      <w:r>
        <w:rPr>
          <w:rFonts w:eastAsia="IRNazanin" w:cs="IRNazanin"/>
          <w:color w:val="111111"/>
          <w:sz w:val="28"/>
          <w:szCs w:val="28"/>
          <w:rtl w:val="true"/>
          <w:lang w:bidi="fa-IR"/>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أنّها المجادلة بالحجّة والبرهان، من غير أن تردّ حقّاً أو تدّعي باطلاً </w:t>
      </w:r>
      <w:r>
        <w:rPr>
          <w:rFonts w:eastAsia="Amiri" w:cs="Amiri" w:ascii="Amiri" w:hAnsi="Amiri"/>
          <w:color w:val="111111"/>
          <w:sz w:val="28"/>
          <w:szCs w:val="28"/>
          <w:rtl w:val="true"/>
          <w:lang w:bidi="ar-SA"/>
        </w:rPr>
        <w:t>.</w:t>
      </w:r>
      <w:r>
        <w:rPr>
          <w:rStyle w:val="FootnoteAnchor"/>
          <w:rtl w:val="true"/>
        </w:rPr>
        <w:footnoteReference w:id="771"/>
      </w:r>
      <w:bookmarkStart w:id="356" w:name="pg15436_207550"/>
    </w:p>
    <w:p>
      <w:pPr>
        <w:pStyle w:val="BookText"/>
        <w:rPr/>
      </w:pPr>
      <w:bookmarkEnd w:id="356"/>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ولتفصيل الكلام في كلّ من الأقسام مقام آخر،</w:t>
      </w:r>
    </w:p>
    <w:p>
      <w:pPr>
        <w:pStyle w:val="BookText"/>
        <w:rPr/>
      </w:pPr>
      <w:r>
        <w:rPr>
          <w:rFonts w:ascii="IRNazanin" w:hAnsi="IRNazanin" w:eastAsia="IRNazanin"/>
          <w:color w:val="111111"/>
          <w:sz w:val="28"/>
          <w:sz w:val="28"/>
          <w:szCs w:val="28"/>
          <w:rtl w:val="true"/>
          <w:lang w:bidi="fa-IR"/>
        </w:rPr>
        <w:t>وفيما ذكرناه كفاية لأُولي الأفهام، ويأتي في الأمر الثاني والخمسين ما ينفعك في هذا الباب، إن شاء اللّه تعالی</w:t>
      </w:r>
      <w:r>
        <w:rPr>
          <w:rFonts w:eastAsia="IRNazanin" w:cs="IRNazanin"/>
          <w:color w:val="111111"/>
          <w:sz w:val="28"/>
          <w:szCs w:val="28"/>
          <w:rtl w:val="true"/>
          <w:lang w:bidi="fa-IR"/>
        </w:rPr>
        <w:t>.</w:t>
      </w:r>
    </w:p>
    <w:p>
      <w:pPr>
        <w:pStyle w:val="Heading3"/>
        <w:numPr>
          <w:ilvl w:val="2"/>
          <w:numId w:val="1"/>
        </w:numPr>
        <w:rPr/>
      </w:pPr>
      <w:bookmarkStart w:id="357" w:name="__RefHeading___Toc6927326_2142443653"/>
      <w:bookmarkStart w:id="358" w:name="_Toc134"/>
      <w:bookmarkEnd w:id="357"/>
      <w:r>
        <w:rPr/>
        <w:t>4</w:t>
      </w:r>
      <w:r>
        <w:rPr/>
        <w:t>۹</w:t>
      </w:r>
      <w:r>
        <w:rPr>
          <w:rtl w:val="true"/>
        </w:rPr>
        <w:t xml:space="preserve">- </w:t>
      </w:r>
      <w:r>
        <w:rPr>
          <w:rtl w:val="true"/>
        </w:rPr>
        <w:t>مراقبة حقوقه والمواظبة على أدائها</w:t>
      </w:r>
      <w:bookmarkEnd w:id="358"/>
    </w:p>
    <w:p>
      <w:pPr>
        <w:pStyle w:val="BookText"/>
        <w:rPr/>
      </w:pPr>
      <w:r>
        <w:rPr>
          <w:rFonts w:ascii="Amiri" w:hAnsi="Amiri" w:eastAsia="Amiri" w:cs="Amiri"/>
          <w:color w:val="111111"/>
          <w:sz w:val="28"/>
          <w:sz w:val="28"/>
          <w:szCs w:val="28"/>
          <w:rtl w:val="true"/>
          <w:lang w:bidi="ar-SA"/>
        </w:rPr>
        <w:t xml:space="preserve">الأمر التاسع والأربعون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مراقبة حقوقه سلام اللّه عليه والمواظبة على أدائها</w:t>
      </w:r>
    </w:p>
    <w:p>
      <w:pPr>
        <w:pStyle w:val="BookText"/>
        <w:rPr/>
      </w:pPr>
      <w:r>
        <w:rPr>
          <w:rFonts w:ascii="IRNazanin" w:hAnsi="IRNazanin" w:eastAsia="IRNazanin"/>
          <w:color w:val="111111"/>
          <w:sz w:val="28"/>
          <w:sz w:val="28"/>
          <w:szCs w:val="28"/>
          <w:rtl w:val="true"/>
          <w:lang w:bidi="fa-IR"/>
        </w:rPr>
        <w:t>ومراعاة الوظائف بالنسبة إليه ، فإنّ الإمام أعظم حقّاً بعد اللّه ورسوله على جميع أهل العالم، نظراً إلى المراتب الّتي خصّه اللّه تعالی بها دون سائر الخلق، وأنّه الواسطة في وصول كلّ فيض إليهم، ويرشد إلى ذلك أيضاً ما مرّ في الباب الخامس من أهميّة حقّ قرابة النبيّ صلی اللّه علیه وآله وسلم ، من القربی النسبي</w:t>
      </w:r>
      <w:r>
        <w:rPr>
          <w:rFonts w:eastAsia="IRNazanin" w:cs="IRNazanin"/>
          <w:color w:val="111111"/>
          <w:sz w:val="28"/>
          <w:szCs w:val="28"/>
          <w:rtl w:val="true"/>
          <w:lang w:bidi="fa-IR"/>
        </w:rPr>
        <w:t>.</w:t>
      </w:r>
      <w:r>
        <w:rPr>
          <w:rStyle w:val="FootnoteAnchor"/>
          <w:rtl w:val="true"/>
        </w:rPr>
        <w:footnoteReference w:id="772"/>
      </w:r>
    </w:p>
    <w:p>
      <w:pPr>
        <w:pStyle w:val="BookText"/>
        <w:rPr/>
      </w:pPr>
      <w:r>
        <w:rPr>
          <w:rFonts w:eastAsia="IRNazanin" w:cs="IRNazanin"/>
          <w:color w:val="111111"/>
          <w:sz w:val="28"/>
          <w:szCs w:val="28"/>
          <w:lang w:bidi="fa-IR"/>
        </w:rPr>
        <w:t>1463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روي عنهم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ما كان لله تعالى من حقّ فهو لنا</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أيضاً ما حاصله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قدر المؤمن عند الإمام بحسب قدر الإمام عنده ، والشواهد لما ذكرناه كثيرة، وهي غير خفيّة على أهل البصيرة، وإذ قد تبيّن أنّ رعاية حقّ اللّه تعالی تحصل برعاية حقّه علیه السلام فرعاية حقّه توجب القرب إلى اللّه والزلفي لديه، والاستخفاف بحقّه توجب البعد عن اللّه والتبغّض إليه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1465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قال مولانا السجّاد علیه السلام في دعاء أبي حمزة الثمالي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أو لعلّك رأيتني مستخفّاً بحقّك فأقصيتني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Style w:val="FootnoteAnchor"/>
          <w:rtl w:val="true"/>
        </w:rPr>
        <w:footnoteReference w:id="773"/>
      </w:r>
    </w:p>
    <w:p>
      <w:pPr>
        <w:pStyle w:val="Heading3"/>
        <w:numPr>
          <w:ilvl w:val="2"/>
          <w:numId w:val="1"/>
        </w:numPr>
        <w:rPr/>
      </w:pPr>
      <w:bookmarkStart w:id="359" w:name="__RefHeading___Toc6927328_2142443653"/>
      <w:bookmarkStart w:id="360" w:name="_Toc135"/>
      <w:bookmarkEnd w:id="359"/>
      <w:r>
        <w:rPr/>
        <w:t>۵۰</w:t>
      </w:r>
      <w:r>
        <w:rPr>
          <w:rtl w:val="true"/>
        </w:rPr>
        <w:t xml:space="preserve">- </w:t>
      </w:r>
      <w:r>
        <w:rPr>
          <w:rtl w:val="true"/>
        </w:rPr>
        <w:t>خشوع القلب لذكره، والاهتمام بما يوجبه</w:t>
      </w:r>
      <w:bookmarkEnd w:id="360"/>
    </w:p>
    <w:p>
      <w:pPr>
        <w:pStyle w:val="BookText"/>
        <w:rPr/>
      </w:pPr>
      <w:r>
        <w:rPr>
          <w:rFonts w:ascii="Amiri" w:hAnsi="Amiri" w:eastAsia="Amiri" w:cs="Amiri"/>
          <w:color w:val="111111"/>
          <w:sz w:val="28"/>
          <w:sz w:val="28"/>
          <w:szCs w:val="28"/>
          <w:rtl w:val="true"/>
          <w:lang w:bidi="ar-SA"/>
        </w:rPr>
        <w:t xml:space="preserve">الأمر المتمّم للخمسين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خشوع القلب لذكره</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والإهتمام فيما يوجب الخشوع، بالمراقبة والحضور في مجالس أحبّائه ، وتذكّر حقوقه ومصائبة، والإجتناب عمّا يوجب القسوة والتجافي عن المجالس الموجبة للحسرة والندامة في قوله تعالی </w:t>
      </w:r>
      <w:r>
        <w:rPr>
          <w:rFonts w:eastAsia="IRNazanin" w:cs="IRNazanin"/>
          <w:color w:val="111111"/>
          <w:sz w:val="28"/>
          <w:szCs w:val="28"/>
          <w:rtl w:val="true"/>
          <w:lang w:bidi="fa-IR"/>
        </w:rPr>
        <w:t xml:space="preserve">: </w:t>
      </w:r>
      <w:bookmarkStart w:id="361" w:name="pg15436_207551"/>
    </w:p>
    <w:p>
      <w:pPr>
        <w:pStyle w:val="BookText"/>
        <w:rPr/>
      </w:pPr>
      <w:bookmarkEnd w:id="361"/>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 مِنَ الْحَقِّ وَلَا يَكُونُوا كَالَّذِينَ أُوتُوا الْكِتَابَ مِنْ قَبْلُ فَطَالَ عَلَيْهِمُ الْأَمَدُ فَقَسَتْ قُلُوبُهُمْ وَكَثِيرٌ مِنْهُمْ فَاسِقُونَ</w:t>
      </w:r>
      <w:r>
        <w:rPr>
          <w:rFonts w:eastAsia="Amiri" w:cs="Amiri" w:ascii="Amiri" w:hAnsi="Amiri"/>
          <w:color w:val="111111"/>
          <w:sz w:val="28"/>
          <w:szCs w:val="28"/>
          <w:rtl w:val="true"/>
          <w:lang w:bidi="ar-SA"/>
        </w:rPr>
        <w:t>)</w:t>
      </w:r>
      <w:r>
        <w:rPr>
          <w:rStyle w:val="FootnoteAnchor"/>
          <w:rtl w:val="true"/>
        </w:rPr>
        <w:footnoteReference w:id="774"/>
      </w:r>
    </w:p>
    <w:p>
      <w:pPr>
        <w:pStyle w:val="BookText"/>
        <w:rPr/>
      </w:pPr>
      <w:r>
        <w:rPr>
          <w:rFonts w:ascii="IRNazanin" w:hAnsi="IRNazanin" w:eastAsia="IRNazanin"/>
          <w:color w:val="111111"/>
          <w:sz w:val="28"/>
          <w:sz w:val="28"/>
          <w:szCs w:val="28"/>
          <w:rtl w:val="true"/>
          <w:lang w:bidi="fa-IR"/>
        </w:rPr>
        <w:t xml:space="preserve">إنّها نزلت في القائم علیه السلام وتأويلها جار في زمان الغيبة، والأمد أمد الغيبة </w:t>
      </w:r>
      <w:r>
        <w:rPr>
          <w:rFonts w:eastAsia="IRNazanin" w:cs="IRNazanin"/>
          <w:color w:val="111111"/>
          <w:sz w:val="28"/>
          <w:szCs w:val="28"/>
          <w:rtl w:val="true"/>
          <w:lang w:bidi="fa-IR"/>
        </w:rPr>
        <w:t>.</w:t>
      </w:r>
    </w:p>
    <w:p>
      <w:pPr>
        <w:pStyle w:val="Heading3"/>
        <w:numPr>
          <w:ilvl w:val="2"/>
          <w:numId w:val="1"/>
        </w:numPr>
        <w:rPr/>
      </w:pPr>
      <w:bookmarkStart w:id="362" w:name="__RefHeading___Toc6927330_2142443653"/>
      <w:bookmarkStart w:id="363" w:name="_Toc136"/>
      <w:bookmarkEnd w:id="362"/>
      <w:r>
        <w:rPr/>
        <w:t>51</w:t>
      </w:r>
      <w:r>
        <w:rPr>
          <w:rtl w:val="true"/>
        </w:rPr>
        <w:t xml:space="preserve">- </w:t>
      </w:r>
      <w:r>
        <w:rPr>
          <w:rtl w:val="true"/>
        </w:rPr>
        <w:t>إظهار العالم علمه عند ظهور البدع</w:t>
      </w:r>
      <w:bookmarkEnd w:id="363"/>
    </w:p>
    <w:p>
      <w:pPr>
        <w:pStyle w:val="BookText"/>
        <w:rPr/>
      </w:pPr>
      <w:r>
        <w:rPr>
          <w:rFonts w:ascii="Amiri" w:hAnsi="Amiri" w:eastAsia="Amiri" w:cs="Amiri"/>
          <w:color w:val="111111"/>
          <w:sz w:val="28"/>
          <w:sz w:val="28"/>
          <w:szCs w:val="28"/>
          <w:rtl w:val="true"/>
          <w:lang w:bidi="ar-SA"/>
        </w:rPr>
        <w:t xml:space="preserve">الأمر الواحد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يظهر العالم علمه</w:t>
      </w:r>
    </w:p>
    <w:p>
      <w:pPr>
        <w:pStyle w:val="BookText"/>
        <w:rPr/>
      </w:pPr>
      <w:r>
        <w:rPr>
          <w:rFonts w:eastAsia="IRNazanin" w:cs="IRNazanin"/>
          <w:color w:val="111111"/>
          <w:sz w:val="28"/>
          <w:szCs w:val="28"/>
          <w:lang w:bidi="fa-IR"/>
        </w:rPr>
        <w:t>1466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ظهرت البدع في أُمّتي، فليظهر العالم علمه، فمن لم يفعل فعليه لعنة اللّه </w:t>
      </w:r>
      <w:r>
        <w:rPr>
          <w:rFonts w:eastAsia="IRNazanin" w:cs="IRNazanin"/>
          <w:color w:val="111111"/>
          <w:sz w:val="28"/>
          <w:szCs w:val="28"/>
          <w:rtl w:val="true"/>
          <w:lang w:bidi="fa-IR"/>
        </w:rPr>
        <w:t>.</w:t>
      </w:r>
      <w:r>
        <w:rPr>
          <w:rStyle w:val="FootnoteAnchor"/>
          <w:rtl w:val="true"/>
        </w:rPr>
        <w:footnoteReference w:id="775"/>
      </w:r>
    </w:p>
    <w:p>
      <w:pPr>
        <w:pStyle w:val="BookText"/>
        <w:rPr/>
      </w:pPr>
      <w:r>
        <w:rPr>
          <w:rFonts w:eastAsia="IRNazanin" w:cs="IRNazanin"/>
          <w:color w:val="111111"/>
          <w:sz w:val="28"/>
          <w:szCs w:val="28"/>
          <w:lang w:bidi="fa-IR"/>
        </w:rPr>
        <w:t>1467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رأيتم أهل الريب والبدع من بعدي ، فأظهروا البراءة منهم، وأكثروا من سبّهم والقول فيهم والوقيعة، وباهتوهم كي لا يطمعوا في الفساد في الإسلام ويحذرهم الناس ولا يتعلّمون من بدعهم، يكتب اللّه لكم بذلك الحسنات ، ويرفع لكم به الدرجات في الآخرة </w:t>
      </w:r>
      <w:r>
        <w:rPr>
          <w:rFonts w:eastAsia="Amiri" w:cs="Amiri" w:ascii="Amiri" w:hAnsi="Amiri"/>
          <w:color w:val="111111"/>
          <w:sz w:val="28"/>
          <w:szCs w:val="28"/>
          <w:rtl w:val="true"/>
          <w:lang w:bidi="ar-SA"/>
        </w:rPr>
        <w:t>.</w:t>
      </w:r>
      <w:r>
        <w:rPr>
          <w:rStyle w:val="FootnoteAnchor"/>
          <w:rtl w:val="true"/>
        </w:rPr>
        <w:footnoteReference w:id="77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عند الأمن من الضرر، وإلّا كان التكليف التقيّة، كما يظهر لك ممّا يتلى عليك، فتدبّر </w:t>
      </w:r>
      <w:r>
        <w:rPr>
          <w:rFonts w:eastAsia="Amiri" w:cs="Amiri" w:ascii="Amiri" w:hAnsi="Amiri"/>
          <w:color w:val="111111"/>
          <w:sz w:val="28"/>
          <w:szCs w:val="28"/>
          <w:rtl w:val="true"/>
          <w:lang w:bidi="ar-SA"/>
        </w:rPr>
        <w:t>.</w:t>
      </w:r>
    </w:p>
    <w:p>
      <w:pPr>
        <w:pStyle w:val="Heading3"/>
        <w:numPr>
          <w:ilvl w:val="2"/>
          <w:numId w:val="1"/>
        </w:numPr>
        <w:rPr/>
      </w:pPr>
      <w:bookmarkStart w:id="364" w:name="__RefHeading___Toc6927332_2142443653"/>
      <w:bookmarkStart w:id="365" w:name="_Toc137"/>
      <w:bookmarkEnd w:id="364"/>
      <w:r>
        <w:rPr/>
        <w:t>۵۲</w:t>
      </w:r>
      <w:r>
        <w:rPr>
          <w:rtl w:val="true"/>
        </w:rPr>
        <w:t xml:space="preserve"> </w:t>
      </w:r>
      <w:r>
        <w:rPr>
          <w:rtl w:val="true"/>
        </w:rPr>
        <w:t xml:space="preserve">- </w:t>
      </w:r>
      <w:r>
        <w:rPr>
          <w:rtl w:val="true"/>
        </w:rPr>
        <w:t>التقيّة عن الأشرار، وكتمان الاسرار عن الأغيار</w:t>
      </w:r>
      <w:bookmarkEnd w:id="365"/>
    </w:p>
    <w:p>
      <w:pPr>
        <w:pStyle w:val="BookText"/>
        <w:rPr/>
      </w:pPr>
      <w:r>
        <w:rPr>
          <w:rFonts w:ascii="Amiri" w:hAnsi="Amiri" w:eastAsia="Amiri" w:cs="Amiri"/>
          <w:color w:val="111111"/>
          <w:sz w:val="28"/>
          <w:sz w:val="28"/>
          <w:szCs w:val="28"/>
          <w:rtl w:val="true"/>
          <w:lang w:bidi="ar-SA"/>
        </w:rPr>
        <w:t xml:space="preserve">الأمر الثاني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عن الأشرار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وكتمان الأسرار عن الأغيار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46</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الكافي بإسناد صحيح عن أبي عبداللّه علیه السلام في قول اللّه عزّ وجلّ </w:t>
      </w:r>
      <w:r>
        <w:rPr>
          <w:rFonts w:eastAsia="IRNazanin" w:cs="IRNazanin"/>
          <w:color w:val="111111"/>
          <w:sz w:val="28"/>
          <w:szCs w:val="28"/>
          <w:rtl w:val="true"/>
          <w:lang w:bidi="fa-IR"/>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w:t>
      </w:r>
      <w:r>
        <w:rPr>
          <w:rStyle w:val="FootnoteAnchor"/>
          <w:rtl w:val="true"/>
        </w:rPr>
        <w:footnoteReference w:id="7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صبروا على التقيّة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وَيَدْرَءُونَ بِالْحَسَنَةِ السَّيِّئَةَ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الحسنة التقيّة، والسيّئة الإذاعة </w:t>
      </w:r>
      <w:r>
        <w:rPr>
          <w:rFonts w:eastAsia="Amiri" w:cs="Amiri" w:ascii="Amiri" w:hAnsi="Amiri"/>
          <w:color w:val="111111"/>
          <w:sz w:val="28"/>
          <w:szCs w:val="28"/>
          <w:rtl w:val="true"/>
          <w:lang w:bidi="ar-SA"/>
        </w:rPr>
        <w:t>.</w:t>
      </w:r>
      <w:r>
        <w:rPr>
          <w:rStyle w:val="FootnoteAnchor"/>
          <w:rtl w:val="true"/>
        </w:rPr>
        <w:footnoteReference w:id="778"/>
      </w:r>
    </w:p>
    <w:p>
      <w:pPr>
        <w:pStyle w:val="BookText"/>
        <w:rPr/>
      </w:pPr>
      <w:r>
        <w:rPr>
          <w:rFonts w:eastAsia="IRNazanin" w:cs="IRNazanin"/>
          <w:color w:val="111111"/>
          <w:sz w:val="28"/>
          <w:szCs w:val="28"/>
          <w:lang w:bidi="fa-IR"/>
        </w:rPr>
        <w:t>1469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عنه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التقيّة ترس المؤمن، والتقيّة حرز المؤمن، ولا إيمان لمن لا تقيّة له، إنّ العبد ليقع إليه الحديث من حديثنا فیدین اللّه عزّوجلّ به فيما بينه وبينه، فيكون له عزّاً في الدنيا ونوراً في الآخرة، وإنّ العبد ليقع إليه الحديث من حديثنا فيذيعه، فيكون له ذلاً في الدنيا وينزع اللّه عزّ وجلّ ذلك النور منه </w:t>
      </w:r>
      <w:r>
        <w:rPr>
          <w:rFonts w:eastAsia="IRNazanin" w:cs="IRNazanin"/>
          <w:color w:val="111111"/>
          <w:sz w:val="28"/>
          <w:szCs w:val="28"/>
          <w:rtl w:val="true"/>
          <w:lang w:bidi="fa-IR"/>
        </w:rPr>
        <w:t>.</w:t>
      </w:r>
      <w:r>
        <w:rPr>
          <w:rStyle w:val="FootnoteAnchor"/>
          <w:rtl w:val="true"/>
        </w:rPr>
        <w:footnoteReference w:id="779"/>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في الصحيح، عن هشام الكندي،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عبداللّه عليه الصلاة والسلام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إيّاكم أن تعملوا عملاً يعيّرونا به، فإنّ ولد السوء يعيّر والده بعمله، كونوا لمن انقطعتم إليه زيناً، ولا تكونوا عليه شيناً صلّوا في عشائرهم، وعودوا مرضاهم ، واشهدوا جنائزهم، ولا يسبقونكم إلى شيء من الخير ، فأنتم أولی به منهم واللّه ما عبد اللّه بشيء أحبّ إليه من الخباء،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الخباء؟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التقيّة </w:t>
      </w:r>
      <w:r>
        <w:rPr>
          <w:rFonts w:eastAsia="IRNazanin" w:cs="IRNazanin"/>
          <w:color w:val="111111"/>
          <w:sz w:val="28"/>
          <w:szCs w:val="28"/>
          <w:rtl w:val="true"/>
          <w:lang w:bidi="fa-IR"/>
        </w:rPr>
        <w:t>.</w:t>
      </w:r>
      <w:r>
        <w:rPr>
          <w:rStyle w:val="FootnoteAnchor"/>
          <w:rtl w:val="true"/>
        </w:rPr>
        <w:footnoteReference w:id="780"/>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آخر،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نفس المهموم لنا، المغتمّ لظلمنا تسبيح، وهمّه لأمرنا عبادة، وكتمانه لسرِّنا جهاد في سبيل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محمّد بن سعيد أحد رواة هذا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أكتب هذا بالذهب، فما كتبت شيئاً أحسن منه </w:t>
      </w:r>
      <w:r>
        <w:rPr>
          <w:rFonts w:eastAsia="Amiri" w:cs="Amiri" w:ascii="Amiri" w:hAnsi="Amiri"/>
          <w:color w:val="111111"/>
          <w:sz w:val="28"/>
          <w:szCs w:val="28"/>
          <w:rtl w:val="true"/>
          <w:lang w:bidi="ar-SA"/>
        </w:rPr>
        <w:t>.</w:t>
      </w:r>
      <w:r>
        <w:rPr>
          <w:rStyle w:val="FootnoteAnchor"/>
          <w:rtl w:val="true"/>
        </w:rPr>
        <w:footnoteReference w:id="781"/>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الإكمال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سئل عن أفضل ما يستعمله المؤمن في ذلك الزمان، يعني زمان غيبة الإمام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اللسان، ولزوم البيت </w:t>
      </w:r>
      <w:r>
        <w:rPr>
          <w:rFonts w:eastAsia="IRNazanin" w:cs="IRNazanin"/>
          <w:color w:val="111111"/>
          <w:sz w:val="28"/>
          <w:szCs w:val="28"/>
          <w:rtl w:val="true"/>
          <w:lang w:bidi="fa-IR"/>
        </w:rPr>
        <w:t>.</w:t>
      </w:r>
      <w:r>
        <w:rPr>
          <w:rStyle w:val="FootnoteAnchor"/>
          <w:rtl w:val="true"/>
        </w:rPr>
        <w:footnoteReference w:id="782"/>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قرئ عند ابن مسعود 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عَلَيْكُمْ أَنْفُسَكُمْ لَا يَضُرُّكُمْ مَنْ ضَلَّ إِذَا اهْتَدَيْتُمْ</w:t>
      </w:r>
      <w:r>
        <w:rPr>
          <w:rFonts w:eastAsia="Amiri" w:cs="Amiri" w:ascii="Amiri" w:hAnsi="Amiri"/>
          <w:color w:val="111111"/>
          <w:sz w:val="28"/>
          <w:szCs w:val="28"/>
          <w:rtl w:val="true"/>
          <w:lang w:bidi="ar-SA"/>
        </w:rPr>
        <w:t>)</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في آخر الزمان</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والروايات في هذا الباب كثيرة، تركنا ذكرها حذراً عن الإطالة ، والمهمّ في هذا المقام دفع ما ربما يسبق إلى بعض الأوهام، من وقوع الاختلاف في الأخبار المروية عن الأئمّة الأطهار علیهم السلام وهذا لمن لم يمعن النظر فيها، ولم يتدبّر حقّ التدبّر فيوهمه في بادئ النظر تطرق التهافت بين الروايات، من حيث أمرهم في بعضها بالدعوة والاظهار، وفي بعضها بالكتمان والإستتار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وتوضيح ذلك بحسب ما استفدنا من الأخبار ببركة الأئمّة الأبرار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 الناس على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عالم عارف بالحقّ، أو غير عالم،</w:t>
      </w:r>
    </w:p>
    <w:p>
      <w:pPr>
        <w:pStyle w:val="BookText"/>
        <w:rPr/>
      </w:pPr>
      <w:r>
        <w:rPr>
          <w:rFonts w:ascii="Amiri" w:hAnsi="Amiri" w:eastAsia="Amiri" w:cs="Amiri"/>
          <w:color w:val="111111"/>
          <w:sz w:val="28"/>
          <w:sz w:val="28"/>
          <w:szCs w:val="28"/>
          <w:rtl w:val="true"/>
          <w:lang w:bidi="ar-SA"/>
        </w:rPr>
        <w:t xml:space="preserve">والقسم الثاني منهم على ثمانية أصناف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العوام الجاهلون الّذين لا يأبون عن قبول الحقّ إذا عرفوه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الصنف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الشبهة والحيرة، الّذين هم بصدد تحقيق الحقّ، ولكن وقعوا في الشبهة والحيرة بسبب من الأسباب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الضلال، الّذين وقعوا في ذلك من جهة مجالسة المضلّين، أو خطائهم في طريق تحصيل العلم والمعرفة أو نحوهما، وهؤلاء الثلاثة يجب على العالم إرشادهم، وهدايتهم ودعوتهم عقلاً ونقلاً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1474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روي عن النبيّ صلی اللّه علیه وآله وسلم ما حاصله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يهدي اللّه بك أحداً خير لك ممّا طلعت عليه الشمس</w:t>
      </w:r>
      <w:r>
        <w:rPr>
          <w:rFonts w:eastAsia="Amiri" w:cs="Amiri" w:ascii="Amiri" w:hAnsi="Amiri"/>
          <w:color w:val="111111"/>
          <w:sz w:val="28"/>
          <w:szCs w:val="28"/>
          <w:rtl w:val="true"/>
          <w:lang w:bidi="ar-SA"/>
        </w:rPr>
        <w:t>».</w:t>
      </w:r>
      <w:r>
        <w:rPr>
          <w:rStyle w:val="FootnoteAnchor"/>
          <w:rtl w:val="true"/>
        </w:rPr>
        <w:footnoteReference w:id="785"/>
      </w:r>
    </w:p>
    <w:p>
      <w:pPr>
        <w:pStyle w:val="BookText"/>
        <w:rPr/>
      </w:pPr>
      <w:r>
        <w:rPr>
          <w:rFonts w:ascii="Amiri" w:hAnsi="Amiri" w:eastAsia="Amiri" w:cs="Amiri"/>
          <w:color w:val="111111"/>
          <w:sz w:val="28"/>
          <w:sz w:val="28"/>
          <w:szCs w:val="28"/>
          <w:rtl w:val="true"/>
          <w:lang w:bidi="ar-SA"/>
        </w:rPr>
        <w:t>الصنف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الجاحدون المعاندون للحقّ، الّذين إذا ذكر الحقّ عندهم استهزؤا به، وسخروا بالإمام، وبالداعي إلى الحقّ</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الصنف 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الجاحدون المعاندون الّذين يصير إظهار الحقّ عندهم سبباً للضرر على النفس أو العرض أو المال، وهذان الصنفان يجب التقيّة عنهم، وكف اللسان عندهم عقلا ونقلا، كما لا يخفى على البصير</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۷۵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صحيح عن عبدالأعلى،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ليس من احتمال أمرنا التصديق له والقبول فقط، من إحتمال أمرنا ستره وصيانته من غير أهله، فاقرأهم السلام وقل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رحم اللّه عبداً اجترّ مودّة الناس إلى نفسه، حدّثوهم بما يعرفون، واستروا عنهم ما ينكرون،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الناصب لنا حرباً بأشدّ علينا مؤنة من الناطق علينا بما نكره، الخبر</w:t>
      </w:r>
      <w:r>
        <w:rPr>
          <w:rFonts w:eastAsia="IRNazanin" w:cs="IRNazanin"/>
          <w:color w:val="111111"/>
          <w:sz w:val="28"/>
          <w:szCs w:val="28"/>
          <w:rtl w:val="true"/>
          <w:lang w:bidi="fa-IR"/>
        </w:rPr>
        <w:t>.</w:t>
      </w:r>
      <w:r>
        <w:rPr>
          <w:rStyle w:val="FootnoteAnchor"/>
          <w:rtl w:val="true"/>
        </w:rPr>
        <w:footnoteReference w:id="786"/>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آخر عنه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المذيع لأمرنا كالجاحد له </w:t>
      </w:r>
      <w:r>
        <w:rPr>
          <w:rFonts w:eastAsia="IRNazanin" w:cs="IRNazanin"/>
          <w:color w:val="111111"/>
          <w:sz w:val="28"/>
          <w:szCs w:val="28"/>
          <w:rtl w:val="true"/>
          <w:lang w:bidi="fa-IR"/>
        </w:rPr>
        <w:t>.</w:t>
      </w:r>
      <w:r>
        <w:rPr>
          <w:rStyle w:val="FootnoteAnchor"/>
          <w:rtl w:val="true"/>
        </w:rPr>
        <w:footnoteReference w:id="787"/>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آخر عنه أيضاً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تسعة أعشار الدين في التقيّة، ولا دین لمن لا تقيّة له، الخبر </w:t>
      </w:r>
      <w:r>
        <w:rPr>
          <w:rFonts w:eastAsia="IRNazanin" w:cs="IRNazanin"/>
          <w:color w:val="111111"/>
          <w:sz w:val="28"/>
          <w:szCs w:val="28"/>
          <w:rtl w:val="true"/>
          <w:lang w:bidi="fa-IR"/>
        </w:rPr>
        <w:t>.</w:t>
      </w:r>
      <w:r>
        <w:rPr>
          <w:rStyle w:val="FootnoteAnchor"/>
          <w:rtl w:val="true"/>
        </w:rPr>
        <w:footnoteReference w:id="788"/>
      </w:r>
      <w:r>
        <w:rPr>
          <w:rFonts w:ascii="IRNazanin" w:hAnsi="IRNazanin" w:eastAsia="IRNazanin"/>
          <w:color w:val="111111"/>
          <w:sz w:val="28"/>
          <w:sz w:val="28"/>
          <w:szCs w:val="28"/>
          <w:rtl w:val="true"/>
          <w:lang w:bidi="fa-IR"/>
        </w:rPr>
        <w:t xml:space="preserve">وفي هذا المعنی روایات كثيرة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الصنف 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ضعفاء العقول والمعرفة من أهل الإيمان الّذين لا طاقة لهم بتحمّل الأسرار وقبولها أو بحفظها وسترها، وهذا الصنف أيضاً يجب كتمان الاسرار عنهم عقلاً ونقلاً، كما ذكر في الأحاديث السابقة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واللّه إنّ أحبّ أصحابي إليَّ أورعهم وأفقههم واكتمهم لحديثنا، وإنّ أسوأهم عندي حالاً وأمقتهم الّذي إذا سمع الحديث ينسب إلينا ويروى عنّا فلم يقبله، اشمأزّ منه وجحده، وكفّر من دان به، وهو لا يدري لعلّ الحديث من عندنا خرج، وإلينا أُسند، فيكون بذلك خارجاً من ولايتنا </w:t>
      </w:r>
      <w:r>
        <w:rPr>
          <w:rFonts w:eastAsia="Amiri" w:cs="Amiri" w:ascii="Amiri" w:hAnsi="Amiri"/>
          <w:color w:val="111111"/>
          <w:sz w:val="28"/>
          <w:szCs w:val="28"/>
          <w:rtl w:val="true"/>
          <w:lang w:bidi="ar-SA"/>
        </w:rPr>
        <w:t>.</w:t>
      </w:r>
      <w:r>
        <w:rPr>
          <w:rStyle w:val="FootnoteAnchor"/>
          <w:rtl w:val="true"/>
        </w:rPr>
        <w:footnoteReference w:id="789"/>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خالطوا الناس بما يعرفون، ودعوهم ممّا ينكرون، ولاتحملوا على أنفسكم وعلينا، إنّ </w:t>
      </w:r>
    </w:p>
    <w:p>
      <w:pPr>
        <w:pStyle w:val="BookText"/>
        <w:rPr/>
      </w:pPr>
      <w:r>
        <w:rPr>
          <w:rFonts w:ascii="Amiri" w:hAnsi="Amiri" w:eastAsia="Amiri" w:cs="Amiri"/>
          <w:color w:val="111111"/>
          <w:sz w:val="28"/>
          <w:sz w:val="28"/>
          <w:szCs w:val="28"/>
          <w:rtl w:val="true"/>
          <w:lang w:bidi="ar-SA"/>
        </w:rPr>
        <w:t xml:space="preserve">أمرنا صعب مستصعب، لايحتمله إلّا ملك مقرّب، أو نبيّ مرسل، أو عبد مؤمن امتحن اللّه قلبه للإيمان </w:t>
      </w:r>
      <w:r>
        <w:rPr>
          <w:rFonts w:eastAsia="Amiri" w:cs="Amiri" w:ascii="Amiri" w:hAnsi="Amiri"/>
          <w:color w:val="111111"/>
          <w:sz w:val="28"/>
          <w:szCs w:val="28"/>
          <w:rtl w:val="true"/>
          <w:lang w:bidi="ar-SA"/>
        </w:rPr>
        <w:t>.</w:t>
      </w:r>
      <w:r>
        <w:rPr>
          <w:rStyle w:val="FootnoteAnchor"/>
          <w:rtl w:val="true"/>
        </w:rPr>
        <w:footnoteReference w:id="790"/>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إلى الصادق علیه السلام عن أبيه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ذكرت التقيّة يوماً عند عليّ بن الحسين علیهماالسلام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لو علم أبو ذرّ ما في قلب سلمان لقتله ولقد آخی رسول اللّه صلی اللّه علیه وآله وسلم بينهما، فما ظنّكم بسائر الخلق،</w:t>
      </w:r>
    </w:p>
    <w:p>
      <w:pPr>
        <w:pStyle w:val="BookText"/>
        <w:rPr/>
      </w:pPr>
      <w:r>
        <w:rPr>
          <w:rFonts w:ascii="IRNazanin" w:hAnsi="IRNazanin" w:eastAsia="IRNazanin"/>
          <w:color w:val="111111"/>
          <w:sz w:val="28"/>
          <w:sz w:val="28"/>
          <w:szCs w:val="28"/>
          <w:rtl w:val="true"/>
          <w:lang w:bidi="fa-IR"/>
        </w:rPr>
        <w:t xml:space="preserve">إنّ علم العالم صعب مستصعب، لا يحتمله إلّا نبيّ مرسل، أو ملك مقرّب، أو عبد مؤمن امتحن اللّه قلبه للإيمان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وإنّما صار سلمان من العلماء لأنّه امرؤ منّا أهل البيت علیهم السلام فلذلك نسبه إلينا </w:t>
      </w:r>
      <w:r>
        <w:rPr>
          <w:rFonts w:eastAsia="IRNazanin" w:cs="IRNazanin"/>
          <w:color w:val="111111"/>
          <w:sz w:val="28"/>
          <w:szCs w:val="28"/>
          <w:rtl w:val="true"/>
          <w:lang w:bidi="fa-IR"/>
        </w:rPr>
        <w:t>.</w:t>
      </w:r>
      <w:r>
        <w:rPr>
          <w:rStyle w:val="FootnoteAnchor"/>
          <w:rtl w:val="true"/>
        </w:rPr>
        <w:footnoteReference w:id="791"/>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بإسناده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حديثنا صعب مستصعب، لا يحتمله إلّا ملك مقرّب، أو نبيّ مرسل أو مؤمن ممتحن، أو مدينة حصينة، فإذا وقع أمرنا وجاء مهديّنا كان الرجل من شيعتنا أجري من ليث، وأمضى من سنان، يطأ عدوّنا برجليه ويضرب بكفّيه، وذلك عند نزول رحمة اللّه وفرجه على العباد </w:t>
      </w:r>
      <w:r>
        <w:rPr>
          <w:rFonts w:eastAsia="IRNazanin" w:cs="IRNazanin"/>
          <w:color w:val="111111"/>
          <w:sz w:val="28"/>
          <w:szCs w:val="28"/>
          <w:rtl w:val="true"/>
          <w:lang w:bidi="fa-IR"/>
        </w:rPr>
        <w:t>.</w:t>
      </w:r>
      <w:r>
        <w:rPr>
          <w:rStyle w:val="FootnoteAnchor"/>
          <w:rtl w:val="true"/>
        </w:rPr>
        <w:footnoteReference w:id="792"/>
      </w:r>
    </w:p>
    <w:p>
      <w:pPr>
        <w:pStyle w:val="BookText"/>
        <w:rPr/>
      </w:pPr>
      <w:r>
        <w:rPr>
          <w:rFonts w:ascii="Amiri" w:hAnsi="Amiri" w:eastAsia="Amiri" w:cs="Amiri"/>
          <w:color w:val="111111"/>
          <w:sz w:val="28"/>
          <w:sz w:val="28"/>
          <w:szCs w:val="28"/>
          <w:rtl w:val="true"/>
          <w:lang w:bidi="ar-SA"/>
        </w:rPr>
        <w:t xml:space="preserve">الصنف 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الّذين ختم اللّه على قلوبهم وعلى سمعهم، بسبب إعراضهم عن الحقّ، واختيارهم الباطل فلا يؤثّر فيهم الدعوة، ولا ينفعهم الموعظة وان كان ضررهم مأموناً، لكن لا رجحان في دعوتهم، وإظهار الحقّ عندهم، بل الراجح ترك دعائهم، وإظهار الحقّ لديهم لأنّه لا فائدة فيه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أَأَنْذَرْتَهُمْ أَمْ لَمْ تُنْذِرْهُمْ لَا يُؤْمِنُونَ</w:t>
      </w:r>
      <w:r>
        <w:rPr>
          <w:rFonts w:eastAsia="Amiri" w:cs="Amiri" w:ascii="Amiri" w:hAnsi="Amiri"/>
          <w:color w:val="111111"/>
          <w:sz w:val="28"/>
          <w:szCs w:val="28"/>
          <w:rtl w:val="true"/>
          <w:lang w:bidi="ar-SA"/>
        </w:rPr>
        <w:t>)</w:t>
      </w:r>
      <w:r>
        <w:rPr>
          <w:rStyle w:val="FootnoteAnchor"/>
          <w:rtl w:val="true"/>
        </w:rPr>
        <w:footnoteReference w:id="793"/>
      </w:r>
    </w:p>
    <w:p>
      <w:pPr>
        <w:pStyle w:val="BookText"/>
        <w:rPr/>
      </w:pPr>
      <w:r>
        <w:rPr>
          <w:rFonts w:ascii="Amiri" w:hAnsi="Amiri" w:eastAsia="Amiri" w:cs="Amiri"/>
          <w:color w:val="111111"/>
          <w:sz w:val="28"/>
          <w:sz w:val="28"/>
          <w:szCs w:val="28"/>
          <w:rtl w:val="true"/>
          <w:lang w:bidi="ar-SA"/>
        </w:rPr>
        <w:t>ولذلك ورد الأمر في الروايات بترك دعائهم</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ثابت أبي سعيد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یاثابت، مالكم وللناس، كفّوا عن الناس، ولا تدعوا أحداً إلى أمركم فواللّه لو </w:t>
      </w:r>
    </w:p>
    <w:p>
      <w:pPr>
        <w:pStyle w:val="BookText"/>
        <w:rPr/>
      </w:pPr>
      <w:r>
        <w:rPr>
          <w:rFonts w:ascii="Amiri" w:hAnsi="Amiri" w:eastAsia="Amiri" w:cs="Amiri"/>
          <w:color w:val="111111"/>
          <w:sz w:val="28"/>
          <w:sz w:val="28"/>
          <w:szCs w:val="28"/>
          <w:rtl w:val="true"/>
          <w:lang w:bidi="ar-SA"/>
        </w:rPr>
        <w:t>أنّ أهل السماء والأرض اجتمعوا على أن يضلّوا عبداً يريد اللّه هداه ما استطاعوا، كفّوا عن الناس ولا يقول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 وابن عمّي وجاري، فإنّ اللّه عزّ وجلّ إذا أراد بعبد خيراً طيّب روحه، فلا يسمع بمعروف إلّا عرفه، ولا بمنكر إلّا أنكره، ثمّ يقذف اللّه في قلبه كلمة يجمع بها أمره </w:t>
      </w:r>
      <w:r>
        <w:rPr>
          <w:rFonts w:eastAsia="Amiri" w:cs="Amiri" w:ascii="Amiri" w:hAnsi="Amiri"/>
          <w:color w:val="111111"/>
          <w:sz w:val="28"/>
          <w:szCs w:val="28"/>
          <w:rtl w:val="true"/>
          <w:lang w:bidi="ar-SA"/>
        </w:rPr>
        <w:t>.</w:t>
      </w:r>
      <w:r>
        <w:rPr>
          <w:rStyle w:val="FootnoteAnchor"/>
          <w:rtl w:val="true"/>
        </w:rPr>
        <w:footnoteReference w:id="794"/>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تحف العقول في وصايا الصادق علیه السلام لمؤمن الطاق مثل ذلك الكلام</w:t>
      </w:r>
      <w:r>
        <w:rPr>
          <w:rFonts w:eastAsia="IRNazanin" w:cs="IRNazanin"/>
          <w:color w:val="111111"/>
          <w:sz w:val="28"/>
          <w:szCs w:val="28"/>
          <w:rtl w:val="true"/>
          <w:lang w:bidi="fa-IR"/>
        </w:rPr>
        <w:t>.</w:t>
      </w:r>
      <w:r>
        <w:rPr>
          <w:rStyle w:val="FootnoteAnchor"/>
          <w:rtl w:val="true"/>
        </w:rPr>
        <w:footnoteReference w:id="795"/>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الفضيل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ندعو الناس إلى هذا الأمر؟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فضيل، إنّ اللّه إذا أراد بعبد خيراً أمر ملكاً فأخذ بعنقه حتّى أدخله في هذا الأمر طائعاً أوكارهاً </w:t>
      </w:r>
      <w:r>
        <w:rPr>
          <w:rFonts w:eastAsia="IRNazanin" w:cs="IRNazanin"/>
          <w:color w:val="111111"/>
          <w:sz w:val="28"/>
          <w:szCs w:val="28"/>
          <w:rtl w:val="true"/>
          <w:lang w:bidi="fa-IR"/>
        </w:rPr>
        <w:t>.</w:t>
      </w:r>
      <w:r>
        <w:rPr>
          <w:rStyle w:val="FootnoteAnchor"/>
          <w:rtl w:val="true"/>
        </w:rPr>
        <w:footnoteReference w:id="796"/>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آخر،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تخاصموا بدینكم الناس فإنّ المخاصمة ممرضة للقلب، إنّ اللّه عزّ وجلّ قال لنبيّه صلی اللّه علیه وآله وسلم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w:t>
      </w:r>
      <w:r>
        <w:rPr>
          <w:rStyle w:val="FootnoteAnchor"/>
          <w:rtl w:val="true"/>
        </w:rPr>
        <w:footnoteReference w:id="797"/>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99"/>
      </w:r>
    </w:p>
    <w:p>
      <w:pPr>
        <w:pStyle w:val="BookText"/>
        <w:rPr/>
      </w:pPr>
      <w:r>
        <w:rPr>
          <w:rFonts w:ascii="Amiri" w:hAnsi="Amiri" w:eastAsia="Amiri" w:cs="Amiri"/>
          <w:color w:val="111111"/>
          <w:sz w:val="28"/>
          <w:sz w:val="28"/>
          <w:szCs w:val="28"/>
          <w:rtl w:val="true"/>
          <w:lang w:bidi="ar-SA"/>
        </w:rPr>
        <w:t xml:space="preserve">الصنف 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الحال، والمراد به من لا تَعرف أنّه من أهل الدعوة والقبول أو ليس كذلك، ووظيفة العالم بالنسبة إلى هذا الشخص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الأقدم محمّد بن الحسن الصفّار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الاصبع بن نباتة ،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سمعته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حديثنا صعب مستصعب خشن مخشوش، فانبذوا إلى الناس نبذاً ،</w:t>
      </w:r>
    </w:p>
    <w:p>
      <w:pPr>
        <w:pStyle w:val="BookText"/>
        <w:rPr/>
      </w:pPr>
      <w:r>
        <w:rPr>
          <w:rFonts w:ascii="Amiri" w:hAnsi="Amiri" w:eastAsia="Amiri" w:cs="Amiri"/>
          <w:color w:val="111111"/>
          <w:sz w:val="28"/>
          <w:sz w:val="28"/>
          <w:szCs w:val="28"/>
          <w:rtl w:val="true"/>
          <w:lang w:bidi="ar-SA"/>
        </w:rPr>
        <w:t>فمن عرف فزيدوه، ومن أنكر فأمسكوا، لا يحتمله إلّا ثلاث</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ملك مقرّب، أو نبيّ مرسل، أو عبد مؤمن امتحن اللّه قلبه للإيمان </w:t>
      </w:r>
      <w:r>
        <w:rPr>
          <w:rFonts w:eastAsia="Amiri" w:cs="Amiri" w:ascii="Amiri" w:hAnsi="Amiri"/>
          <w:color w:val="111111"/>
          <w:sz w:val="28"/>
          <w:szCs w:val="28"/>
          <w:rtl w:val="true"/>
          <w:lang w:bidi="ar-SA"/>
        </w:rPr>
        <w:t>.</w:t>
      </w:r>
      <w:r>
        <w:rPr>
          <w:rStyle w:val="FootnoteAnchor"/>
          <w:rtl w:val="true"/>
        </w:rPr>
        <w:footnoteReference w:id="800"/>
      </w:r>
      <w:bookmarkStart w:id="366" w:name="pg15436_207557"/>
    </w:p>
    <w:p>
      <w:pPr>
        <w:pStyle w:val="BookText"/>
        <w:rPr/>
      </w:pPr>
      <w:bookmarkEnd w:id="366"/>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فرات بن أحمد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عليّ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حديثنا تشمئزّ منه القلوب، فمن عرف فزيدوهم، ومن أنكر فذروهم</w:t>
      </w:r>
      <w:r>
        <w:rPr>
          <w:rFonts w:eastAsia="Amiri" w:cs="Amiri" w:ascii="Amiri" w:hAnsi="Amiri"/>
          <w:color w:val="111111"/>
          <w:sz w:val="28"/>
          <w:szCs w:val="28"/>
          <w:rtl w:val="true"/>
          <w:lang w:bidi="ar-SA"/>
        </w:rPr>
        <w:t>.</w:t>
      </w:r>
      <w:r>
        <w:rPr>
          <w:rStyle w:val="FootnoteAnchor"/>
          <w:rtl w:val="true"/>
        </w:rPr>
        <w:footnoteReference w:id="801"/>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في حديث مرفوع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حديثنا هذا تشمئزّ منه قلوب الرجال، فمن أقرّ به فزيدوه، ومن أنكره فذروه، أنّه لا بدّ من أن تكون فتنة يسقط فيها كلّ بطانة ووليجة، حتّى يسقط فيها من كان يشقّ الشعر بشعرتين حتّى لا يبقى إلّا نحن وشيعتنا</w:t>
      </w:r>
      <w:r>
        <w:rPr>
          <w:rStyle w:val="FootnoteAnchor"/>
          <w:rtl w:val="true"/>
        </w:rPr>
        <w:footnoteReference w:id="802"/>
      </w:r>
    </w:p>
    <w:p>
      <w:pPr>
        <w:pStyle w:val="BookText"/>
        <w:rPr/>
      </w:pPr>
      <w:r>
        <w:rPr>
          <w:rFonts w:ascii="Amiri" w:hAnsi="Amiri" w:eastAsia="Amiri" w:cs="Amiri"/>
          <w:color w:val="111111"/>
          <w:sz w:val="28"/>
          <w:sz w:val="28"/>
          <w:szCs w:val="28"/>
          <w:rtl w:val="true"/>
          <w:lang w:bidi="ar-SA"/>
        </w:rPr>
        <w:t xml:space="preserve">ورواه النعماني في كتاب الغيبة، وفيه بعد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قلوب الرجال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فانبذوه إليهم نبذاً، من أقرّ به فزيدوه ومن أنكر فذروه </w:t>
      </w:r>
      <w:r>
        <w:rPr>
          <w:rFonts w:eastAsia="Amiri" w:cs="Amiri" w:ascii="Amiri" w:hAnsi="Amiri"/>
          <w:color w:val="111111"/>
          <w:sz w:val="28"/>
          <w:szCs w:val="28"/>
          <w:rtl w:val="true"/>
          <w:lang w:bidi="ar-SA"/>
        </w:rPr>
        <w:t>.</w:t>
      </w:r>
      <w:r>
        <w:rPr>
          <w:rStyle w:val="FootnoteAnchor"/>
          <w:rtl w:val="true"/>
        </w:rPr>
        <w:footnoteReference w:id="803"/>
      </w:r>
    </w:p>
    <w:p>
      <w:pPr>
        <w:pStyle w:val="Heading3"/>
        <w:numPr>
          <w:ilvl w:val="2"/>
          <w:numId w:val="1"/>
        </w:numPr>
        <w:rPr/>
      </w:pPr>
      <w:bookmarkStart w:id="367" w:name="__RefHeading___Toc6927334_2142443653"/>
      <w:bookmarkStart w:id="368" w:name="_Toc138"/>
      <w:bookmarkEnd w:id="367"/>
      <w:r>
        <w:rPr/>
        <w:t>۵۳</w:t>
      </w:r>
      <w:r>
        <w:rPr>
          <w:rtl w:val="true"/>
        </w:rPr>
        <w:t xml:space="preserve">- </w:t>
      </w:r>
      <w:r>
        <w:rPr>
          <w:rtl w:val="true"/>
        </w:rPr>
        <w:t>الصبر على الاذي، والتكذيب، وسائر المحن</w:t>
      </w:r>
      <w:bookmarkEnd w:id="368"/>
    </w:p>
    <w:p>
      <w:pPr>
        <w:pStyle w:val="BookText"/>
        <w:rPr/>
      </w:pPr>
      <w:r>
        <w:rPr>
          <w:rFonts w:ascii="Amiri" w:hAnsi="Amiri" w:eastAsia="Amiri" w:cs="Amiri"/>
          <w:color w:val="111111"/>
          <w:sz w:val="28"/>
          <w:sz w:val="28"/>
          <w:szCs w:val="28"/>
          <w:rtl w:val="true"/>
          <w:lang w:bidi="ar-SA"/>
        </w:rPr>
        <w:t>الأمر الثالث والخمسون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الأذى والتكذيب وسائر المحن</w:t>
      </w:r>
    </w:p>
    <w:p>
      <w:pPr>
        <w:pStyle w:val="BookText"/>
        <w:rPr/>
      </w:pPr>
      <w:r>
        <w:rPr>
          <w:rFonts w:ascii="Amiri" w:hAnsi="Amiri" w:eastAsia="Amiri" w:cs="Amiri"/>
          <w:color w:val="111111"/>
          <w:sz w:val="28"/>
          <w:sz w:val="28"/>
          <w:szCs w:val="28"/>
          <w:rtl w:val="true"/>
          <w:lang w:bidi="ar-SA"/>
        </w:rPr>
        <w:t xml:space="preserve">إعلم يا أخي أنّ اللّه تبارك وتعالی شأنه قد امتحن عباده في زمان غيبة وليّه سلام اللّه عليه بأنواع المحن والبلايا ليميز الخبيث من الطيّب، فيرفع درجات الطيّبين ويجعل الخبيث بعضه على بعض فیركمه جميعاً في جهنّم وقد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كَانَ اللَّهُ لِيَذَرَ الْمُؤْمِنِينَ عَلَى مَا أَنْتُمْ عَلَيْهِ حَتَّى يَمِيزَ الْخَبِيثَ مِنَ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وهذه سنّة اللّه في الماضين والتالين، كما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أَحَسِبَ النَّاسُ أَنْ يُتْرَكُوا أَنْ يَقُولُوا آمَنَّا وَهُمْ لَا يُفْتَنُونَ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فَتَنَّا الَّذِينَ مِنْ قَبْلِهِمْ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Style w:val="FootnoteAnchor"/>
          <w:rtl w:val="true"/>
        </w:rPr>
        <w:footnoteReference w:id="8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۸۹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أيّها الناس إنّ اللّه تعالى قد أعاذكم من أن يجوز عليكم، ولم يعذكم من أن يبتليكم وقد قال جلّ من قائل</w:t>
      </w:r>
      <w:r>
        <w:rPr>
          <w:rFonts w:eastAsia="IRNazanin" w:cs="IRNazanin"/>
          <w:color w:val="111111"/>
          <w:sz w:val="28"/>
          <w:szCs w:val="28"/>
          <w:rtl w:val="true"/>
          <w:lang w:bidi="fa-IR"/>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وَإِنْ كُنَّا لَمُبْتَلِينَ</w:t>
      </w:r>
      <w:r>
        <w:rPr>
          <w:rFonts w:eastAsia="Amiri" w:cs="Amiri" w:ascii="Amiri" w:hAnsi="Amiri"/>
          <w:color w:val="111111"/>
          <w:sz w:val="28"/>
          <w:szCs w:val="28"/>
          <w:rtl w:val="true"/>
          <w:lang w:bidi="ar-SA"/>
        </w:rPr>
        <w:t xml:space="preserve">) </w:t>
      </w:r>
      <w:r>
        <w:rPr>
          <w:rStyle w:val="FootnoteAnchor"/>
          <w:rtl w:val="true"/>
        </w:rPr>
        <w:footnoteReference w:id="806"/>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0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جملة تلك المحن والبلايا أنّك ترى كثيراً من أهل الباطل يعيشون في سعة وثروة، وهم أصحاب شوكة وقوّة، وترى كثيراً من أهل الحقّ يعيشون في ضيقٍ ومسكنة ولا يعتني بهم، ولايقبل قولهم ويؤذيهم أهل الباطل قولاً وفعلاً ويستهزؤون بهم، ويكذّبون ما يعتقدونه في أمر إمامهم، وغيبته وظهور دولته، وفي هذا المقام يتنازع النفس والعقل،</w:t>
      </w:r>
    </w:p>
    <w:p>
      <w:pPr>
        <w:pStyle w:val="BookText"/>
        <w:rPr/>
      </w:pPr>
      <w:r>
        <w:rPr>
          <w:rFonts w:ascii="Amiri" w:hAnsi="Amiri" w:eastAsia="Amiri" w:cs="Amiri"/>
          <w:color w:val="111111"/>
          <w:sz w:val="28"/>
          <w:sz w:val="28"/>
          <w:szCs w:val="28"/>
          <w:rtl w:val="true"/>
          <w:lang w:bidi="ar-SA"/>
        </w:rPr>
        <w:t>فالنفس تأمر باتّباع أهل الباطل لتعيش في سعتهم وتلتذّ من دنياهم الفانية ، والعقل يأمر بالصبر على أذاهم، وتكذيبهم ويرغّب في اتّباع أهل الحقّ، وانتظار الدولة الحقّة للفوز بالنعم الأُخرويّة الباقية،</w:t>
      </w:r>
    </w:p>
    <w:p>
      <w:pPr>
        <w:pStyle w:val="BookText"/>
        <w:rPr/>
      </w:pPr>
      <w:r>
        <w:rPr>
          <w:rFonts w:ascii="IRNazanin" w:hAnsi="IRNazanin" w:eastAsia="IRNazanin"/>
          <w:color w:val="111111"/>
          <w:sz w:val="28"/>
          <w:sz w:val="28"/>
          <w:szCs w:val="28"/>
          <w:rtl w:val="true"/>
          <w:lang w:bidi="fa-IR"/>
        </w:rPr>
        <w:t>فالطيّب الفطن من اختار العقبی و صبر على ذلك التكذيب والأذى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إلى ما قال أبو عبداللّه الصادق علیه السلام في صحيح طويل مرويّ في روضة الكافي لحمران لمّا سأله إلى متى هؤلاء يملكون؟ أو متى الراحة منهم؟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أليس تعلم أنّ لكلّ شيء مدّة؟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w:t>
      </w:r>
    </w:p>
    <w:p>
      <w:pPr>
        <w:pStyle w:val="BookText"/>
        <w:rPr/>
      </w:pP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ينفعك علمك أن هذا الأمر إذا جاء كان اسرع من طرفة عين؟ إنّك لو تعلم حالهم عند اللّه عزّ وجلّ، وكيف هي كنت لهم أشدّ بغضاً، ولو جهدت وجهد أهل الأرض أن يدخلوهم في أشدّ ممّا هم فيه من الإثم لم يقدروا، فلا يستفزّنّك الشيطان، فإنّ العزّة لله ولرسوله صلی اللّه علیه وآله وسلم وللمؤمنين، ولكنّ المنافقين لا يعلمون، ألا تعلم أنّ من انتظر أمرنا وصبر على ما يرى من الأذى والخوف هو غداً في زمرتنا، الحديث </w:t>
      </w:r>
      <w:r>
        <w:rPr>
          <w:rFonts w:eastAsia="IRNazanin" w:cs="IRNazanin"/>
          <w:color w:val="111111"/>
          <w:sz w:val="28"/>
          <w:szCs w:val="28"/>
          <w:rtl w:val="true"/>
          <w:lang w:bidi="fa-IR"/>
        </w:rPr>
        <w:t>.</w:t>
      </w:r>
      <w:r>
        <w:rPr>
          <w:rStyle w:val="FootnoteAnchor"/>
          <w:rtl w:val="true"/>
        </w:rPr>
        <w:footnoteReference w:id="808"/>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تحف العقول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وصايا الصادق علیه السلام لمؤمن الطاق</w:t>
      </w:r>
      <w:r>
        <w:rPr>
          <w:rFonts w:eastAsia="IRNazanin" w:cs="IRNazanin"/>
          <w:color w:val="111111"/>
          <w:sz w:val="28"/>
          <w:szCs w:val="28"/>
          <w:rtl w:val="true"/>
          <w:lang w:bidi="fa-IR"/>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یا بن النعمان، لا يكون العبد مؤمناً حتّى تكون فيه ثلاث 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من اللّه وسنّة من رسوله، وسنّة من الإمام، فأمّا الّتي من اللّه جلّ وعزّ فهو أن يكون كتوماً للأسرار يقول اللّه جلّ ذكره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عَالِمُ الْغَيْبِ فَلَا يُظْهِرُ عَلَى غَيْبِهِ أَحَدًا </w:t>
      </w:r>
      <w:r>
        <w:rPr>
          <w:rFonts w:eastAsia="Amiri" w:cs="Amiri" w:ascii="Amiri" w:hAnsi="Amiri"/>
          <w:color w:val="111111"/>
          <w:sz w:val="28"/>
          <w:szCs w:val="28"/>
          <w:rtl w:val="true"/>
          <w:lang w:bidi="ar-SA"/>
        </w:rPr>
        <w:t>...)</w:t>
      </w:r>
      <w:r>
        <w:rPr>
          <w:rStyle w:val="FootnoteAnchor"/>
          <w:rtl w:val="true"/>
        </w:rPr>
        <w:footnoteReference w:id="809"/>
      </w:r>
    </w:p>
    <w:p>
      <w:pPr>
        <w:pStyle w:val="BookText"/>
        <w:rPr/>
      </w:pPr>
      <w:r>
        <w:rPr>
          <w:rFonts w:ascii="Amiri" w:hAnsi="Amiri" w:eastAsia="Amiri" w:cs="Amiri"/>
          <w:color w:val="111111"/>
          <w:sz w:val="28"/>
          <w:sz w:val="28"/>
          <w:szCs w:val="28"/>
          <w:rtl w:val="true"/>
          <w:lang w:bidi="ar-SA"/>
        </w:rPr>
        <w:t xml:space="preserve">وأمّا السنّة من رسول اللّه فهو أن يداري الناس ويعاملهم بالأخلاق الحنيفيّة وأمّا الّتي من الإمام فالصبر في البأساء والضرّاء حتّى يأتيه اللّه بالفرج </w:t>
      </w:r>
      <w:r>
        <w:rPr>
          <w:rFonts w:eastAsia="Amiri" w:cs="Amiri" w:ascii="Amiri" w:hAnsi="Amiri"/>
          <w:color w:val="111111"/>
          <w:sz w:val="28"/>
          <w:szCs w:val="28"/>
          <w:rtl w:val="true"/>
          <w:lang w:bidi="ar-SA"/>
        </w:rPr>
        <w:t>.</w:t>
      </w:r>
      <w:r>
        <w:rPr>
          <w:rStyle w:val="FootnoteAnchor"/>
          <w:rtl w:val="true"/>
        </w:rPr>
        <w:footnoteReference w:id="810"/>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روضة الكافي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الحسن بن شاذان الواسطي،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كتبت إلى أبي الحسن الرضا أشكو جفاء أهل واسط وحملهم عليَّ، وكانت عصابة من العثمانيّة تؤذيني،</w:t>
      </w:r>
    </w:p>
    <w:p>
      <w:pPr>
        <w:pStyle w:val="BookText"/>
        <w:rPr/>
      </w:pPr>
      <w:r>
        <w:rPr>
          <w:rFonts w:ascii="Amiri" w:hAnsi="Amiri" w:eastAsia="Amiri" w:cs="Amiri"/>
          <w:color w:val="111111"/>
          <w:sz w:val="28"/>
          <w:sz w:val="28"/>
          <w:szCs w:val="28"/>
          <w:rtl w:val="true"/>
          <w:lang w:bidi="ar-SA"/>
        </w:rPr>
        <w:t xml:space="preserve">فوقع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تبارك وتعالى ذكره أخذ ميثاق أوليائنا على الصبر في دولة الباطل، فاصبر لحكم ربّك، فلو قد قام سيّد الخلق </w:t>
      </w:r>
      <w:r>
        <w:rPr>
          <w:rStyle w:val="FootnoteAnchor"/>
          <w:rtl w:val="true"/>
        </w:rPr>
        <w:footnoteReference w:id="811"/>
      </w:r>
      <w:r>
        <w:rPr>
          <w:rFonts w:ascii="IRNazanin" w:hAnsi="IRNazanin" w:eastAsia="IRNazanin"/>
          <w:color w:val="111111"/>
          <w:sz w:val="28"/>
          <w:sz w:val="28"/>
          <w:szCs w:val="28"/>
          <w:rtl w:val="true"/>
          <w:lang w:bidi="fa-IR"/>
        </w:rPr>
        <w:t>لقالوا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وَيْلَنَا مَنْ بَعَثَنَا مِنْ مَرْقَدِنَا هَذَا مَا وَعَدَ الرَّحْمَنُ وَصَدَقَ الْمُرْسَلُونَ</w:t>
      </w:r>
      <w:r>
        <w:rPr>
          <w:rFonts w:eastAsia="Amiri" w:cs="Amiri" w:ascii="Amiri" w:hAnsi="Amiri"/>
          <w:color w:val="111111"/>
          <w:sz w:val="28"/>
          <w:szCs w:val="28"/>
          <w:rtl w:val="true"/>
          <w:lang w:bidi="ar-SA"/>
        </w:rPr>
        <w:t>)</w:t>
      </w:r>
      <w:r>
        <w:rPr>
          <w:rStyle w:val="FootnoteAnchor"/>
          <w:rtl w:val="true"/>
        </w:rPr>
        <w:footnoteReference w:id="812"/>
      </w:r>
      <w:r>
        <w:rPr>
          <w:rFonts w:eastAsia="Times New Roman" w:cs="Times New Roman" w:ascii="Times New Roman" w:hAnsi="Times New Roman"/>
          <w:color w:val="111111"/>
          <w:sz w:val="28"/>
          <w:szCs w:val="28"/>
          <w:rtl w:val="true"/>
          <w:lang w:val="en-US" w:bidi="en-US"/>
        </w:rPr>
        <w:t>.</w:t>
      </w:r>
      <w:r>
        <w:rPr>
          <w:rStyle w:val="FootnoteAnchor"/>
          <w:rtl w:val="true"/>
        </w:rPr>
        <w:footnoteReference w:id="81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ما وعد الرحمن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أنّه يحييهم بإذن اللّه تعالى وينتقم منهم كما في الروايات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على الناس زمان لا ينال الملك فيه إلّا بالقتل والتجبّر، ولا الغنى إلّا بالغصب والبخل، ولا المحبّة إلّا باستخراج الدين واتّباع الهوى،</w:t>
      </w:r>
    </w:p>
    <w:p>
      <w:pPr>
        <w:pStyle w:val="BookText"/>
        <w:rPr/>
      </w:pPr>
      <w:r>
        <w:rPr>
          <w:rFonts w:ascii="Amiri" w:hAnsi="Amiri" w:eastAsia="Amiri" w:cs="Amiri"/>
          <w:color w:val="111111"/>
          <w:sz w:val="28"/>
          <w:sz w:val="28"/>
          <w:szCs w:val="28"/>
          <w:rtl w:val="true"/>
          <w:lang w:bidi="ar-SA"/>
        </w:rPr>
        <w:t xml:space="preserve">فمن أدرك ذلك الزمان فصبر على الفقر وهو يقدر على الغنى، وصبر على البغضة وهو يقدر على المحبّة، وصبر على الذلّ وهو يقدر على العزّ آتاه اللّه ثواب خمسين صدّيقاً ممّن صدّق بي </w:t>
      </w:r>
      <w:r>
        <w:rPr>
          <w:rFonts w:eastAsia="Amiri" w:cs="Amiri" w:ascii="Amiri" w:hAnsi="Amiri"/>
          <w:color w:val="111111"/>
          <w:sz w:val="28"/>
          <w:szCs w:val="28"/>
          <w:rtl w:val="true"/>
          <w:lang w:bidi="ar-SA"/>
        </w:rPr>
        <w:t>.</w:t>
      </w:r>
      <w:r>
        <w:rPr>
          <w:rStyle w:val="FootnoteAnchor"/>
          <w:rtl w:val="true"/>
        </w:rPr>
        <w:footnoteReference w:id="814"/>
      </w:r>
    </w:p>
    <w:p>
      <w:pPr>
        <w:pStyle w:val="BookText"/>
        <w:rPr/>
      </w:pPr>
      <w:r>
        <w:rPr>
          <w:rFonts w:eastAsia="IRNazanin" w:cs="IRNazanin"/>
          <w:color w:val="111111"/>
          <w:sz w:val="28"/>
          <w:szCs w:val="28"/>
          <w:lang w:bidi="fa-IR"/>
        </w:rPr>
        <w:t>1494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الخرائج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سيأتي قوم من بعدكم الواحد منهم له أجر خمسين منكم، قالوا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یا رسول اللّه، نحن كنّا معك ببدر وأُحد وحنين، ونزل فينا القرآن ،</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إنّكم لن تحملوا ما حملوا، ولن تصبروا صبرهم</w:t>
      </w:r>
      <w:r>
        <w:rPr>
          <w:rStyle w:val="FootnoteAnchor"/>
          <w:rtl w:val="true"/>
        </w:rPr>
        <w:footnoteReference w:id="8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إشارة إلى حال المؤمنين الصابرين في زمان غيبة الإمام المنتظر، كما يشهد له سائر الأخبار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w:t>
      </w:r>
      <w:r>
        <w:rPr>
          <w:rStyle w:val="FootnoteAnchor"/>
          <w:rtl w:val="true"/>
        </w:rPr>
        <w:footnoteReference w:id="816"/>
      </w:r>
      <w:r>
        <w:rPr>
          <w:rFonts w:ascii="IRNazanin" w:hAnsi="IRNazanin" w:eastAsia="IRNazanin"/>
          <w:color w:val="111111"/>
          <w:sz w:val="28"/>
          <w:sz w:val="28"/>
          <w:szCs w:val="28"/>
          <w:rtl w:val="true"/>
          <w:lang w:bidi="fa-IR"/>
        </w:rPr>
        <w:t xml:space="preserve">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على الأذى فينا،</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فصابروا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عدوّكم مع وليّكم،</w:t>
      </w:r>
    </w:p>
    <w:p>
      <w:pPr>
        <w:pStyle w:val="BookText"/>
        <w:rPr/>
      </w:pPr>
      <w:r>
        <w:rPr>
          <w:rFonts w:ascii="IRNazanin" w:hAnsi="IRNazanin" w:eastAsia="IRNazanin"/>
          <w:color w:val="111111"/>
          <w:sz w:val="28"/>
          <w:sz w:val="28"/>
          <w:szCs w:val="28"/>
          <w:rtl w:val="true"/>
          <w:lang w:bidi="fa-IR"/>
        </w:rPr>
        <w:t xml:space="preserve">ورابطوا؟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 مع إمامكم، الخبر </w:t>
      </w:r>
      <w:r>
        <w:rPr>
          <w:rFonts w:eastAsia="IRNazanin" w:cs="IRNazanin"/>
          <w:color w:val="111111"/>
          <w:sz w:val="28"/>
          <w:szCs w:val="28"/>
          <w:rtl w:val="true"/>
          <w:lang w:bidi="fa-IR"/>
        </w:rPr>
        <w:t>.</w:t>
      </w:r>
      <w:r>
        <w:rPr>
          <w:rStyle w:val="FootnoteAnchor"/>
          <w:rtl w:val="true"/>
        </w:rPr>
        <w:footnoteReference w:id="817"/>
      </w:r>
    </w:p>
    <w:p>
      <w:pPr>
        <w:pStyle w:val="BookText"/>
        <w:rPr/>
      </w:pPr>
      <w:r>
        <w:rPr>
          <w:rFonts w:ascii="IRNazanin" w:hAnsi="IRNazanin" w:eastAsia="IRNazanin"/>
          <w:color w:val="111111"/>
          <w:sz w:val="28"/>
          <w:sz w:val="28"/>
          <w:szCs w:val="28"/>
          <w:rtl w:val="true"/>
          <w:lang w:bidi="fa-IR"/>
        </w:rPr>
        <w:t xml:space="preserve">وفي هذا المعنی روایات كثيرة لانطيل الكتاب بذكرها، هذا كلّه مضافاً إلى سائر ما ورد من الآيات والروايات في فضل الصبر، والأمر به، فإنّ الصبر على النوائب في زمان غيبة الإمام علیه السلام من أعظم أقسام الصبر وأوضحها كما لا يخفى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ثقة الإسلام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أُصول الكافي أخباراً عديدة فيها الصحاح والحسان، عن الصادق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الصبر من الإيمان بمنزلة الرأس من الجسد، فإذا ذهب الرأس ذهب الجسد، وكذلك إذا ذهب الصبر ذهب الإيمان </w:t>
      </w:r>
      <w:r>
        <w:rPr>
          <w:rFonts w:eastAsia="Amiri" w:cs="Amiri" w:ascii="Amiri" w:hAnsi="Amiri"/>
          <w:color w:val="111111"/>
          <w:sz w:val="28"/>
          <w:szCs w:val="28"/>
          <w:rtl w:val="true"/>
          <w:lang w:bidi="ar-SA"/>
        </w:rPr>
        <w:t>.</w:t>
      </w:r>
      <w:r>
        <w:rPr>
          <w:rStyle w:val="FootnoteAnchor"/>
          <w:rtl w:val="true"/>
        </w:rPr>
        <w:footnoteReference w:id="818"/>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 آخر، عن حفص بن غیاث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عبداللّه 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من صبر صبر قليلاً، وإنّ من جزع جزع قليلاً،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بالصبر في جميع أُمورك، فإنّ اللّه بعث محمّداً صلی اللّه علیه وآله وسلم فأمره بالصبر والرفق،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وَاصْبِرْ عَلَى مَا يَقُولُونَ وَاهْجُرْهُمْ هَجْرًا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وَذَرْنِي وَالْمُكَذِّبِينَ أُولِي النَّعْمَةِ</w:t>
      </w:r>
      <w:r>
        <w:rPr>
          <w:rFonts w:eastAsia="Amiri" w:cs="Amiri" w:ascii="Amiri" w:hAnsi="Amiri"/>
          <w:color w:val="111111"/>
          <w:sz w:val="28"/>
          <w:szCs w:val="28"/>
          <w:rtl w:val="true"/>
          <w:lang w:bidi="ar-SA"/>
        </w:rPr>
        <w:t>)</w:t>
      </w:r>
      <w:r>
        <w:rPr>
          <w:rStyle w:val="FootnoteAnchor"/>
          <w:rtl w:val="true"/>
        </w:rPr>
        <w:footnoteReference w:id="819"/>
      </w:r>
    </w:p>
    <w:p>
      <w:pPr>
        <w:pStyle w:val="BookText"/>
        <w:rPr/>
      </w:pP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ادْفَعْ بِالَّتِي هِيَ أَحْسَنُ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الَّذِي بَيْنَكَ وَبَيْنَهُ عَدَاوَةٌ كَأَنَّهُ وَلِيٌّ حَمِيمٌ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يُلَقَّاهَا إِلَّا الَّذِينَ صَبَرُوا وَمَا يُلَقَّاهَا إِلَّا ذُو حَظٍّ عَظِيمٍ</w:t>
      </w:r>
      <w:r>
        <w:rPr>
          <w:rFonts w:eastAsia="Amiri" w:cs="Amiri" w:ascii="Amiri" w:hAnsi="Amiri"/>
          <w:color w:val="111111"/>
          <w:sz w:val="28"/>
          <w:szCs w:val="28"/>
          <w:rtl w:val="true"/>
          <w:lang w:bidi="ar-SA"/>
        </w:rPr>
        <w:t>)</w:t>
      </w:r>
      <w:r>
        <w:rPr>
          <w:rStyle w:val="FootnoteAnchor"/>
          <w:rtl w:val="true"/>
        </w:rPr>
        <w:footnoteReference w:id="820"/>
      </w:r>
    </w:p>
    <w:p>
      <w:pPr>
        <w:pStyle w:val="BookText"/>
        <w:rPr/>
      </w:pPr>
      <w:r>
        <w:rPr>
          <w:rFonts w:ascii="IRNazanin" w:hAnsi="IRNazanin" w:eastAsia="IRNazanin"/>
          <w:color w:val="111111"/>
          <w:sz w:val="28"/>
          <w:sz w:val="28"/>
          <w:szCs w:val="28"/>
          <w:rtl w:val="true"/>
          <w:lang w:bidi="fa-IR"/>
        </w:rPr>
        <w:t>فصبر رسول اللّه، حتّى نالوه بالعظائم، ورموه بها، فضاق صدره،</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فأنزل اللّه عزّوجلّ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نَعْلَمُ أَنَّكَ يَضِيقُ صَدْرُكَ 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فَسَبِّحْ </w:t>
      </w:r>
    </w:p>
    <w:p>
      <w:pPr>
        <w:pStyle w:val="BookText"/>
        <w:rPr/>
      </w:pPr>
      <w:r>
        <w:rPr>
          <w:rFonts w:ascii="Amiri" w:hAnsi="Amiri" w:eastAsia="Amiri" w:cs="Amiri"/>
          <w:color w:val="111111"/>
          <w:sz w:val="28"/>
          <w:sz w:val="28"/>
          <w:szCs w:val="28"/>
          <w:rtl w:val="true"/>
          <w:lang w:bidi="ar-SA"/>
        </w:rPr>
        <w:t>بِحَمْدِ رَبِّكَ وَكُنْ مِنَ السَّاجِدِينَ</w:t>
      </w:r>
      <w:r>
        <w:rPr>
          <w:rFonts w:eastAsia="Amiri" w:cs="Amiri" w:ascii="Amiri" w:hAnsi="Amiri"/>
          <w:color w:val="111111"/>
          <w:sz w:val="28"/>
          <w:szCs w:val="28"/>
          <w:rtl w:val="true"/>
          <w:lang w:bidi="ar-SA"/>
        </w:rPr>
        <w:t>)</w:t>
      </w:r>
      <w:r>
        <w:rPr>
          <w:rStyle w:val="FootnoteAnchor"/>
          <w:rtl w:val="true"/>
        </w:rPr>
        <w:footnoteReference w:id="821"/>
      </w:r>
      <w:r>
        <w:rPr>
          <w:rFonts w:ascii="Amiri" w:hAnsi="Amiri" w:eastAsia="Amiri" w:cs="Amiri"/>
          <w:color w:val="111111"/>
          <w:sz w:val="28"/>
          <w:sz w:val="28"/>
          <w:szCs w:val="28"/>
          <w:rtl w:val="true"/>
          <w:lang w:bidi="ar-SA"/>
        </w:rPr>
        <w:t xml:space="preserve">ثمّ كذّبوه ورموه فحزن لذلك، فأنزل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نَعْلَمُ إِنَّهُ لَيَحْزُنُكَ الَّذِي يَقُولُونَ فَإِنَّهُمْ لَا يُكَذِّبُونَكَ وَلَكِنَّ الظَّالِمِينَ بِآيَاتِ اللَّهِ يَجْحَدُونَ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كُذِّبَتْ رُسُلٌ مِنْ قَبْلِكَ فَصَبَرُوا عَلَى مَا كُذِّبُوا وَأُوذُوا حَتَّى أَتَاهُمْ نَصْرُنَا</w:t>
      </w:r>
      <w:r>
        <w:rPr>
          <w:rFonts w:eastAsia="Amiri" w:cs="Amiri" w:ascii="Amiri" w:hAnsi="Amiri"/>
          <w:color w:val="111111"/>
          <w:sz w:val="28"/>
          <w:szCs w:val="28"/>
          <w:rtl w:val="true"/>
          <w:lang w:bidi="ar-SA"/>
        </w:rPr>
        <w:t>)</w:t>
      </w:r>
      <w:r>
        <w:rPr>
          <w:rStyle w:val="FootnoteAnchor"/>
          <w:rtl w:val="true"/>
        </w:rPr>
        <w:footnoteReference w:id="822"/>
      </w:r>
      <w:r>
        <w:rPr>
          <w:rFonts w:ascii="IRNazanin" w:hAnsi="IRNazanin" w:eastAsia="IRNazanin"/>
          <w:color w:val="111111"/>
          <w:sz w:val="28"/>
          <w:sz w:val="28"/>
          <w:szCs w:val="28"/>
          <w:rtl w:val="true"/>
          <w:lang w:bidi="fa-IR"/>
        </w:rPr>
        <w:t>فألزم النبيّ صلی اللّه علیه وآله وسلم نفسه الصبر ، فتعدّوا فذكر اللّه تبارك وتعالى وكذّبوه،</w:t>
      </w:r>
    </w:p>
    <w:p>
      <w:pPr>
        <w:pStyle w:val="BookText"/>
        <w:rPr/>
      </w:pPr>
      <w:r>
        <w:rPr>
          <w:rFonts w:ascii="Amiri" w:hAnsi="Amiri" w:eastAsia="Amiri" w:cs="Amiri"/>
          <w:color w:val="111111"/>
          <w:sz w:val="28"/>
          <w:sz w:val="28"/>
          <w:szCs w:val="28"/>
          <w:rtl w:val="true"/>
          <w:lang w:bidi="ar-SA"/>
        </w:rPr>
        <w:t xml:space="preserve">فقال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صبرت في نفسي وأهلي وعرضي ولا صبر لي على ذكر إلهي،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وَلَقَدْ خَلَقْنَا السَّمَاوَاتِ وَالْأَرْضَ وَمَا بَيْنَهُمَا فِي سِتَّةِ أَيَّامٍ وَمَا مَسَّنَا مِنْ لُغُوبٍ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فَاصْبِرْ عَلَى مَا يَقُولُونَ</w:t>
      </w:r>
      <w:r>
        <w:rPr>
          <w:rFonts w:eastAsia="Amiri" w:cs="Amiri" w:ascii="Amiri" w:hAnsi="Amiri"/>
          <w:color w:val="111111"/>
          <w:sz w:val="28"/>
          <w:szCs w:val="28"/>
          <w:rtl w:val="true"/>
          <w:lang w:bidi="ar-SA"/>
        </w:rPr>
        <w:t>)</w:t>
      </w:r>
      <w:r>
        <w:rPr>
          <w:rStyle w:val="FootnoteAnchor"/>
          <w:rtl w:val="true"/>
        </w:rPr>
        <w:footnoteReference w:id="823"/>
      </w:r>
      <w:r>
        <w:rPr>
          <w:rFonts w:ascii="IRNazanin" w:hAnsi="IRNazanin" w:eastAsia="IRNazanin"/>
          <w:color w:val="111111"/>
          <w:sz w:val="28"/>
          <w:sz w:val="28"/>
          <w:szCs w:val="28"/>
          <w:rtl w:val="true"/>
          <w:lang w:bidi="fa-IR"/>
        </w:rPr>
        <w:t>فصبر صلی اللّه علیه وآله وسلم في جميع أحواله، ثمّ بشّر في عترته بالأئمّة، ووصفوا بالصبر، فقال جلّ ثناؤه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w:t>
      </w:r>
      <w:r>
        <w:rPr>
          <w:rStyle w:val="FootnoteAnchor"/>
          <w:rtl w:val="true"/>
        </w:rPr>
        <w:footnoteReference w:id="824"/>
      </w:r>
    </w:p>
    <w:p>
      <w:pPr>
        <w:pStyle w:val="BookText"/>
        <w:rPr/>
      </w:pPr>
      <w:r>
        <w:rPr>
          <w:rFonts w:ascii="Amiri" w:hAnsi="Amiri" w:eastAsia="Amiri" w:cs="Amiri"/>
          <w:color w:val="111111"/>
          <w:sz w:val="28"/>
          <w:sz w:val="28"/>
          <w:szCs w:val="28"/>
          <w:rtl w:val="true"/>
          <w:lang w:bidi="ar-SA"/>
        </w:rPr>
        <w:t xml:space="preserve">فعند ذلك قال صلی اللّه علیه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من الإيمان كالرأس من الجسد، فشكر اللّه عزّ وجلّ ذلك له، فأنزل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الْحُسْنَى عَلَى بَنِي إِسْرَائِيلَ بِمَا صَبَرُوا وَدَمَّرْنَا مَا كَانَ يَصْنَعُ فِرْعَوْنُ وَقَوْمُهُ وَمَا كَانُوا يَعْرِشُونَ</w:t>
      </w:r>
      <w:r>
        <w:rPr>
          <w:rFonts w:eastAsia="Amiri" w:cs="Amiri" w:ascii="Amiri" w:hAnsi="Amiri"/>
          <w:color w:val="111111"/>
          <w:sz w:val="28"/>
          <w:szCs w:val="28"/>
          <w:rtl w:val="true"/>
          <w:lang w:bidi="ar-SA"/>
        </w:rPr>
        <w:t>)</w:t>
      </w:r>
      <w:r>
        <w:rPr>
          <w:rStyle w:val="FootnoteAnchor"/>
          <w:rtl w:val="true"/>
        </w:rPr>
        <w:footnoteReference w:id="825"/>
      </w:r>
    </w:p>
    <w:p>
      <w:pPr>
        <w:pStyle w:val="BookText"/>
        <w:rPr/>
      </w:pPr>
      <w:r>
        <w:rPr>
          <w:rFonts w:ascii="IRNazanin" w:hAnsi="IRNazanin" w:eastAsia="IRNazanin"/>
          <w:color w:val="111111"/>
          <w:sz w:val="28"/>
          <w:sz w:val="28"/>
          <w:szCs w:val="28"/>
          <w:rtl w:val="true"/>
          <w:lang w:bidi="fa-IR"/>
        </w:rPr>
        <w:t xml:space="preserve">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بشری وانتقام، فأباح اللّه عزّ وجلّ قتال المشركين، فأنزل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 وَخُذُوهُمْ وَاحْصُرُوهُمْ وَاقْعُدُوا لَهُمْ كُلَّ مَرْصَدٍ</w:t>
      </w:r>
      <w:r>
        <w:rPr>
          <w:rFonts w:eastAsia="Amiri" w:cs="Amiri" w:ascii="Amiri" w:hAnsi="Amiri"/>
          <w:color w:val="111111"/>
          <w:sz w:val="28"/>
          <w:szCs w:val="28"/>
          <w:rtl w:val="true"/>
          <w:lang w:bidi="ar-SA"/>
        </w:rPr>
        <w:t>)</w:t>
      </w:r>
      <w:r>
        <w:rPr>
          <w:rStyle w:val="FootnoteAnchor"/>
          <w:rtl w:val="true"/>
        </w:rPr>
        <w:footnoteReference w:id="8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حَيْثُ ثَقِفْتُمُوهُمْ</w:t>
      </w:r>
      <w:r>
        <w:rPr>
          <w:rFonts w:eastAsia="Amiri" w:cs="Amiri" w:ascii="Amiri" w:hAnsi="Amiri"/>
          <w:color w:val="111111"/>
          <w:sz w:val="28"/>
          <w:szCs w:val="28"/>
          <w:rtl w:val="true"/>
          <w:lang w:bidi="ar-SA"/>
        </w:rPr>
        <w:t>)</w:t>
      </w:r>
      <w:r>
        <w:rPr>
          <w:rStyle w:val="FootnoteAnchor"/>
          <w:rtl w:val="true"/>
        </w:rPr>
        <w:footnoteReference w:id="827"/>
      </w:r>
      <w:r>
        <w:rPr>
          <w:rFonts w:ascii="IRNazanin" w:hAnsi="IRNazanin" w:eastAsia="IRNazanin"/>
          <w:color w:val="111111"/>
          <w:sz w:val="28"/>
          <w:sz w:val="28"/>
          <w:szCs w:val="28"/>
          <w:rtl w:val="true"/>
          <w:lang w:bidi="fa-IR"/>
        </w:rPr>
        <w:t xml:space="preserve">فقتلهم اللّه على يدي رسوله صلی اللّه علیه وآله وسلم وأحبّائه وجعل له ثواب صبره مع ما ادّخر له في الآخرة، فمن صبر واحتسب لم يخرج من الدنيا حتّى يقرّ اللّه له عينه في أعدائه مع ما يدّخر له في الآخرة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8</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ح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عنه الوافي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w:t>
      </w:r>
      <w:r>
        <w:rPr>
          <w:rFonts w:ascii="Amiri" w:hAnsi="Amiri" w:eastAsia="Amiri" w:cs="Amiri"/>
          <w:color w:val="111111"/>
          <w:sz w:val="28"/>
          <w:sz w:val="28"/>
          <w:szCs w:val="28"/>
          <w:rtl w:val="true"/>
          <w:lang w:bidi="ar-SA"/>
        </w:rPr>
        <w:t xml:space="preserve"> ، والبحار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۷۱</w:t>
      </w:r>
      <w:r>
        <w:rPr>
          <w:rFonts w:ascii="Amiri" w:hAnsi="Amiri" w:eastAsia="Amiri" w:cs="Amiri"/>
          <w:color w:val="111111"/>
          <w:sz w:val="28"/>
          <w:sz w:val="28"/>
          <w:szCs w:val="28"/>
          <w:rtl w:val="true"/>
          <w:lang w:bidi="ar-SA"/>
        </w:rPr>
        <w:t xml:space="preserve"> 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9</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أبي الصباح الكناني قال </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كنت عند أبي عبداللّه علیه السلام فدخل عليه شيخ،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عبداللّه، أشكو إليك ولدي وعقوقهم، وإخواني وجفاهم، عند كبر سنّي؛ </w:t>
      </w:r>
    </w:p>
    <w:p>
      <w:pPr>
        <w:pStyle w:val="BookText"/>
        <w:rPr/>
      </w:pPr>
      <w:r>
        <w:rPr>
          <w:rFonts w:ascii="IRNazanin" w:hAnsi="IRNazanin" w:eastAsia="IRNazanin"/>
          <w:color w:val="111111"/>
          <w:sz w:val="28"/>
          <w:sz w:val="28"/>
          <w:szCs w:val="28"/>
          <w:rtl w:val="true"/>
          <w:lang w:bidi="fa-IR"/>
        </w:rPr>
        <w:t xml:space="preserve">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هذا، إنّ للحقّ دولة وللباطل دولة، وكلّ واحدٍ منهما في دولة صاحبه ذليل، وإنّ أدني ما يصيب المؤمن في دولة الباطل العقوق من ولده، والجفا من إخوانه،</w:t>
      </w:r>
    </w:p>
    <w:p>
      <w:pPr>
        <w:pStyle w:val="BookText"/>
        <w:rPr/>
      </w:pPr>
      <w:r>
        <w:rPr>
          <w:rFonts w:ascii="Amiri" w:hAnsi="Amiri" w:eastAsia="Amiri" w:cs="Amiri"/>
          <w:color w:val="111111"/>
          <w:sz w:val="28"/>
          <w:sz w:val="28"/>
          <w:szCs w:val="28"/>
          <w:rtl w:val="true"/>
          <w:lang w:bidi="ar-SA"/>
        </w:rPr>
        <w:t xml:space="preserve">وما من مؤمن يصيب شيئاً من الرفاهيّة في دولة الباطل إلّا ابتلي قبل موته ، إمّا في بدنه وإمّا في ولده وإمّا في ماله، حتّى يخلّصه اللّه ممّا اكتسب في دولة الباطل، ويوفّر له حظّه في دولة الحقّ، فاصبر وابشر </w:t>
      </w:r>
      <w:r>
        <w:rPr>
          <w:rFonts w:eastAsia="Amiri" w:cs="Amiri" w:ascii="Amiri" w:hAnsi="Amiri"/>
          <w:color w:val="111111"/>
          <w:sz w:val="28"/>
          <w:szCs w:val="28"/>
          <w:rtl w:val="true"/>
          <w:lang w:bidi="ar-SA"/>
        </w:rPr>
        <w:t>.</w:t>
      </w:r>
      <w:r>
        <w:rPr>
          <w:rStyle w:val="FootnoteAnchor"/>
          <w:rtl w:val="true"/>
        </w:rPr>
        <w:footnoteReference w:id="828"/>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حضرت أبي علي بن الحسين الوفاة ضمّني إلى صدره،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بنيّ أُوصيك بما أوصاني به أبي حين حضرته الوفاة، وبما ذكر أنّ أباه أوصاه به، يا بنيّ اصبر على الحقّ وإن كان مرّاً</w:t>
      </w:r>
      <w:r>
        <w:rPr>
          <w:rFonts w:eastAsia="IRNazanin" w:cs="IRNazanin"/>
          <w:color w:val="111111"/>
          <w:sz w:val="28"/>
          <w:szCs w:val="28"/>
          <w:rtl w:val="true"/>
          <w:lang w:bidi="fa-IR"/>
        </w:rPr>
        <w:t>.</w:t>
      </w:r>
      <w:r>
        <w:rPr>
          <w:rStyle w:val="FootnoteAnchor"/>
          <w:rtl w:val="true"/>
        </w:rPr>
        <w:footnoteReference w:id="829"/>
      </w:r>
    </w:p>
    <w:p>
      <w:pPr>
        <w:pStyle w:val="BookText"/>
        <w:rPr/>
      </w:pPr>
      <w:r>
        <w:rPr>
          <w:rFonts w:ascii="Amiri" w:hAnsi="Amiri" w:eastAsia="Amiri" w:cs="Amiri"/>
          <w:color w:val="111111"/>
          <w:sz w:val="28"/>
          <w:sz w:val="28"/>
          <w:szCs w:val="28"/>
          <w:lang w:bidi="ar-SA"/>
        </w:rPr>
        <w:t>۱۵۰۰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اكمال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البزنطي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الرضا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أحسن الصبر وانتظار الفرج، أما سمعت قول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وَارْتَقِبُوا إِنِّي مَعَكُمْ رَقِيبٌ</w:t>
      </w:r>
      <w:r>
        <w:rPr>
          <w:rFonts w:eastAsia="Amiri" w:cs="Amiri" w:ascii="Amiri" w:hAnsi="Amiri"/>
          <w:color w:val="111111"/>
          <w:sz w:val="28"/>
          <w:szCs w:val="28"/>
          <w:rtl w:val="true"/>
          <w:lang w:bidi="ar-SA"/>
        </w:rPr>
        <w:t>)</w:t>
      </w:r>
      <w:r>
        <w:rPr>
          <w:rStyle w:val="FootnoteAnchor"/>
          <w:rtl w:val="true"/>
        </w:rPr>
        <w:footnoteReference w:id="830"/>
      </w: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831"/>
      </w:r>
      <w:r>
        <w:rPr>
          <w:rFonts w:ascii="Amiri" w:hAnsi="Amiri" w:eastAsia="Amiri" w:cs="Amiri"/>
          <w:color w:val="111111"/>
          <w:sz w:val="28"/>
          <w:sz w:val="28"/>
          <w:szCs w:val="28"/>
          <w:rtl w:val="true"/>
          <w:lang w:bidi="ar-SA"/>
        </w:rPr>
        <w:t xml:space="preserve">فعليكم بالصبر فإنّه إنّما يجيء الفرج على اليأس وقد كان الّذين من قبلكم أصبر منكم </w:t>
      </w:r>
      <w:r>
        <w:rPr>
          <w:rFonts w:eastAsia="Amiri" w:cs="Amiri" w:ascii="Amiri" w:hAnsi="Amiri"/>
          <w:color w:val="111111"/>
          <w:sz w:val="28"/>
          <w:szCs w:val="28"/>
          <w:rtl w:val="true"/>
          <w:lang w:bidi="ar-SA"/>
        </w:rPr>
        <w:t>.</w:t>
      </w:r>
      <w:r>
        <w:rPr>
          <w:rStyle w:val="FootnoteAnchor"/>
          <w:rtl w:val="true"/>
        </w:rPr>
        <w:footnoteReference w:id="832"/>
      </w:r>
    </w:p>
    <w:p>
      <w:pPr>
        <w:pStyle w:val="BookText"/>
        <w:rPr/>
      </w:pPr>
      <w:r>
        <w:rPr>
          <w:rFonts w:ascii="Amiri" w:hAnsi="Amiri" w:eastAsia="Amiri" w:cs="Amiri"/>
          <w:color w:val="111111"/>
          <w:sz w:val="28"/>
          <w:sz w:val="28"/>
          <w:szCs w:val="28"/>
          <w:lang w:bidi="ar-SA"/>
        </w:rPr>
        <w:t>۱۵۰۱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مسلم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قدّام</w:t>
      </w:r>
      <w:r>
        <w:rPr>
          <w:rStyle w:val="FootnoteAnchor"/>
          <w:rtl w:val="true"/>
        </w:rPr>
        <w:footnoteReference w:id="833"/>
      </w:r>
      <w:r>
        <w:rPr>
          <w:rFonts w:ascii="Amiri" w:hAnsi="Amiri" w:eastAsia="Amiri" w:cs="Amiri"/>
          <w:color w:val="111111"/>
          <w:sz w:val="28"/>
          <w:sz w:val="28"/>
          <w:szCs w:val="28"/>
          <w:rtl w:val="true"/>
          <w:lang w:bidi="ar-SA"/>
        </w:rPr>
        <w:t>القائم عليه الصلاة والسلام علامات تكون من اللّه عزّ وجلّ للمؤمنين،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هي جعلني اللّه فداك؟</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قول اللّه عزّ وجلّ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وَلَنَبْلُوَنَّكُمْ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المؤمنين قبل خروج القائم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بِشَيْءٍ مِنَ الْخَوْفِ وَالْجُوعِ وَنَقْصٍ مِنَ الْأَمْوَالِ وَالْأَنْفُسِ وَالثَّمَرَاتِ وَبَشِّرِ الصَّابِرِينَ</w:t>
      </w:r>
      <w:r>
        <w:rPr>
          <w:rFonts w:eastAsia="Amiri" w:cs="Amiri" w:ascii="Amiri" w:hAnsi="Amiri"/>
          <w:color w:val="111111"/>
          <w:sz w:val="28"/>
          <w:szCs w:val="28"/>
          <w:rtl w:val="true"/>
          <w:lang w:bidi="ar-SA"/>
        </w:rPr>
        <w:t>)</w:t>
      </w:r>
      <w:r>
        <w:rPr>
          <w:rStyle w:val="FootnoteAnchor"/>
          <w:rtl w:val="true"/>
        </w:rPr>
        <w:footnoteReference w:id="834"/>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يبلوهم بشيء من الخوف من ملوك بني فلان في آخر سلطانهم، والجوع بغلاء أسعارهم، ونقص من الأموال،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كساد التجارات، وقلّة الفضل، ونقص من الأنفس،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موت ذريع، ونقص من الثمرات،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قلّة ريع ما يزرع، وبشّر الصابرين عند ذلك بتعجيل خروج القائم علیه السلام ،</w:t>
      </w:r>
    </w:p>
    <w:p>
      <w:pPr>
        <w:pStyle w:val="BookText"/>
        <w:rPr/>
      </w:pPr>
      <w:r>
        <w:rPr>
          <w:rFonts w:ascii="IRNazanin" w:hAnsi="IRNazanin" w:eastAsia="IRNazanin"/>
          <w:color w:val="111111"/>
          <w:sz w:val="28"/>
          <w:sz w:val="28"/>
          <w:szCs w:val="28"/>
          <w:rtl w:val="true"/>
          <w:lang w:bidi="fa-IR"/>
        </w:rPr>
        <w:t>ثمّ قال علیه السلام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هذا تأويله، إنّ اللّه تعالى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يَعْلَمُ تَأْوِيلَهُ إِلَّا اللَّهُ وَالرَّاسِخُونَ فِي الْعِلْمِ</w:t>
      </w:r>
      <w:r>
        <w:rPr>
          <w:rFonts w:eastAsia="Amiri" w:cs="Amiri" w:ascii="Amiri" w:hAnsi="Amiri"/>
          <w:color w:val="111111"/>
          <w:sz w:val="28"/>
          <w:szCs w:val="28"/>
          <w:rtl w:val="true"/>
          <w:lang w:bidi="ar-SA"/>
        </w:rPr>
        <w:t>)</w:t>
      </w:r>
      <w:r>
        <w:rPr>
          <w:rStyle w:val="FootnoteAnchor"/>
          <w:rtl w:val="true"/>
        </w:rPr>
        <w:footnoteReference w:id="835"/>
      </w:r>
      <w:r>
        <w:rPr>
          <w:rFonts w:eastAsia="Times New Roman" w:cs="Times New Roman" w:ascii="Times New Roman" w:hAnsi="Times New Roman"/>
          <w:color w:val="111111"/>
          <w:sz w:val="28"/>
          <w:szCs w:val="28"/>
          <w:rtl w:val="true"/>
          <w:lang w:val="en-US" w:bidi="en-US"/>
        </w:rPr>
        <w:t>.</w:t>
      </w:r>
      <w:r>
        <w:rPr>
          <w:rStyle w:val="FootnoteAnchor"/>
          <w:rtl w:val="true"/>
        </w:rPr>
        <w:footnoteReference w:id="836"/>
      </w:r>
    </w:p>
    <w:p>
      <w:pPr>
        <w:pStyle w:val="BookText"/>
        <w:rPr/>
      </w:pPr>
      <w:r>
        <w:rPr>
          <w:rFonts w:ascii="IRNazanin" w:hAnsi="IRNazanin" w:eastAsia="IRNazanin"/>
          <w:color w:val="111111"/>
          <w:sz w:val="28"/>
          <w:sz w:val="28"/>
          <w:szCs w:val="28"/>
          <w:lang w:bidi="fa-IR"/>
        </w:rPr>
        <w:t>۱۵۰۲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النيسابوري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وسلم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ائتمروا بالمعروف، وتناهوا عن المنكر، حتّى إذا ما رأيت شحّاً مطاعاً، وهوىً متّبعاً، ودنياً مؤثرة، وإعجاب كلّ ذي رأي برأيه، فعليك نفسك، ودع أمر العوامّ، وإنّ من ورائكم أيّاماً، الصبر فيهنّ كقبض الجمر، للعامل منهم مثل أجر خمسين رجلاً يعملون مثل عمله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۱۵۰۳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عن أبيه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المؤمنون يبتلون، ثمّ يميّزهم اللّه عنده إنّ اللّه لم يؤمن المؤمنين من بلاء الدنيا و مرائرها، ولكن آمنهم فيها من العمى والشقاء في الآخرة،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كان عليّ بن الحسين بن علي علیهم السلام يضع قتلاه بعضهم إلى بعض، ثمّ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قتلانا قتلى النبيّين </w:t>
      </w:r>
      <w:r>
        <w:rPr>
          <w:rFonts w:eastAsia="IRNazanin" w:cs="IRNazanin"/>
          <w:color w:val="111111"/>
          <w:sz w:val="28"/>
          <w:szCs w:val="28"/>
          <w:rtl w:val="true"/>
          <w:lang w:bidi="fa-IR"/>
        </w:rPr>
        <w:t>.</w:t>
      </w:r>
      <w:r>
        <w:rPr>
          <w:rStyle w:val="FootnoteAnchor"/>
          <w:rtl w:val="true"/>
        </w:rPr>
        <w:footnoteReference w:id="837"/>
      </w:r>
    </w:p>
    <w:p>
      <w:pPr>
        <w:pStyle w:val="BookText"/>
        <w:rPr/>
      </w:pPr>
      <w:r>
        <w:rPr>
          <w:rFonts w:ascii="IRNazanin" w:hAnsi="IRNazanin" w:eastAsia="IRNazanin"/>
          <w:color w:val="111111"/>
          <w:sz w:val="28"/>
          <w:sz w:val="28"/>
          <w:szCs w:val="28"/>
          <w:lang w:bidi="fa-IR"/>
        </w:rPr>
        <w:t>۱۵۰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زین العابدین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لوددت أنّي تركت</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في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لوددت أنّه أُذن لي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r>
        <w:rPr>
          <w:rFonts w:ascii="Amiri" w:hAnsi="Amiri" w:eastAsia="Amiri" w:cs="Amiri"/>
          <w:color w:val="111111"/>
          <w:sz w:val="28"/>
          <w:sz w:val="28"/>
          <w:szCs w:val="28"/>
          <w:rtl w:val="true"/>
          <w:lang w:bidi="ar-SA"/>
        </w:rPr>
        <w:t xml:space="preserve">فكلّمت الناس ثلاثاً، ثمّ قضى اللّه فيَّ ما أحبّ، ولكن عزمة من اللّه أن نصبر، ثمّ تلى هذه الآية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w:t>
      </w:r>
      <w:r>
        <w:rPr>
          <w:rStyle w:val="FootnoteAnchor"/>
          <w:rtl w:val="true"/>
        </w:rPr>
        <w:footnoteReference w:id="838"/>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تلا أيضاً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وَلَتَسْمَعُنَّ مِنَ الَّذِينَ أُوتُوا الْكِتَابَ مِنْ قَبْلِكُمْ وَمِنَ </w:t>
      </w:r>
    </w:p>
    <w:p>
      <w:pPr>
        <w:pStyle w:val="BookText"/>
        <w:rPr/>
      </w:pPr>
      <w:r>
        <w:rPr>
          <w:rFonts w:ascii="Amiri" w:hAnsi="Amiri" w:eastAsia="Amiri" w:cs="Amiri"/>
          <w:color w:val="111111"/>
          <w:sz w:val="28"/>
          <w:sz w:val="28"/>
          <w:szCs w:val="28"/>
          <w:rtl w:val="true"/>
          <w:lang w:bidi="ar-SA"/>
        </w:rPr>
        <w:t>الَّذِينَ أَشْرَكُوا أَذًى كَثِيرًا وَإِنْ تَصْبِرُوا وَتَتَّقُوا فَإِنَّ ذَلِكَ مِنْ عَزْمِ الْأُمُورِ</w:t>
      </w:r>
      <w:r>
        <w:rPr>
          <w:rFonts w:eastAsia="Amiri" w:cs="Amiri" w:ascii="Amiri" w:hAnsi="Amiri"/>
          <w:color w:val="111111"/>
          <w:sz w:val="28"/>
          <w:szCs w:val="28"/>
          <w:rtl w:val="true"/>
          <w:lang w:bidi="ar-SA"/>
        </w:rPr>
        <w:t>)</w:t>
      </w:r>
      <w:r>
        <w:rPr>
          <w:rStyle w:val="FootnoteAnchor"/>
          <w:rtl w:val="true"/>
        </w:rPr>
        <w:footnoteReference w:id="839"/>
      </w:r>
      <w:r>
        <w:rPr>
          <w:rFonts w:eastAsia="Times New Roman" w:cs="Times New Roman" w:ascii="Times New Roman" w:hAnsi="Times New Roman"/>
          <w:color w:val="111111"/>
          <w:sz w:val="28"/>
          <w:szCs w:val="28"/>
          <w:rtl w:val="true"/>
          <w:lang w:val="en-US" w:bidi="en-US"/>
        </w:rPr>
        <w:t>.</w:t>
      </w:r>
      <w:r>
        <w:rPr>
          <w:rStyle w:val="FootnoteAnchor"/>
          <w:rtl w:val="true"/>
        </w:rPr>
        <w:footnoteReference w:id="840"/>
      </w:r>
    </w:p>
    <w:p>
      <w:pPr>
        <w:pStyle w:val="BookText"/>
        <w:rPr/>
      </w:pPr>
      <w:r>
        <w:rPr>
          <w:rFonts w:ascii="IRNazanin" w:hAnsi="IRNazanin" w:eastAsia="IRNazanin"/>
          <w:color w:val="111111"/>
          <w:sz w:val="28"/>
          <w:sz w:val="28"/>
          <w:szCs w:val="28"/>
          <w:lang w:bidi="fa-IR"/>
        </w:rPr>
        <w:t>۱۵۰۵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في حديث يأتي في المرابطة إن شاء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ويرابط الّذين آمنوا ويصبرون ويصابرون حتّى يحكم اللّه وهو خير الحاكمين</w:t>
      </w:r>
      <w:r>
        <w:rPr>
          <w:rStyle w:val="FootnoteAnchor"/>
          <w:rtl w:val="true"/>
        </w:rPr>
        <w:footnoteReference w:id="841"/>
      </w:r>
      <w:r>
        <w:rPr>
          <w:rFonts w:ascii="Amiri" w:hAnsi="Amiri" w:eastAsia="Amiri" w:cs="Amiri"/>
          <w:color w:val="111111"/>
          <w:sz w:val="28"/>
          <w:sz w:val="28"/>
          <w:szCs w:val="28"/>
          <w:rtl w:val="true"/>
          <w:lang w:bidi="ar-SA"/>
        </w:rPr>
        <w:t>إلى غير ذلك من الروايات الكثيرة، المذكورة في محلّها،</w:t>
      </w:r>
    </w:p>
    <w:p>
      <w:pPr>
        <w:pStyle w:val="BookText"/>
        <w:rPr/>
      </w:pPr>
      <w:r>
        <w:rPr>
          <w:rFonts w:ascii="IRNazanin" w:hAnsi="IRNazanin" w:eastAsia="IRNazanin"/>
          <w:color w:val="111111"/>
          <w:sz w:val="28"/>
          <w:sz w:val="28"/>
          <w:szCs w:val="28"/>
          <w:rtl w:val="true"/>
          <w:lang w:bidi="fa-IR"/>
        </w:rPr>
        <w:t xml:space="preserve">وبالجملة فحال المؤمن في البليّات ما ذكر في الديوان المنسوب إلى مولانا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إذا زید شرّاً آزاد صبراً كأنّما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المسك ما بين الصلابة والفهر</w:t>
      </w:r>
    </w:p>
    <w:p>
      <w:pPr>
        <w:pStyle w:val="BookText"/>
        <w:rPr/>
      </w:pPr>
      <w:r>
        <w:rPr>
          <w:rFonts w:ascii="Amiri" w:hAnsi="Amiri" w:eastAsia="Amiri" w:cs="Amiri"/>
          <w:color w:val="111111"/>
          <w:sz w:val="28"/>
          <w:sz w:val="28"/>
          <w:szCs w:val="28"/>
          <w:rtl w:val="true"/>
          <w:lang w:bidi="ar-SA"/>
        </w:rPr>
        <w:t xml:space="preserve">لإن فتّيت المسك يزداد طيبةً على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السحق والحرّ إصطباراً على الشرّ</w:t>
      </w:r>
    </w:p>
    <w:p>
      <w:pPr>
        <w:pStyle w:val="BookText"/>
        <w:rPr/>
      </w:pP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تبيّن ممّا ذكرنا أنّ الصبر في زمان غيبة الإمام علیه السلام على أقسام،</w:t>
      </w:r>
    </w:p>
    <w:p>
      <w:pPr>
        <w:pStyle w:val="BookText"/>
        <w:rPr/>
      </w:pPr>
      <w:r>
        <w:rPr>
          <w:rFonts w:ascii="IRNazanin" w:hAnsi="IRNazanin" w:eastAsia="IRNazanin"/>
          <w:color w:val="111111"/>
          <w:sz w:val="28"/>
          <w:sz w:val="28"/>
          <w:szCs w:val="28"/>
          <w:rtl w:val="true"/>
          <w:lang w:bidi="fa-IR"/>
        </w:rPr>
        <w:t xml:space="preserve">فمنها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على طول الغيبة بأن لا يكون من المستعجلين، الّذين يقسو قلوبهم بسبب طول الغيبة فيرتابون في أمر الإمام علیه السلام ،</w:t>
      </w:r>
    </w:p>
    <w:p>
      <w:pPr>
        <w:pStyle w:val="BookText"/>
        <w:rPr/>
      </w:pPr>
      <w:r>
        <w:rPr>
          <w:rFonts w:ascii="Amiri" w:hAnsi="Amiri" w:eastAsia="Amiri" w:cs="Amiri"/>
          <w:color w:val="111111"/>
          <w:sz w:val="28"/>
          <w:sz w:val="28"/>
          <w:szCs w:val="28"/>
          <w:rtl w:val="true"/>
          <w:lang w:bidi="ar-SA"/>
        </w:rPr>
        <w:t>وقد مرّ هذا العنوان في الأمر الثاني والعشرين فراجع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على ما يصيب المؤمن من أذى المخالفين واستهزائهم وتكذيبهم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أقسام البلايا والمحن الواردة الّتي ذكر بعضها في الآية الشريفة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وَلَنَبْلُوَنَّكُمْ بِشَيْءٍ مِنَ الْخَوْفِ وَالْجُوعِ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842"/>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 على ما يرى من ابتلاء المؤمنين بالمعاندين وإيذاء المعاندین لهم إذا لم يتمكّن من استخلاصهم والمدافعة عنهم،</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وظيفته حينئذ الصبر والدعاء إلى غير ذلك من الأقسام الّتي يقف عليها المؤمن عند ابتلائه </w:t>
      </w:r>
      <w:r>
        <w:rPr>
          <w:rFonts w:eastAsia="Amiri" w:cs="Amiri" w:ascii="Amiri" w:hAnsi="Amiri"/>
          <w:color w:val="111111"/>
          <w:sz w:val="28"/>
          <w:szCs w:val="28"/>
          <w:rtl w:val="true"/>
          <w:lang w:bidi="ar-SA"/>
        </w:rPr>
        <w:t xml:space="preserve">. </w:t>
      </w:r>
      <w:bookmarkStart w:id="369" w:name="pg15436_207565"/>
    </w:p>
    <w:p>
      <w:pPr>
        <w:pStyle w:val="Heading3"/>
        <w:numPr>
          <w:ilvl w:val="2"/>
          <w:numId w:val="1"/>
        </w:numPr>
        <w:rPr/>
      </w:pPr>
      <w:bookmarkStart w:id="370" w:name="__RefHeading___Toc6927336_2142443653"/>
      <w:bookmarkStart w:id="371" w:name="_Toc139"/>
      <w:bookmarkEnd w:id="369"/>
      <w:bookmarkEnd w:id="370"/>
      <w:r>
        <w:rPr/>
        <w:t>54</w:t>
      </w:r>
      <w:r>
        <w:rPr>
          <w:rtl w:val="true"/>
        </w:rPr>
        <w:t xml:space="preserve">- </w:t>
      </w:r>
      <w:r>
        <w:rPr>
          <w:rtl w:val="true"/>
        </w:rPr>
        <w:t>طلب الصبر من الله في زمان الغيبة</w:t>
      </w:r>
      <w:bookmarkEnd w:id="371"/>
    </w:p>
    <w:p>
      <w:pPr>
        <w:pStyle w:val="BookText"/>
        <w:rPr/>
      </w:pPr>
      <w:r>
        <w:rPr>
          <w:rFonts w:ascii="IRNazanin" w:hAnsi="IRNazanin" w:eastAsia="IRNazanin"/>
          <w:color w:val="111111"/>
          <w:sz w:val="28"/>
          <w:sz w:val="28"/>
          <w:szCs w:val="28"/>
          <w:rtl w:val="true"/>
          <w:lang w:bidi="fa-IR"/>
        </w:rPr>
        <w:t xml:space="preserve">الأمر الرابع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الصبر من اللّه تعالی</w:t>
      </w:r>
    </w:p>
    <w:p>
      <w:pPr>
        <w:pStyle w:val="BookText"/>
        <w:rPr/>
      </w:pPr>
      <w:r>
        <w:rPr>
          <w:rFonts w:ascii="Amiri" w:hAnsi="Amiri" w:eastAsia="Amiri" w:cs="Amiri"/>
          <w:color w:val="111111"/>
          <w:sz w:val="28"/>
          <w:sz w:val="28"/>
          <w:szCs w:val="28"/>
          <w:rtl w:val="true"/>
          <w:lang w:bidi="ar-SA"/>
        </w:rPr>
        <w:t xml:space="preserve">يعني من وظائف المؤمن في زمان الغيبة أن يسأل ربّه عزّ وجلّ ليوفّقه للصبر في مواقع يكون وظيفته ذلك، وذلك لوجوه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ورد في الأدعية المأثورة عنهم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دعاء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وصبّرني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Style w:val="FootnoteAnchor"/>
          <w:rtl w:val="true"/>
        </w:rPr>
        <w:footnoteReference w:id="843"/>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ورد من الأمر بمسالة كلّ شيء يحتاج إليه المؤمن لاستصلاح آخرته ودنياه من اللّه عزّ وجلّ، فإنّ بيده مفاتيح كلّ شيء،</w:t>
      </w:r>
    </w:p>
    <w:p>
      <w:pPr>
        <w:pStyle w:val="BookText"/>
        <w:rPr/>
      </w:pPr>
      <w:r>
        <w:rPr>
          <w:rFonts w:ascii="Amiri" w:hAnsi="Amiri" w:eastAsia="Amiri" w:cs="Amiri"/>
          <w:color w:val="111111"/>
          <w:sz w:val="28"/>
          <w:sz w:val="28"/>
          <w:szCs w:val="28"/>
          <w:rtl w:val="true"/>
          <w:lang w:bidi="ar-SA"/>
        </w:rPr>
        <w:t>ويشهد للمرام قوله تعالى مخاطباً لنبيّه صلی اللّه علیه وآله 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وَاصْبِرْ وَمَا صَبْرُكَ إِلَّا بِاللَّهِ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844"/>
      </w:r>
      <w:r>
        <w:rPr>
          <w:rFonts w:ascii="Amiri" w:hAnsi="Amiri" w:eastAsia="Amiri" w:cs="Amiri"/>
          <w:color w:val="111111"/>
          <w:sz w:val="28"/>
          <w:sz w:val="28"/>
          <w:szCs w:val="28"/>
          <w:rtl w:val="true"/>
          <w:lang w:bidi="ar-SA"/>
        </w:rPr>
        <w:t>والباء للسببيّة، أو الاستعانة، وعلى كليهما يشهد للمقصود،</w:t>
      </w:r>
    </w:p>
    <w:p>
      <w:pPr>
        <w:pStyle w:val="BookText"/>
        <w:rPr/>
      </w:pPr>
      <w:r>
        <w:rPr>
          <w:rFonts w:ascii="IRNazanin" w:hAnsi="IRNazanin" w:eastAsia="IRNazanin"/>
          <w:color w:val="111111"/>
          <w:sz w:val="28"/>
          <w:sz w:val="28"/>
          <w:szCs w:val="28"/>
          <w:rtl w:val="true"/>
          <w:lang w:bidi="fa-IR"/>
        </w:rPr>
        <w:t xml:space="preserve">فالمؤمن ينبغي أن يطلب الصبر من اللّه عزّ وجلّ، ويجوز أن يكون الباء بمعنی من، وإن لم يذكره صاحب المغني، إذ لا عبرة بإنكاره شيئاً يوجد له شاهد في فصيح الكلام، كما أنّ جمعاً منهم أنكروا كون الباء للتبعيض، مع ورود النصّ به عن الأئمّة علیهم السلام ، 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سلوا اللّه عزّ وجلّ ما بدالكم من حوائجكم، حتّى شسع النعل، فإنّه إن لم ييسّره لم يتيسّر </w:t>
      </w:r>
      <w:r>
        <w:rPr>
          <w:rFonts w:eastAsia="IRNazanin" w:cs="IRNazanin"/>
          <w:color w:val="111111"/>
          <w:sz w:val="28"/>
          <w:szCs w:val="28"/>
          <w:rtl w:val="true"/>
          <w:lang w:bidi="fa-IR"/>
        </w:rPr>
        <w:t>.</w:t>
      </w:r>
      <w:r>
        <w:rPr>
          <w:rStyle w:val="FootnoteAnchor"/>
          <w:rtl w:val="true"/>
        </w:rPr>
        <w:footnoteReference w:id="845"/>
      </w:r>
    </w:p>
    <w:p>
      <w:pPr>
        <w:pStyle w:val="BookText"/>
        <w:rPr/>
      </w:pPr>
      <w:r>
        <w:rPr>
          <w:rFonts w:ascii="IRNazanin" w:hAnsi="IRNazanin" w:eastAsia="IRNazanin"/>
          <w:color w:val="111111"/>
          <w:sz w:val="28"/>
          <w:sz w:val="28"/>
          <w:szCs w:val="28"/>
          <w:lang w:bidi="fa-IR"/>
        </w:rPr>
        <w:t>۱۵۰۸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ليسأل أحدكم ربّه حاجته كلّها، حتّى يسأله شسع نعله إذا انقطع</w:t>
      </w:r>
      <w:r>
        <w:rPr>
          <w:rFonts w:eastAsia="IRNazanin" w:cs="IRNazanin"/>
          <w:color w:val="111111"/>
          <w:sz w:val="28"/>
          <w:szCs w:val="28"/>
          <w:lang w:bidi="fa-IR"/>
        </w:rPr>
        <w:t>444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والأخبار في هذا المعنى كثيرة،</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المقصود أيضاً إطلاق ما ورد في الآيات القرآنيّة من الأمر بالدعاء، فينبغي للمؤمن الدعاء لإعطائه الصبر في مواقعه، فإنّه شيء يستصلح به أمر آخرته ودنياه، ويستجلب به محبّة مولاه وطاعته ورضاه </w:t>
      </w:r>
      <w:r>
        <w:rPr>
          <w:rFonts w:eastAsia="Amiri" w:cs="Amiri" w:ascii="Amiri" w:hAnsi="Amiri"/>
          <w:color w:val="111111"/>
          <w:sz w:val="28"/>
          <w:szCs w:val="28"/>
          <w:rtl w:val="true"/>
          <w:lang w:bidi="ar-SA"/>
        </w:rPr>
        <w:t xml:space="preserve">. </w:t>
      </w:r>
      <w:bookmarkStart w:id="372" w:name="pg15436_207566"/>
    </w:p>
    <w:p>
      <w:pPr>
        <w:pStyle w:val="BookText"/>
        <w:rPr/>
      </w:pPr>
      <w:bookmarkEnd w:id="372"/>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كثيراً ما يشتبه على الإنسان موارد الصبر بغيرها، فيصبر في غير مورد الصبر، ويتكلّم في موقع الصمت، ويصمت في موقع الكلام، والتوفيق لوضع كلّ شيء في موضعه إنّما هو من اللّه عزّ وجلّ، فوظيفة المؤمن الطالب لسلوك سبيل الهدى الدعاء والتضرّع إلى اللّه تعالی ليوفّقه للصبر في مواقع الصبر، والدعوة في مواقع الدعوة، والطيش في موارد الطيش، والبطش في مواقع البطش، والغضب في مواقع الغضب، وقس على ما ذكرنا غيره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قد ورد في الروايات الأمر بمسألة الصبر من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۱۵۰۹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روي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عليه الصلاة والسلام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عزّ وجلّ خصّ رسله بمكارم الأخلاق، فامتحنوا أنفسكم فإن كانت فيكم، فاحمدوا اللّه، واعلموا أنّ ذلك من خير، وإن لا تكن فيكم، فاسألوا اللّه، وارغبوا إليه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اليقين، والقناعة، والصبر، والشكر، والحلم، وحسن الخلق، والسخاء، والغيرة، والشجاعة، والمروّة،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بعضهم بعد هذه الخصال العشرة، وزاد فيها الصدق وأداء الأمانة </w:t>
      </w:r>
      <w:r>
        <w:rPr>
          <w:rFonts w:eastAsia="Amiri" w:cs="Amiri" w:ascii="Amiri" w:hAnsi="Amiri"/>
          <w:color w:val="111111"/>
          <w:sz w:val="28"/>
          <w:szCs w:val="28"/>
          <w:rtl w:val="true"/>
          <w:lang w:bidi="ar-SA"/>
        </w:rPr>
        <w:t>.</w:t>
      </w:r>
      <w:r>
        <w:rPr>
          <w:rStyle w:val="FootnoteAnchor"/>
          <w:rtl w:val="true"/>
        </w:rPr>
        <w:footnoteReference w:id="846"/>
      </w:r>
    </w:p>
    <w:p>
      <w:pPr>
        <w:pStyle w:val="BookText"/>
        <w:rPr/>
      </w:pPr>
      <w:r>
        <w:rPr>
          <w:rFonts w:ascii="IRNazanin" w:hAnsi="IRNazanin" w:eastAsia="IRNazanin"/>
          <w:color w:val="111111"/>
          <w:sz w:val="28"/>
          <w:sz w:val="28"/>
          <w:szCs w:val="28"/>
          <w:lang w:bidi="fa-IR"/>
        </w:rPr>
        <w:t>۱۵۱۰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في حديث آخر،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لنحبّ من كان عاقلاً، فهماً، فقيهاً، حليماً، مدارياً، صبوراً، صدوقاً، وفيّاً، إنّ اللّه عزّ وجلّ خصّ الأنبياء بمكارم الأخلاق، فمن كانت فيه فليحمد اللّه على ذلك، ومن لم تكن فيه فليتضرّع إلى اللّه عزّ وجلّ، وليسأله إيّاها،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وما هنّ؟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 الورع، والقناعة، والصبر، والشكر، والحلم، والحياء، والسخاء، والشجاعة، والغيرة، والبرّ، وصدق الحديث، وأداء الأمانة </w:t>
      </w:r>
      <w:r>
        <w:rPr>
          <w:rFonts w:eastAsia="IRNazanin" w:cs="IRNazanin"/>
          <w:color w:val="111111"/>
          <w:sz w:val="28"/>
          <w:szCs w:val="28"/>
          <w:rtl w:val="true"/>
          <w:lang w:bidi="fa-IR"/>
        </w:rPr>
        <w:t>.</w:t>
      </w:r>
      <w:r>
        <w:rPr>
          <w:rStyle w:val="FootnoteAnchor"/>
          <w:rtl w:val="true"/>
        </w:rPr>
        <w:footnoteReference w:id="847"/>
      </w:r>
    </w:p>
    <w:p>
      <w:pPr>
        <w:pStyle w:val="Heading3"/>
        <w:numPr>
          <w:ilvl w:val="2"/>
          <w:numId w:val="1"/>
        </w:numPr>
        <w:rPr/>
      </w:pPr>
      <w:bookmarkStart w:id="373" w:name="__RefHeading___Toc6927338_2142443653"/>
      <w:bookmarkStart w:id="374" w:name="_Toc140"/>
      <w:bookmarkEnd w:id="373"/>
      <w:r>
        <w:rPr/>
        <w:t>55</w:t>
      </w:r>
      <w:r>
        <w:rPr>
          <w:rtl w:val="true"/>
        </w:rPr>
        <w:t xml:space="preserve">- </w:t>
      </w:r>
      <w:r>
        <w:rPr>
          <w:rtl w:val="true"/>
        </w:rPr>
        <w:t>التواصي بالصبر في زمن غيبة القائم علیه السلام</w:t>
      </w:r>
      <w:bookmarkEnd w:id="374"/>
    </w:p>
    <w:p>
      <w:pPr>
        <w:pStyle w:val="BookText"/>
        <w:rPr/>
      </w:pPr>
      <w:r>
        <w:rPr>
          <w:rFonts w:ascii="IRNazanin" w:hAnsi="IRNazanin" w:eastAsia="IRNazanin"/>
          <w:color w:val="111111"/>
          <w:sz w:val="28"/>
          <w:sz w:val="28"/>
          <w:szCs w:val="28"/>
          <w:rtl w:val="true"/>
          <w:lang w:bidi="fa-IR"/>
        </w:rPr>
        <w:t xml:space="preserve">الأمر الخامس والخمسون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التواصي بالصبر في زمن غيبة القائم علیه السلام</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من الأُمور المهمّة الّتي بنبغي الإهتمام بها، والمواظبة عليها، ويدلّ </w:t>
      </w:r>
    </w:p>
    <w:p>
      <w:pPr>
        <w:pStyle w:val="BookText"/>
        <w:rPr/>
      </w:pPr>
      <w:r>
        <w:rPr>
          <w:rFonts w:ascii="Amiri" w:hAnsi="Amiri" w:eastAsia="Amiri" w:cs="Amiri"/>
          <w:color w:val="111111"/>
          <w:sz w:val="28"/>
          <w:sz w:val="28"/>
          <w:szCs w:val="28"/>
          <w:rtl w:val="true"/>
          <w:lang w:bidi="ar-SA"/>
        </w:rPr>
        <w:t xml:space="preserve">عليه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أدلّة الأمر بالمعروف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التأسّي بالنبيّ صلی اللّه علیه وآله وسلم والأئمّة الأطهار كما يظهر لك من تتّبع الأخبار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ما رواه السيّد الأجلّ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الإقبال عن النبيّ صلی اللّه علیه وآله وسلم في خطبة يوم الغدير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عليّ نزلت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والعصر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وتفسرها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 عصر القيامة 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أعداء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بولايتهم، وعملوا الصالحات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بمواساة إخوانهم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وتواصوا بالصبر في غيبة غائبهم، إلخ</w:t>
      </w:r>
      <w:r>
        <w:rPr>
          <w:rFonts w:eastAsia="Amiri" w:cs="Amiri" w:ascii="Amiri" w:hAnsi="Amiri"/>
          <w:color w:val="111111"/>
          <w:sz w:val="28"/>
          <w:szCs w:val="28"/>
          <w:rtl w:val="true"/>
          <w:lang w:bidi="ar-SA"/>
        </w:rPr>
        <w:t>.</w:t>
      </w:r>
      <w:r>
        <w:rPr>
          <w:rStyle w:val="FootnoteAnchor"/>
          <w:rtl w:val="true"/>
        </w:rPr>
        <w:footnoteReference w:id="848"/>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بالتواصي بالصبر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يوصي ويأمر المؤمن أولاده وأحفاده وأهله، وعياله، وعشيرته، وإخوانه، وأحبّاءه، وسائر المؤمنين بأمر القائم علیه السلام والصبر في غيبته على طول الغيبة، وعلى مايصيبهم من الفتن، والبليّات، والمحن والاذيّات، وما يرون من الأعداء، وجفاء الأخلّاء، وغيرها، بأن يذكر لهم فضائل الصبر وتعقّبه بالظفر والفرج، حتّى لا ييأسوا بسبب طول الغيبة، ولا يرتابوا لمايرون أعداءهم في الراحة والسعة والنعمة، ويعلموا أنّ ذلك ممّا أخبر به الصادقون، فكما ظهر صدق ما قالوه من ابتلاء أهل الإيمان، وغلبة الأعداء ، كذلك يظهر صدقهم في ظهور الفرج والرخاء لهم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وليعلموا أنّ من صبر وانتظر فاز بالفرج والظفر، إمّا بالفرج الأعظم، أو بما دونه من أقسام الفرج، بل نفس الإنتظار من أقسام الفرج،</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ألا ترى أنّه لو كان شخص مبتلى بديون كثيرة، لكن يعلم أنّه يأتيه السعة بعد مدّة من بعض النواحي، تسلّت نفسه بانتظار تلك السعة، وانقضاء تلك المدّة ، ليستريح من مشقّة تحمل دیونه، أو كان شخص مريضاً مبتلى بأمراض عديدةٍ لكنّه يعلم أنّ في بعض النواحي طبيباً حاذقاً يأتيه بعد مدّة فيعالجه، ويستريح من تلك الأمراض، كان انتظاره لا نقضاء هذا الأمد، ومجيء ذلك الطبيب المعتمد </w:t>
      </w:r>
    </w:p>
    <w:p>
      <w:pPr>
        <w:pStyle w:val="BookText"/>
        <w:rPr/>
      </w:pPr>
      <w:r>
        <w:rPr>
          <w:rFonts w:ascii="Amiri" w:hAnsi="Amiri" w:eastAsia="Amiri" w:cs="Amiri"/>
          <w:color w:val="111111"/>
          <w:sz w:val="28"/>
          <w:sz w:val="28"/>
          <w:szCs w:val="28"/>
          <w:rtl w:val="true"/>
          <w:lang w:bidi="ar-SA"/>
        </w:rPr>
        <w:t>تسليةً لنفسه، وتقويةً لقلبه ، وتفريجاً لهمّه، وتسكيناً لغمّه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ولذلك قال الصادق علیه السلام لأبي بصير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قال له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 متى الفرج؟</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أبا بصير ، أنت ممّن يريد الدنيا، من عرف هذا الأمر فقد فرّج عنه بانتظاره </w:t>
      </w:r>
      <w:r>
        <w:rPr>
          <w:rFonts w:eastAsia="Amiri" w:cs="Amiri" w:ascii="Amiri" w:hAnsi="Amiri"/>
          <w:color w:val="111111"/>
          <w:sz w:val="28"/>
          <w:szCs w:val="28"/>
          <w:rtl w:val="true"/>
          <w:lang w:bidi="ar-SA"/>
        </w:rPr>
        <w:t xml:space="preserve">. </w:t>
      </w:r>
      <w:r>
        <w:rPr>
          <w:rStyle w:val="FootnoteAnchor"/>
          <w:rtl w:val="true"/>
        </w:rPr>
        <w:footnoteReference w:id="849"/>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محمّد بن الفضيل، عن الرضا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شيءٍ من الفرج،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أليس أنتظار الفرج من الفرج؟</w:t>
      </w:r>
    </w:p>
    <w:p>
      <w:pPr>
        <w:pStyle w:val="BookText"/>
        <w:rPr/>
      </w:pPr>
      <w:r>
        <w:rPr>
          <w:rFonts w:ascii="Amiri" w:hAnsi="Amiri" w:eastAsia="Amiri" w:cs="Amiri"/>
          <w:color w:val="111111"/>
          <w:sz w:val="28"/>
          <w:sz w:val="28"/>
          <w:szCs w:val="28"/>
          <w:rtl w:val="true"/>
          <w:lang w:bidi="ar-SA"/>
        </w:rPr>
        <w:t>إنّ اللّه عزّ وجلّ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85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51"/>
      </w:r>
    </w:p>
    <w:p>
      <w:pPr>
        <w:pStyle w:val="BookText"/>
        <w:rPr/>
      </w:pPr>
      <w:r>
        <w:rPr>
          <w:rFonts w:ascii="Amiri" w:hAnsi="Amiri" w:eastAsia="Amiri" w:cs="Amiri"/>
          <w:color w:val="111111"/>
          <w:sz w:val="28"/>
          <w:sz w:val="28"/>
          <w:szCs w:val="28"/>
          <w:lang w:bidi="ar-SA"/>
        </w:rPr>
        <w:t>۱۵۱</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الحسن بن جهم،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عن شيءٍ من الفرج،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لست تعلم أنّ انتظار الفرج من الفرج؟</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أدري إلّا أن تعلّمني،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إنتظار الفرج من الفرج </w:t>
      </w:r>
      <w:r>
        <w:rPr>
          <w:rFonts w:eastAsia="IRNazanin" w:cs="IRNazanin"/>
          <w:color w:val="111111"/>
          <w:sz w:val="28"/>
          <w:szCs w:val="28"/>
          <w:rtl w:val="true"/>
          <w:lang w:bidi="fa-IR"/>
        </w:rPr>
        <w:t>.</w:t>
      </w:r>
      <w:r>
        <w:rPr>
          <w:rStyle w:val="FootnoteAnchor"/>
          <w:rtl w:val="true"/>
        </w:rPr>
        <w:footnoteReference w:id="852"/>
      </w:r>
    </w:p>
    <w:p>
      <w:pPr>
        <w:pStyle w:val="BookText"/>
        <w:rPr/>
      </w:pPr>
      <w:r>
        <w:rPr>
          <w:rFonts w:ascii="IRNazanin" w:hAnsi="IRNazanin" w:eastAsia="IRNazanin"/>
          <w:color w:val="111111"/>
          <w:sz w:val="28"/>
          <w:sz w:val="28"/>
          <w:szCs w:val="28"/>
          <w:lang w:bidi="fa-IR"/>
        </w:rPr>
        <w:t>۱۵۱۵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الباقر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هلك أصحاب المحاضير، ونجا المقرّبون، وثبت الحصن على أوتادها، إنّ بعد الغمّ فتحاً عجيباً</w:t>
      </w:r>
      <w:r>
        <w:rPr>
          <w:rFonts w:eastAsia="Amiri" w:cs="Amiri" w:ascii="Amiri" w:hAnsi="Amiri"/>
          <w:color w:val="111111"/>
          <w:sz w:val="28"/>
          <w:szCs w:val="28"/>
          <w:rtl w:val="true"/>
          <w:lang w:bidi="ar-SA"/>
        </w:rPr>
        <w:t>.</w:t>
      </w:r>
      <w:r>
        <w:rPr>
          <w:rStyle w:val="FootnoteAnchor"/>
          <w:rtl w:val="true"/>
        </w:rPr>
        <w:footnoteReference w:id="853"/>
      </w:r>
    </w:p>
    <w:p>
      <w:pPr>
        <w:pStyle w:val="BookText"/>
        <w:rPr/>
      </w:pPr>
      <w:r>
        <w:rPr>
          <w:rFonts w:ascii="IRNazanin" w:hAnsi="IRNazanin" w:eastAsia="IRNazanin"/>
          <w:color w:val="111111"/>
          <w:sz w:val="28"/>
          <w:sz w:val="28"/>
          <w:szCs w:val="28"/>
          <w:lang w:bidi="fa-IR"/>
        </w:rPr>
        <w:t>۱۵۱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عليّ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أبو الحسن علیه السلام </w:t>
      </w:r>
      <w:r>
        <w:rPr>
          <w:rFonts w:eastAsia="IRNazanin" w:cs="IRNazanin"/>
          <w:color w:val="111111"/>
          <w:sz w:val="28"/>
          <w:szCs w:val="28"/>
          <w:rtl w:val="true"/>
          <w:lang w:bidi="fa-IR"/>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الشيعة تربّي بالأمانيّ، منذ مائتي سنة، وقال يقطين لابنه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بالنا قيل لنا فكان، وقيل لكم فلم يكن؟ فقال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قيل لكم ولنا من مخرج واحدٍ، غير أنّ أمركم حضر وقته، فأُعطيتم محضه، وكان كما قيل لكم، وإنّ أمرناً لم يحضر ، فعلّلنا بالأمانيّ، ولو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الأمر لا يكون إلى مائتي سنة ، أو ثلاثمائة سنة لقست القلوب، ولرجعت عامّة النان عن الإسلام، ولكن </w:t>
      </w:r>
      <w:bookmarkStart w:id="375" w:name="pg15436_207569"/>
    </w:p>
    <w:p>
      <w:pPr>
        <w:pStyle w:val="BookText"/>
        <w:rPr/>
      </w:pPr>
      <w:bookmarkEnd w:id="375"/>
      <w:r>
        <w:rPr>
          <w:rFonts w:ascii="Amiri" w:hAnsi="Amiri" w:eastAsia="Amiri" w:cs="Amiri"/>
          <w:color w:val="111111"/>
          <w:sz w:val="28"/>
          <w:sz w:val="28"/>
          <w:szCs w:val="28"/>
          <w:rtl w:val="true"/>
          <w:lang w:bidi="ar-SA"/>
        </w:rPr>
        <w:t>قالوا ما أسرعه، وما أقربه، تألّفاً للقلوب وتقريباً للفرج</w:t>
      </w:r>
      <w:r>
        <w:rPr>
          <w:rFonts w:eastAsia="Amiri" w:cs="Amiri" w:ascii="Amiri" w:hAnsi="Amiri"/>
          <w:color w:val="111111"/>
          <w:sz w:val="28"/>
          <w:szCs w:val="28"/>
          <w:rtl w:val="true"/>
          <w:lang w:bidi="ar-SA"/>
        </w:rPr>
        <w:t>.</w:t>
      </w:r>
      <w:r>
        <w:rPr>
          <w:rStyle w:val="FootnoteAnchor"/>
          <w:rtl w:val="true"/>
        </w:rPr>
        <w:footnoteReference w:id="854"/>
      </w:r>
    </w:p>
    <w:p>
      <w:pPr>
        <w:pStyle w:val="Heading3"/>
        <w:numPr>
          <w:ilvl w:val="2"/>
          <w:numId w:val="1"/>
        </w:numPr>
        <w:rPr/>
      </w:pPr>
      <w:bookmarkStart w:id="376" w:name="__RefHeading___Toc6927340_2142443653"/>
      <w:bookmarkStart w:id="377" w:name="_Toc141"/>
      <w:bookmarkEnd w:id="376"/>
      <w:r>
        <w:rPr/>
        <w:t>56</w:t>
      </w:r>
      <w:r>
        <w:rPr>
          <w:rtl w:val="true"/>
        </w:rPr>
        <w:t xml:space="preserve">- </w:t>
      </w:r>
      <w:r>
        <w:rPr>
          <w:rtl w:val="true"/>
        </w:rPr>
        <w:t>الاحتراز والتجافي عن مجالس المستهزئين بذكر الإمام علیه السلام</w:t>
      </w:r>
      <w:bookmarkEnd w:id="377"/>
    </w:p>
    <w:p>
      <w:pPr>
        <w:pStyle w:val="BookText"/>
        <w:rPr/>
      </w:pPr>
      <w:r>
        <w:rPr>
          <w:rFonts w:ascii="Amiri" w:hAnsi="Amiri" w:eastAsia="Amiri" w:cs="Amiri"/>
          <w:color w:val="111111"/>
          <w:sz w:val="28"/>
          <w:sz w:val="28"/>
          <w:szCs w:val="28"/>
          <w:rtl w:val="true"/>
          <w:lang w:bidi="ar-SA"/>
        </w:rPr>
        <w:t xml:space="preserve">الأمر السادس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الإحتراز والتجاني عن مجالس أهل البطالة والضلالة</w:t>
      </w:r>
    </w:p>
    <w:p>
      <w:pPr>
        <w:pStyle w:val="BookText"/>
        <w:rPr/>
      </w:pPr>
      <w:r>
        <w:rPr>
          <w:rFonts w:ascii="Amiri" w:hAnsi="Amiri" w:eastAsia="Amiri" w:cs="Amiri"/>
          <w:color w:val="111111"/>
          <w:sz w:val="28"/>
          <w:sz w:val="28"/>
          <w:szCs w:val="28"/>
          <w:rtl w:val="true"/>
          <w:lang w:bidi="ar-SA"/>
        </w:rPr>
        <w:t>الّذين يستهزؤون بذكر الإمام، أو يذكرونه بسوءٍ ، أو يعيبون عليه، أو ينكرونه، أو يعرضون عن ذكره، أويستهزؤون بالمؤمنين المنتظرين له،</w:t>
      </w:r>
    </w:p>
    <w:p>
      <w:p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 إِنَّكُمْ إِذًا مِثْلُهُمْ إِنَّ اللَّهَ جَامِعُ الْمُنَافِقِينَ وَالْكَافِرِينَ فِي جَهَنَّمَ جَمِيعًا</w:t>
      </w:r>
      <w:r>
        <w:rPr>
          <w:rFonts w:eastAsia="Amiri" w:cs="Amiri" w:ascii="Amiri" w:hAnsi="Amiri"/>
          <w:color w:val="111111"/>
          <w:sz w:val="28"/>
          <w:szCs w:val="28"/>
          <w:rtl w:val="true"/>
          <w:lang w:bidi="ar-SA"/>
        </w:rPr>
        <w:t>)</w:t>
      </w:r>
      <w:r>
        <w:rPr>
          <w:rStyle w:val="FootnoteAnchor"/>
          <w:rtl w:val="true"/>
        </w:rPr>
        <w:footnoteReference w:id="85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عليّ بن إبراهيم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اللّه هم الأئمة علیهم السلام </w:t>
      </w:r>
      <w:r>
        <w:rPr>
          <w:rFonts w:eastAsia="IRNazanin" w:cs="IRNazanin"/>
          <w:color w:val="111111"/>
          <w:sz w:val="28"/>
          <w:szCs w:val="28"/>
          <w:rtl w:val="true"/>
          <w:lang w:bidi="fa-IR"/>
        </w:rPr>
        <w:t>.</w:t>
      </w:r>
      <w:r>
        <w:rPr>
          <w:rStyle w:val="FootnoteAnchor"/>
          <w:rtl w:val="true"/>
        </w:rPr>
        <w:footnoteReference w:id="856"/>
      </w:r>
    </w:p>
    <w:p>
      <w:pPr>
        <w:pStyle w:val="BookText"/>
        <w:rPr/>
      </w:pPr>
      <w:r>
        <w:rPr>
          <w:rFonts w:ascii="Amiri" w:hAnsi="Amiri" w:eastAsia="Amiri" w:cs="Amiri"/>
          <w:color w:val="111111"/>
          <w:sz w:val="28"/>
          <w:sz w:val="28"/>
          <w:szCs w:val="28"/>
          <w:lang w:bidi="ar-SA"/>
        </w:rPr>
        <w:t>۱۵۱۸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أُصول الكافي بسند صحيح عن شعيب العقرقوفي،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سألت أبا عبداللّه علیه السلام عن قول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الآية فقال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إنّما عنى بهذا إذا سمعتم الرجل الّذي يجحد الحقّ، ويكذّب به، ويقع في الأئمة علیهم السلام فقم من عنده، ولا تقاعده كائناً من كان </w:t>
      </w:r>
      <w:r>
        <w:rPr>
          <w:rFonts w:eastAsia="IRNazanin" w:cs="IRNazanin"/>
          <w:color w:val="111111"/>
          <w:sz w:val="28"/>
          <w:szCs w:val="28"/>
          <w:rtl w:val="true"/>
          <w:lang w:bidi="fa-IR"/>
        </w:rPr>
        <w:t>.</w:t>
      </w:r>
      <w:r>
        <w:rPr>
          <w:rStyle w:val="FootnoteAnchor"/>
          <w:rtl w:val="true"/>
        </w:rPr>
        <w:footnoteReference w:id="857"/>
      </w:r>
    </w:p>
    <w:p>
      <w:pPr>
        <w:pStyle w:val="BookText"/>
        <w:rPr/>
      </w:pPr>
      <w:r>
        <w:rPr>
          <w:rFonts w:ascii="IRNazanin" w:hAnsi="IRNazanin" w:eastAsia="IRNazanin"/>
          <w:color w:val="111111"/>
          <w:sz w:val="28"/>
          <w:sz w:val="28"/>
          <w:szCs w:val="28"/>
          <w:lang w:bidi="fa-IR"/>
        </w:rPr>
        <w:t>۱۵۱۹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كان يؤمن باللّه واليوم الآخر فلا يجلس مجلساً ينتقص فيه إمام ، أو يعاب فيه مؤمن </w:t>
      </w:r>
      <w:r>
        <w:rPr>
          <w:rFonts w:eastAsia="IRNazanin" w:cs="IRNazanin"/>
          <w:color w:val="111111"/>
          <w:sz w:val="28"/>
          <w:szCs w:val="28"/>
          <w:rtl w:val="true"/>
          <w:lang w:bidi="fa-IR"/>
        </w:rPr>
        <w:t>.</w:t>
      </w:r>
      <w:r>
        <w:rPr>
          <w:rStyle w:val="FootnoteAnchor"/>
          <w:rtl w:val="true"/>
        </w:rPr>
        <w:footnoteReference w:id="858"/>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ثلاثة مجالس يمقتها اللّه ويرسل نقمته على أهلها فلا تقاعدوهم ولا تجالسوهم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مجلساً فيه من يصف لسانه كذباً في فتياه ، </w:t>
      </w:r>
    </w:p>
    <w:p>
      <w:pPr>
        <w:pStyle w:val="BookText"/>
        <w:rPr/>
      </w:pPr>
      <w:r>
        <w:rPr>
          <w:rFonts w:ascii="Amiri" w:hAnsi="Amiri" w:eastAsia="Amiri" w:cs="Amiri"/>
          <w:color w:val="111111"/>
          <w:sz w:val="28"/>
          <w:sz w:val="28"/>
          <w:szCs w:val="28"/>
          <w:rtl w:val="true"/>
          <w:lang w:bidi="ar-SA"/>
        </w:rPr>
        <w:t>ومجلساً ذكر أعدائنا فيه جديد، وذكرنا فيه رث</w:t>
      </w:r>
      <w:r>
        <w:rPr>
          <w:rStyle w:val="FootnoteAnchor"/>
          <w:rtl w:val="true"/>
        </w:rPr>
        <w:footnoteReference w:id="859"/>
      </w:r>
      <w:r>
        <w:rPr>
          <w:rFonts w:ascii="Amiri" w:hAnsi="Amiri" w:eastAsia="Amiri" w:cs="Amiri"/>
          <w:color w:val="111111"/>
          <w:sz w:val="28"/>
          <w:sz w:val="28"/>
          <w:szCs w:val="28"/>
          <w:rtl w:val="true"/>
          <w:lang w:bidi="ar-SA"/>
        </w:rPr>
        <w:t>ومجلساً فيه من يصدعنا وأنت</w:t>
      </w:r>
    </w:p>
    <w:p>
      <w:pPr>
        <w:pStyle w:val="BookText"/>
        <w:rPr/>
      </w:pPr>
      <w:r>
        <w:rPr>
          <w:rFonts w:ascii="IRNazanin" w:hAnsi="IRNazanin" w:eastAsia="IRNazanin"/>
          <w:color w:val="111111"/>
          <w:sz w:val="28"/>
          <w:sz w:val="28"/>
          <w:szCs w:val="28"/>
          <w:rtl w:val="true"/>
          <w:lang w:bidi="fa-IR"/>
        </w:rPr>
        <w:t xml:space="preserve">تعلم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تلا ابو عبداللّه علیه السلام ثلاث آيات من كتاب اللّه كأنّما كنّ في فيه ،</w:t>
      </w:r>
    </w:p>
    <w:p>
      <w:pPr>
        <w:pStyle w:val="BookText"/>
        <w:rPr/>
      </w:pP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كفّه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 عِلْمٍ</w:t>
      </w:r>
      <w:r>
        <w:rPr>
          <w:rFonts w:eastAsia="Amiri" w:cs="Amiri" w:ascii="Amiri" w:hAnsi="Amiri"/>
          <w:color w:val="111111"/>
          <w:sz w:val="28"/>
          <w:szCs w:val="28"/>
          <w:rtl w:val="true"/>
          <w:lang w:bidi="ar-SA"/>
        </w:rPr>
        <w:t>)</w:t>
      </w:r>
      <w:r>
        <w:rPr>
          <w:rStyle w:val="FootnoteAnchor"/>
          <w:rtl w:val="true"/>
        </w:rPr>
        <w:footnoteReference w:id="8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 الَّذِينَ يَخُوضُونَ فِي آيَاتِنَا فَأَعْرِضْ عَنْهُمْ حَتَّى يَخُوضُوا فِي حَدِيثٍ غَيْرِهِ</w:t>
      </w:r>
      <w:r>
        <w:rPr>
          <w:rFonts w:eastAsia="Amiri" w:cs="Amiri" w:ascii="Amiri" w:hAnsi="Amiri"/>
          <w:color w:val="111111"/>
          <w:sz w:val="28"/>
          <w:szCs w:val="28"/>
          <w:rtl w:val="true"/>
          <w:lang w:bidi="ar-SA"/>
        </w:rPr>
        <w:t>)</w:t>
      </w:r>
      <w:r>
        <w:rPr>
          <w:rStyle w:val="FootnoteAnchor"/>
          <w:rtl w:val="true"/>
        </w:rPr>
        <w:footnoteReference w:id="8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لِمَا تَصِفُ أَلْسِنَتُكُمُ الْكَذِبَ</w:t>
      </w:r>
      <w:r>
        <w:rPr>
          <w:rFonts w:eastAsia="Amiri" w:cs="Amiri" w:ascii="Amiri" w:hAnsi="Amiri"/>
          <w:color w:val="111111"/>
          <w:sz w:val="28"/>
          <w:szCs w:val="28"/>
          <w:rtl w:val="true"/>
          <w:lang w:bidi="ar-SA"/>
        </w:rPr>
        <w:t>)</w:t>
      </w:r>
      <w:r>
        <w:rPr>
          <w:rStyle w:val="FootnoteAnchor"/>
          <w:rtl w:val="true"/>
        </w:rPr>
        <w:footnoteReference w:id="862"/>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63"/>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ابتليت باهل النصب ومجالستهم فكن كأنّك على الرضف </w:t>
      </w:r>
      <w:r>
        <w:rPr>
          <w:rStyle w:val="FootnoteAnchor"/>
          <w:rtl w:val="true"/>
        </w:rPr>
        <w:footnoteReference w:id="864"/>
      </w:r>
      <w:r>
        <w:rPr>
          <w:rFonts w:ascii="Amiri" w:hAnsi="Amiri" w:eastAsia="Amiri" w:cs="Amiri"/>
          <w:color w:val="111111"/>
          <w:sz w:val="28"/>
          <w:sz w:val="28"/>
          <w:szCs w:val="28"/>
          <w:rtl w:val="true"/>
          <w:lang w:bidi="ar-SA"/>
        </w:rPr>
        <w:t>حتّى تقوم، فإنّ اللّه يمقتهم ويلعنهم ، فإذا رايتهم يخوضون في ذكر إمام من الأئمّة فقم، فإنّ سخط اللّه ينزل هناك عليهم</w:t>
      </w:r>
      <w:r>
        <w:rPr>
          <w:rFonts w:eastAsia="Amiri" w:cs="Amiri" w:ascii="Amiri" w:hAnsi="Amiri"/>
          <w:color w:val="111111"/>
          <w:sz w:val="28"/>
          <w:szCs w:val="28"/>
          <w:rtl w:val="true"/>
          <w:lang w:bidi="ar-SA"/>
        </w:rPr>
        <w:t>.</w:t>
      </w:r>
      <w:r>
        <w:rPr>
          <w:rStyle w:val="FootnoteAnchor"/>
          <w:rtl w:val="true"/>
        </w:rPr>
        <w:footnoteReference w:id="865"/>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قعد عند سبّاب لأولياء اللّه فقد عصى اللّه </w:t>
      </w:r>
      <w:r>
        <w:rPr>
          <w:rFonts w:eastAsia="Amiri" w:cs="Amiri" w:ascii="Amiri" w:hAnsi="Amiri"/>
          <w:color w:val="111111"/>
          <w:sz w:val="28"/>
          <w:szCs w:val="28"/>
          <w:rtl w:val="true"/>
          <w:lang w:bidi="ar-SA"/>
        </w:rPr>
        <w:t>.</w:t>
      </w:r>
      <w:r>
        <w:rPr>
          <w:rStyle w:val="FootnoteAnchor"/>
          <w:rtl w:val="true"/>
        </w:rPr>
        <w:footnoteReference w:id="866"/>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قعد في مجلس يسبّ فيه إمام من الائمّة</w:t>
      </w:r>
    </w:p>
    <w:p>
      <w:pPr>
        <w:pStyle w:val="BookText"/>
        <w:rPr/>
      </w:pPr>
      <w:r>
        <w:rPr>
          <w:rFonts w:ascii="Amiri" w:hAnsi="Amiri" w:eastAsia="Amiri" w:cs="Amiri"/>
          <w:color w:val="111111"/>
          <w:sz w:val="28"/>
          <w:sz w:val="28"/>
          <w:szCs w:val="28"/>
          <w:rtl w:val="true"/>
          <w:lang w:bidi="ar-SA"/>
        </w:rPr>
        <w:t>يقدر على الإنتصاف</w:t>
      </w:r>
      <w:r>
        <w:rPr>
          <w:rStyle w:val="FootnoteAnchor"/>
          <w:rtl w:val="true"/>
        </w:rPr>
        <w:footnoteReference w:id="867"/>
      </w:r>
    </w:p>
    <w:p>
      <w:pPr>
        <w:pStyle w:val="BookText"/>
        <w:rPr/>
      </w:pPr>
      <w:r>
        <w:rPr>
          <w:rFonts w:ascii="Amiri" w:hAnsi="Amiri" w:eastAsia="Amiri" w:cs="Amiri"/>
          <w:color w:val="111111"/>
          <w:sz w:val="28"/>
          <w:sz w:val="28"/>
          <w:szCs w:val="28"/>
          <w:rtl w:val="true"/>
          <w:lang w:bidi="ar-SA"/>
        </w:rPr>
        <w:t>وفي بعض النسخ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الإنصراف، وفي بعضها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الإنتصاب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 يفعل، البسه اللّه الذلّ في الدنيا، وعذّبه في الآخرة، وسلبه صالح ما منّ به عليه من معرفتنا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10</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البرهان، عن الكشّي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محمّد بن عاصم،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الرضا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بن عاصم، بلغني أنّك تجالس الواقفيّة</w:t>
      </w:r>
      <w:r>
        <w:rPr>
          <w:rStyle w:val="FootnoteAnchor"/>
          <w:rtl w:val="true"/>
        </w:rPr>
        <w:footnoteReference w:id="868"/>
      </w:r>
      <w:bookmarkStart w:id="378" w:name="pg15436_207571"/>
    </w:p>
    <w:p>
      <w:pPr>
        <w:pStyle w:val="BookText"/>
        <w:rPr/>
      </w:pPr>
      <w:bookmarkEnd w:id="378"/>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جعلت فداك، أجالسهم وأنا مخالف لهم،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تجالسهم،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وَقَدْ نَزَّلَ عَلَيْكُمْ فِي الْكِتَابِ أَنْ إِذَا سَمِعْتُمْ آيَاتِ اللَّهِ يُكْفَرُ بِهَا وَيُسْتَهْزَأُ بِهَا فَلَا تَقْعُدُوا مَعَهُمْ حَتَّى يَخُوضُوا فِي حَدِيثٍ غَيْرِهِ إِنَّكُمْ إِذًا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بالآيات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الأوصياء، والّذين كفروا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الواقفيّة </w:t>
      </w:r>
      <w:r>
        <w:rPr>
          <w:rFonts w:eastAsia="Amiri" w:cs="Amiri" w:ascii="Amiri" w:hAnsi="Amiri"/>
          <w:color w:val="111111"/>
          <w:sz w:val="28"/>
          <w:szCs w:val="28"/>
          <w:rtl w:val="true"/>
          <w:lang w:bidi="ar-SA"/>
        </w:rPr>
        <w:t>.</w:t>
      </w:r>
      <w:r>
        <w:rPr>
          <w:rStyle w:val="FootnoteAnchor"/>
          <w:rtl w:val="true"/>
        </w:rPr>
        <w:footnoteReference w:id="8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الواقفيّة من باب ذكر أحد المصادیق ، كما أنّ ذكر الأوصياء من باب ذكر أحد مصادیق آيات اللّه كما لا يخفى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الآية الشريفة بضميمة ما ورد في تفسيرها، وبضميمة سائر الروايات حرمة الجلوس في مجالس أهل الضلالة الّذين أشرنا إلى ذكر بعض أصنافهم في صدر العنوان للنهي الظاهر في التحريم، بل المستفاد من الآية الشريفة عدّه في الكبائر لقوله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إِنَّكُمْ إِذًا مِثْلُهُمْ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على كون من يجالسهم مثلهم بل عبّر عمّن يجالسهم بالمنافقين، ووعدهم نار جهنّم، فقال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جَامِعُ الْمُنَافِقِينَ وَالْكَافِرِينَ فِي جَهَنَّمَ جَمِيعًا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ظهر عظم ذلك ، وكونه من جملة المعاصي الكبيرة، نسأل اللّه عزّ وجلّ أن يوفّقنا لمرضاته ، ويحفظنا من موجبات سخطه ونقماته،</w:t>
      </w:r>
    </w:p>
    <w:p>
      <w:pPr>
        <w:pStyle w:val="BookText"/>
        <w:rPr/>
      </w:pPr>
      <w:r>
        <w:rPr>
          <w:rFonts w:ascii="Amiri" w:hAnsi="Amiri" w:eastAsia="Amiri" w:cs="Amiri"/>
          <w:color w:val="111111"/>
          <w:sz w:val="28"/>
          <w:sz w:val="28"/>
          <w:szCs w:val="28"/>
          <w:rtl w:val="true"/>
          <w:lang w:bidi="ar-SA"/>
        </w:rPr>
        <w:t xml:space="preserve">وفي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لعلّك رأيتني آلف مجالس البطّالين فبيني وبينهم خلّيتني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وكفى بذلك حسرة ونقمة ، نعوذ باللّه من ذلك ،</w:t>
      </w:r>
    </w:p>
    <w:p>
      <w:pPr>
        <w:pStyle w:val="BookText"/>
        <w:rPr/>
      </w:pPr>
      <w:r>
        <w:rPr>
          <w:rFonts w:ascii="IRNazanin" w:hAnsi="IRNazanin" w:eastAsia="IRNazanin"/>
          <w:color w:val="111111"/>
          <w:sz w:val="28"/>
          <w:sz w:val="28"/>
          <w:szCs w:val="28"/>
          <w:rtl w:val="true"/>
          <w:lang w:bidi="fa-IR"/>
        </w:rPr>
        <w:t xml:space="preserve">وسيأتي في الأمر الثامن والخمسين مايدلّ على المقصود إن شاء اللّه تعالی </w:t>
      </w:r>
      <w:r>
        <w:rPr>
          <w:rFonts w:eastAsia="IRNazanin" w:cs="IRNazanin"/>
          <w:color w:val="111111"/>
          <w:sz w:val="28"/>
          <w:szCs w:val="28"/>
          <w:rtl w:val="true"/>
          <w:lang w:bidi="fa-IR"/>
        </w:rPr>
        <w:t>.</w:t>
      </w:r>
    </w:p>
    <w:p>
      <w:pPr>
        <w:pStyle w:val="Heading3"/>
        <w:numPr>
          <w:ilvl w:val="2"/>
          <w:numId w:val="1"/>
        </w:numPr>
        <w:rPr/>
      </w:pPr>
      <w:bookmarkStart w:id="379" w:name="__RefHeading___Toc6927342_2142443653"/>
      <w:bookmarkStart w:id="380" w:name="_Toc142"/>
      <w:bookmarkEnd w:id="379"/>
      <w:r>
        <w:rPr/>
        <w:t>۵۷</w:t>
      </w:r>
      <w:r>
        <w:rPr>
          <w:rtl w:val="true"/>
        </w:rPr>
        <w:t xml:space="preserve">- </w:t>
      </w:r>
      <w:r>
        <w:rPr>
          <w:rtl w:val="true"/>
        </w:rPr>
        <w:t>مصانعة أهل الجور والباطل باللسان، والفرار منهم بالقلب</w:t>
      </w:r>
      <w:bookmarkEnd w:id="380"/>
    </w:p>
    <w:p>
      <w:pPr>
        <w:pStyle w:val="BookText"/>
        <w:rPr/>
      </w:pPr>
      <w:r>
        <w:rPr>
          <w:rFonts w:ascii="Amiri" w:hAnsi="Amiri" w:eastAsia="Amiri" w:cs="Amiri"/>
          <w:color w:val="111111"/>
          <w:sz w:val="28"/>
          <w:sz w:val="28"/>
          <w:szCs w:val="28"/>
          <w:rtl w:val="true"/>
          <w:lang w:bidi="ar-SA"/>
        </w:rPr>
        <w:t xml:space="preserve">الأمر السابع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مصانعة أهل الجور والباطل</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البحار، عن 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طريق العامّة عن حذيفة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رسول اللّه صلی اللّه علیه وآله وسلم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ويح هذه الأُمّة من ملوكٍ جبابرةٍ كيف يقتلون، </w:t>
      </w:r>
    </w:p>
    <w:p>
      <w:pPr>
        <w:pStyle w:val="BookText"/>
        <w:rPr/>
      </w:pPr>
      <w:r>
        <w:rPr>
          <w:rFonts w:ascii="Amiri" w:hAnsi="Amiri" w:eastAsia="Amiri" w:cs="Amiri"/>
          <w:color w:val="111111"/>
          <w:sz w:val="28"/>
          <w:sz w:val="28"/>
          <w:szCs w:val="28"/>
          <w:rtl w:val="true"/>
          <w:lang w:bidi="ar-SA"/>
        </w:rPr>
        <w:t>ويخيفون المطيعين إلّا من أظهر طاعتهم، فالمؤمن التقيّ يصانعهم بلسانه ، ويفرّ منهم بقلبه ، فإذا أراد اللّه عزّ وجلّ أن يعيد الإسلام عزيزاً اقصم كلّ جبار عنيد وهو القادر على ما يشاء أن يصلح أُمّة بعد فساد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حذيفة ، لو لم يبق من الدنيا إلّا يوم واحد لطوّل اللّه ذلك اليوم حتّى يملك رجل من أهل بيتي، يجري الملاحم على يديه ، ويظهر الإسلام، لا يخلف وعده وهو سريع الحساب </w:t>
      </w:r>
      <w:r>
        <w:rPr>
          <w:rFonts w:eastAsia="IRNazanin" w:cs="IRNazanin"/>
          <w:color w:val="111111"/>
          <w:sz w:val="28"/>
          <w:szCs w:val="28"/>
          <w:rtl w:val="true"/>
          <w:lang w:bidi="fa-IR"/>
        </w:rPr>
        <w:t>.</w:t>
      </w:r>
      <w:r>
        <w:rPr>
          <w:rStyle w:val="FootnoteAnchor"/>
          <w:rtl w:val="true"/>
        </w:rPr>
        <w:footnoteReference w:id="870"/>
      </w:r>
    </w:p>
    <w:p>
      <w:pPr>
        <w:pStyle w:val="BookText"/>
        <w:rPr/>
      </w:pPr>
      <w:r>
        <w:rPr>
          <w:rFonts w:ascii="IRNazanin" w:hAnsi="IRNazanin" w:eastAsia="IRNazanin"/>
          <w:color w:val="111111"/>
          <w:sz w:val="28"/>
          <w:sz w:val="28"/>
          <w:szCs w:val="28"/>
          <w:lang w:bidi="fa-IR"/>
        </w:rPr>
        <w:t>۱۵۲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وصايا الصادق لمؤمن الطاق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يابن النعمان، إذا كانت دولة الظلم فامش واستقبل من تتّقيه بالتحيّة، فإنّ المتعرّض للدولة قاتل نفسه وموبقها، إنّ اللّه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w:t>
      </w:r>
      <w:r>
        <w:rPr>
          <w:rStyle w:val="FootnoteAnchor"/>
          <w:rtl w:val="true"/>
        </w:rPr>
        <w:footnoteReference w:id="871"/>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872"/>
      </w:r>
    </w:p>
    <w:p>
      <w:pPr>
        <w:pStyle w:val="BookText"/>
        <w:rPr/>
      </w:pPr>
      <w:r>
        <w:rPr>
          <w:rFonts w:ascii="IRNazanin" w:hAnsi="IRNazanin" w:eastAsia="IRNazanin"/>
          <w:color w:val="111111"/>
          <w:sz w:val="28"/>
          <w:sz w:val="28"/>
          <w:szCs w:val="28"/>
          <w:lang w:bidi="fa-IR"/>
        </w:rPr>
        <w:t>۱۵۲۷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أمير المؤمنين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كونوا كالنحل في الطير، ليس شيء من الطير إلّا وهو يستضعفها، ولو علمت الطير ما في أجوافها من البركة لم تفعل بها ذلك، خالطوا الناس بألسنتكم  وأبدانكم، وزايلوهم بقلوبكم وأعمالكم</w:t>
      </w:r>
      <w:r>
        <w:rPr>
          <w:rFonts w:eastAsia="Amiri" w:cs="Amiri" w:ascii="Amiri" w:hAnsi="Amiri"/>
          <w:color w:val="111111"/>
          <w:sz w:val="28"/>
          <w:szCs w:val="28"/>
          <w:rtl w:val="true"/>
          <w:lang w:bidi="ar-SA"/>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فوالّذي نفسي بيده ماترون ما تحبّون حتّى يتفل بعضكم في وجوه بعض، وحتّى يسمّي بعضكم بعضاً كذّابين، وحتّى لا يبقى منكم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شيعتي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كالكحل في العين، أو كالملح في الطعام، وسأضرب لكم مثلاً، وهو مثل رجل كان له طعام فنقّاه وطيّبه ، ثمّ أدخله بيتاً، وتركه فيه ما شاء اللّه، ثمّ عاد إليه فإذا هو أصابه السوس، فأخرجه ونقّاه وطيّبه ، ثمّ أعاده إلى البيت، فتركه ما شاء اللّه ثمّ عاد إليه، فإذا هو قد أصابته طائفة من السوس، فأخرجه ونقّاه وطيّبه ، وأعاده، ولم يزل كذلك حتّى بقيت منه رزمة كرزمة الأندر، لا يضرّه السوس </w:t>
      </w:r>
      <w:bookmarkStart w:id="381" w:name="pg15436_207573"/>
    </w:p>
    <w:p>
      <w:pPr>
        <w:pStyle w:val="BookText"/>
        <w:rPr/>
      </w:pPr>
      <w:bookmarkEnd w:id="381"/>
      <w:r>
        <w:rPr>
          <w:rFonts w:ascii="Amiri" w:hAnsi="Amiri" w:eastAsia="Amiri" w:cs="Amiri"/>
          <w:color w:val="111111"/>
          <w:sz w:val="28"/>
          <w:sz w:val="28"/>
          <w:szCs w:val="28"/>
          <w:rtl w:val="true"/>
          <w:lang w:bidi="ar-SA"/>
        </w:rPr>
        <w:t>شيئاً، وكذلك انتم تميّزون، حتّى لا يبقى منكم إلّا عصابة لا يضرّها الفتنة شيئاً</w:t>
      </w:r>
      <w:r>
        <w:rPr>
          <w:rFonts w:eastAsia="Amiri" w:cs="Amiri" w:ascii="Amiri" w:hAnsi="Amiri"/>
          <w:color w:val="111111"/>
          <w:sz w:val="28"/>
          <w:szCs w:val="28"/>
          <w:rtl w:val="true"/>
          <w:lang w:bidi="ar-SA"/>
        </w:rPr>
        <w:t>.</w:t>
      </w:r>
      <w:r>
        <w:rPr>
          <w:rStyle w:val="FootnoteAnchor"/>
          <w:rtl w:val="true"/>
        </w:rPr>
        <w:footnoteReference w:id="873"/>
      </w:r>
    </w:p>
    <w:p>
      <w:pPr>
        <w:pStyle w:val="Heading3"/>
        <w:numPr>
          <w:ilvl w:val="2"/>
          <w:numId w:val="1"/>
        </w:numPr>
        <w:rPr/>
      </w:pPr>
      <w:bookmarkStart w:id="382" w:name="__RefHeading___Toc6927344_2142443653"/>
      <w:bookmarkStart w:id="383" w:name="_Toc143"/>
      <w:bookmarkEnd w:id="382"/>
      <w:r>
        <w:rPr/>
        <w:t>5</w:t>
      </w:r>
      <w:r>
        <w:rPr/>
        <w:t>۸</w:t>
      </w:r>
      <w:r>
        <w:rPr>
          <w:rtl w:val="true"/>
        </w:rPr>
        <w:t>۔ الاختفاء والتجافي عن الاشتهار</w:t>
      </w:r>
      <w:bookmarkEnd w:id="383"/>
    </w:p>
    <w:p>
      <w:pPr>
        <w:pStyle w:val="BookText"/>
        <w:rPr/>
      </w:pPr>
      <w:r>
        <w:rPr>
          <w:rFonts w:ascii="Amiri" w:hAnsi="Amiri" w:eastAsia="Amiri" w:cs="Amiri"/>
          <w:color w:val="111111"/>
          <w:sz w:val="28"/>
          <w:sz w:val="28"/>
          <w:szCs w:val="28"/>
          <w:rtl w:val="true"/>
          <w:lang w:bidi="ar-SA"/>
        </w:rPr>
        <w:t xml:space="preserve">الأمر الثامن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الإختفاء والتجاني عن الإشتهار</w:t>
      </w:r>
    </w:p>
    <w:p>
      <w:pPr>
        <w:pStyle w:val="BookText"/>
        <w:rPr/>
      </w:pPr>
      <w:r>
        <w:rPr>
          <w:rFonts w:ascii="Amiri" w:hAnsi="Amiri" w:eastAsia="Amiri" w:cs="Amiri"/>
          <w:color w:val="111111"/>
          <w:sz w:val="28"/>
          <w:sz w:val="28"/>
          <w:szCs w:val="28"/>
          <w:rtl w:val="true"/>
          <w:lang w:bidi="ar-SA"/>
        </w:rPr>
        <w:t>فإنّ الشهرة آفة، والخمول راحة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۱۵۲۸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استطعت أن لا يعرفك أحد فافعل</w:t>
      </w:r>
      <w:r>
        <w:rPr>
          <w:rStyle w:val="FootnoteAnchor"/>
          <w:rtl w:val="true"/>
        </w:rPr>
        <w:footnoteReference w:id="874"/>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الباقر علیه السلام أنّه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يأتي على الناس زمان يغيب عنهم إمامهم، یا طوبى للثابتين على أمرنا في ذلك الزمان، إنّ أدنی مایكون لهم من الثواب أن يناد بهم الباري جلّ جلاله فيقول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عبادي وإمائي آمنتم بسرّي، وصدّقتم بغيبي، فابشروا بحسن الثواب منّي، أي عبيدي وإمائي، حقّاً منكم اتقبّل، وعنكم أعفو، ولكم أغفر، وبكم أسقي عبادي الغيث وأدفع عنهم البلاء ، لولاكم لانزلت عليهم عذابي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جابر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يابن رسول اللّه، ما أفضل ما يستعمله المؤمن في ذلك الزمان؟</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حفظ اللسان ولزوم البيت</w:t>
      </w:r>
      <w:r>
        <w:rPr>
          <w:rFonts w:eastAsia="IRNazanin" w:cs="IRNazanin"/>
          <w:color w:val="111111"/>
          <w:sz w:val="28"/>
          <w:szCs w:val="28"/>
          <w:rtl w:val="true"/>
          <w:lang w:bidi="fa-IR"/>
        </w:rPr>
        <w:t>.</w:t>
      </w:r>
      <w:r>
        <w:rPr>
          <w:rStyle w:val="FootnoteAnchor"/>
          <w:rtl w:val="true"/>
        </w:rPr>
        <w:footnoteReference w:id="875"/>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في بعض خطبه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وذلك زمان لا ينجو فيه إلّا كلّ مؤمن نُوَمَة، إن شهد لم يعرف، وإن غاب لم يفتقد، أُولئك مصابيح الهدى، وأعلام السُّرى، ليسوا بالمسابيح ولا المذاييع البذر، أُولئك يفتح اللّه لهم أبواب رحمته ويكشف عنهم ضرّاء نقمته ،</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أيّها الناس سيأتي عليكم زمان يكفأ فيه الإسلام، كما يكفا الإناء بما فيه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قال السيّد الرضيّ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 مؤمن نُوَمَة، فإنّما أراد الخامل الذكر القليل الشرّ، والمساييح جمع مسياح، وهو الّذي إذا سمع لغيره بفاحشة أذاعها، ونوّه بها، والبذر جمع بذور، وهو الّذي يكثر سفهه، ويلغو منطقه </w:t>
      </w:r>
      <w:r>
        <w:rPr>
          <w:rFonts w:eastAsia="IRNazanin" w:cs="IRNazanin"/>
          <w:color w:val="111111"/>
          <w:sz w:val="28"/>
          <w:szCs w:val="28"/>
          <w:rtl w:val="true"/>
          <w:lang w:bidi="fa-IR"/>
        </w:rPr>
        <w:t>.</w:t>
      </w:r>
      <w:r>
        <w:rPr>
          <w:rStyle w:val="FootnoteAnchor"/>
          <w:rtl w:val="true"/>
        </w:rPr>
        <w:footnoteReference w:id="876"/>
      </w:r>
    </w:p>
    <w:p>
      <w:pPr>
        <w:pStyle w:val="BookText"/>
        <w:rPr/>
      </w:pPr>
      <w:r>
        <w:rPr>
          <w:rFonts w:ascii="IRNazanin" w:hAnsi="IRNazanin" w:eastAsia="IRNazanin"/>
          <w:color w:val="111111"/>
          <w:sz w:val="28"/>
          <w:sz w:val="28"/>
          <w:szCs w:val="28"/>
          <w:lang w:bidi="fa-IR"/>
        </w:rPr>
        <w:t>۱۵۳۱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خبر تدریه خير من عشر ترويه، إنّ لكلّ حقّ حقيقة ، ولكلّ صواب نوراً،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واللّه لا نعدّ الرجل من شيعتنا فقيهاً حتّى يلحن له، فيعرف اللحن، إنّ أمير المؤمنین علیه السلام قال على منبر الكوفة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ورائكم فتناً مظلمة عمياء منكسفة، لا ينجو منها إلّا النومة ،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علیه السلام وما النومة؟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يعرف الناس ولا يعرفونه</w:t>
      </w:r>
    </w:p>
    <w:p>
      <w:pPr>
        <w:pStyle w:val="BookText"/>
        <w:rPr/>
      </w:pPr>
      <w:r>
        <w:rPr>
          <w:rFonts w:ascii="Amiri" w:hAnsi="Amiri" w:eastAsia="Amiri" w:cs="Amiri"/>
          <w:color w:val="111111"/>
          <w:sz w:val="28"/>
          <w:sz w:val="28"/>
          <w:szCs w:val="28"/>
          <w:rtl w:val="true"/>
          <w:lang w:bidi="ar-SA"/>
        </w:rPr>
        <w:t>واعلموا أنّ الأرض لا تخلو من حجّة لله عزّ وجلّ، ولكنّ اللّه سيعمي خلقه عنها، بظلمهم وجورهم، وإسرافهم على أنفسهم، ولو خلت الأرض ساعة واحدة من حجّة لله لساخت بأهلها، ولكن الحجّة يعرف الناس ولا يعرفونه ، كما كان يوسف يعرف الناس وهم له منكرون</w:t>
      </w:r>
      <w:r>
        <w:rPr>
          <w:rFonts w:eastAsia="Amiri" w:cs="Amiri" w:ascii="Amiri" w:hAnsi="Amiri"/>
          <w:color w:val="111111"/>
          <w:sz w:val="28"/>
          <w:szCs w:val="28"/>
          <w:rtl w:val="true"/>
          <w:lang w:bidi="ar-SA"/>
        </w:rPr>
        <w:t>.</w:t>
      </w:r>
      <w:r>
        <w:rPr>
          <w:rStyle w:val="FootnoteAnchor"/>
          <w:rtl w:val="true"/>
        </w:rPr>
        <w:footnoteReference w:id="877"/>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بإسناده أنّه دخل على الصادق علیه السلام بعض أصحابه ،</w:t>
      </w:r>
    </w:p>
    <w:p>
      <w:pPr>
        <w:pStyle w:val="BookText"/>
        <w:rPr/>
      </w:pPr>
      <w:r>
        <w:rPr>
          <w:rFonts w:ascii="IRNazanin" w:hAnsi="IRNazanin" w:eastAsia="IRNazanin"/>
          <w:color w:val="111111"/>
          <w:sz w:val="28"/>
          <w:sz w:val="28"/>
          <w:szCs w:val="28"/>
          <w:rtl w:val="true"/>
          <w:lang w:bidi="fa-IR"/>
        </w:rPr>
        <w:t xml:space="preserve">فقال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إنّي واللّه أُحبّك وأُحبّ من يحبّك يا سيّدي، ما أكثر شيعتكم، فقال علیه السلام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أُذكرهم،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كثير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تحصيهم؟</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 أكثر من ذلك،</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كملت العدّة الموصوفة ثلاثمائة وبضعة عشر كان الّذي يريدون، ولكن شيعتنا من لا يعدو صوته سمعه، وشحناؤه بدنه</w:t>
      </w:r>
      <w:r>
        <w:rPr>
          <w:rStyle w:val="FootnoteAnchor"/>
          <w:rtl w:val="true"/>
        </w:rPr>
        <w:footnoteReference w:id="878"/>
      </w:r>
      <w:r>
        <w:rPr>
          <w:rFonts w:ascii="Amiri" w:hAnsi="Amiri" w:eastAsia="Amiri" w:cs="Amiri"/>
          <w:color w:val="111111"/>
          <w:sz w:val="28"/>
          <w:sz w:val="28"/>
          <w:szCs w:val="28"/>
          <w:rtl w:val="true"/>
          <w:lang w:bidi="ar-SA"/>
        </w:rPr>
        <w:t>ولا يمدح بنا معلناً</w:t>
      </w:r>
      <w:r>
        <w:rPr>
          <w:rStyle w:val="FootnoteAnchor"/>
          <w:rtl w:val="true"/>
        </w:rPr>
        <w:footnoteReference w:id="879"/>
      </w:r>
      <w:r>
        <w:rPr>
          <w:rFonts w:ascii="Amiri" w:hAnsi="Amiri" w:eastAsia="Amiri" w:cs="Amiri"/>
          <w:color w:val="111111"/>
          <w:sz w:val="28"/>
          <w:sz w:val="28"/>
          <w:szCs w:val="28"/>
          <w:rtl w:val="true"/>
          <w:lang w:bidi="ar-SA"/>
        </w:rPr>
        <w:t>ولا يخاصم بنا قالياً</w:t>
      </w:r>
      <w:r>
        <w:rPr>
          <w:rStyle w:val="FootnoteAnchor"/>
          <w:rtl w:val="true"/>
        </w:rPr>
        <w:footnoteReference w:id="880"/>
      </w:r>
      <w:r>
        <w:rPr>
          <w:rFonts w:ascii="Amiri" w:hAnsi="Amiri" w:eastAsia="Amiri" w:cs="Amiri"/>
          <w:color w:val="111111"/>
          <w:sz w:val="28"/>
          <w:sz w:val="28"/>
          <w:szCs w:val="28"/>
          <w:rtl w:val="true"/>
          <w:lang w:bidi="ar-SA"/>
        </w:rPr>
        <w:t xml:space="preserve">، ولا يجالس لنا عائباً ، </w:t>
      </w:r>
    </w:p>
    <w:p>
      <w:pPr>
        <w:pStyle w:val="BookText"/>
        <w:rPr/>
      </w:pPr>
      <w:r>
        <w:rPr>
          <w:rFonts w:ascii="Amiri" w:hAnsi="Amiri" w:eastAsia="Amiri" w:cs="Amiri"/>
          <w:color w:val="111111"/>
          <w:sz w:val="28"/>
          <w:sz w:val="28"/>
          <w:szCs w:val="28"/>
          <w:rtl w:val="true"/>
          <w:lang w:bidi="ar-SA"/>
        </w:rPr>
        <w:t>ولا يحدّث لنا ثالباً</w:t>
      </w:r>
      <w:r>
        <w:rPr>
          <w:rStyle w:val="FootnoteAnchor"/>
          <w:rtl w:val="true"/>
        </w:rPr>
        <w:footnoteReference w:id="881"/>
      </w:r>
      <w:r>
        <w:rPr>
          <w:rFonts w:ascii="Amiri" w:hAnsi="Amiri" w:eastAsia="Amiri" w:cs="Amiri"/>
          <w:color w:val="111111"/>
          <w:sz w:val="28"/>
          <w:sz w:val="28"/>
          <w:szCs w:val="28"/>
          <w:rtl w:val="true"/>
          <w:lang w:bidi="ar-SA"/>
        </w:rPr>
        <w:t>ولا يحبّ لنا مبغضاً، ولا يبغض لنا محبّاً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أصنع بهذه الشيعة المختلفة الّذين يقولون إنّهم يتشيّعون؟</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فيهم التمييز، وفيهم التمحيص، وفيهم التبديل، يأتي عليهم سنون تفنيهم وسيف يقتلهم، واختلاف يبدّدهم، إنّما شیعتنا من لا يهرّ هرير</w:t>
      </w:r>
      <w:r>
        <w:rPr>
          <w:rStyle w:val="FootnoteAnchor"/>
          <w:rtl w:val="true"/>
        </w:rPr>
        <w:footnoteReference w:id="882"/>
      </w:r>
      <w:r>
        <w:rPr>
          <w:rFonts w:ascii="Amiri" w:hAnsi="Amiri" w:eastAsia="Amiri" w:cs="Amiri"/>
          <w:color w:val="111111"/>
          <w:sz w:val="28"/>
          <w:sz w:val="28"/>
          <w:szCs w:val="28"/>
          <w:rtl w:val="true"/>
          <w:lang w:bidi="ar-SA"/>
        </w:rPr>
        <w:t>الكلب، ولا يطمع طمع الغراب، ولا يسأل الناس بكفّه وإن مات 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فأين أطلب هؤلاء الموصوفين بهذه الصفة؟</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أطلبهم في أطراف الأرض، أُولئك الخفيض عيشهم، المنتقلة دارهم، الّذين إذا شهدوا لم يعرفوا، وإن غابوا لم يفتقدوا، وإن مرضوا لم يعادوا وإن خطبوا لم يزوّجوا، وإن ماتوا لم يشهدوا، أُولئك الّذين في أموالهم يتواسون وفي قبورهم يتزاورون، ولا تختلف أهواؤهم وإن اختلفت بهم البلدان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ورواه بطريق آخر، وزاد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رأوا مؤمناً أكرموه، وإن رأوا منافقاً هجروه ، وعند الموت لا يجزعون، وفي قبورهم يتزاورون، تمام الحديث </w:t>
      </w:r>
      <w:r>
        <w:rPr>
          <w:rFonts w:eastAsia="Amiri" w:cs="Amiri" w:ascii="Amiri" w:hAnsi="Amiri"/>
          <w:color w:val="111111"/>
          <w:sz w:val="28"/>
          <w:szCs w:val="28"/>
          <w:rtl w:val="true"/>
          <w:lang w:bidi="ar-SA"/>
        </w:rPr>
        <w:t>.</w:t>
      </w:r>
      <w:r>
        <w:rPr>
          <w:rStyle w:val="FootnoteAnchor"/>
          <w:rtl w:val="true"/>
        </w:rPr>
        <w:footnoteReference w:id="883"/>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الشاهد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إن شهدوا لم يعرفوا، وإن غابوا لم يفتقدوا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فإنّه عليه الصلاة والسلام دلّ بهذا الكلام على حسن الإختفاء من الناس، وذمّ الإشتهار بينهم، وإنّما ذكرت الحديث بطوله لكثرة فوائده ،</w:t>
      </w:r>
    </w:p>
    <w:p>
      <w:pPr>
        <w:pStyle w:val="BookText"/>
        <w:rPr/>
      </w:pPr>
      <w:r>
        <w:rPr>
          <w:rFonts w:ascii="Amiri" w:hAnsi="Amiri" w:eastAsia="Amiri" w:cs="Amiri"/>
          <w:color w:val="111111"/>
          <w:sz w:val="28"/>
          <w:sz w:val="28"/>
          <w:szCs w:val="28"/>
          <w:rtl w:val="true"/>
          <w:lang w:bidi="ar-SA"/>
        </w:rPr>
        <w:t xml:space="preserve">وممّا يناسب ذلك الزمان هذه الأبيات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خفيت عن العيون فأنكرتني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به ظهوري للقلوب</w:t>
      </w:r>
    </w:p>
    <w:p>
      <w:pPr>
        <w:pStyle w:val="BookText"/>
        <w:rPr/>
      </w:pPr>
      <w:r>
        <w:rPr>
          <w:rFonts w:ascii="Amiri" w:hAnsi="Amiri" w:eastAsia="Amiri" w:cs="Amiri"/>
          <w:color w:val="111111"/>
          <w:sz w:val="28"/>
          <w:sz w:val="28"/>
          <w:szCs w:val="28"/>
          <w:rtl w:val="true"/>
          <w:lang w:bidi="ar-SA"/>
        </w:rPr>
        <w:t xml:space="preserve">وأوحشني الأنيس فغبت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لتأنيسي بعلّام الغيوب</w:t>
      </w:r>
    </w:p>
    <w:p>
      <w:pPr>
        <w:pStyle w:val="BookText"/>
        <w:rPr/>
      </w:pPr>
      <w:r>
        <w:rPr>
          <w:rFonts w:ascii="IRNazanin" w:hAnsi="IRNazanin" w:eastAsia="IRNazanin"/>
          <w:color w:val="111111"/>
          <w:sz w:val="28"/>
          <w:sz w:val="28"/>
          <w:szCs w:val="28"/>
          <w:rtl w:val="true"/>
          <w:lang w:bidi="fa-IR"/>
        </w:rPr>
        <w:t xml:space="preserve">وكيف يروعني التفريد يوماً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 أهوى لدي بلا رقیب</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ما استوحش الثقلان 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آنست بخلوتي ومعي حبيبي </w:t>
      </w:r>
      <w:bookmarkStart w:id="384" w:name="pg15436_207576"/>
    </w:p>
    <w:p>
      <w:pPr>
        <w:pStyle w:val="Heading3"/>
        <w:numPr>
          <w:ilvl w:val="2"/>
          <w:numId w:val="1"/>
        </w:numPr>
        <w:rPr/>
      </w:pPr>
      <w:bookmarkStart w:id="385" w:name="__RefHeading___Toc6927346_2142443653"/>
      <w:bookmarkStart w:id="386" w:name="_Toc144"/>
      <w:bookmarkEnd w:id="384"/>
      <w:bookmarkEnd w:id="385"/>
      <w:r>
        <w:rPr/>
        <w:t>۵۹</w:t>
      </w:r>
      <w:r>
        <w:rPr>
          <w:rtl w:val="true"/>
        </w:rPr>
        <w:t xml:space="preserve">- </w:t>
      </w:r>
      <w:r>
        <w:rPr>
          <w:rtl w:val="true"/>
        </w:rPr>
        <w:t>تهذيب النفس وتحليتها لمن يريد أن يكون من أصحاب القائم</w:t>
      </w:r>
      <w:bookmarkEnd w:id="386"/>
    </w:p>
    <w:p>
      <w:pPr>
        <w:pStyle w:val="BookText"/>
        <w:rPr/>
      </w:pPr>
      <w:r>
        <w:rPr>
          <w:rFonts w:ascii="Amiri" w:hAnsi="Amiri" w:eastAsia="Amiri" w:cs="Amiri"/>
          <w:color w:val="111111"/>
          <w:sz w:val="28"/>
          <w:sz w:val="28"/>
          <w:szCs w:val="28"/>
          <w:rtl w:val="true"/>
          <w:lang w:bidi="ar-SA"/>
        </w:rPr>
        <w:t xml:space="preserve">الأمر التاسع والخمسون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تهذيب النفس من الصفات الخبيثة وتحليتها بالأخلاق الحميدة</w:t>
      </w:r>
    </w:p>
    <w:p>
      <w:pPr>
        <w:pStyle w:val="BookText"/>
        <w:rPr/>
      </w:pPr>
      <w:r>
        <w:rPr>
          <w:rFonts w:ascii="IRNazanin" w:hAnsi="IRNazanin" w:eastAsia="IRNazanin"/>
          <w:color w:val="111111"/>
          <w:sz w:val="28"/>
          <w:sz w:val="28"/>
          <w:szCs w:val="28"/>
          <w:rtl w:val="true"/>
          <w:lang w:bidi="fa-IR"/>
        </w:rPr>
        <w:t>وهذا الأمر واجب في كلّ زمان، لكنّ تخصيصه بالذكر في وظائف زمن غيبة وليّ العصر عجّل اللّه تعالی فرجه لأجل أنّ درك فضيلة صحبته والكون في جملة أصحابه منوط بذلك،</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رواه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أنّه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من سرّه أن يكون من أصحاب القائم فلينتظر، وليعمل بالورع ومحاسن الأخلاق، وهو منتظر، فإن مات وقام القائم علیه السلام بعده، كان له من الأجر مثل أجر من أدركه، فجدّوا وانتظروا، هنيئاً لكم أيّتها العصابة المرحومة </w:t>
      </w:r>
      <w:r>
        <w:rPr>
          <w:rFonts w:eastAsia="IRNazanin" w:cs="IRNazanin"/>
          <w:color w:val="111111"/>
          <w:sz w:val="28"/>
          <w:szCs w:val="28"/>
          <w:rtl w:val="true"/>
          <w:lang w:bidi="fa-IR"/>
        </w:rPr>
        <w:t>.</w:t>
      </w:r>
      <w:r>
        <w:rPr>
          <w:rStyle w:val="FootnoteAnchor"/>
          <w:rtl w:val="true"/>
        </w:rPr>
        <w:footnoteReference w:id="88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الحديث دلالة على اشتراط الفوز بثواب الإنتظار بملازمة الورع و محاسن الأخلاق، وقد مرّ في ما مضى ما يؤيّده </w:t>
      </w:r>
      <w:r>
        <w:rPr>
          <w:rFonts w:eastAsia="Amiri" w:cs="Amiri" w:ascii="Amiri" w:hAnsi="Amiri"/>
          <w:color w:val="111111"/>
          <w:sz w:val="28"/>
          <w:szCs w:val="28"/>
          <w:rtl w:val="true"/>
          <w:lang w:bidi="ar-SA"/>
        </w:rPr>
        <w:t>.</w:t>
      </w:r>
    </w:p>
    <w:p>
      <w:pPr>
        <w:pStyle w:val="Heading3"/>
        <w:numPr>
          <w:ilvl w:val="2"/>
          <w:numId w:val="1"/>
        </w:numPr>
        <w:rPr/>
      </w:pPr>
      <w:bookmarkStart w:id="387" w:name="__RefHeading___Toc6927348_2142443653"/>
      <w:bookmarkStart w:id="388" w:name="_Toc145"/>
      <w:bookmarkEnd w:id="387"/>
      <w:r>
        <w:rPr/>
        <w:t>60</w:t>
      </w:r>
      <w:r>
        <w:rPr>
          <w:rtl w:val="true"/>
        </w:rPr>
        <w:t xml:space="preserve">- </w:t>
      </w:r>
      <w:r>
        <w:rPr>
          <w:rtl w:val="true"/>
        </w:rPr>
        <w:t>الاتفاق والاجتماع على نصرته</w:t>
      </w:r>
      <w:bookmarkEnd w:id="388"/>
    </w:p>
    <w:p>
      <w:pPr>
        <w:pStyle w:val="BookText"/>
        <w:rPr/>
      </w:pPr>
      <w:r>
        <w:rPr>
          <w:rFonts w:ascii="Amiri" w:hAnsi="Amiri" w:eastAsia="Amiri" w:cs="Amiri"/>
          <w:color w:val="111111"/>
          <w:sz w:val="28"/>
          <w:sz w:val="28"/>
          <w:szCs w:val="28"/>
          <w:rtl w:val="true"/>
          <w:lang w:bidi="ar-SA"/>
        </w:rPr>
        <w:t>الأمر المكمّل للستّين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الإتفاق والإجتماع على نصرته</w:t>
      </w:r>
    </w:p>
    <w:p>
      <w:pPr>
        <w:pStyle w:val="BookText"/>
        <w:rPr/>
      </w:pPr>
      <w:r>
        <w:rPr>
          <w:rFonts w:ascii="Amiri" w:hAnsi="Amiri" w:eastAsia="Amiri" w:cs="Amiri"/>
          <w:color w:val="111111"/>
          <w:sz w:val="28"/>
          <w:sz w:val="28"/>
          <w:szCs w:val="28"/>
          <w:rtl w:val="true"/>
          <w:lang w:bidi="ar-SA"/>
        </w:rPr>
        <w:t>فإنّ في الإجتماع تأثيراً لا يكون في الإنفراد وإن كانت النصرة وظيفة لكلّ من الأفراد،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w:t>
      </w:r>
      <w:r>
        <w:rPr>
          <w:rStyle w:val="FootnoteAnchor"/>
          <w:rtl w:val="true"/>
        </w:rPr>
        <w:footnoteReference w:id="885"/>
      </w:r>
      <w:r>
        <w:rPr>
          <w:rFonts w:ascii="Amiri" w:hAnsi="Amiri" w:eastAsia="Amiri" w:cs="Amiri"/>
          <w:color w:val="111111"/>
          <w:sz w:val="28"/>
          <w:sz w:val="28"/>
          <w:szCs w:val="28"/>
          <w:rtl w:val="true"/>
          <w:lang w:bidi="ar-SA"/>
        </w:rPr>
        <w:t>الآية، فإنّ الإمام هو حبل اللّه المتين بين عباده في كلّ زمان من الأزمنة ، والإعتصام به لا يحصل إلّا بموالاته ونصرته</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۱۵۳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أمير المؤمنين علیه السلام في بعض خطبه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أيّها الناس، لو لم تخاذلوا عن نصر الحقّ، ولم تهنوا عن توهين الباطل، لم يطمع فيكم من ليس مثلكم، ولم يقو من قوى علیكم، لكنّكم تهتم متاه بني إسرائيل، ولعمري ليضعَّفنّ لكم التيه من بعدي أضعافاً بما خلّفتم الحقّ وراء ظهوركم، إلخ </w:t>
      </w:r>
      <w:r>
        <w:rPr>
          <w:rFonts w:eastAsia="IRNazanin" w:cs="IRNazanin"/>
          <w:color w:val="111111"/>
          <w:sz w:val="28"/>
          <w:szCs w:val="28"/>
          <w:rtl w:val="true"/>
          <w:lang w:bidi="fa-IR"/>
        </w:rPr>
        <w:t>.</w:t>
      </w:r>
      <w:r>
        <w:rPr>
          <w:rStyle w:val="FootnoteAnchor"/>
          <w:rtl w:val="true"/>
        </w:rPr>
        <w:footnoteReference w:id="886"/>
      </w:r>
      <w:bookmarkStart w:id="389" w:name="pg15436_207577"/>
    </w:p>
    <w:p>
      <w:pPr>
        <w:pStyle w:val="BookText"/>
        <w:rPr/>
      </w:pPr>
      <w:bookmarkEnd w:id="389"/>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التوقيع الرفيع الصادر إلى الشيخ المفيد رحمه اللّه تعالى من الناحية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أنّ أشياعنا وفّقهم اللّه لطاعته، على اجتماع من القلوب في الوفاء بالعهد عليهم، لما تأخّر عنهم اليمن بلقائنا، ولتعجّلت لهم السعادة بمشاهدتنا على حقّ المعرفة وصدقها منهم بنا، إلخ</w:t>
      </w:r>
      <w:r>
        <w:rPr>
          <w:rFonts w:eastAsia="Amiri" w:cs="Amiri" w:ascii="Amiri" w:hAnsi="Amiri"/>
          <w:color w:val="111111"/>
          <w:sz w:val="28"/>
          <w:szCs w:val="28"/>
          <w:rtl w:val="true"/>
          <w:lang w:bidi="ar-SA"/>
        </w:rPr>
        <w:t>.</w:t>
      </w:r>
      <w:r>
        <w:rPr>
          <w:rStyle w:val="FootnoteAnchor"/>
          <w:rtl w:val="true"/>
        </w:rPr>
        <w:footnoteReference w:id="887"/>
      </w:r>
    </w:p>
    <w:p>
      <w:pPr>
        <w:pStyle w:val="Heading3"/>
        <w:numPr>
          <w:ilvl w:val="2"/>
          <w:numId w:val="1"/>
        </w:numPr>
        <w:rPr/>
      </w:pPr>
      <w:bookmarkStart w:id="390" w:name="__RefHeading___Toc6927350_2142443653"/>
      <w:bookmarkStart w:id="391" w:name="_Toc146"/>
      <w:bookmarkEnd w:id="390"/>
      <w:r>
        <w:rPr/>
        <w:t>61</w:t>
      </w:r>
      <w:r>
        <w:rPr>
          <w:rtl w:val="true"/>
        </w:rPr>
        <w:t xml:space="preserve">- </w:t>
      </w:r>
      <w:r>
        <w:rPr>
          <w:rtl w:val="true"/>
        </w:rPr>
        <w:t>الاتفاق على التوبة الواقعيّة، وردّ الحقوق إلى أصحابها</w:t>
      </w:r>
      <w:bookmarkEnd w:id="391"/>
    </w:p>
    <w:p>
      <w:pPr>
        <w:pStyle w:val="BookText"/>
        <w:rPr/>
      </w:pPr>
      <w:r>
        <w:rPr>
          <w:rFonts w:ascii="Amiri" w:hAnsi="Amiri" w:eastAsia="Amiri" w:cs="Amiri"/>
          <w:color w:val="111111"/>
          <w:sz w:val="28"/>
          <w:sz w:val="28"/>
          <w:szCs w:val="28"/>
          <w:rtl w:val="true"/>
          <w:lang w:bidi="ar-SA"/>
        </w:rPr>
        <w:t xml:space="preserve">الأمر الواحد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الإتّفاق على التوبة الواقعيّة، وردّ الحقوق إلى أصحابها</w:t>
      </w:r>
    </w:p>
    <w:p>
      <w:pPr>
        <w:pStyle w:val="BookText"/>
        <w:rPr/>
      </w:pPr>
      <w:r>
        <w:rPr>
          <w:rFonts w:ascii="Amiri" w:hAnsi="Amiri" w:eastAsia="Amiri" w:cs="Amiri"/>
          <w:color w:val="111111"/>
          <w:sz w:val="28"/>
          <w:sz w:val="28"/>
          <w:szCs w:val="28"/>
          <w:rtl w:val="true"/>
          <w:lang w:bidi="ar-SA"/>
        </w:rPr>
        <w:t xml:space="preserve">إذ قد تقدّم سابقاً، أنّ من أسباب طول غيبة الإمام عليه وعلى آبائه التحيّة والسلام، ما يراه من آثام الأنام، كما ورد عنه عليه الصلاة والسلام في التوقيع المشار إليه بعد العبارة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يحبسنا عنهم إلّا ما يتّصل بنا ممّا نكرهه، ولا نؤثره منهم، واللّه المستعان، وهو حسبنا ونعم الوكيل</w:t>
      </w:r>
      <w:r>
        <w:rPr>
          <w:rFonts w:eastAsia="Amiri" w:cs="Amiri" w:ascii="Amiri" w:hAnsi="Amiri"/>
          <w:color w:val="111111"/>
          <w:sz w:val="28"/>
          <w:szCs w:val="28"/>
          <w:rtl w:val="true"/>
          <w:lang w:bidi="ar-SA"/>
        </w:rPr>
        <w:t>.</w:t>
      </w:r>
    </w:p>
    <w:p>
      <w:pPr>
        <w:pStyle w:val="Heading3"/>
        <w:numPr>
          <w:ilvl w:val="2"/>
          <w:numId w:val="1"/>
        </w:numPr>
        <w:rPr/>
      </w:pPr>
      <w:bookmarkStart w:id="392" w:name="__RefHeading___Toc6927352_2142443653"/>
      <w:bookmarkStart w:id="393" w:name="_Toc147"/>
      <w:bookmarkEnd w:id="392"/>
      <w:r>
        <w:rPr/>
        <w:t>6</w:t>
      </w:r>
      <w:r>
        <w:rPr/>
        <w:t>۲</w:t>
      </w:r>
      <w:r>
        <w:rPr>
          <w:rtl w:val="true"/>
        </w:rPr>
        <w:t xml:space="preserve"> و </w:t>
      </w:r>
      <w:r>
        <w:rPr/>
        <w:t>6</w:t>
      </w:r>
      <w:r>
        <w:rPr/>
        <w:t>۳</w:t>
      </w:r>
      <w:r>
        <w:rPr>
          <w:rtl w:val="true"/>
        </w:rPr>
        <w:t xml:space="preserve">- </w:t>
      </w:r>
      <w:r>
        <w:rPr>
          <w:rtl w:val="true"/>
        </w:rPr>
        <w:t>مداومة ذكره علیه السلام والعمل بآدابه وذكر درجات الذاكرین له</w:t>
      </w:r>
      <w:bookmarkEnd w:id="393"/>
    </w:p>
    <w:p>
      <w:pPr>
        <w:pStyle w:val="BookText"/>
        <w:rPr/>
      </w:pPr>
      <w:r>
        <w:rPr>
          <w:rFonts w:ascii="Amiri" w:hAnsi="Amiri" w:eastAsia="Amiri" w:cs="Amiri"/>
          <w:color w:val="111111"/>
          <w:sz w:val="28"/>
          <w:sz w:val="28"/>
          <w:szCs w:val="28"/>
          <w:rtl w:val="true"/>
          <w:lang w:bidi="ar-SA"/>
        </w:rPr>
        <w:t xml:space="preserve">الأمر الثاني والستون، والثالث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مداومة ذكره، والعمل بآدابه</w:t>
      </w:r>
    </w:p>
    <w:p>
      <w:pPr>
        <w:pStyle w:val="BookText"/>
        <w:rPr/>
      </w:pPr>
      <w:r>
        <w:rPr>
          <w:rFonts w:ascii="IRNazanin" w:hAnsi="IRNazanin" w:eastAsia="IRNazanin"/>
          <w:color w:val="111111"/>
          <w:sz w:val="28"/>
          <w:sz w:val="28"/>
          <w:szCs w:val="28"/>
          <w:rtl w:val="true"/>
          <w:lang w:bidi="fa-IR"/>
        </w:rPr>
        <w:t>بيان ذلك ، أنّه لا ريب بدلالة الاخبار الكثيرة القطعيّة المرويّة عنهم علیهم السلام في أنّ الإمام علیه السلام ناظر إلينا، وشاهد علينا، ومطّلع على حالاتنا، في حركاتنا وسكناتنا، فأنت في كلّ حال وفي كلّ مكان نصب عينيه ، فإنّه عين اللّه الناظرة، وأُذنه السامعة، فإذا علمت ذلك، وأيقنت أنّك نصب عينه، وحذاء وجهه، لا جرم جعلته نصب عينك، ونظرت إليه بعين قلبك، بل كونه نصب عينك لازم كونك نصب عينه، وغير متوقّف على جعلك،</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ظاهر لا يخفى لمن لا تكون عين قلبه عمياء،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فَإِنَّهَا لَا تَعْمَى الْأَبْصَارُ وَلَكِنْ تَعْمَى الْقُلُوبُ الَّتِي فِي الصُّدُورِ </w:t>
      </w:r>
      <w:r>
        <w:rPr>
          <w:rFonts w:eastAsia="Amiri" w:cs="Amiri" w:ascii="Amiri" w:hAnsi="Amiri"/>
          <w:color w:val="111111"/>
          <w:sz w:val="28"/>
          <w:szCs w:val="28"/>
          <w:rtl w:val="true"/>
          <w:lang w:bidi="ar-SA"/>
        </w:rPr>
        <w:t>)</w:t>
      </w:r>
      <w:r>
        <w:rPr>
          <w:rStyle w:val="FootnoteAnchor"/>
          <w:rtl w:val="true"/>
        </w:rPr>
        <w:footnoteReference w:id="888"/>
      </w:r>
      <w:r>
        <w:rPr>
          <w:rFonts w:ascii="Amiri" w:hAnsi="Amiri" w:eastAsia="Amiri" w:cs="Amiri"/>
          <w:color w:val="111111"/>
          <w:sz w:val="28"/>
          <w:sz w:val="28"/>
          <w:szCs w:val="28"/>
          <w:rtl w:val="true"/>
          <w:lang w:bidi="ar-SA"/>
        </w:rPr>
        <w:t xml:space="preserve">وإذا علمت أنّه نصب عينك ، فلا جرم كان همّك في رعاية آدابه، ومراقبة الأدب، والإتيان بما هو وظيفتك بالنسبة إليه ، </w:t>
      </w:r>
    </w:p>
    <w:p>
      <w:pPr>
        <w:pStyle w:val="BookText"/>
        <w:rPr/>
      </w:pPr>
      <w:r>
        <w:rPr>
          <w:rFonts w:ascii="Amiri" w:hAnsi="Amiri" w:eastAsia="Amiri" w:cs="Amiri"/>
          <w:color w:val="111111"/>
          <w:sz w:val="28"/>
          <w:sz w:val="28"/>
          <w:szCs w:val="28"/>
          <w:rtl w:val="true"/>
          <w:lang w:bidi="ar-SA"/>
        </w:rPr>
        <w:t>بحسب مراتب معرفتك، وإن لم تره بعين رأسك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مثال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لو حضر رجل أعمى في مجلس السلطان، وقام بين يديه ، لرعي جميع الآداب الّتي ينبغي رعايتها بحضرة السلطان، كما يرعاها المبصرون، الناظرون إليه، القائمون بين يديه، مع أنّ الأعمى لا يراه، ولا يمكنه النظر إليه، وليس ذلك إلّا بسبب علمه بكونه نصب عين السلطان، وكون السلطان نصب عينه وإن كان لا يبصره بعينه ، وهذا حال المؤمن في زمان غيبة الإمام علیه السلام عن أعين الأنام، لأنّه لأجل إيمانه ويقينه يعلم علماً قطعياً بأنّه في جميع أحواله نصب لعين إمامه، فإمامه نصب لعينه، وإن كان لا يراه بعينه ، فيجعل همّه في رعاية آدابه، ومراقبة وظائفه بالنسبة إلى جنابه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وتبيّن ذلك كلّه في كلام مولانا أمير المؤمنين في حديث رواه رئیس المحدّثين الشيخ الصدوق في كتاب إكمال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مسعدة بن صدقة ، عن أبي عبداللّه علیه السلام عن آبائه، عن عليّ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خطبة له على منبر الكوفة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إنّه لا بدّ لأرضك من حجّةٍ لك على خلقك، يهديهم إلى دينك، يعلّمهم علمك لئلّا تبطل حجّتك، ولا يضلّ أتباع أُولئك بعد إذ هديتهم، إمّا ظاهر ليس بالمطاع أو مكتتم مترقّب، إن غاب عن الناس شخصه في حال هدايتهم فإنّ علمه وآدابه في قلوب المؤمنين مثبتة فهم بها عاملون </w:t>
      </w:r>
      <w:r>
        <w:rPr>
          <w:rFonts w:eastAsia="IRNazanin" w:cs="IRNazanin"/>
          <w:color w:val="111111"/>
          <w:sz w:val="28"/>
          <w:szCs w:val="28"/>
          <w:rtl w:val="true"/>
          <w:lang w:bidi="fa-IR"/>
        </w:rPr>
        <w:t>.</w:t>
      </w:r>
      <w:r>
        <w:rPr>
          <w:rStyle w:val="FootnoteAnchor"/>
          <w:rtl w:val="true"/>
        </w:rPr>
        <w:footnoteReference w:id="88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مشهور مرويّ عنه علیه السلام في الكافي، والنعماني، وغيرهما بتفاوت يسير </w:t>
      </w:r>
      <w:r>
        <w:rPr>
          <w:rStyle w:val="FootnoteAnchor"/>
          <w:rtl w:val="true"/>
        </w:rPr>
        <w:footnoteReference w:id="890"/>
      </w:r>
      <w:r>
        <w:rPr>
          <w:rFonts w:ascii="IRNazanin" w:hAnsi="IRNazanin" w:eastAsia="IRNazanin"/>
          <w:color w:val="111111"/>
          <w:sz w:val="28"/>
          <w:sz w:val="28"/>
          <w:szCs w:val="28"/>
          <w:rtl w:val="true"/>
          <w:lang w:bidi="fa-IR"/>
        </w:rPr>
        <w:t>، وفي هذا الكلام المبارك فنون من العلم، والمعرفة، والتنبيه والتذكرة، فعليك بالتأمّل التامّ، ليتّضح لك المرام إن شاء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تذكرة وإرشاد للطالب المرتاد</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إعلم أنّ المؤمنين في ذكر مولاهم علیه السلام بمقتضی تفاوت درجات إيمانهم </w:t>
      </w:r>
    </w:p>
    <w:p>
      <w:pPr>
        <w:pStyle w:val="BookText"/>
        <w:rPr/>
      </w:pPr>
      <w:r>
        <w:rPr>
          <w:rFonts w:ascii="Amiri" w:hAnsi="Amiri" w:eastAsia="Amiri" w:cs="Amiri"/>
          <w:color w:val="111111"/>
          <w:sz w:val="28"/>
          <w:sz w:val="28"/>
          <w:szCs w:val="28"/>
          <w:rtl w:val="true"/>
          <w:lang w:bidi="ar-SA"/>
        </w:rPr>
        <w:t xml:space="preserve">و مراتب معرفتهم ويقينهم على درجات متفاوتة، ومراتب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فمنهم من يكون حاله في ذكر مولاه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يعلم أنّي لست أذكركم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أذكركم إذ لست أنساكم</w:t>
      </w:r>
    </w:p>
    <w:p>
      <w:pPr>
        <w:pStyle w:val="BookText"/>
        <w:rPr/>
      </w:pPr>
      <w:r>
        <w:rPr>
          <w:rFonts w:ascii="Amiri" w:hAnsi="Amiri" w:eastAsia="Amiri" w:cs="Amiri"/>
          <w:color w:val="111111"/>
          <w:sz w:val="28"/>
          <w:sz w:val="28"/>
          <w:szCs w:val="28"/>
          <w:rtl w:val="true"/>
          <w:lang w:bidi="ar-SA"/>
        </w:rPr>
        <w:t xml:space="preserve">أو كما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والّذي لو شاء لم يخلق النوى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غبت عن عيني فماغبت عن قلبي</w:t>
      </w:r>
    </w:p>
    <w:p>
      <w:pPr>
        <w:pStyle w:val="BookText"/>
        <w:rPr/>
      </w:pPr>
      <w:r>
        <w:rPr>
          <w:rFonts w:ascii="Amiri" w:hAnsi="Amiri" w:eastAsia="Amiri" w:cs="Amiri"/>
          <w:color w:val="111111"/>
          <w:sz w:val="28"/>
          <w:sz w:val="28"/>
          <w:szCs w:val="28"/>
          <w:rtl w:val="true"/>
          <w:lang w:bidi="ar-SA"/>
        </w:rPr>
        <w:t>فهو غير غافل عن مولاه، ولا ذاهل عمّا ينبغي مراعاته من آدابه في جميع أوقاته وحالاته، فهنيئاً لهؤلاء القوم، ثم هنيئاً لهم على ما أُوتوا من الحكمة ، ورزقوا من العلم والعمل والمعرفة، أسأل اللّه تعالى أن يجعلني منهم بمنّه</w:t>
      </w:r>
    </w:p>
    <w:p>
      <w:pPr>
        <w:pStyle w:val="BookText"/>
        <w:rPr/>
      </w:pPr>
      <w:r>
        <w:rPr>
          <w:rFonts w:ascii="Amiri" w:hAnsi="Amiri" w:eastAsia="Amiri" w:cs="Amiri"/>
          <w:color w:val="111111"/>
          <w:sz w:val="28"/>
          <w:sz w:val="28"/>
          <w:szCs w:val="28"/>
          <w:rtl w:val="true"/>
          <w:lang w:bidi="ar-SA"/>
        </w:rPr>
        <w:t xml:space="preserve">وجُوده وكرمه ، فإنّي كما قال الشاعر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أُحبّ الصالحين ولست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اللّه يرزقني صلاحاً</w:t>
      </w:r>
    </w:p>
    <w:p>
      <w:pPr>
        <w:pStyle w:val="BookText"/>
        <w:rPr/>
      </w:pPr>
      <w:r>
        <w:rPr>
          <w:rFonts w:ascii="Amiri" w:hAnsi="Amiri" w:eastAsia="Amiri" w:cs="Amiri"/>
          <w:color w:val="111111"/>
          <w:sz w:val="28"/>
          <w:sz w:val="28"/>
          <w:szCs w:val="28"/>
          <w:rtl w:val="true"/>
          <w:lang w:bidi="ar-SA"/>
        </w:rPr>
        <w:t>غير أنّي أذكر نبذاً ممّا ينبغي تذكّره، تذكرة لنفسي ولغيري من المؤمنين بحسب ما عرفته ببركة مولاي صلوات اللّه عليه،</w:t>
      </w:r>
    </w:p>
    <w:p>
      <w:pPr>
        <w:pStyle w:val="BookText"/>
        <w:rPr/>
      </w:pPr>
      <w:r>
        <w:rPr>
          <w:rFonts w:ascii="IRNazanin" w:hAnsi="IRNazanin" w:eastAsia="IRNazanin"/>
          <w:color w:val="111111"/>
          <w:sz w:val="28"/>
          <w:sz w:val="28"/>
          <w:szCs w:val="28"/>
          <w:rtl w:val="true"/>
          <w:lang w:bidi="fa-IR"/>
        </w:rPr>
        <w:t xml:space="preserve">فاعلم أنّه يجب أن تستيقن أنّك بمرأى ومسمع من مولاك علیه السلام يرى مكانك، ويعرف أحوالك، فإن كنت ممّن يواظب على مراعاة الآداب الّتي ينبغي لك مراعاتها بالنسبة إليه نلت بذلك كمال محبته لك، ونظره إليك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وإن كنت من أهل الغفلة والإعراض عنه، فوا أسفاً عليك،</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وَمَنْ أَعْرَضَ عَنْ ذِكْرِي فَإِنَّ لَهُ مَعِيشَةً ضَنْكًا وَنَحْشُرُهُ يَوْمَ الْقِيَامَةِ أَعْمَى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رَبِّ لِمَ حَشَرْتَنِي أَعْمَى وَقَدْ كُنْتُ بَصِيرًا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كَذَلِكَ أَتَتْكَ آيَاتُنَا فَنَسِيتَهَا وَكَذَلِكَ الْيَوْمَ تُنْسَى</w:t>
      </w:r>
      <w:r>
        <w:rPr>
          <w:rFonts w:eastAsia="Amiri" w:cs="Amiri" w:ascii="Amiri" w:hAnsi="Amiri"/>
          <w:color w:val="111111"/>
          <w:sz w:val="28"/>
          <w:szCs w:val="28"/>
          <w:rtl w:val="true"/>
          <w:lang w:bidi="ar-SA"/>
        </w:rPr>
        <w:t>)</w:t>
      </w:r>
      <w:r>
        <w:rPr>
          <w:rStyle w:val="FootnoteAnchor"/>
          <w:rtl w:val="true"/>
        </w:rPr>
        <w:footnoteReference w:id="891"/>
      </w:r>
      <w:r>
        <w:rPr>
          <w:rFonts w:ascii="Amiri" w:hAnsi="Amiri" w:eastAsia="Amiri" w:cs="Amiri"/>
          <w:color w:val="111111"/>
          <w:sz w:val="28"/>
          <w:sz w:val="28"/>
          <w:szCs w:val="28"/>
          <w:rtl w:val="true"/>
          <w:lang w:bidi="ar-SA"/>
        </w:rPr>
        <w:t>فأيّ ضنك وضيق أشدّ من ظلمة الغفلة والجهالة أم أيّ حسرة أعظم من العمى في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أيّ فزع أفجع وأفظع من تلك الندامة ، يالها من مصيبة ما أعظمها وأفجعها، فالبدار البدار في استخلاص نفسك وفكاك رقبتك، وهذا لا يحصل لك إلّا بذكر مولاك، ليأخذ بيدك في أولاك </w:t>
      </w:r>
    </w:p>
    <w:p>
      <w:pPr>
        <w:pStyle w:val="BookText"/>
        <w:rPr/>
      </w:pPr>
      <w:r>
        <w:rPr>
          <w:rFonts w:ascii="Amiri" w:hAnsi="Amiri" w:eastAsia="Amiri" w:cs="Amiri"/>
          <w:color w:val="111111"/>
          <w:sz w:val="28"/>
          <w:sz w:val="28"/>
          <w:szCs w:val="28"/>
          <w:rtl w:val="true"/>
          <w:lang w:bidi="ar-SA"/>
        </w:rPr>
        <w:t xml:space="preserve">وأُخراك، فإنّ اللّه تبارك وتعالى شأنه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w:t>
      </w:r>
      <w:r>
        <w:rPr>
          <w:rStyle w:val="FootnoteAnchor"/>
          <w:rtl w:val="true"/>
        </w:rPr>
        <w:footnoteReference w:id="892"/>
      </w:r>
    </w:p>
    <w:p>
      <w:pPr>
        <w:pStyle w:val="BookText"/>
        <w:rPr/>
      </w:pPr>
      <w:r>
        <w:rPr>
          <w:rFonts w:ascii="IRNazanin" w:hAnsi="IRNazanin" w:eastAsia="IRNazanin"/>
          <w:color w:val="111111"/>
          <w:sz w:val="28"/>
          <w:sz w:val="28"/>
          <w:szCs w:val="28"/>
          <w:rtl w:val="true"/>
          <w:lang w:bidi="fa-IR"/>
        </w:rPr>
        <w:t>فكن وفّقك اللّه تعالی ممّن يذكر إمامه ليذكره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فإذا أصبحت فاعلم أنّ حياتك الّتي أعطاك اللّه ببركته فاشكره، واشكر اللّه على نعمته، وراقب نفسك لئلّا تصرف هذه النعمة في غير مرضاته، فتكون لك نكالاً وعليك وبالاً، فإن عرضت لك معصية فتذكّر أنّ مولاك يراك في هذه الحالة القبيحة والهيئة المنكرة فاتركها إجلالاً له، وإن عرضت لك حسنة فاستبق إليها، واعلم أنّها نعمة إلهيّة، أنعم اللّه تعالى عليك ببركة مولاك، فاشكر اللّه على ذلك، واجعلها هديّة إلى مولاك، وصاحب زمانك، وقل بلسان حالك، ومقالك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الْعَزِيزُ مَسَّنَا وَأَهْلَنَا الضُّرُّ وَجِئْنَا بِبِضَاعَةٍ مُزْجَاةٍ فَأَوْفِ لَنَا الْكَيْلَ وَتَصَدَّقْ عَلَيْنَا إِنَّ اللَّهَ يَجْزِي الْمُتَصَدِّقِينَ</w:t>
      </w:r>
      <w:r>
        <w:rPr>
          <w:rFonts w:eastAsia="Amiri" w:cs="Amiri" w:ascii="Amiri" w:hAnsi="Amiri"/>
          <w:color w:val="111111"/>
          <w:sz w:val="28"/>
          <w:szCs w:val="28"/>
          <w:rtl w:val="true"/>
          <w:lang w:bidi="ar-SA"/>
        </w:rPr>
        <w:t>)</w:t>
      </w:r>
      <w:r>
        <w:rPr>
          <w:rStyle w:val="FootnoteAnchor"/>
          <w:rtl w:val="true"/>
        </w:rPr>
        <w:footnoteReference w:id="893"/>
      </w:r>
    </w:p>
    <w:p>
      <w:pPr>
        <w:pStyle w:val="BookText"/>
        <w:rPr/>
      </w:pPr>
      <w:r>
        <w:rPr>
          <w:rFonts w:ascii="Amiri" w:hAnsi="Amiri" w:eastAsia="Amiri" w:cs="Amiri"/>
          <w:color w:val="111111"/>
          <w:sz w:val="28"/>
          <w:sz w:val="28"/>
          <w:szCs w:val="28"/>
          <w:rtl w:val="true"/>
          <w:lang w:bidi="ar-SA"/>
        </w:rPr>
        <w:t>وكن في جميع أحوالك خاضعاً خاشعاً، كالعبد الذليل الواقف بين يدي مولاه الجليل، وسلّم عليه كلّ صباح ومساء، سلام عبدٍ شائق للقائه، متألّم بفراقه، سلام مخلص يجري دموعه على خدّيه ، موقن بأنّه واقف بين يديه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حان وقت صلاتك فتذكّر حال مولاك حين وقوفه بين يدي اللّه جلّ جلاله وتأسّ به في إحضار قلبك، وخشوع أطرافك، وغمض العين عمّا سوى اللّه تعالى، واعلم أنّ توفيقك لها ليس إلّا ببركة مولاك، وأنّها لاتقبل منك إلّا بموالاته ومعرفته، وكلّما ازددت موالاة له، ومعرفة به وانقياداً لأمره، زادك اللّه تعالى درجة وأجراً وكرامةً وفخراً، وإذا فرغت من صلاتك فاجعله وسيلة إلى اللّه عزّ وجلّ، وشفيعاً في قبولها منك، وابدأ بالدعاء له قبل الدعاء لكلّ أحد، لعظمة حقّه عليك وكثرة إحسانه إليك</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عرضت لك حاجة، أو دهتك شديدة فأعرضها عليه، وتضرّع إليه ليشفع إلى اللّه تعالى في كشفها عنك، فإنّه الوسيلة إلى اللّه عزّ وجلّ، والباب </w:t>
      </w:r>
    </w:p>
    <w:p>
      <w:pPr>
        <w:pStyle w:val="BookText"/>
        <w:rPr/>
      </w:pPr>
      <w:r>
        <w:rPr>
          <w:rFonts w:ascii="Amiri" w:hAnsi="Amiri" w:eastAsia="Amiri" w:cs="Amiri"/>
          <w:color w:val="111111"/>
          <w:sz w:val="28"/>
          <w:sz w:val="28"/>
          <w:szCs w:val="28"/>
          <w:rtl w:val="true"/>
          <w:lang w:bidi="ar-SA"/>
        </w:rPr>
        <w:t xml:space="preserve">الّذي يؤتي منه، وقد قال اللّه عزّ شأنه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w:t>
      </w:r>
      <w:r>
        <w:rPr>
          <w:rStyle w:val="FootnoteAnchor"/>
          <w:rtl w:val="true"/>
        </w:rPr>
        <w:footnoteReference w:id="89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ويشهد لذلك أخبار كثيرة، وقد ألمّ بي في بعض ما مضى من الأعوام أمرٌ مهمّ، شغل قلبي وأطال فكري، وسلبني بعض لبّي،</w:t>
      </w:r>
    </w:p>
    <w:p>
      <w:pPr>
        <w:pStyle w:val="BookText"/>
        <w:rPr/>
      </w:pPr>
      <w:r>
        <w:rPr>
          <w:rFonts w:ascii="IRNazanin" w:hAnsi="IRNazanin" w:eastAsia="IRNazanin"/>
          <w:color w:val="111111"/>
          <w:sz w:val="28"/>
          <w:sz w:val="28"/>
          <w:szCs w:val="28"/>
          <w:rtl w:val="true"/>
          <w:lang w:bidi="fa-IR"/>
        </w:rPr>
        <w:t xml:space="preserve">فرأيت في بعض الليالي في المنام جدّي من طرف أُمّي، وكان من السادات الصلحاء رضي اللّه تعالی عنه فرأيته في بستان من أحسن ما يوصف من البساتين، على ما كان يتمنّاه في زمان حياته، وهو في احسن حال وأجمل هيئة، فسلّمت عليه فأجابني، ووقع بيننا مكالمات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أنّي قلت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أُدع اللّه عزّ وجلّ في المهمّ الفلانيّ ليكفنيه، ويكشف عنّي همّه،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بالفارسيّة ما معناه بالعربيّة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إنّا لا ندعوا لشيءٍ فوق دعاء إمام الزمان، فكلّما وقع أمر عرضناه عليه فإن أذن وأمضى دعونا لإصلاح ذلك، وإلّا فلا، إلخ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تبيّن أنّه المفزع والمرجع في جميع الأُمور فوظيفتك الرجوع إليه، والاستغاثة والإستشفاع به، فاجعله شفيعاً إلى اللّه عزّ وجلّ ليدعو لك، ويجعلك في همّه، فإنّ من وظائف الإمام ومراحمه في كلّ زمان بمقتضى ما ورد من الأخبار الدعاء للمؤمنين، كما أنّ من وظائف المؤمنين في كلّ زمان الدعاء لإمامهم، كما بيّنّا لك في هذا الكتاب، بدلائل العقل والنقل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وإذا عرضك غفلة أو نسيان عن ذكره علیه السلام في بعض الأحيان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هو الغالب في غالب أهل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فاعلم أنّه لمّة الشيطان، فابتهل وتضرّع إلى اللّه جلّ شأنه في صرف كيده عنك، واستغفر اللّه تعالى، وتب إليه توبةً نصوحاً، ليكفّر عنك سيّئاتك، ويوفّقك لذكر مولاك في كلّ حال، إنّه جلّ ثناؤه لما يشاء فعّال، وعليك بإمعان النظر، وإجالته فيما ذكرناه ، ونذكره من وظائفك وآدابك لمولاك، أسأل اللّه تعالى أن يوفّقنا وإيّاك للعلم والعمل، ويعصمنا من الخطأ والزلل، إنّه قريب مجيب</w:t>
      </w:r>
      <w:r>
        <w:rPr>
          <w:rFonts w:eastAsia="IRNazanin" w:cs="IRNazanin"/>
          <w:color w:val="111111"/>
          <w:sz w:val="28"/>
          <w:szCs w:val="28"/>
          <w:rtl w:val="true"/>
          <w:lang w:bidi="fa-IR"/>
        </w:rPr>
        <w:t xml:space="preserve">. </w:t>
      </w:r>
      <w:bookmarkStart w:id="394" w:name="pg15436_207582"/>
    </w:p>
    <w:p>
      <w:pPr>
        <w:pStyle w:val="Heading3"/>
        <w:numPr>
          <w:ilvl w:val="2"/>
          <w:numId w:val="1"/>
        </w:numPr>
        <w:rPr/>
      </w:pPr>
      <w:bookmarkStart w:id="395" w:name="__RefHeading___Toc6927354_2142443653"/>
      <w:bookmarkStart w:id="396" w:name="_Toc148"/>
      <w:bookmarkEnd w:id="394"/>
      <w:bookmarkEnd w:id="395"/>
      <w:r>
        <w:rPr/>
        <w:t>64</w:t>
      </w:r>
      <w:r>
        <w:rPr>
          <w:rtl w:val="true"/>
        </w:rPr>
        <w:t xml:space="preserve">- </w:t>
      </w:r>
      <w:r>
        <w:rPr>
          <w:rtl w:val="true"/>
        </w:rPr>
        <w:t>طلب من الله تعالی دوام ذكرك إيّاه علیه السلام وعدم نسيانه</w:t>
      </w:r>
      <w:bookmarkEnd w:id="396"/>
    </w:p>
    <w:p>
      <w:pPr>
        <w:pStyle w:val="BookText"/>
        <w:rPr/>
      </w:pPr>
      <w:r>
        <w:rPr>
          <w:rFonts w:ascii="Amiri" w:hAnsi="Amiri" w:eastAsia="Amiri" w:cs="Amiri"/>
          <w:color w:val="111111"/>
          <w:sz w:val="28"/>
          <w:sz w:val="28"/>
          <w:szCs w:val="28"/>
          <w:rtl w:val="true"/>
          <w:lang w:bidi="ar-SA"/>
        </w:rPr>
        <w:t xml:space="preserve">الأمر الرابع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تسال اللّه عزّ وجلّ ليحفظك من نسيان ذكره</w:t>
      </w:r>
    </w:p>
    <w:p>
      <w:pPr>
        <w:pStyle w:val="BookText"/>
        <w:rPr/>
      </w:pPr>
      <w:r>
        <w:rPr>
          <w:rFonts w:ascii="Amiri" w:hAnsi="Amiri" w:eastAsia="Amiri" w:cs="Amiri"/>
          <w:color w:val="111111"/>
          <w:sz w:val="28"/>
          <w:sz w:val="28"/>
          <w:szCs w:val="28"/>
          <w:rtl w:val="true"/>
          <w:lang w:bidi="ar-SA"/>
        </w:rPr>
        <w:t>والدليل على ذلك مضافاً إلى ما بيّنّا لك آنفاً من أنّ اللّه عزّ وجلّ جعل لك بالنسبة إليه وظائف، وآداباً لا تتأتّي منك إلّا بدوام ذكره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ورد عنه علیه السلام في الدعاء المرويّ عن الشيخ العمريّ رضي اللّه تعالی عنه في حديث عال صحیح مرويّ، في اكمال الدين، وهو قوله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ولا تنسنا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895"/>
      </w:r>
      <w:r>
        <w:rPr>
          <w:rFonts w:ascii="IRNazanin" w:hAnsi="IRNazanin" w:eastAsia="IRNazanin"/>
          <w:color w:val="111111"/>
          <w:sz w:val="28"/>
          <w:sz w:val="28"/>
          <w:szCs w:val="28"/>
          <w:rtl w:val="true"/>
          <w:lang w:bidi="fa-IR"/>
        </w:rPr>
        <w:t xml:space="preserve">فتدبّر كيف جعل ذلك من الأدعية المهمّة، الّتي أمر بها الشيعة في تلك المكالمات الشريفة، فلا تغفل عن ذلك، وتضرّع إلى اللّه تعالی في كلّ حين، لا سيّما مواقع الإستجابة، لئلّا تبتلي بنسيان ذكره علیه السلام ولاتؤخّر الدعاء إلى حين الإبتلاء، فإنّه قد ورد في الروايات المأثورة عنهم في آداب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يبادر المؤمن بالدعاء قبل نزول البلاء</w:t>
      </w:r>
    </w:p>
    <w:p>
      <w:pPr>
        <w:pStyle w:val="BookText"/>
        <w:rPr/>
      </w:pPr>
      <w:r>
        <w:rPr>
          <w:rFonts w:ascii="Amiri" w:hAnsi="Amiri" w:eastAsia="Amiri" w:cs="Amiri"/>
          <w:color w:val="111111"/>
          <w:sz w:val="28"/>
          <w:sz w:val="28"/>
          <w:szCs w:val="28"/>
          <w:rtl w:val="true"/>
          <w:lang w:bidi="ar-SA"/>
        </w:rPr>
        <w:t>وأسال اللّه عزّ وجلّ أن يعصمك ويحفظك من الذنوب، الّتي تورث الإبتلاء بنسيان ذكر إمامك فإنّ هذا من أشدّ النقم واعظمها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ورد في بعض ما روي عنهم من الدعوات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لي الذنوب الّتي تنزل النقم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ريب أنّ نسيان ذكر الإمام والغفلة عنه علیه السلام نقمة شديدة، تترتّب عليها نقمات الدنيا والآخرة </w:t>
      </w:r>
      <w:r>
        <w:rPr>
          <w:rFonts w:eastAsia="IRNazanin" w:cs="IRNazanin"/>
          <w:color w:val="111111"/>
          <w:sz w:val="28"/>
          <w:szCs w:val="28"/>
          <w:rtl w:val="true"/>
          <w:lang w:bidi="fa-IR"/>
        </w:rPr>
        <w:t>.</w:t>
      </w:r>
      <w:r>
        <w:rPr>
          <w:rStyle w:val="FootnoteAnchor"/>
          <w:rtl w:val="true"/>
        </w:rPr>
        <w:footnoteReference w:id="896"/>
      </w:r>
    </w:p>
    <w:p>
      <w:pPr>
        <w:pStyle w:val="Heading3"/>
        <w:numPr>
          <w:ilvl w:val="2"/>
          <w:numId w:val="1"/>
        </w:numPr>
        <w:rPr/>
      </w:pPr>
      <w:bookmarkStart w:id="397" w:name="__RefHeading___Toc6927356_2142443653"/>
      <w:bookmarkStart w:id="398" w:name="_Toc149"/>
      <w:bookmarkEnd w:id="397"/>
      <w:r>
        <w:rPr/>
        <w:t>65</w:t>
      </w:r>
      <w:r>
        <w:rPr>
          <w:rtl w:val="true"/>
        </w:rPr>
        <w:t xml:space="preserve">- </w:t>
      </w:r>
      <w:r>
        <w:rPr>
          <w:rtl w:val="true"/>
        </w:rPr>
        <w:t>خشوعك ببدنك له علیه السلام</w:t>
      </w:r>
      <w:bookmarkEnd w:id="398"/>
    </w:p>
    <w:p>
      <w:pPr>
        <w:pStyle w:val="BookText"/>
        <w:rPr/>
      </w:pPr>
      <w:r>
        <w:rPr>
          <w:rFonts w:ascii="Amiri" w:hAnsi="Amiri" w:eastAsia="Amiri" w:cs="Amiri"/>
          <w:color w:val="111111"/>
          <w:sz w:val="28"/>
          <w:sz w:val="28"/>
          <w:szCs w:val="28"/>
          <w:rtl w:val="true"/>
          <w:lang w:bidi="ar-SA"/>
        </w:rPr>
        <w:t xml:space="preserve">الأمر الخامس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بدنك خاشعة له</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السيّد الأجلّ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جمال الأُسبوع بإسناده عن محمّد بن سنان، عن الصادق علیه السلام في دعاء يوم الجمعة، وقد ذكرناه في كتاب أبواب الجنات في آداب الجمعات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اللّهمّ إنّي أتقرّب إليك بقلب خاضع، وإلى وليّك ببدن خاشع، وإلى الأئمّة الراشدين بفؤاد متواضع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إلخ </w:t>
      </w:r>
      <w:r>
        <w:rPr>
          <w:rFonts w:eastAsia="Amiri" w:cs="Amiri" w:ascii="Amiri" w:hAnsi="Amiri"/>
          <w:color w:val="111111"/>
          <w:sz w:val="28"/>
          <w:szCs w:val="28"/>
          <w:rtl w:val="true"/>
          <w:lang w:bidi="ar-SA"/>
        </w:rPr>
        <w:t>.</w:t>
      </w:r>
      <w:r>
        <w:rPr>
          <w:rStyle w:val="FootnoteAnchor"/>
          <w:rtl w:val="true"/>
        </w:rPr>
        <w:footnoteReference w:id="897"/>
      </w:r>
    </w:p>
    <w:p>
      <w:pPr>
        <w:pStyle w:val="BookText"/>
        <w:rPr/>
      </w:pPr>
      <w:r>
        <w:rPr>
          <w:rFonts w:ascii="IRNazanin" w:hAnsi="IRNazanin" w:eastAsia="IRNazanin"/>
          <w:color w:val="111111"/>
          <w:sz w:val="28"/>
          <w:sz w:val="28"/>
          <w:szCs w:val="28"/>
          <w:rtl w:val="true"/>
          <w:lang w:bidi="fa-IR"/>
        </w:rPr>
        <w:t xml:space="preserve">فقد دلّ على حصول التقرّب إلى اللّه عزّ وجلّ بخشوع البدن لوليّه علیه السلام ، والمراد بالوليّ هنا بقرينة ذكر الأئمّة، وبقرينة التعبير بهذا اللفظ عن مولانا الحجّة علیه السلام في عدة من الدعوات والروايات الشريفة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الإمام المنتظر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أن يكون المراد بالوليّ إمام كلّ زمان، أو المؤمن الكامل، قلنا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هذا الإحتمال بعيداً لكن يثبت المقصود علی كلا هذين التقديرين أيضاً، لأنّ المؤمن الكامل الحقيقي منحصر فيه ، كما لا يخفى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والمراد بخشوع البدن على ما يستفاد من التأمّل في كتب اللغة و موارد الإستعمال، ويستأنس به المتتبّع المتدبّر في الآيات والأخبار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تستعمل جوارحك في خدمة مولاك، وإقامة أمره وأنت مسكين متذلّل، تعرف عظمته</w:t>
      </w:r>
    </w:p>
    <w:p>
      <w:pPr>
        <w:pStyle w:val="BookText"/>
        <w:rPr/>
      </w:pPr>
      <w:r>
        <w:rPr>
          <w:rFonts w:ascii="Amiri" w:hAnsi="Amiri" w:eastAsia="Amiri" w:cs="Amiri"/>
          <w:color w:val="111111"/>
          <w:sz w:val="28"/>
          <w:sz w:val="28"/>
          <w:szCs w:val="28"/>
          <w:rtl w:val="true"/>
          <w:lang w:bidi="ar-SA"/>
        </w:rPr>
        <w:t>واستعلاءه عليك، وترى في نفسك التذلّل له، ووجوب حقّه وإطاعته عليك، على ما هو حال العبد بالنسبة إلى 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العبد العارف بمعنى العبوديّة والمولويّة يعلم أنّ من لوازم عبدیّته استعمال جوارحه في خدمة مولاه وإطاعته وهو في ذلك لا يتصوّر أنّ له منّة أو يداً على مولاه، بل يعلم أنّه لو تهاون في خدمته أو إطاعة أوامره كان مقصّراً، ولو استطال عليه أو استنكف كان عند العقلاء مذموماً مطروداً،</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كان هذا حال العبد الّذي اشتراه أحد من الناس بدراهم معدودة، وكان لذلك المولى عليه هذا المقدار من الحقّ والمولويّة، فكيف حال المولى الّذي جعل اللّه تعالى له المولويّة التامّة؟ وقد أفصح عنه في كتابه العزيز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w:t>
      </w:r>
      <w:r>
        <w:rPr>
          <w:rStyle w:val="FootnoteAnchor"/>
          <w:rtl w:val="true"/>
        </w:rPr>
        <w:footnoteReference w:id="898"/>
      </w:r>
      <w:r>
        <w:rPr>
          <w:rFonts w:ascii="IRNazanin" w:hAnsi="IRNazanin" w:eastAsia="IRNazanin"/>
          <w:color w:val="111111"/>
          <w:sz w:val="28"/>
          <w:sz w:val="28"/>
          <w:szCs w:val="28"/>
          <w:rtl w:val="true"/>
          <w:lang w:bidi="fa-IR"/>
        </w:rPr>
        <w:t xml:space="preserve">وجعل هذا المقام بعد النبيّ صلی اللّه علیه وآله وسلم للإمام علیه السلام ومن كان من أهل التتبّع والتدبّر في أخبار فضلهم ومآثرهم لا يرتاب في شيء ممّا </w:t>
      </w:r>
      <w:bookmarkStart w:id="399" w:name="pg15436_207584"/>
    </w:p>
    <w:p>
      <w:pPr>
        <w:pStyle w:val="BookText"/>
        <w:rPr/>
      </w:pPr>
      <w:bookmarkEnd w:id="399"/>
      <w:r>
        <w:rPr>
          <w:rFonts w:ascii="Amiri" w:hAnsi="Amiri" w:eastAsia="Amiri" w:cs="Amiri"/>
          <w:color w:val="111111"/>
          <w:sz w:val="28"/>
          <w:sz w:val="28"/>
          <w:szCs w:val="28"/>
          <w:rtl w:val="true"/>
          <w:lang w:bidi="ar-SA"/>
        </w:rPr>
        <w:t xml:space="preserve">ذكرناه، ولو ذكرناها لطال الكتاب، وفيما ذكرناه عبرة وكفاية لأولي الألباب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كس كه زشهر آشنائی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داند كه متاع ما كجائی است</w:t>
      </w:r>
    </w:p>
    <w:p>
      <w:pPr>
        <w:pStyle w:val="Heading3"/>
        <w:numPr>
          <w:ilvl w:val="2"/>
          <w:numId w:val="1"/>
        </w:numPr>
        <w:rPr/>
      </w:pPr>
      <w:bookmarkStart w:id="400" w:name="__RefHeading___Toc6927358_2142443653"/>
      <w:bookmarkStart w:id="401" w:name="_Toc150"/>
      <w:bookmarkEnd w:id="400"/>
      <w:r>
        <w:rPr/>
        <w:t>66</w:t>
      </w:r>
      <w:r>
        <w:rPr>
          <w:rtl w:val="true"/>
        </w:rPr>
        <w:t xml:space="preserve">- </w:t>
      </w:r>
      <w:r>
        <w:rPr>
          <w:rtl w:val="true"/>
        </w:rPr>
        <w:t>ایثارك هواه علیه السلام على هواك</w:t>
      </w:r>
      <w:bookmarkEnd w:id="401"/>
    </w:p>
    <w:p>
      <w:pPr>
        <w:pStyle w:val="BookText"/>
        <w:rPr/>
      </w:pPr>
      <w:r>
        <w:rPr>
          <w:rFonts w:ascii="IRNazanin" w:hAnsi="IRNazanin" w:eastAsia="IRNazanin"/>
          <w:color w:val="111111"/>
          <w:sz w:val="28"/>
          <w:sz w:val="28"/>
          <w:szCs w:val="28"/>
          <w:rtl w:val="true"/>
          <w:lang w:bidi="fa-IR"/>
        </w:rPr>
        <w:t xml:space="preserve">الأمر السادس والستون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تؤثر هواه علیه السلام على هواك</w:t>
      </w:r>
    </w:p>
    <w:p>
      <w:pPr>
        <w:pStyle w:val="BookText"/>
        <w:rPr/>
      </w:pPr>
      <w:r>
        <w:rPr>
          <w:rFonts w:ascii="Amiri" w:hAnsi="Amiri" w:eastAsia="Amiri" w:cs="Amiri"/>
          <w:color w:val="111111"/>
          <w:sz w:val="28"/>
          <w:sz w:val="28"/>
          <w:szCs w:val="28"/>
          <w:rtl w:val="true"/>
          <w:lang w:bidi="ar-SA"/>
        </w:rPr>
        <w:t xml:space="preserve">بأن تفكّر في كلّ أمر يرد عليك، وتريد الإقدام عليه، هل هو موافق لرضاه ، أو مخالف له ، فإن كان موافقاً لرضاه، أتيت به وأقدمت عليه، لا لهوى نفسك، بل لموافقته لرضاه، وإن كان مخالفاً لرضاه تركته وخالفت هوى نفسك، طلباً لمرضاته سلام اللّه عليه فإذا كنت كذلك كنت محبوباً له، محموداً على لسانه وعلى ألسنة آبائه الأئمّة البررة سلام اللّه عليهم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54</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لما ذكرنا ما رواه الفاضل المحدّث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نفس الرحمان عن أمالي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بإسناده عن منصور بزرج</w:t>
      </w:r>
      <w:r>
        <w:rPr>
          <w:rStyle w:val="FootnoteAnchor"/>
          <w:rtl w:val="true"/>
        </w:rPr>
        <w:footnoteReference w:id="899"/>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قلت لأبي عبداللّه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أكثر ما أسمع منك ياسيّدي ذكر سلمان الفارسيّ؟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لاتقل سلمان الفارسيّ، ولكن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المحمّدي، أتدري ما كثرة ذكري له؟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لثلاث خصال</w:t>
      </w:r>
      <w:r>
        <w:rPr>
          <w:rStyle w:val="FootnoteAnchor"/>
          <w:rtl w:val="true"/>
        </w:rPr>
        <w:footnoteReference w:id="90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إحداها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إيثاره هوى أمير المؤمنين علیه السلام على هوى نفسه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حبّه للفقراء، واختياره إيّاهم على أهل الثروة والعدد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العلم والعلماء ، إنّ سلمان كان عبداً صالحاً حنيفاً مسلماً ، وما كان من المشركين </w:t>
      </w:r>
      <w:r>
        <w:rPr>
          <w:rFonts w:eastAsia="Amiri" w:cs="Amiri" w:ascii="Amiri" w:hAnsi="Amiri"/>
          <w:color w:val="111111"/>
          <w:sz w:val="28"/>
          <w:szCs w:val="28"/>
          <w:rtl w:val="true"/>
          <w:lang w:bidi="ar-SA"/>
        </w:rPr>
        <w:t>.</w:t>
      </w:r>
      <w:r>
        <w:rPr>
          <w:rStyle w:val="FootnoteAnchor"/>
          <w:rtl w:val="true"/>
        </w:rPr>
        <w:footnoteReference w:id="901"/>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تأمّل في هذه الصفات وما يترتّب عليها من الآثار الحسنة، ومن </w:t>
      </w:r>
      <w:bookmarkStart w:id="402" w:name="pg15436_207585"/>
    </w:p>
    <w:p>
      <w:pPr>
        <w:pStyle w:val="BookText"/>
        <w:rPr/>
      </w:pPr>
      <w:bookmarkEnd w:id="402"/>
      <w:r>
        <w:rPr>
          <w:rFonts w:ascii="IRNazanin" w:hAnsi="IRNazanin" w:eastAsia="IRNazanin"/>
          <w:color w:val="111111"/>
          <w:sz w:val="28"/>
          <w:sz w:val="28"/>
          <w:szCs w:val="28"/>
          <w:rtl w:val="true"/>
          <w:lang w:bidi="fa-IR"/>
        </w:rPr>
        <w:t xml:space="preserve">جملتها محبّة الأئمة علیهم السلام لصاحبها، ومدحهم وتمجيدهم له، واعمل بهذا الحديث الشريف حتّى تفوز بسعادة الدارين، وفّقنا اللّه وإيّاكم يا إخواني المؤمنين، إنّه قريب مجيب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يأتي ص </w:t>
      </w: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رؤيا ما يناسب لهذا الباب</w:t>
      </w:r>
      <w:r>
        <w:rPr>
          <w:rFonts w:eastAsia="IRNazanin" w:cs="IRNazanin"/>
          <w:color w:val="111111"/>
          <w:sz w:val="28"/>
          <w:szCs w:val="28"/>
          <w:rtl w:val="true"/>
          <w:lang w:bidi="fa-IR"/>
        </w:rPr>
        <w:t>)</w:t>
      </w:r>
    </w:p>
    <w:p>
      <w:pPr>
        <w:pStyle w:val="Heading3"/>
        <w:numPr>
          <w:ilvl w:val="2"/>
          <w:numId w:val="1"/>
        </w:numPr>
        <w:rPr/>
      </w:pPr>
      <w:bookmarkStart w:id="403" w:name="__RefHeading___Toc6927360_2142443653"/>
      <w:bookmarkStart w:id="404" w:name="_Toc151"/>
      <w:bookmarkEnd w:id="403"/>
      <w:r>
        <w:rPr/>
        <w:t>6</w:t>
      </w:r>
      <w:r>
        <w:rPr/>
        <w:t>۷</w:t>
      </w:r>
      <w:r>
        <w:rPr>
          <w:rtl w:val="true"/>
        </w:rPr>
        <w:t xml:space="preserve"> </w:t>
      </w:r>
      <w:r>
        <w:rPr>
          <w:rtl w:val="true"/>
        </w:rPr>
        <w:t xml:space="preserve">- </w:t>
      </w:r>
      <w:r>
        <w:rPr>
          <w:rtl w:val="true"/>
        </w:rPr>
        <w:t>تعظيم من يتقرّب به وينتسب إليه بقرابة جسمانيّة أو روحانيّة</w:t>
      </w:r>
      <w:bookmarkEnd w:id="404"/>
    </w:p>
    <w:p>
      <w:pPr>
        <w:pStyle w:val="BookText"/>
        <w:rPr/>
      </w:pPr>
      <w:r>
        <w:rPr>
          <w:rFonts w:ascii="Amiri" w:hAnsi="Amiri" w:eastAsia="Amiri" w:cs="Amiri"/>
          <w:color w:val="111111"/>
          <w:sz w:val="28"/>
          <w:sz w:val="28"/>
          <w:szCs w:val="28"/>
          <w:rtl w:val="true"/>
          <w:lang w:bidi="ar-SA"/>
        </w:rPr>
        <w:t xml:space="preserve">الأمر السابع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من يتقرّب به، وينتسب إليه</w:t>
      </w:r>
    </w:p>
    <w:p>
      <w:pPr>
        <w:pStyle w:val="BookText"/>
        <w:rPr/>
      </w:pPr>
      <w:r>
        <w:rPr>
          <w:rFonts w:ascii="IRNazanin" w:hAnsi="IRNazanin" w:eastAsia="IRNazanin"/>
          <w:color w:val="111111"/>
          <w:sz w:val="28"/>
          <w:sz w:val="28"/>
          <w:szCs w:val="28"/>
          <w:rtl w:val="true"/>
          <w:lang w:bidi="fa-IR"/>
        </w:rPr>
        <w:t>بقرابة جسمانيّه أو روحانيّة، كالسادة العلويّة، والعلماء الدينيّة، والإخوة الإيمانيّة، فإنّ توقيرهم وتبجيلهم تعظیم وتوقیر له سلام اللّه عليه وهذا أمر مشاهد بالوجدان نراه من معاشرة العقلاء وآدابهم، فقد جرى ديدنهم على توقیر أبناء العظماء وإخوانهم ومن يتقرّب بهم وينتسب إليهم، تعظيماً لهؤلاء، وتفاوت مراتب تعظيمهم وتوقيرهم بحسب تفاوت مراتب المنتسبين، ويرون التعظيم والتوقير لهم تعظيماً وتوقيراً لهؤلاء العظماء، ويرون ترك التعظيم والتوقير لهم استخفافاً بشأن هؤلاء وهذا ممّا لايرتاب فيه احد من العقلاء، وقد دلّ ائمّتنا الطاهرين علیهم السلام على هذا الأمر في عدّة أحاديث مرويّة عنهم ، وقد ذكرنا بعضها في الأمر الواحد والثلاثين، والسابع والثلاثين، والثامن والأربعين وغيرها،</w:t>
      </w:r>
    </w:p>
    <w:p>
      <w:pPr>
        <w:pStyle w:val="BookText"/>
        <w:rPr/>
      </w:pPr>
      <w:r>
        <w:rPr>
          <w:rFonts w:ascii="IRNazanin" w:hAnsi="IRNazanin" w:eastAsia="IRNazanin"/>
          <w:color w:val="111111"/>
          <w:sz w:val="28"/>
          <w:sz w:val="28"/>
          <w:szCs w:val="28"/>
          <w:rtl w:val="true"/>
          <w:lang w:bidi="fa-IR"/>
        </w:rPr>
        <w:t>هذا مضافاً إلى ما ستسمع في الأمر الثامن والستّين، فإنّه يدلّ على هذا الأمر أيضاً فحوىً أو منطوقاً، فعليك بالرجوع، والتدبّر، والمراقبة على تعظيم المنسوبين إليه من السادات والعلماء والمؤمنين، وتوقيرهم وتبجيلهم على حسب شؤونهم ومراتبهم في العلم والتقوى والورع، وما يوجب الزلفي والتقرّب والتحبّب إلى مولاك صلوات اللّه عليه لكي تفوز بقربه، وتسعد بحبّه، أسال اللّه تعالی أن يوفّقني وجميع المحبّين بمنّه وكرمه</w:t>
      </w:r>
      <w:r>
        <w:rPr>
          <w:rFonts w:eastAsia="IRNazanin" w:cs="IRNazanin"/>
          <w:color w:val="111111"/>
          <w:sz w:val="28"/>
          <w:szCs w:val="28"/>
          <w:rtl w:val="true"/>
          <w:lang w:bidi="fa-IR"/>
        </w:rPr>
        <w:t>.</w:t>
      </w:r>
    </w:p>
    <w:p>
      <w:pPr>
        <w:pStyle w:val="Heading3"/>
        <w:numPr>
          <w:ilvl w:val="2"/>
          <w:numId w:val="1"/>
        </w:numPr>
        <w:rPr/>
      </w:pPr>
      <w:bookmarkStart w:id="405" w:name="__RefHeading___Toc6927362_2142443653"/>
      <w:bookmarkStart w:id="406" w:name="_Toc152"/>
      <w:bookmarkEnd w:id="405"/>
      <w:r>
        <w:rPr/>
        <w:t>6</w:t>
      </w:r>
      <w:r>
        <w:rPr/>
        <w:t>۸</w:t>
      </w:r>
      <w:r>
        <w:rPr>
          <w:rtl w:val="true"/>
        </w:rPr>
        <w:t xml:space="preserve">- </w:t>
      </w:r>
      <w:r>
        <w:rPr>
          <w:rtl w:val="true"/>
        </w:rPr>
        <w:t>تعظيم مواقفه و مشاهده كمسجد السهلة وسرداب الغيبة، و مسجد جمكران</w:t>
      </w:r>
      <w:bookmarkEnd w:id="406"/>
    </w:p>
    <w:p>
      <w:pPr>
        <w:pStyle w:val="Heading4"/>
        <w:numPr>
          <w:ilvl w:val="3"/>
          <w:numId w:val="1"/>
        </w:numPr>
        <w:rPr/>
      </w:pPr>
      <w:bookmarkStart w:id="407" w:name="__RefHeading___Toc6927364_2142443653"/>
      <w:bookmarkStart w:id="408" w:name="_Toc153"/>
      <w:bookmarkEnd w:id="407"/>
      <w:r>
        <w:rPr>
          <w:rtl w:val="true"/>
        </w:rPr>
        <w:t>اشارة</w:t>
      </w:r>
      <w:bookmarkEnd w:id="408"/>
    </w:p>
    <w:p>
      <w:pPr>
        <w:pStyle w:val="BookText"/>
        <w:rPr/>
      </w:pPr>
      <w:r>
        <w:rPr>
          <w:rFonts w:ascii="Amiri" w:hAnsi="Amiri" w:eastAsia="Amiri" w:cs="Amiri"/>
          <w:color w:val="111111"/>
          <w:sz w:val="28"/>
          <w:sz w:val="28"/>
          <w:szCs w:val="28"/>
          <w:rtl w:val="true"/>
          <w:lang w:bidi="ar-SA"/>
        </w:rPr>
        <w:t xml:space="preserve">الأمر الثامن والستّون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تعظيم مواقفه و مشاهده</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كمسجد السهلة والمسجد الأعظم بالكوفة، والسرداب المبارك بسامر </w:t>
      </w:r>
    </w:p>
    <w:p>
      <w:pPr>
        <w:pStyle w:val="BookText"/>
        <w:rPr/>
      </w:pPr>
      <w:r>
        <w:rPr>
          <w:rFonts w:ascii="IRNazanin" w:hAnsi="IRNazanin" w:eastAsia="IRNazanin"/>
          <w:color w:val="111111"/>
          <w:sz w:val="28"/>
          <w:sz w:val="28"/>
          <w:szCs w:val="28"/>
          <w:rtl w:val="true"/>
          <w:lang w:bidi="fa-IR"/>
        </w:rPr>
        <w:t>ومسجد جمكران، وغيرها، من المواضع الّتي رآه فيها بعض الصالحين، أو ورد في الروايات وقوفه فيها كالمسجد الحرام، وتعظیم سائر ما يختصّ به وينتسب إليه، كأسمائه والقابه ، وكلماته وتوقيعاته، وملابسه، والكتب المذكورة فيها أحواله، وما يتعلّق به ، ونحو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والكلام أوّلاً في استحباب ذلك ورجحانه،</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بيان كيفيّة تعظيم تلك المشاهد وما يحصل التعظیم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أمّا المقام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الّذي يدلّ عليه أو يؤيّده أمور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w:t>
      </w:r>
      <w:r>
        <w:rPr>
          <w:rStyle w:val="FootnoteAnchor"/>
          <w:rtl w:val="true"/>
        </w:rPr>
        <w:footnoteReference w:id="902"/>
      </w:r>
    </w:p>
    <w:p>
      <w:pPr>
        <w:pStyle w:val="BookText"/>
        <w:rPr/>
      </w:pPr>
      <w:r>
        <w:rPr>
          <w:rFonts w:ascii="Amiri" w:hAnsi="Amiri" w:eastAsia="Amiri" w:cs="Amiri"/>
          <w:color w:val="111111"/>
          <w:sz w:val="28"/>
          <w:sz w:val="28"/>
          <w:szCs w:val="28"/>
          <w:rtl w:val="true"/>
          <w:lang w:bidi="ar-SA"/>
        </w:rPr>
        <w:t xml:space="preserve">وتقرير ذلك من وجهين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بشعائر اللّه تعالى بحسب ما استفدناه من التدبّر في الآيات والروايات وملاحظة معنى الشعار والاشعار، وتتبّع موارد الاستعمال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شيء له انتساب خاصّ وإضافة خاصّة إلى اللّه عزّ وجلّ، سواء كان بلا</w:t>
      </w:r>
    </w:p>
    <w:p>
      <w:pPr>
        <w:pStyle w:val="BookText"/>
        <w:rPr/>
      </w:pPr>
      <w:r>
        <w:rPr>
          <w:rFonts w:ascii="IRNazanin" w:hAnsi="IRNazanin" w:eastAsia="IRNazanin"/>
          <w:color w:val="111111"/>
          <w:sz w:val="28"/>
          <w:sz w:val="28"/>
          <w:szCs w:val="28"/>
          <w:rtl w:val="true"/>
          <w:lang w:bidi="fa-IR"/>
        </w:rPr>
        <w:t>واسطة ام بواسطة، بحيث يعدّ تعظيمه تعظيماً لله، وتوهينه وتحقيره توهیناً وتحقيراً لله عزّ وجلّ، بحسب الشرع والعرف، كأسمائه وكتبه وأنبيائه وملائكته ومساجده وأوليائه وأهل الإيمان به، والأزمنة المخصوصة الّتي أوجب احترامها والبيوت الّتي أذن اللّه أن ترفع ويذكر فيها اسمه، ومواقف أوليائه ومشاهدهم ومعابدهم، وأحكام اللّه تعالى من الفرائض، وغيرها، وحدوده، والحجّ ومناسكه، وأعماله، قال اللّه عزّ وجلّ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وَالْبُدْنَ جَعَلْنَاهَا لَكُمْ مِنْ شَعَائِرِ اللَّهِ</w:t>
      </w:r>
      <w:r>
        <w:rPr>
          <w:rFonts w:eastAsia="IRNazanin" w:cs="IRNazanin"/>
          <w:color w:val="111111"/>
          <w:sz w:val="28"/>
          <w:szCs w:val="28"/>
          <w:rtl w:val="true"/>
          <w:lang w:bidi="fa-IR"/>
        </w:rPr>
        <w:t>)</w:t>
      </w:r>
      <w:r>
        <w:rPr>
          <w:rStyle w:val="FootnoteAnchor"/>
          <w:rtl w:val="true"/>
        </w:rPr>
        <w:footnoteReference w:id="903"/>
      </w:r>
    </w:p>
    <w:p>
      <w:pPr>
        <w:pStyle w:val="BookText"/>
        <w:rPr/>
      </w:pPr>
      <w:r>
        <w:rPr>
          <w:rFonts w:ascii="Amiri" w:hAnsi="Amiri" w:eastAsia="Amiri" w:cs="Amiri"/>
          <w:color w:val="111111"/>
          <w:sz w:val="28"/>
          <w:sz w:val="28"/>
          <w:szCs w:val="28"/>
          <w:rtl w:val="true"/>
          <w:lang w:bidi="ar-SA"/>
        </w:rPr>
        <w:t xml:space="preserve">وفي هذه الآية دلالة على عدم انحصار الشعائر في البُدن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توهّمه بعض إلى غير ذلك من المصاديق الكثيرة الّتي يتعذّر أو يتحسّر إحصاؤها،</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يخفى أنّ مواقف الائمّة ومشاهدهم ومعابدهم وملابسهم وذراريهم من تلك المصادیق، فإنّها منتسبة إلى اللّه تعالی بالواسطة، أو بوسائط عديدة، ألا </w:t>
      </w:r>
    </w:p>
    <w:p>
      <w:pPr>
        <w:pStyle w:val="BookText"/>
        <w:rPr/>
      </w:pPr>
      <w:r>
        <w:rPr>
          <w:rFonts w:ascii="IRNazanin" w:hAnsi="IRNazanin" w:eastAsia="IRNazanin"/>
          <w:color w:val="111111"/>
          <w:sz w:val="28"/>
          <w:sz w:val="28"/>
          <w:szCs w:val="28"/>
          <w:rtl w:val="true"/>
          <w:lang w:bidi="fa-IR"/>
        </w:rPr>
        <w:t>ترى أنّ اللّه تعالى قد جعل البدن من شعائر اللّه، مع أنّها تساق إلى البيت الحرام، الّذي نسبه اللّه تعالى إليه، فأيّ فرق بينها وبين مشاهد الأئمّة علیهم السلام ومواقفهم، وذراريهم وما ينتسب إليهم،</w:t>
      </w:r>
    </w:p>
    <w:p>
      <w:pPr>
        <w:pStyle w:val="BookText"/>
        <w:rPr/>
      </w:pPr>
      <w:r>
        <w:rPr>
          <w:rFonts w:ascii="Amiri" w:hAnsi="Amiri" w:eastAsia="Amiri" w:cs="Amiri"/>
          <w:color w:val="111111"/>
          <w:sz w:val="28"/>
          <w:sz w:val="28"/>
          <w:szCs w:val="28"/>
          <w:rtl w:val="true"/>
          <w:lang w:bidi="ar-SA"/>
        </w:rPr>
        <w:t>فإنّهم حجج اللّه وبيّناته ، وهم أعزّ وأشرف من البيت الحرام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ورد في بعض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 أعزّ من الكعبة المشرّفة </w:t>
      </w:r>
      <w:r>
        <w:rPr>
          <w:rFonts w:eastAsia="Amiri" w:cs="Amiri" w:ascii="Amiri" w:hAnsi="Amiri"/>
          <w:color w:val="111111"/>
          <w:sz w:val="28"/>
          <w:szCs w:val="28"/>
          <w:rtl w:val="true"/>
          <w:lang w:bidi="ar-SA"/>
        </w:rPr>
        <w:t>.</w:t>
      </w:r>
      <w:r>
        <w:rPr>
          <w:rStyle w:val="FootnoteAnchor"/>
          <w:rtl w:val="true"/>
        </w:rPr>
        <w:footnoteReference w:id="904"/>
      </w:r>
    </w:p>
    <w:p>
      <w:pPr>
        <w:pStyle w:val="BookText"/>
        <w:rPr/>
      </w:pPr>
      <w:r>
        <w:rPr>
          <w:rFonts w:ascii="Amiri" w:hAnsi="Amiri" w:eastAsia="Amiri" w:cs="Amiri"/>
          <w:color w:val="111111"/>
          <w:sz w:val="28"/>
          <w:sz w:val="28"/>
          <w:szCs w:val="28"/>
          <w:rtl w:val="true"/>
          <w:lang w:bidi="ar-SA"/>
        </w:rPr>
        <w:t xml:space="preserve">ووجهه أنّ الإيمان باللّه تعالى أعزّ الأمور وأشرفها، ولهذا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بيان فضل تعظيم الشعائر ، تنبيهاً على أنّ تقوى القلوب أعظم الأُمور وأشرفها، وأنّها ممّا يستغني عن ذكر فضله وبيان علوّ مقامه وشرف منزلته عند اللّه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تعالى بعد ما بيّن جملة من الأحكام في سورة الحجّ أمر بالتوحيد والإخلاص والتبرّي عن الشرك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حُنَفَاءَ لِلَّهِ غَيْرَ مُشْرِكِينَ بِهِ</w:t>
      </w:r>
      <w:r>
        <w:rPr>
          <w:rFonts w:eastAsia="Amiri" w:cs="Amiri" w:ascii="Amiri" w:hAnsi="Amiri"/>
          <w:color w:val="111111"/>
          <w:sz w:val="28"/>
          <w:szCs w:val="28"/>
          <w:rtl w:val="true"/>
          <w:lang w:bidi="ar-SA"/>
        </w:rPr>
        <w:t>)</w:t>
      </w:r>
      <w:r>
        <w:rPr>
          <w:rStyle w:val="FootnoteAnchor"/>
          <w:rtl w:val="true"/>
        </w:rPr>
        <w:footnoteReference w:id="905"/>
      </w:r>
    </w:p>
    <w:p>
      <w:pPr>
        <w:pStyle w:val="BookText"/>
        <w:rPr/>
      </w:pPr>
      <w:r>
        <w:rPr>
          <w:rFonts w:ascii="Amiri" w:hAnsi="Amiri" w:eastAsia="Amiri" w:cs="Amiri"/>
          <w:color w:val="111111"/>
          <w:sz w:val="28"/>
          <w:sz w:val="28"/>
          <w:szCs w:val="28"/>
          <w:rtl w:val="true"/>
          <w:lang w:bidi="ar-SA"/>
        </w:rPr>
        <w:t xml:space="preserve">ثمّ نبّه على نتيجة الإشراك وعاقبته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يُشْرِكْ بِاللَّهِ فَكَأَنَّمَا خَرَّ مِنَ السَّمَاءِ فَتَخْطَفُهُ الطَّيْرُ أَوْ تَهْوِي بِهِ الرِّيحُ فِي مَكَانٍ سَحِيقٍ</w:t>
      </w:r>
      <w:r>
        <w:rPr>
          <w:rFonts w:eastAsia="Amiri" w:cs="Amiri" w:ascii="Amiri" w:hAnsi="Amiri"/>
          <w:color w:val="111111"/>
          <w:sz w:val="28"/>
          <w:szCs w:val="28"/>
          <w:rtl w:val="true"/>
          <w:lang w:bidi="ar-SA"/>
        </w:rPr>
        <w:t>)</w:t>
      </w:r>
      <w:r>
        <w:rPr>
          <w:rStyle w:val="FootnoteAnchor"/>
          <w:rtl w:val="true"/>
        </w:rPr>
        <w:footnoteReference w:id="90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ثمّ نبه على علامة التوحيد والإيمان بقوله</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يُعَظِّمْ شَعَائِرَ اللَّهِ فَإِنَّهَا مِنْ تَقْوَى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تنبيهاً على أنّ علامة من خلص قلبه من الشرك، وتحلّى بزينة الإيمان واستنار بنور التوحيد، تعظیم شعائر اللّه ، وذلك لأنّ من أحبّ شيئاً أحبّ كلّما يختصّ به وينتسب إليه ، وهذا أمر مشاهد بالوجدان، مؤيّد بالعقل والنقل، فالمؤمن بسبب معرفته باللّه تعالى وحبّه له، يحبّ كلّ شيء يضاف وينتسب إليه تعالی، بخصوصيّة يمتاز بها عمّا سواه، ولهذا يتفاوت مراتب التعظيم والتوقير بتفاوت مراتب إيمان المؤمن وحبّه وإخلاصه لله عزّ وجلّ، وتفاوت مراتب الشيء المنتسب إلى اللّه تعالى في الخصوصيّات والأسباب الّتي أوجبت انتسابه إلى اللّه واختصاصه به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فتحصّل ممّا ذكرناه أنّ كلّ ما كان له انتساب خاصّ إلى اللّه تعالى أوجب شرفاً له، وكان من جملة شعائر اللّه، وكان تعظيمه تعظیم شعائر اللّه ، سواء كان انتسابه بلا واسطة أو مع الواسطة، ومواقف الإمام و مشاهده من جملتها،</w:t>
      </w:r>
    </w:p>
    <w:p>
      <w:pPr>
        <w:pStyle w:val="BookText"/>
        <w:rPr/>
      </w:pPr>
      <w:r>
        <w:rPr>
          <w:rFonts w:ascii="Amiri" w:hAnsi="Amiri" w:eastAsia="Amiri" w:cs="Amiri"/>
          <w:color w:val="111111"/>
          <w:sz w:val="28"/>
          <w:sz w:val="28"/>
          <w:szCs w:val="28"/>
          <w:rtl w:val="true"/>
          <w:lang w:bidi="ar-SA"/>
        </w:rPr>
        <w:t xml:space="preserve">فهي نظير المساجد الّتي تنتسب إلى اللّه تعالى بسبب وضعها لعبادة اللّه عزّوجلّ لكنّ هذا لا يستلزم المشاركة مع المساجد في جميع الأحكام، لأنّ الأحكام الخاصّة التي وردت في الشرع لمكان خاصّ مخصوصة به، لا يتعدّى فيها إلى غيره إلّا بدليل خاصّ، نعم يشتركان في كلّ ما يعدّ في العرف تعظيماً وتوقيراً للمكان، وسيأتي بيان ذلك في المقام الثاني إن شاء اللّه </w:t>
      </w:r>
      <w:r>
        <w:rPr>
          <w:rFonts w:eastAsia="Amiri" w:cs="Amiri" w:ascii="Amiri" w:hAnsi="Amiri"/>
          <w:color w:val="111111"/>
          <w:sz w:val="28"/>
          <w:szCs w:val="28"/>
          <w:rtl w:val="true"/>
          <w:lang w:bidi="ar-SA"/>
        </w:rPr>
        <w:t>.</w:t>
      </w:r>
      <w:r>
        <w:rPr>
          <w:rStyle w:val="FootnoteAnchor"/>
          <w:rtl w:val="true"/>
        </w:rPr>
        <w:footnoteReference w:id="907"/>
      </w:r>
    </w:p>
    <w:p>
      <w:pPr>
        <w:pStyle w:val="BookText"/>
        <w:rPr/>
      </w:pPr>
      <w:r>
        <w:rPr>
          <w:rFonts w:ascii="IRNazanin" w:hAnsi="IRNazanin" w:eastAsia="IRNazanin"/>
          <w:color w:val="111111"/>
          <w:sz w:val="28"/>
          <w:sz w:val="28"/>
          <w:szCs w:val="28"/>
          <w:rtl w:val="true"/>
          <w:lang w:bidi="fa-IR"/>
        </w:rPr>
        <w:t>ثمّ إنّه لا ينافي ما ذكرناه في بيان معنى الشعائر لماذكره بعض من التفسير بدين اللّه كلّه، وبعض آخر بمعالم دين اللّه، وبعض آخر بالأعلام الّتي نصبها لطاعته ، وبعض بحرمات اللّه ، وبعض بمناسك الحجّ، وما سيأتي في قول أمير المؤمنین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الشعائر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الظاهر من ملاحظة الأشباه والنظائر أنّ كلاً منها ذكر لبعض المصادیق أو أظهرها، والكلّ يرجع إلى ما ذكرنا وبيّنّاه بتأييد اللّه وبركة أوليائه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قد روي في مرآة الأنوار، عن أمير المؤمنين مرسلاً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 الشعائر، والأصحاب</w:t>
      </w:r>
      <w:r>
        <w:rPr>
          <w:rFonts w:eastAsia="Amiri" w:cs="Amiri" w:ascii="Amiri" w:hAnsi="Amiri"/>
          <w:color w:val="111111"/>
          <w:sz w:val="28"/>
          <w:szCs w:val="28"/>
          <w:rtl w:val="true"/>
          <w:lang w:bidi="ar-SA"/>
        </w:rPr>
        <w:t>»</w:t>
      </w:r>
      <w:r>
        <w:rPr>
          <w:rStyle w:val="FootnoteAnchor"/>
          <w:rtl w:val="true"/>
        </w:rPr>
        <w:footnoteReference w:id="908"/>
      </w:r>
      <w:r>
        <w:rPr>
          <w:rFonts w:ascii="Amiri" w:hAnsi="Amiri" w:eastAsia="Amiri" w:cs="Amiri"/>
          <w:color w:val="111111"/>
          <w:sz w:val="28"/>
          <w:sz w:val="28"/>
          <w:szCs w:val="28"/>
          <w:rtl w:val="true"/>
          <w:lang w:bidi="ar-SA"/>
        </w:rPr>
        <w:t xml:space="preserve">ولا يخفى أنّ المراد بقوله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نحن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رسول اللّه والأئمّة، أو الأئمّة، فإنّهم أعظم شعائر اللّه وأفضلها، ولا ريب في أنّ تعظيم ما ينتسب إليهم تعظيم لهم وهم شعائر اللّه، فتعظيم ما يختصّ بهم وينتسب إليهم تعظيم لهم وهم شعائر اللّه، وهذا واضح لاسترة فيه ،</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ظهر بحمد اللّه رجحان تعظیم وتوقير كلّ ما ينتسب إلى مولانا الحجّة ،وهكذا سائر الأئمّة ويضاف إليهم بإضافة خاصّة، من مواقفهم ومشاهدهم وضرائحهم، وخطوطهم وكتبهم، وملابسهم وأحاديثهم وكلماتهم وذراريهم </w:t>
      </w:r>
      <w:bookmarkStart w:id="409" w:name="pg15436_207589"/>
    </w:p>
    <w:p>
      <w:pPr>
        <w:pStyle w:val="BookText"/>
        <w:rPr/>
      </w:pPr>
      <w:bookmarkEnd w:id="409"/>
      <w:r>
        <w:rPr>
          <w:rFonts w:ascii="Amiri" w:hAnsi="Amiri" w:eastAsia="Amiri" w:cs="Amiri"/>
          <w:color w:val="111111"/>
          <w:sz w:val="28"/>
          <w:sz w:val="28"/>
          <w:szCs w:val="28"/>
          <w:rtl w:val="true"/>
          <w:lang w:bidi="ar-SA"/>
        </w:rPr>
        <w:t>وشيعتهم، وغير ذلك، واستحباب ذلك ممّا لا مجال للتأمّل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تنبیه وتحقيق في معنى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الشعائر والأصحاب</w:t>
      </w:r>
      <w:r>
        <w:rPr>
          <w:rFonts w:eastAsia="IRNazanin" w:cs="IRNazanin"/>
          <w:color w:val="111111"/>
          <w:sz w:val="28"/>
          <w:szCs w:val="28"/>
          <w:rtl w:val="true"/>
          <w:lang w:bidi="fa-IR"/>
        </w:rPr>
        <w:t>»</w:t>
      </w:r>
    </w:p>
    <w:p>
      <w:pPr>
        <w:pStyle w:val="Heading4"/>
        <w:numPr>
          <w:ilvl w:val="3"/>
          <w:numId w:val="1"/>
        </w:numPr>
        <w:rPr/>
      </w:pPr>
      <w:bookmarkStart w:id="410" w:name="__RefHeading___Toc6927366_2142443653"/>
      <w:bookmarkStart w:id="411" w:name="_Toc154"/>
      <w:bookmarkEnd w:id="410"/>
      <w:r>
        <w:rPr>
          <w:rtl w:val="true"/>
        </w:rPr>
        <w:t xml:space="preserve">الأوّل </w:t>
      </w:r>
      <w:r>
        <w:rPr>
          <w:rtl w:val="true"/>
        </w:rPr>
        <w:t xml:space="preserve">: </w:t>
      </w:r>
      <w:r>
        <w:rPr>
          <w:rtl w:val="true"/>
        </w:rPr>
        <w:t xml:space="preserve">فضل هذا التعظيم لأنّه تعظیم شعائر الله عزّ وجلّ </w:t>
      </w:r>
      <w:r>
        <w:rPr>
          <w:rtl w:val="true"/>
        </w:rPr>
        <w:t>: (</w:t>
      </w:r>
      <w:r>
        <w:rPr>
          <w:rtl w:val="true"/>
        </w:rPr>
        <w:t>وَمَنْ يُعَظِّمْ شَعَائِرَ اللَّهِ</w:t>
      </w:r>
      <w:r>
        <w:rPr>
          <w:rtl w:val="true"/>
        </w:rPr>
        <w:t xml:space="preserve">) </w:t>
      </w:r>
      <w:r>
        <w:rPr>
          <w:rtl w:val="true"/>
        </w:rPr>
        <w:t xml:space="preserve">وقول عليّ علیه السلام </w:t>
      </w:r>
      <w:r>
        <w:rPr>
          <w:rtl w:val="true"/>
        </w:rPr>
        <w:t>«</w:t>
      </w:r>
      <w:r>
        <w:rPr>
          <w:rtl w:val="true"/>
        </w:rPr>
        <w:t>نحن الشعائر والأصحاب</w:t>
      </w:r>
      <w:r>
        <w:rPr>
          <w:rtl w:val="true"/>
        </w:rPr>
        <w:t xml:space="preserve">» </w:t>
      </w:r>
      <w:r>
        <w:rPr>
          <w:rtl w:val="true"/>
        </w:rPr>
        <w:t>مع ذكر وجوه أربعة فيه</w:t>
      </w:r>
      <w:bookmarkEnd w:id="411"/>
    </w:p>
    <w:p>
      <w:pPr>
        <w:pStyle w:val="BookText"/>
        <w:rPr/>
      </w:pPr>
      <w:r>
        <w:rPr>
          <w:rFonts w:ascii="Amiri" w:hAnsi="Amiri" w:eastAsia="Amiri" w:cs="Amiri"/>
          <w:color w:val="111111"/>
          <w:sz w:val="28"/>
          <w:sz w:val="28"/>
          <w:szCs w:val="28"/>
          <w:rtl w:val="true"/>
          <w:lang w:bidi="ar-SA"/>
        </w:rPr>
        <w:t xml:space="preserve">إعلم أنّ هذا يحتمل وجوهاً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إشارة إلى ما ورد في دعاء ليلة النصف من شعبان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أنّهم أصحاب الحشر والنشر</w:t>
      </w:r>
      <w:r>
        <w:rPr>
          <w:rFonts w:eastAsia="Amiri" w:cs="Amiri" w:ascii="Amiri" w:hAnsi="Amiri"/>
          <w:color w:val="111111"/>
          <w:sz w:val="28"/>
          <w:szCs w:val="28"/>
          <w:rtl w:val="true"/>
          <w:lang w:bidi="ar-SA"/>
        </w:rPr>
        <w:t>».</w:t>
      </w:r>
      <w:r>
        <w:rPr>
          <w:rStyle w:val="FootnoteAnchor"/>
          <w:rtl w:val="true"/>
        </w:rPr>
        <w:footnoteReference w:id="909"/>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54</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وروي عنه علیه السلام في حديث محكيّ عن البصائر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الحاشر إلى اللّه ، الخبر</w:t>
      </w:r>
      <w:r>
        <w:rPr>
          <w:rStyle w:val="FootnoteAnchor"/>
          <w:rtl w:val="true"/>
        </w:rPr>
        <w:footnoteReference w:id="910"/>
      </w:r>
      <w:r>
        <w:rPr>
          <w:rFonts w:ascii="Amiri" w:hAnsi="Amiri" w:eastAsia="Amiri" w:cs="Amiri"/>
          <w:color w:val="111111"/>
          <w:sz w:val="28"/>
          <w:sz w:val="28"/>
          <w:szCs w:val="28"/>
          <w:rtl w:val="true"/>
          <w:lang w:bidi="ar-SA"/>
        </w:rPr>
        <w:t>، ومرّ في شفاعته في الباب الرابع حديث يدلّ على ذلك أيضاً</w:t>
      </w:r>
      <w:r>
        <w:rPr>
          <w:rStyle w:val="FootnoteAnchor"/>
          <w:rtl w:val="true"/>
        </w:rPr>
        <w:footnoteReference w:id="911"/>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ولا استبعاد فيه لأنّهم محالّ مشيّة اللّه وأنّهم مناة وأذواد، كما ورد في دعاء رجب عن الحجّة علیه السلام</w:t>
      </w:r>
      <w:r>
        <w:rPr>
          <w:rStyle w:val="FootnoteAnchor"/>
          <w:rtl w:val="true"/>
        </w:rPr>
        <w:footnoteReference w:id="912"/>
      </w:r>
      <w:r>
        <w:rPr>
          <w:rFonts w:ascii="Amiri" w:hAnsi="Amiri" w:eastAsia="Amiri" w:cs="Amiri"/>
          <w:color w:val="111111"/>
          <w:sz w:val="28"/>
          <w:sz w:val="28"/>
          <w:szCs w:val="28"/>
          <w:rtl w:val="true"/>
          <w:lang w:bidi="ar-SA"/>
        </w:rPr>
        <w:t xml:space="preserve">، وقد قال اللّه تعالی لعيسى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تُخْرِجُ الْمَوْتَى بِإِذْنِي</w:t>
      </w:r>
      <w:r>
        <w:rPr>
          <w:rFonts w:eastAsia="Amiri" w:cs="Amiri" w:ascii="Amiri" w:hAnsi="Amiri"/>
          <w:color w:val="111111"/>
          <w:sz w:val="28"/>
          <w:szCs w:val="28"/>
          <w:rtl w:val="true"/>
          <w:lang w:bidi="ar-SA"/>
        </w:rPr>
        <w:t>)</w:t>
      </w:r>
      <w:r>
        <w:rPr>
          <w:rStyle w:val="FootnoteAnchor"/>
          <w:rtl w:val="true"/>
        </w:rPr>
        <w:footnoteReference w:id="913"/>
      </w:r>
    </w:p>
    <w:p>
      <w:pPr>
        <w:pStyle w:val="BookText"/>
        <w:rPr/>
      </w:pPr>
      <w:r>
        <w:rPr>
          <w:rFonts w:ascii="IRNazanin" w:hAnsi="IRNazanin" w:eastAsia="IRNazanin"/>
          <w:color w:val="111111"/>
          <w:sz w:val="28"/>
          <w:sz w:val="28"/>
          <w:szCs w:val="28"/>
          <w:rtl w:val="true"/>
          <w:lang w:bidi="fa-IR"/>
        </w:rPr>
        <w:t>ولا شكّ أنّهم أفضل من عیسی و من إسرافيل وصاحب الصور، وقد صدر منهم إحياء الموتى بإذن اللّه في دار الدنيا كراراً، بحيث بلغ حدّ التواتر،</w:t>
      </w:r>
    </w:p>
    <w:p>
      <w:pPr>
        <w:pStyle w:val="BookText"/>
        <w:rPr/>
      </w:pPr>
      <w:r>
        <w:rPr>
          <w:rFonts w:ascii="Amiri" w:hAnsi="Amiri" w:eastAsia="Amiri" w:cs="Amiri"/>
          <w:color w:val="111111"/>
          <w:sz w:val="28"/>
          <w:sz w:val="28"/>
          <w:szCs w:val="28"/>
          <w:rtl w:val="true"/>
          <w:lang w:bidi="ar-SA"/>
        </w:rPr>
        <w:t>ولهذا المطلب مؤيّدات لايسع المقام ذكرها، ويحتمل أن يكون المراد بكونهم أصحاب الحشر والنشر في زمان الرجعة،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المراد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أنّهم أصحاب السرّ والنجوی،</w:t>
      </w:r>
    </w:p>
    <w:p>
      <w:pPr>
        <w:pStyle w:val="BookText"/>
        <w:rPr/>
      </w:pPr>
      <w:r>
        <w:rPr>
          <w:rFonts w:eastAsia="IRNazanin" w:cs="IRNazanin"/>
          <w:color w:val="111111"/>
          <w:sz w:val="28"/>
          <w:szCs w:val="28"/>
          <w:lang w:bidi="fa-IR"/>
        </w:rPr>
        <w:t>1544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ويؤيّده ما ورد في الروايات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تعالی ناجي عليّاً يوم الطائف ويوم خيبر ويوم حنين وتبوك ، وهي مذكورة في البرهان وكتب عديدة معتبرة </w:t>
      </w:r>
      <w:r>
        <w:rPr>
          <w:rFonts w:eastAsia="IRNazanin" w:cs="IRNazanin"/>
          <w:color w:val="111111"/>
          <w:sz w:val="28"/>
          <w:szCs w:val="28"/>
          <w:rtl w:val="true"/>
          <w:lang w:bidi="fa-IR"/>
        </w:rPr>
        <w:t>.</w:t>
      </w:r>
      <w:r>
        <w:rPr>
          <w:rStyle w:val="FootnoteAnchor"/>
          <w:rtl w:val="true"/>
        </w:rPr>
        <w:footnoteReference w:id="914"/>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روي عنهم في البصائر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أمرنا سرّ في سرّ، وسرّ مستسرّ، وسرّ لا يفيد إلّا سرّ، وسرّ على سرّ، وسرّ مقنّع بسرّ</w:t>
      </w:r>
      <w:r>
        <w:rPr>
          <w:rFonts w:eastAsia="Amiri" w:cs="Amiri" w:ascii="Amiri" w:hAnsi="Amiri"/>
          <w:color w:val="111111"/>
          <w:sz w:val="28"/>
          <w:szCs w:val="28"/>
          <w:rtl w:val="true"/>
          <w:lang w:bidi="ar-SA"/>
        </w:rPr>
        <w:t>.</w:t>
      </w:r>
      <w:r>
        <w:rPr>
          <w:rStyle w:val="FootnoteAnchor"/>
          <w:rtl w:val="true"/>
        </w:rPr>
        <w:footnoteReference w:id="915"/>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حديث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أمرنا هو الحقّ وحقّ الحقّ، وهو الظاهر، </w:t>
      </w:r>
    </w:p>
    <w:p>
      <w:pPr>
        <w:pStyle w:val="BookText"/>
        <w:rPr/>
      </w:pPr>
      <w:r>
        <w:rPr>
          <w:rFonts w:ascii="Amiri" w:hAnsi="Amiri" w:eastAsia="Amiri" w:cs="Amiri"/>
          <w:color w:val="111111"/>
          <w:sz w:val="28"/>
          <w:sz w:val="28"/>
          <w:szCs w:val="28"/>
          <w:rtl w:val="true"/>
          <w:lang w:bidi="ar-SA"/>
        </w:rPr>
        <w:t>وباطن الظاهر، وباطن الباطن، وهو السرّ، وسرّ السرّ، وسرّ المستسرّ، وسرّ مقنّع بالسرّ</w:t>
      </w:r>
      <w:r>
        <w:rPr>
          <w:rStyle w:val="FootnoteAnchor"/>
          <w:rtl w:val="true"/>
        </w:rPr>
        <w:footnoteReference w:id="916"/>
      </w:r>
      <w:r>
        <w:rPr>
          <w:rFonts w:ascii="Amiri" w:hAnsi="Amiri" w:eastAsia="Amiri" w:cs="Amiri"/>
          <w:color w:val="111111"/>
          <w:sz w:val="28"/>
          <w:sz w:val="28"/>
          <w:szCs w:val="28"/>
          <w:rtl w:val="true"/>
          <w:lang w:bidi="ar-SA"/>
        </w:rPr>
        <w:t>وشرح هذا الكلام ممّا لا يتحمّله كثير من الأفهام،</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كما روي عنهم علیهم السلام في كثير من الروايات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حديثنا صعب مستصعب، لايحتمله إلّا ملك مقرّب، أونبيّ مرسل، أو مؤمن امتحن اللّه قلبه للإيمان</w:t>
      </w:r>
      <w:r>
        <w:rPr>
          <w:rStyle w:val="FootnoteAnchor"/>
          <w:rtl w:val="true"/>
        </w:rPr>
        <w:footnoteReference w:id="917"/>
      </w:r>
      <w:r>
        <w:rPr>
          <w:rFonts w:ascii="Amiri" w:hAnsi="Amiri" w:eastAsia="Amiri" w:cs="Amiri"/>
          <w:color w:val="111111"/>
          <w:sz w:val="28"/>
          <w:sz w:val="28"/>
          <w:szCs w:val="28"/>
          <w:rtl w:val="true"/>
          <w:lang w:bidi="ar-SA"/>
        </w:rPr>
        <w:t>فلهذا رأينا الإجمال أولى، وطوينا عنه كشحاً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ماذكرنا أيضاً ما ورد في أبواب علومهم أنّ منها النقر في الآذان، وفيه روايات عديدة معتبرة مذكورة في الكافي والبصائر، وغيرهما </w:t>
      </w:r>
      <w:r>
        <w:rPr>
          <w:rFonts w:eastAsia="Amiri" w:cs="Amiri" w:ascii="Amiri" w:hAnsi="Amiri"/>
          <w:color w:val="111111"/>
          <w:sz w:val="28"/>
          <w:szCs w:val="28"/>
          <w:rtl w:val="true"/>
          <w:lang w:bidi="ar-SA"/>
        </w:rPr>
        <w:t>.</w:t>
      </w:r>
      <w:r>
        <w:rPr>
          <w:rStyle w:val="FootnoteAnchor"/>
          <w:rtl w:val="true"/>
        </w:rPr>
        <w:footnoteReference w:id="918"/>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54</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ما روي في البصائر في وصف الإمام وبعض شؤونه عن مولانا الباقر علیه السلام يسمع في بطن أُمّه، فإذا وصل إلى الأرض كان على منكبه الأيمن مكتوباً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وَتَمَّتْ كَلِمَتُ رَبِّكَ صِدْقًا وَعَدْلًا لَا مُبَدِّلَ لِكَلِمَاتِهِ وَهُوَ السَّمِيعُ الْعَلِيمُ</w:t>
      </w:r>
      <w:r>
        <w:rPr>
          <w:rFonts w:eastAsia="Amiri" w:cs="Amiri" w:ascii="Amiri" w:hAnsi="Amiri"/>
          <w:color w:val="111111"/>
          <w:sz w:val="28"/>
          <w:szCs w:val="28"/>
          <w:rtl w:val="true"/>
          <w:lang w:bidi="ar-SA"/>
        </w:rPr>
        <w:t>)</w:t>
      </w:r>
      <w:r>
        <w:rPr>
          <w:rStyle w:val="FootnoteAnchor"/>
          <w:rtl w:val="true"/>
        </w:rPr>
        <w:footnoteReference w:id="919"/>
      </w:r>
    </w:p>
    <w:p>
      <w:pPr>
        <w:pStyle w:val="BookText"/>
        <w:rPr/>
      </w:pPr>
      <w:r>
        <w:rPr>
          <w:rFonts w:ascii="Amiri" w:hAnsi="Amiri" w:eastAsia="Amiri" w:cs="Amiri"/>
          <w:color w:val="111111"/>
          <w:sz w:val="28"/>
          <w:sz w:val="28"/>
          <w:szCs w:val="28"/>
          <w:rtl w:val="true"/>
          <w:lang w:bidi="ar-SA"/>
        </w:rPr>
        <w:t>ثمّ يبعث أيضاً له عموداً من نور تحت بطنان العرش إلى الأرض، يرى فيه اعمال الخلائق كلّها، ثمّ يتشعّب له عموداً آخر من عند اللّه إلى أُذن الإمام، كلّما احتاج إلى مزيد أُفرغ فيه إفراغاً</w:t>
      </w:r>
      <w:r>
        <w:rPr>
          <w:rFonts w:eastAsia="Amiri" w:cs="Amiri" w:ascii="Amiri" w:hAnsi="Amiri"/>
          <w:color w:val="111111"/>
          <w:sz w:val="28"/>
          <w:szCs w:val="28"/>
          <w:rtl w:val="true"/>
          <w:lang w:bidi="ar-SA"/>
        </w:rPr>
        <w:t>.</w:t>
      </w:r>
      <w:r>
        <w:rPr>
          <w:rStyle w:val="FootnoteAnchor"/>
          <w:rtl w:val="true"/>
        </w:rPr>
        <w:footnoteReference w:id="920"/>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54</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يكون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ما روي عنهم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لنا مع اللّه حالات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فيها نحن، ونحن هو، وهو هو، ونحن نحن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۵۰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الدعاء المرويّ في الإقبال عن صاحب الامر عجّل اللّه تعالی فرجه بتوسّط الشيخ الكبير أبي جعفر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 يوم من شهر رجب</w:t>
      </w:r>
      <w:r>
        <w:rPr>
          <w:rFonts w:eastAsia="IRNazanin" w:cs="IRNazanin"/>
          <w:color w:val="111111"/>
          <w:sz w:val="28"/>
          <w:szCs w:val="28"/>
          <w:rtl w:val="true"/>
          <w:lang w:bidi="fa-IR"/>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فرق بينك وبينهم إلّا أنّهم عبادك وخلقك، فتقها ورتقها بيدك، بدؤها منك، وعودها إليك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921"/>
      </w:r>
    </w:p>
    <w:p>
      <w:pPr>
        <w:pStyle w:val="BookText"/>
        <w:rPr/>
      </w:pPr>
      <w:r>
        <w:rPr>
          <w:rFonts w:ascii="Amiri" w:hAnsi="Amiri" w:eastAsia="Amiri" w:cs="Amiri"/>
          <w:color w:val="111111"/>
          <w:sz w:val="28"/>
          <w:sz w:val="28"/>
          <w:szCs w:val="28"/>
          <w:rtl w:val="true"/>
          <w:lang w:bidi="ar-SA"/>
        </w:rPr>
        <w:t>وهذه المرتبة أعلى المراتب ، وهي مرتبة لايمكن للممكن أعلى منها ، وهي مرتبة محمّد والأئمّة الطاهرين ويسمّى بعالم الهاهوت، أي هاهو، وهو عالم الوجه الأعلى من الفؤاد الّذي هو الطرف الأعلى من الحقيقة المحمّدية مع قطع النظر إلى ما تحته، وليس فوق هذا المقام مقام، إلّا عالم الأزل الأصليّ، أي عالم الذات البحت، الباري الّذي لا إسم له ولا رسم، وهو غيب الغيوب، وهو عالم الربوبيّة، وهو في العالم وليس في العالم، ليس في مكان ولا يخلو منه مكان، لا يجري عليه الزمان ، ولا يخلو منه زمان،</w:t>
      </w:r>
    </w:p>
    <w:p>
      <w:pPr>
        <w:pStyle w:val="BookText"/>
        <w:rPr/>
      </w:pPr>
      <w:r>
        <w:rPr>
          <w:rFonts w:ascii="IRNazanin" w:hAnsi="IRNazanin" w:eastAsia="IRNazanin"/>
          <w:color w:val="111111"/>
          <w:sz w:val="28"/>
          <w:sz w:val="28"/>
          <w:szCs w:val="28"/>
          <w:rtl w:val="true"/>
          <w:lang w:bidi="fa-IR"/>
        </w:rPr>
        <w:t xml:space="preserve">وإن شئت توضیح مقام الهاهوت فانظر إلى الحديدة المحماة ، كيف صارت بمصاحبة النار ناراً وليست بنار، فهي هي وليست هي، والنار نار، والحديدة المحماة حديدة ، فقوله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فيها نحن، ونحن هو، لظهور جميع آثار الواجب تعالى شأنه منهم وفيهم، وهو الواجب المنزّه عن شبه المخلوقين ، فهو هو، ونحن عبيد مربوبون محتاجون إليه، فنحن نحن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lang w:bidi="fa-IR"/>
        </w:rPr>
        <w:t>5</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وممّا ذكرناه ظهر معنی ما روي عنه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سلمان ، نزّلونا عن الربوبيّة وادفعوا عنّا حظوظ البشريّة ، فإنّا عنها مبعدون وعمّا يجوز عليكم منزّهون، ثمّ قولوا فينا ما شئتم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w:t>
      </w:r>
      <w:r>
        <w:rPr>
          <w:rStyle w:val="FootnoteAnchor"/>
          <w:rtl w:val="true"/>
        </w:rPr>
        <w:footnoteReference w:id="922"/>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وقوله في زيارة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نفس اللّه تعالی القائمة فيه بالسنن </w:t>
      </w:r>
      <w:r>
        <w:rPr>
          <w:rFonts w:eastAsia="IRNazanin" w:cs="IRNazanin"/>
          <w:color w:val="111111"/>
          <w:sz w:val="28"/>
          <w:szCs w:val="28"/>
          <w:rtl w:val="true"/>
          <w:lang w:bidi="fa-IR"/>
        </w:rPr>
        <w:t>.</w:t>
      </w:r>
      <w:r>
        <w:rPr>
          <w:rStyle w:val="FootnoteAnchor"/>
          <w:rtl w:val="true"/>
        </w:rPr>
        <w:footnoteReference w:id="923"/>
      </w:r>
    </w:p>
    <w:p>
      <w:pPr>
        <w:pStyle w:val="BookText"/>
        <w:rPr/>
      </w:pPr>
      <w:r>
        <w:rPr>
          <w:rFonts w:ascii="IRNazanin" w:hAnsi="IRNazanin" w:eastAsia="IRNazanin"/>
          <w:color w:val="111111"/>
          <w:sz w:val="28"/>
          <w:sz w:val="28"/>
          <w:szCs w:val="28"/>
          <w:lang w:bidi="fa-IR"/>
        </w:rPr>
        <w:t>۱۵۵۳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زیارة أُخرى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على نفس اللّه العليا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روي في تأويل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مَا فِي نَفْسِي وَلَا أَعْلَمُ مَا فِي نَفْسِكَ</w:t>
      </w:r>
      <w:r>
        <w:rPr>
          <w:rFonts w:eastAsia="Amiri" w:cs="Amiri" w:ascii="Amiri" w:hAnsi="Amiri"/>
          <w:color w:val="111111"/>
          <w:sz w:val="28"/>
          <w:szCs w:val="28"/>
          <w:rtl w:val="true"/>
          <w:lang w:bidi="ar-SA"/>
        </w:rPr>
        <w:t>)</w:t>
      </w:r>
      <w:r>
        <w:rPr>
          <w:rStyle w:val="FootnoteAnchor"/>
          <w:rtl w:val="true"/>
        </w:rPr>
        <w:footnoteReference w:id="924"/>
      </w:r>
    </w:p>
    <w:p>
      <w:pPr>
        <w:pStyle w:val="BookText"/>
        <w:rPr/>
      </w:pPr>
      <w:r>
        <w:rPr>
          <w:rFonts w:ascii="Amiri" w:hAnsi="Amiri" w:eastAsia="Amiri" w:cs="Amiri"/>
          <w:color w:val="111111"/>
          <w:sz w:val="28"/>
          <w:sz w:val="28"/>
          <w:szCs w:val="28"/>
          <w:rtl w:val="true"/>
          <w:lang w:bidi="ar-SA"/>
        </w:rPr>
        <w:t xml:space="preserve">أنّ المراد بنفس اللّه أمير المؤمنين </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ومنه يظهر معنى قوله علیه السلام في خطبته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ينحدر عنّي السيل ولا يرقى إليَّ الطير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إلخ </w:t>
      </w:r>
      <w:r>
        <w:rPr>
          <w:rFonts w:eastAsia="IRNazanin" w:cs="IRNazanin"/>
          <w:color w:val="111111"/>
          <w:sz w:val="28"/>
          <w:szCs w:val="28"/>
          <w:rtl w:val="true"/>
          <w:lang w:bidi="fa-IR"/>
        </w:rPr>
        <w:t>.</w:t>
      </w:r>
      <w:r>
        <w:rPr>
          <w:rStyle w:val="FootnoteAnchor"/>
          <w:rtl w:val="true"/>
        </w:rPr>
        <w:footnoteReference w:id="925"/>
      </w:r>
    </w:p>
    <w:p>
      <w:pPr>
        <w:pStyle w:val="BookText"/>
        <w:rPr/>
      </w:pPr>
      <w:r>
        <w:rPr>
          <w:rFonts w:eastAsia="IRNazanin" w:cs="IRNazanin"/>
          <w:color w:val="111111"/>
          <w:sz w:val="28"/>
          <w:szCs w:val="28"/>
          <w:lang w:bidi="fa-IR"/>
        </w:rPr>
        <w:t>1556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ومعنی ماروي عنهم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أحداً لا يقدر أن يصفهم، إلى غير ذلك،</w:t>
      </w:r>
    </w:p>
    <w:p>
      <w:pPr>
        <w:pStyle w:val="BookText"/>
        <w:rPr/>
      </w:pPr>
      <w:r>
        <w:rPr>
          <w:rFonts w:ascii="IRNazanin" w:hAnsi="IRNazanin" w:eastAsia="IRNazanin"/>
          <w:color w:val="111111"/>
          <w:sz w:val="28"/>
          <w:sz w:val="28"/>
          <w:szCs w:val="28"/>
          <w:rtl w:val="true"/>
          <w:lang w:bidi="fa-IR"/>
        </w:rPr>
        <w:t xml:space="preserve">ومن هنا يظهر أنّه لا استبعاد في كون أمير المؤمنین حاشراً إلى اللّه ومقلّب الأحوال كما في زيارته ، ولا تنافي بين كونه حاشراً ومحشوراً ومحشوراً إليه ، ومحاسباً و مجازياً، كما ورد في روايات عديدة في معنى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إِلَيْنَا إِيَابَهُمْ ثُمَّ إِنَّ عَلَيْنَا حِسَابَهُمْ</w:t>
      </w:r>
      <w:r>
        <w:rPr>
          <w:rFonts w:eastAsia="Amiri" w:cs="Amiri" w:ascii="Amiri" w:hAnsi="Amiri"/>
          <w:color w:val="111111"/>
          <w:sz w:val="28"/>
          <w:szCs w:val="28"/>
          <w:rtl w:val="true"/>
          <w:lang w:bidi="ar-SA"/>
        </w:rPr>
        <w:t>)</w:t>
      </w:r>
      <w:r>
        <w:rPr>
          <w:rStyle w:val="FootnoteAnchor"/>
          <w:rtl w:val="true"/>
        </w:rPr>
        <w:footnoteReference w:id="926"/>
      </w:r>
      <w:r>
        <w:rPr>
          <w:rFonts w:ascii="Amiri" w:hAnsi="Amiri" w:eastAsia="Amiri" w:cs="Amiri"/>
          <w:color w:val="111111"/>
          <w:sz w:val="28"/>
          <w:sz w:val="28"/>
          <w:szCs w:val="28"/>
          <w:rtl w:val="true"/>
          <w:lang w:bidi="ar-SA"/>
        </w:rPr>
        <w:t>فارجع إلى الكافي والبرهان وغيرهما</w:t>
      </w:r>
      <w:r>
        <w:rPr>
          <w:rStyle w:val="FootnoteAnchor"/>
          <w:rtl w:val="true"/>
        </w:rPr>
        <w:footnoteReference w:id="927"/>
      </w:r>
      <w:r>
        <w:rPr>
          <w:rFonts w:ascii="Amiri" w:hAnsi="Amiri" w:eastAsia="Amiri" w:cs="Amiri"/>
          <w:color w:val="111111"/>
          <w:sz w:val="28"/>
          <w:sz w:val="28"/>
          <w:szCs w:val="28"/>
          <w:rtl w:val="true"/>
          <w:lang w:bidi="ar-SA"/>
        </w:rPr>
        <w:t xml:space="preserve">وهذه الوجوه الثلاثة ممّا اختلج بالبال في معنى هذا الكلام الشريف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والوجه 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احتمله صديقنا المسمّى باسم خامس الأئمّة علیهم السلام </w:t>
      </w:r>
      <w:r>
        <w:rPr>
          <w:rStyle w:val="FootnoteAnchor"/>
          <w:rtl w:val="true"/>
        </w:rPr>
        <w:footnoteReference w:id="928"/>
      </w:r>
    </w:p>
    <w:p>
      <w:pPr>
        <w:pStyle w:val="BookText"/>
        <w:rPr/>
      </w:pPr>
      <w:r>
        <w:rPr>
          <w:rFonts w:ascii="IRNazanin" w:hAnsi="IRNazanin" w:eastAsia="IRNazanin"/>
          <w:color w:val="111111"/>
          <w:sz w:val="28"/>
          <w:sz w:val="28"/>
          <w:szCs w:val="28"/>
          <w:rtl w:val="true"/>
          <w:lang w:bidi="fa-IR"/>
        </w:rPr>
        <w:t>وهو أن يكون المراد بقوله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نحن الشعائر والأصحاب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الأئمّة علیهم السلام ويكون معنى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والأصحاب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ما روي عن النبيّ صلی اللّه علیه وآله وسلم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أصحابي كالنجوم بأيّهم اقتدیتم اهتديتم، يعني أنّ مراده صلی اللّه علیه وآله وسلم بالأصحاب هم الأئمّة الأطياب وشفعاء يوم الحساب، لا كلّ من صاحب النبيّ أيّاماً، واقترف في عمره آثاماً ، كما يزعمه العامّة العمياء، وقد ذكر صديقنا المذكور ورود حديث في تفسير 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أصحابي كالنجوم بما ذكر،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والحديث ما رواه الصدوق في معاني الأخبار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إسحاق ابن عمّار، عن أبي عبداللّه علیه السلام ، عن آبائه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وجدتم في كتاب اللّه عزّ وجلّ فالعمل لكم به لا عذر لكم في تركه ، ومالم يكن في كتاب اللّه عزّ وجلّ وكانت فيه سنّة منّي فلاعذر لكم في ترك سنّتي، وماليس لكم فيه سنّة منّي، فما قال أصحابي فقولوا به، فإنّما مثل أصحابي فيكم كمثل النجوم، بأيّها أُخذ اهتدي، وبأيّ أقاويل أصحابي أخذتم اهتديتم، واختلاف أصحابي لكم رحمة، </w:t>
      </w:r>
    </w:p>
    <w:p>
      <w:pPr>
        <w:pStyle w:val="BookText"/>
        <w:rPr/>
      </w:pP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من أصحابك؟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بيتي </w:t>
      </w:r>
      <w:r>
        <w:rPr>
          <w:rFonts w:eastAsia="IRNazanin" w:cs="IRNazanin"/>
          <w:color w:val="111111"/>
          <w:sz w:val="28"/>
          <w:szCs w:val="28"/>
          <w:rtl w:val="true"/>
          <w:lang w:bidi="fa-IR"/>
        </w:rPr>
        <w:t>.</w:t>
      </w:r>
      <w:r>
        <w:rPr>
          <w:rStyle w:val="FootnoteAnchor"/>
          <w:rtl w:val="true"/>
        </w:rPr>
        <w:footnoteReference w:id="929"/>
      </w:r>
    </w:p>
    <w:p>
      <w:pPr>
        <w:pStyle w:val="BookText"/>
        <w:rPr/>
      </w:pPr>
      <w:r>
        <w:rPr>
          <w:rFonts w:ascii="Amiri" w:hAnsi="Amiri" w:eastAsia="Amiri" w:cs="Amiri"/>
          <w:color w:val="111111"/>
          <w:sz w:val="28"/>
          <w:sz w:val="28"/>
          <w:szCs w:val="28"/>
          <w:rtl w:val="true"/>
          <w:lang w:bidi="ar-SA"/>
        </w:rPr>
        <w:t>ولنرجع إلى أصل المطلب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يدلّ على ذلك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lang w:bidi="fa-IR"/>
        </w:rPr>
        <w:t>5</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رجال الكشّي، والبحار ، بإسناد صحيح عن سليمان بن جعفر،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لي عليّ بن عبیداللّه بن الحسين بن عليّ بن الحسين بن عليّ ابن أبي طالب علیه السلام </w:t>
      </w:r>
      <w:r>
        <w:rPr>
          <w:rStyle w:val="FootnoteAnchor"/>
          <w:rtl w:val="true"/>
        </w:rPr>
        <w:footnoteReference w:id="9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أشتهي أن أدخل على أبي الحسن الرضا علیه السلام أُسلّم عليه،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يمنعك من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الإجلال والهيبة له، واتّقي عليه،</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فاعتلّ أبو الحسن علیه السلام علّة خفيفة، وقد عاده الناس فلقيت عليّ بن عبيداللّه،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جاءك ما تريد، قد اعتلّ أبو الحسن علیه السلام علّة خفيفة، وقد عاده الناس، فإن أردت الدخول عليه فاليوم،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فجاء إلى أبي الحسن علیه السلام عائداً، فلقيه أبو الحسن بكلّ ما يحبّ من التكرمة والتعظيم، ففرح بذلك عليّ بن عبیداللّه فرحاً شديداً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مرض عليّ بن عبیداللّه فعاده أبو الحسن علیه السلام وأنا معه، فجلس حتّى خرج من كان في البيت، فلمّا خرجنا أخبرتني مولاة لنا، أنّ أمّ سلمة إمرأة عليّ ابن عبيداللّه كانت من وراء الستر تنظر إليه، فلمّا خرج علیه السلام خرجت، وانكبّت على الموضع الّذي كان أبو الحسن علیه السلام فيه جالساً، تقبّله وتتمسّح به،</w:t>
      </w:r>
    </w:p>
    <w:p>
      <w:pPr>
        <w:pStyle w:val="BookText"/>
        <w:rPr/>
      </w:pPr>
      <w:r>
        <w:rPr>
          <w:rFonts w:ascii="IRNazanin" w:hAnsi="IRNazanin" w:eastAsia="IRNazanin"/>
          <w:color w:val="111111"/>
          <w:sz w:val="28"/>
          <w:sz w:val="28"/>
          <w:szCs w:val="28"/>
          <w:rtl w:val="true"/>
          <w:lang w:bidi="fa-IR"/>
        </w:rPr>
        <w:t xml:space="preserve">قال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دخلت على عليّ بن عبیداللّه فأخبرني بما فعلت أُمّ سلمة ، فخبّرت به أبا الحسن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سليمان، إنّ عليّ بن عبيداللّه وامرأته وولده من أهل الجنّة، يا سليمان، إنّ ولد عليّ وفاطمة علیهماالسلام إذا عرّفهم اللّه هذا الأمر لم يكونوا كالناس</w:t>
      </w:r>
      <w:r>
        <w:rPr>
          <w:rFonts w:eastAsia="IRNazanin" w:cs="IRNazanin"/>
          <w:color w:val="111111"/>
          <w:sz w:val="28"/>
          <w:szCs w:val="28"/>
          <w:rtl w:val="true"/>
          <w:lang w:bidi="fa-IR"/>
        </w:rPr>
        <w:t>.</w:t>
      </w:r>
      <w:r>
        <w:rPr>
          <w:rStyle w:val="FootnoteAnchor"/>
          <w:rtl w:val="true"/>
        </w:rPr>
        <w:footnoteReference w:id="931"/>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الدليل على المطلوب تقريره علیه السلام لفعلها، ثمّ التمجيد والمدح </w:t>
      </w:r>
    </w:p>
    <w:p>
      <w:pPr>
        <w:pStyle w:val="BookText"/>
        <w:rPr/>
      </w:pPr>
      <w:r>
        <w:rPr>
          <w:rFonts w:ascii="IRNazanin" w:hAnsi="IRNazanin" w:eastAsia="IRNazanin"/>
          <w:color w:val="111111"/>
          <w:sz w:val="28"/>
          <w:sz w:val="28"/>
          <w:szCs w:val="28"/>
          <w:rtl w:val="true"/>
          <w:lang w:bidi="fa-IR"/>
        </w:rPr>
        <w:t xml:space="preserve">لذلك بقوله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إنّها من أهل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وبقوله إنّ ولد عليّ وفاطمة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يعني أنّ تقبيلها موضع جلوسه علیه السلام والتمسّح به من جهة معرفتها بحقّ الإمام وشانه بخلاف أكثر الناس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w:t>
      </w:r>
      <w:r>
        <w:rPr>
          <w:rStyle w:val="FootnoteAnchor"/>
          <w:rtl w:val="true"/>
        </w:rPr>
        <w:footnoteReference w:id="932"/>
      </w:r>
      <w:r>
        <w:rPr>
          <w:rFonts w:ascii="Amiri" w:hAnsi="Amiri" w:eastAsia="Amiri" w:cs="Amiri"/>
          <w:color w:val="111111"/>
          <w:sz w:val="28"/>
          <w:sz w:val="28"/>
          <w:szCs w:val="28"/>
          <w:rtl w:val="true"/>
          <w:lang w:bidi="ar-SA"/>
        </w:rPr>
        <w:t>بضميمة ما ورد في تفسيره وتبيين المراد منه،</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55</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 غاية المرام والبرهان وغيرهما من كتب الأعيان بأسانيدهم المعتبرة من طرق العامّة والخاصّة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 فقام إليه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بيوت هذه یا رسول اللّه؟</w:t>
      </w:r>
    </w:p>
    <w:p>
      <w:pPr>
        <w:pStyle w:val="BookText"/>
        <w:rPr/>
      </w:pPr>
      <w:r>
        <w:rPr>
          <w:rFonts w:ascii="IRNazanin" w:hAnsi="IRNazanin" w:eastAsia="IRNazanin"/>
          <w:color w:val="111111"/>
          <w:sz w:val="28"/>
          <w:sz w:val="28"/>
          <w:szCs w:val="28"/>
          <w:rtl w:val="true"/>
          <w:lang w:bidi="fa-IR"/>
        </w:rPr>
        <w:t xml:space="preserve">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بيوت الأنبياء، فقام إليه أبو بكر،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رسول اللّه، هذا البيت منها؟ وأشار إلى بيت عليّ وفاطمة علیهماالسلام ؟ 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من أفضلها</w:t>
      </w:r>
      <w:r>
        <w:rPr>
          <w:rFonts w:eastAsia="IRNazanin" w:cs="IRNazanin"/>
          <w:color w:val="111111"/>
          <w:sz w:val="28"/>
          <w:szCs w:val="28"/>
          <w:rtl w:val="true"/>
          <w:lang w:bidi="fa-IR"/>
        </w:rPr>
        <w:t>.</w:t>
      </w:r>
      <w:r>
        <w:rPr>
          <w:rStyle w:val="FootnoteAnchor"/>
          <w:rtl w:val="true"/>
        </w:rPr>
        <w:footnoteReference w:id="933"/>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عيسى بن داود ، عن موسی بن جعفر، عن أبيه علیهم السلام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بيوت آل محمّد، بيت عليّ وفاطمة والحسن والحسين وحمزة وجعفر صلوات اللّه عليهم أجمعين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934"/>
      </w:r>
    </w:p>
    <w:p>
      <w:pPr>
        <w:pStyle w:val="BookText"/>
        <w:rPr/>
      </w:pPr>
      <w:r>
        <w:rPr>
          <w:rFonts w:ascii="IRNazanin" w:hAnsi="IRNazanin" w:eastAsia="IRNazanin"/>
          <w:color w:val="111111"/>
          <w:sz w:val="28"/>
          <w:sz w:val="28"/>
          <w:szCs w:val="28"/>
          <w:rtl w:val="true"/>
          <w:lang w:bidi="fa-IR"/>
        </w:rPr>
        <w:t>وفي هذا المعنی روایات عديدة تركناها اختصاراً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وتقريب الإستدلال أنّ الأذن في هذا المقام، إمّا بمعنى الأمر كقوله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وَدَاعِيًا إِلَى اللَّهِ بِإِذْنِهِ</w:t>
      </w:r>
      <w:r>
        <w:rPr>
          <w:rFonts w:eastAsia="Amiri" w:cs="Amiri" w:ascii="Amiri" w:hAnsi="Amiri"/>
          <w:color w:val="111111"/>
          <w:sz w:val="28"/>
          <w:szCs w:val="28"/>
          <w:rtl w:val="true"/>
          <w:lang w:bidi="ar-SA"/>
        </w:rPr>
        <w:t>)</w:t>
      </w:r>
      <w:r>
        <w:rPr>
          <w:rStyle w:val="FootnoteAnchor"/>
          <w:rtl w:val="true"/>
        </w:rPr>
        <w:footnoteReference w:id="935"/>
      </w:r>
      <w:r>
        <w:rPr>
          <w:rFonts w:ascii="Amiri" w:hAnsi="Amiri" w:eastAsia="Amiri" w:cs="Amiri"/>
          <w:color w:val="111111"/>
          <w:sz w:val="28"/>
          <w:sz w:val="28"/>
          <w:szCs w:val="28"/>
          <w:rtl w:val="true"/>
          <w:lang w:bidi="ar-SA"/>
        </w:rPr>
        <w:t xml:space="preserve">أو بمعنى الإرادة كقوله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 تُخْرِجُ الْمَوْتَى بِإِذْنِي</w:t>
      </w:r>
      <w:r>
        <w:rPr>
          <w:rFonts w:eastAsia="Amiri" w:cs="Amiri" w:ascii="Amiri" w:hAnsi="Amiri"/>
          <w:color w:val="111111"/>
          <w:sz w:val="28"/>
          <w:szCs w:val="28"/>
          <w:rtl w:val="true"/>
          <w:lang w:bidi="ar-SA"/>
        </w:rPr>
        <w:t>)</w:t>
      </w:r>
      <w:r>
        <w:rPr>
          <w:rStyle w:val="FootnoteAnchor"/>
          <w:rtl w:val="true"/>
        </w:rPr>
        <w:footnoteReference w:id="936"/>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وعلى كلا التقديرين ينتج أنّ بيوت آل محمّد صلی اللّه علیه وآله وسلم بيوت يحبّ اللّه أن ترفع ويذكر فيها اسمه ، ولو فرض كون الإذن بمعنى الإرادة التشريعيّة بقرينة قوله تعالی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وَيُذْكَرَ فِيهَا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يجوز أن يكون الإذن هنا بمعنى الرخصة،</w:t>
      </w:r>
    </w:p>
    <w:p>
      <w:pPr>
        <w:pStyle w:val="BookText"/>
        <w:rPr/>
      </w:pPr>
      <w:r>
        <w:rPr>
          <w:rFonts w:ascii="IRNazanin" w:hAnsi="IRNazanin" w:eastAsia="IRNazanin"/>
          <w:color w:val="111111"/>
          <w:sz w:val="28"/>
          <w:sz w:val="28"/>
          <w:szCs w:val="28"/>
          <w:rtl w:val="true"/>
          <w:lang w:bidi="fa-IR"/>
        </w:rPr>
        <w:t xml:space="preserve">إذ لا ريب في رجحان ذكر اللّه واستحبابه، وإذا كان الإذن بمعنى الرخصة كان منافياً لذلك فتعيّن أن يكون الإذن بمعنى الأمر، فحاصل المعنى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في بيوتٍ أمر اللّه أن ترفع ويذكر فيها اسمه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شتراك المعطوف عليه في الحكم، ومعنی الرفع التعظيم والإحترام ، لا الرفع الحسيّ كما لا يخفى،</w:t>
      </w:r>
    </w:p>
    <w:p>
      <w:pPr>
        <w:pStyle w:val="BookText"/>
        <w:rPr/>
      </w:pPr>
      <w:r>
        <w:rPr>
          <w:rFonts w:ascii="IRNazanin" w:hAnsi="IRNazanin" w:eastAsia="IRNazanin"/>
          <w:color w:val="111111"/>
          <w:sz w:val="28"/>
          <w:sz w:val="28"/>
          <w:szCs w:val="28"/>
          <w:rtl w:val="true"/>
          <w:lang w:bidi="fa-IR"/>
        </w:rPr>
        <w:t>ولافرق في صدق البيوت بين ما يسكنه الشخص في بعض الأوقات و ما يسكنه في جميع الأوقات، بحسب الصدق العرفيّ، فكلّ ما يصدق عليه أنّه من بيوت آل محمّد علیهم السلام دخل في رجحان التعظيم والإحترام، نعم كلّ ما كان وقوفهم فيه واختصاصهم به أكثر وأتمّ، كان تعظيمه واحترامه أحسن وأهمّ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يعضد ما ذكرناه واقعة شريفة نذكرها في المقام الثاني إن شاء اللّه تعالی وإن نازع مكابر غیر منصف، وجادل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نسلّم صدق البيت على كلّ ما كان موقفاً للشخص في بعض الأحيان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صدق ماقلناه مشاهد بالعيان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لم تقبل ذلك حكمنا بتساويهما في ذلك بالفحوى، لأنّ الّذي صار سبباً لاحترام البيوت الّتي سكنها آل محمّد صلی اللّه علیه وآله وسلم ، إنتساب تلك البيوت إليهم لوقوفهم فيها، وهذا موجود في كلّ مقام كان انتسابه بوقوفهم فيه كما لا يخفى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w:t>
      </w:r>
      <w:r>
        <w:rPr>
          <w:rStyle w:val="FootnoteAnchor"/>
          <w:rtl w:val="true"/>
        </w:rPr>
        <w:footnoteReference w:id="937"/>
      </w:r>
    </w:p>
    <w:p>
      <w:pPr>
        <w:pStyle w:val="BookText"/>
        <w:rPr/>
      </w:pPr>
      <w:r>
        <w:rPr>
          <w:rFonts w:ascii="Amiri" w:hAnsi="Amiri" w:eastAsia="Amiri" w:cs="Amiri"/>
          <w:color w:val="111111"/>
          <w:sz w:val="28"/>
          <w:sz w:val="28"/>
          <w:szCs w:val="28"/>
          <w:rtl w:val="true"/>
          <w:lang w:bidi="ar-SA"/>
        </w:rPr>
        <w:t xml:space="preserve">فإنّ التوصيف بالمقدّس مشعر برجحان التعظيم والإحترام في كلّ مكان مقدّس، وقد اشتهر أنّ التقييد بالوصف مشعر بالعليّة ، كما لا يخفى </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دلّ على حسن تعظيم الإمام، ورجحان ماتيسّر له من التبجيل والإحترام، فإنّ من مصادیق تعظيمه وتكریمه تكریم ما ينتسب إليه، بسبب انتسابه إليه، وهذا أمر واضح لا غبار عليه، وهذا الوجه إنّما يدلّ على تعظیم </w:t>
      </w:r>
    </w:p>
    <w:p>
      <w:pPr>
        <w:pStyle w:val="BookText"/>
        <w:rPr/>
      </w:pPr>
      <w:r>
        <w:rPr>
          <w:rFonts w:ascii="IRNazanin" w:hAnsi="IRNazanin" w:eastAsia="IRNazanin"/>
          <w:color w:val="111111"/>
          <w:sz w:val="28"/>
          <w:sz w:val="28"/>
          <w:szCs w:val="28"/>
          <w:rtl w:val="true"/>
          <w:lang w:bidi="fa-IR"/>
        </w:rPr>
        <w:t xml:space="preserve">مقاماته، وما ينتسب إليه بعنوان أنّه تعظيم الإمام وتكریمه، وتعظيمها بعنوان تعظیم شعائر اللّه عنوان آخر كما لا يخفى ، فلا اتّحاد ولا تكرار في ما بيّنّاه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56</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كتب المزار كمصباح السيّد والبحار في آداب ورود مسجد الكوفة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أتيته فقف على الباب المعروف بباب الفيل، وقل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سيّدنا رسول اللّه محمّد بن عبداللّه وآله الطاهرين، السلام على أمير المؤمنين عليّ بن أبي طالب ورحمة اللّه وبركاته، وعلى مجالسه و مشاهده ، ومقام حكمته ، وآثار آبائه آدم ونوح وإبراهيم وإسماعيل، إلخ</w:t>
      </w:r>
      <w:r>
        <w:rPr>
          <w:rFonts w:eastAsia="Amiri" w:cs="Amiri" w:ascii="Amiri" w:hAnsi="Amiri"/>
          <w:color w:val="111111"/>
          <w:sz w:val="28"/>
          <w:szCs w:val="28"/>
          <w:rtl w:val="true"/>
          <w:lang w:bidi="ar-SA"/>
        </w:rPr>
        <w:t>.</w:t>
      </w:r>
      <w:r>
        <w:rPr>
          <w:rStyle w:val="FootnoteAnchor"/>
          <w:rtl w:val="true"/>
        </w:rPr>
        <w:footnoteReference w:id="938"/>
      </w:r>
    </w:p>
    <w:p>
      <w:pPr>
        <w:pStyle w:val="BookText"/>
        <w:rPr/>
      </w:pPr>
      <w:r>
        <w:rPr>
          <w:rFonts w:ascii="IRNazanin" w:hAnsi="IRNazanin" w:eastAsia="IRNazanin"/>
          <w:color w:val="111111"/>
          <w:sz w:val="28"/>
          <w:sz w:val="28"/>
          <w:szCs w:val="28"/>
          <w:rtl w:val="true"/>
          <w:lang w:bidi="fa-IR"/>
        </w:rPr>
        <w:t>وجه الإستشهاد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السلام على مشاهده ومواقفه يدلّ على أنّ كلّ مكان كان مشهداً و موقفاً لهعلیه السلام يحصل له بذلك شرف ومزيّة يوجب التعظيم والإحترام، ولذلك يختصّ بالتحيّة والسلام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وإذا ثبت ذلك لمواقف مولانا أمير المؤمنين علیه السلام و مشاهده ومجالسه، ثبت لمواقف مولانا الحجّة وسائر الائمّة البررة عليهم الصلاة والسلام، لاشتراكهم في تلك الفضائل وأمثالها، الّتي اختصهم اللّه عزّ وجلّ بها من بين خلقه كما لا يخفی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هنا يمكن أن يقال برجحان السلام والتحيّة لكلّ موقف ومشهد من مواقف الأئمّة ومشاهدهم، وإن لم يرد في كلّ واحد منها نصّ خاصّ، نظراً إلى ما ثبت من رجحان تعظیم مشاهدهم و مجالسهم، ودلالة ما نقلناه من التحيّة والسلام على مواقف أمير المؤمنين علیه السلام ومجالسه، على كون ذلك من أقسام التعظيم والإحترام، كما لا يخفى على ذوي الأفهام</w:t>
      </w:r>
      <w:r>
        <w:rPr>
          <w:rFonts w:eastAsia="IRNazanin" w:cs="IRNazanin"/>
          <w:color w:val="111111"/>
          <w:sz w:val="28"/>
          <w:szCs w:val="28"/>
          <w:rtl w:val="true"/>
          <w:lang w:bidi="fa-IR"/>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استحباب إظهار المحبّة لمن يحبّه المؤمن من أهل الإيمان، وكذا مادلّ على فضيلة التوادد والتحابب فإنّه غير المحبّة، لأنّ الحبّ </w:t>
      </w:r>
    </w:p>
    <w:p>
      <w:pPr>
        <w:pStyle w:val="BookText"/>
        <w:rPr/>
      </w:pPr>
      <w:r>
        <w:rPr>
          <w:rFonts w:ascii="Amiri" w:hAnsi="Amiri" w:eastAsia="Amiri" w:cs="Amiri"/>
          <w:color w:val="111111"/>
          <w:sz w:val="28"/>
          <w:sz w:val="28"/>
          <w:szCs w:val="28"/>
          <w:rtl w:val="true"/>
          <w:lang w:bidi="ar-SA"/>
        </w:rPr>
        <w:t xml:space="preserve">والودّ أمر قلبيّ، وهو حقيقة الإيمان، والتوادد والتحابب إظهار الحبّ القلبي بوسيلة الأعمال، وهذا علامة الحبّ القلبيّ ومن ثمراته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وإلى هذا ينظر ما ورد من الأمر بحبّ الأئمة علیهم السلام باليد واللسان، فإنّ معنی الحبّ باليد واللسان إظهار الحبّ القلبيّ بهما وبسائر الجوارح والاعمال والأموال وتخصيص اليد واللسان بالذكر، بملاحظة أنّ مايظهر من آثار الحبّ</w:t>
      </w:r>
    </w:p>
    <w:p>
      <w:pPr>
        <w:pStyle w:val="BookText"/>
        <w:rPr/>
      </w:pPr>
      <w:r>
        <w:rPr>
          <w:rFonts w:ascii="Amiri" w:hAnsi="Amiri" w:eastAsia="Amiri" w:cs="Amiri"/>
          <w:color w:val="111111"/>
          <w:sz w:val="28"/>
          <w:sz w:val="28"/>
          <w:szCs w:val="28"/>
          <w:rtl w:val="true"/>
          <w:lang w:bidi="ar-SA"/>
        </w:rPr>
        <w:t>كلاً اوجلاً، عملاً أو مالاً، إنّما يظهر بهما دون سائر الأعضاء، فباليد واللسان يبذل الأموال، ويوجد الأعمال، وينصر الإخوان، ويدفع عنهم أهل البغي والعدوان، وقس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جملة أقسام التوادد وإظهار المحبّة تعظيم ما ينتسب إلى المحبوب من مجالسه ومواقفه وألبسته وكتابته، وما يختصّ به وينتسب إليه، كما نرى من ملاحظة أحوال المحبّين وأعمالهم بالنسبة إلى حبيبهم كما قيل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أمرّ على الديار دیار ليلى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أُقبّل ذا الجدار وذا الجدارا</w:t>
      </w:r>
    </w:p>
    <w:p>
      <w:pPr>
        <w:pStyle w:val="BookText"/>
        <w:rPr/>
      </w:pPr>
      <w:r>
        <w:rPr>
          <w:rFonts w:ascii="IRNazanin" w:hAnsi="IRNazanin" w:eastAsia="IRNazanin"/>
          <w:color w:val="111111"/>
          <w:sz w:val="28"/>
          <w:sz w:val="28"/>
          <w:szCs w:val="28"/>
          <w:rtl w:val="true"/>
          <w:lang w:bidi="fa-IR"/>
        </w:rPr>
        <w:t xml:space="preserve">فما حبّ الدیار شغفن قلبي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ولكن حبّ من سكن الديارا</w:t>
      </w:r>
    </w:p>
    <w:p>
      <w:pPr>
        <w:pStyle w:val="BookText"/>
        <w:rPr/>
      </w:pPr>
      <w:r>
        <w:rPr>
          <w:rFonts w:ascii="Amiri" w:hAnsi="Amiri" w:eastAsia="Amiri" w:cs="Amiri"/>
          <w:color w:val="111111"/>
          <w:sz w:val="28"/>
          <w:sz w:val="28"/>
          <w:szCs w:val="28"/>
          <w:rtl w:val="true"/>
          <w:lang w:bidi="ar-SA"/>
        </w:rPr>
        <w:t>ومنها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w:t>
      </w:r>
      <w:r>
        <w:rPr>
          <w:rStyle w:val="FootnoteAnchor"/>
          <w:rtl w:val="true"/>
        </w:rPr>
        <w:footnoteReference w:id="939"/>
      </w:r>
      <w:r>
        <w:rPr>
          <w:rFonts w:ascii="Amiri" w:hAnsi="Amiri" w:eastAsia="Amiri" w:cs="Amiri"/>
          <w:color w:val="111111"/>
          <w:sz w:val="28"/>
          <w:sz w:val="28"/>
          <w:szCs w:val="28"/>
          <w:rtl w:val="true"/>
          <w:lang w:bidi="ar-SA"/>
        </w:rPr>
        <w:t xml:space="preserve">إلخ، فإنّ ذلك تعظیم واحترام له صلی اللّه علیه وآله وسلم ولبيوته المنتسبة إليه، ومواقف الأئمّة ومشاهدهم ملحقة ببيوت النبيّ صلی اللّه علیه وآله وسلم موضوعاً أو حكماً، وتقرير الاستدلال كما مرّ في الإستدلال بقوله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فِي بُيُوتٍ أَذِنَ اللَّهُ أَنْ تُرْفَعَ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940"/>
      </w:r>
    </w:p>
    <w:p>
      <w:pPr>
        <w:pStyle w:val="BookText"/>
        <w:rPr/>
      </w:pPr>
      <w:r>
        <w:rPr>
          <w:rFonts w:ascii="Amiri" w:hAnsi="Amiri" w:eastAsia="Amiri" w:cs="Amiri"/>
          <w:color w:val="111111"/>
          <w:sz w:val="28"/>
          <w:sz w:val="28"/>
          <w:szCs w:val="28"/>
          <w:lang w:bidi="ar-SA"/>
        </w:rPr>
        <w:t>۱۵</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مزار البحار وغيره عن الأزدي، قال </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خرجنا من المدينة نريد منزل أبي عبداللّه علیه السلام ، فلحقنا أبو بصير خارجاً من زقاق من أزقّة المدينة، وهو جنب، ونحن لا علم لنا حتّى دخلنا على أبي عبداللّه، فسلّمنا عليه، فرفع رأسه إلى أبي بصير،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 بصير، أما تعلم أنّه لا ينبغي للجنب أن يدخل بيوت الأنبياء ، فرجع أبو بصير، ودخلنا </w:t>
      </w:r>
      <w:r>
        <w:rPr>
          <w:rFonts w:eastAsia="IRNazanin" w:cs="IRNazanin"/>
          <w:color w:val="111111"/>
          <w:sz w:val="28"/>
          <w:szCs w:val="28"/>
          <w:rtl w:val="true"/>
          <w:lang w:bidi="fa-IR"/>
        </w:rPr>
        <w:t>.</w:t>
      </w:r>
      <w:r>
        <w:rPr>
          <w:rStyle w:val="FootnoteAnchor"/>
          <w:rtl w:val="true"/>
        </w:rPr>
        <w:footnoteReference w:id="9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هذا المعنی روایات أخر أيضاً، وتخصيص المنع بصورة حضور الإمام في ذاك المكان ممنوع، لأنّ المورد لا يكون مخصّصاً، بل هو من افراد العامّ، مضافاً إلى أنّ عموم العامّ افراديّ، وصورة حضور الإمام حال من الأحوال، فلا يجوز تنزيل العامّ على تلك الحال فقط، ودعوی انصراف العامّ إلى حال حضور الإمام لو ادّعاه مدّع ممنوعة بالدليل، فتدبّر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۶۳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البحار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عدّة من أصحابنا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لمّا قبض أبو جعفر علیه السلام أمر أبو عبداللّه علیه السلام بالسراج في البيت الّذي كان يسكنه، حتّى قبض أبو عبداللّه علیه السلام ، ثمّ أمر أبو الحسن علیه السلام بمثل ذلك في بيت أبي عبداللّه علیه السلام حتّى خرج به إلى العراق ثمّ لا أدري ما كان </w:t>
      </w:r>
      <w:r>
        <w:rPr>
          <w:rFonts w:eastAsia="IRNazanin" w:cs="IRNazanin"/>
          <w:color w:val="111111"/>
          <w:sz w:val="28"/>
          <w:szCs w:val="28"/>
          <w:rtl w:val="true"/>
          <w:lang w:bidi="fa-IR"/>
        </w:rPr>
        <w:t>.</w:t>
      </w:r>
      <w:r>
        <w:rPr>
          <w:rStyle w:val="FootnoteAnchor"/>
          <w:rtl w:val="true"/>
        </w:rPr>
        <w:footnoteReference w:id="94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 هذا الحديث على استحباب تعظيم مواقف الائمّة ومساكنهم، وعلى أن الإسراج فيها من أقسام التعظيم والإحترام، فبهذا يمكن أن يستدلّ لاستحباب الإسراج في كلّ مكان يكون تعظيمه مصداقاً لتعظيم شعائر اللّه بلا واسطة، أو مع الواسطة، وإن لم يكن في ذلك المكان من ينتفع بالسراج، لأنّ الإحترام لمن ينتسب إليه المكان، وتعظيمه يحصل بالإسراج في المكان المنسوب إليه عرفاً، وإن لم يكن فيه من ينتفع به، أو كان فيه سُرج متعدّدة بحيث لا يحتاج إلى الإسراج، لأنّ التعظيم والإحترام في نفسه غرض صحيح مرغوب إليه، والإنتفاع غرض آخر، فإذا اجتمع الغرضان ضوعف الأجر والثواب </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ومن هنا يتّجه القول باستحباب إيقاد السرج الكثيرة في المواضع الشريفة ، كالمساجد والمنابر، ومجالس تعزية الأئمّة، والمشاهد والمعابد، ومقابر العلماء والصالحين وأولاد الأئمّة الراشدين، وفي الأزمنة المنتسبة إليهم، كلیالي ولادتهم، وهذا أصل شريف يتفرّع عليه فروع كثيرة، وقد خفي على جمع ممّن يدّعي العلم والبصيرة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فحوى ما دلّ على فضيلة الأرض الّتي دفن فيها الإمام وتجليلها، إذ لا ريب في أنّ تلك الفضيلة إنّما هي بواسطة كون الأرض موقفاً ومقرّاً لجسده الشريف بعد موته، وهذا السبب جار في كلّ مكان كان موقفاً، له في زمان حياته كما لايخفی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 فحوى ما دلّ على فضل ليلة ولادته عجّل اللّه تعالی فرجه، وما ورد في تعظيمها وتشريفها، لوضوح أنّ ذلك بسبب انتسابها إليه، لوقوع ولادته فيها، وهذا السبب أعني الإنتساب إليه موجود في مواقفه و مشاهده وسائر ما ينتسب إليه</w:t>
      </w:r>
    </w:p>
    <w:p>
      <w:pPr>
        <w:pStyle w:val="BookText"/>
        <w:rPr/>
      </w:pPr>
      <w:r>
        <w:rPr>
          <w:rFonts w:ascii="Amiri" w:hAnsi="Amiri" w:eastAsia="Amiri" w:cs="Amiri"/>
          <w:color w:val="111111"/>
          <w:sz w:val="28"/>
          <w:sz w:val="28"/>
          <w:szCs w:val="28"/>
          <w:rtl w:val="true"/>
          <w:lang w:bidi="ar-SA"/>
        </w:rPr>
        <w:t>وممّا يؤيّد جميع ما ذكرناه ويؤكّده أنّه لا ريب في تساوي جميع الامكنة والأراضي بحسب الخلقة الأصليّة، ولا فضل لبعضها على بعض، إلّا بسبب عروض شيء أوجب شرفه وفضله على غيره ، ولا شبهة في أنّ من أعظم الأسباب الموجبة لذلك أن يكون موقفاً لأحد من الأئمّة أو مدفناً له، ولا ريب أيضاً في أن لأبدانهم الشريفة آثاراً في كلّ ما له قابلية لظهور الآثار فيه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ولهذا لم تؤثر النار في منديل مسح رسول اللّه صلی اللّه علیه وآله وسلم يده به إجلالاً له صلی اللّه علیه وآله وسلم ولا خفاء أيضاً في أنّ من تبرّك بذلك المنديل لانتسابه إليه صلی اللّه علیه وآله وسلم عدّ فعله في انظار المؤمنين تعظيماً لرسول اللّه صلی اللّه علیه وآله وسلم ، وإن استشفى بالتمسّح به من بعض الأوجاع كان شفاءً له ألبتّة، كما أنّ من أساء الأدب إليه عدّ مسيئاً لرسول اللّه صلی اللّه علیه وآله وسلم</w:t>
      </w:r>
    </w:p>
    <w:p>
      <w:pPr>
        <w:pStyle w:val="BookText"/>
        <w:rPr/>
      </w:pPr>
      <w:r>
        <w:rPr>
          <w:rFonts w:ascii="Amiri" w:hAnsi="Amiri" w:eastAsia="Amiri" w:cs="Amiri"/>
          <w:color w:val="111111"/>
          <w:sz w:val="28"/>
          <w:sz w:val="28"/>
          <w:szCs w:val="28"/>
          <w:rtl w:val="true"/>
          <w:lang w:bidi="ar-SA"/>
        </w:rPr>
        <w:t>وهذا جار في كلّ شيء ينتسب إليه، أو إلى أحد من الأئمّة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المؤيّدات والمقرّبات للمطلب أيضاً، ما ظهر في بعض الأراضي من تأثير أيديهم علیهم السلام بحيث صار ذهباً أو فضّة، وفي بعض المياه بحيث انقلب یاقوتاً وزبرجداً، وأمثال ذلك كثيرة مذكورة في حالاتهم ومعجزاتهم،</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ورد اهتزاز الأرض بسبب أقدام الرمكة</w:t>
      </w:r>
      <w:r>
        <w:rPr>
          <w:rStyle w:val="FootnoteAnchor"/>
          <w:rtl w:val="true"/>
        </w:rPr>
        <w:footnoteReference w:id="943"/>
      </w:r>
      <w:r>
        <w:rPr>
          <w:rFonts w:ascii="IRNazanin" w:hAnsi="IRNazanin" w:eastAsia="IRNazanin"/>
          <w:color w:val="111111"/>
          <w:sz w:val="28"/>
          <w:sz w:val="28"/>
          <w:szCs w:val="28"/>
          <w:rtl w:val="true"/>
          <w:lang w:bidi="fa-IR"/>
        </w:rPr>
        <w:t xml:space="preserve">الّتي ركبها جبرئيل علیه السلام يوم غرق فرعون، ولذلك قال السامري </w:t>
      </w:r>
      <w:r>
        <w:rPr>
          <w:rFonts w:eastAsia="IRNazanin" w:cs="IRNazanin"/>
          <w:color w:val="111111"/>
          <w:sz w:val="28"/>
          <w:szCs w:val="28"/>
          <w:rtl w:val="true"/>
          <w:lang w:bidi="fa-IR"/>
        </w:rPr>
        <w:t xml:space="preserve">: </w:t>
      </w:r>
      <w:bookmarkStart w:id="412" w:name="pg15436_207600"/>
    </w:p>
    <w:p>
      <w:pPr>
        <w:pStyle w:val="BookText"/>
        <w:rPr/>
      </w:pPr>
      <w:bookmarkEnd w:id="412"/>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بَصُرْتُ بِمَا لَمْ يَبْصُرُوا بِهِ فَقَبَضْتُ قَبْضَةً مِنْ أَثَرِ الرَّسُولِ فَنَبَذْتُهَا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w:t>
      </w:r>
      <w:r>
        <w:rPr>
          <w:rFonts w:eastAsia="Amiri" w:cs="Amiri" w:ascii="Amiri" w:hAnsi="Amiri"/>
          <w:color w:val="111111"/>
          <w:sz w:val="28"/>
          <w:szCs w:val="28"/>
          <w:rtl w:val="true"/>
          <w:lang w:bidi="ar-SA"/>
        </w:rPr>
        <w:t>.</w:t>
      </w:r>
      <w:r>
        <w:rPr>
          <w:rStyle w:val="FootnoteAnchor"/>
          <w:rtl w:val="true"/>
        </w:rPr>
        <w:footnoteReference w:id="944"/>
      </w:r>
    </w:p>
    <w:p>
      <w:pPr>
        <w:pStyle w:val="BookText"/>
        <w:rPr/>
      </w:pPr>
      <w:r>
        <w:rPr>
          <w:rFonts w:ascii="Amiri" w:hAnsi="Amiri" w:eastAsia="Amiri" w:cs="Amiri"/>
          <w:color w:val="111111"/>
          <w:sz w:val="28"/>
          <w:sz w:val="28"/>
          <w:szCs w:val="28"/>
          <w:rtl w:val="true"/>
          <w:lang w:bidi="ar-SA"/>
        </w:rPr>
        <w:t xml:space="preserve">وفيما ذكرناه كفاية لاهل الدراية، واللّه تعالى وليّ التوفيق والهداية </w:t>
      </w:r>
      <w:r>
        <w:rPr>
          <w:rFonts w:eastAsia="Amiri" w:cs="Amiri" w:ascii="Amiri" w:hAnsi="Amiri"/>
          <w:color w:val="111111"/>
          <w:sz w:val="28"/>
          <w:szCs w:val="28"/>
          <w:rtl w:val="true"/>
          <w:lang w:bidi="ar-SA"/>
        </w:rPr>
        <w:t>.</w:t>
      </w:r>
    </w:p>
    <w:p>
      <w:pPr>
        <w:pStyle w:val="Heading4"/>
        <w:numPr>
          <w:ilvl w:val="3"/>
          <w:numId w:val="1"/>
        </w:numPr>
        <w:rPr/>
      </w:pPr>
      <w:bookmarkStart w:id="413" w:name="__RefHeading___Toc6927368_2142443653"/>
      <w:bookmarkStart w:id="414" w:name="_Toc155"/>
      <w:bookmarkEnd w:id="413"/>
      <w:r>
        <w:rPr>
          <w:rtl w:val="true"/>
        </w:rPr>
        <w:t xml:space="preserve">الثاني </w:t>
      </w:r>
      <w:r>
        <w:rPr>
          <w:rtl w:val="true"/>
        </w:rPr>
        <w:t xml:space="preserve">: </w:t>
      </w:r>
      <w:r>
        <w:rPr>
          <w:rtl w:val="true"/>
        </w:rPr>
        <w:t>بيان كيفيّة تعظيم تلك المواقف والمشاهد، وما به يعظّم</w:t>
      </w:r>
      <w:bookmarkEnd w:id="414"/>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كيفيّة تعظيم تلك المواقف، والمشاهد، والإشارة إلى ما يحصل التعظيم به ،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الضابطة في ذلك، أنّ ما صدق عليه تعظيم تلك المواقف والمشاهد ودخل تحت عنوان التجليل والتوقير والتكريم لصاحبها، كان راجحاً محبوباً شرعاً، بالأدلّة الّتي ذكرناها وبيّنّاها في المقام الأوّل، سواء علمنا كون ذلك الأمر مصداقاً للتعظيم بحسب الشرع أم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كالصلاة والذكر والدعاء ، فإنّ الآيات والأخبار الدالّة على استحباب صلاة التحتيّة، والذكر في المساجد يفهم منها حصول تعظيم المسجد بها وبأمثالها فتدلّ على استحبابها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بُيُوتٍ أَذِنَ اللَّهُ أَنْ تُرْفَعَ وَيُذْكَرَ فِيهَا اسْمُهُ</w:t>
      </w:r>
      <w:r>
        <w:rPr>
          <w:rFonts w:eastAsia="Amiri" w:cs="Amiri" w:ascii="Amiri" w:hAnsi="Amiri"/>
          <w:color w:val="111111"/>
          <w:sz w:val="28"/>
          <w:szCs w:val="28"/>
          <w:rtl w:val="true"/>
          <w:lang w:bidi="ar-SA"/>
        </w:rPr>
        <w:t>)</w:t>
      </w:r>
      <w:r>
        <w:rPr>
          <w:rStyle w:val="FootnoteAnchor"/>
          <w:rtl w:val="true"/>
        </w:rPr>
        <w:footnoteReference w:id="9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كتزيينها وتقبيلها، والدخول فيها حافياً ونحوها، وظهر بما ذكرنا أنّه لو نذر شخص واحداً ممّا يصدق عليه تعظيم تلك المشاهد والمواقف، صحّ نذره، لثبوت رجحانه بما بيّنّاه لك، وحرم مخالفته، ووجب عليه الكفّارة إن تخلّف عنه، فلا مجال للتأمّل في انعقاد نذر الإسراج في مواقفهم، والمجالس المنتسبة إليهم وعند المنابر الّتي يذكر عليها مناقبهم ومصائبهم، ونحو ذلك ، كما صدر عن بعض الموسوسين أو القاصرين عن درجات التحصيل واللّه تعالی يقول الحقّ ، وهو يهدي السبيل ، إذا عرفت ذلك،</w:t>
      </w:r>
    </w:p>
    <w:p>
      <w:pPr>
        <w:pStyle w:val="BookText"/>
        <w:rPr/>
      </w:pPr>
      <w:r>
        <w:rPr>
          <w:rFonts w:ascii="Amiri" w:hAnsi="Amiri" w:eastAsia="Amiri" w:cs="Amiri"/>
          <w:color w:val="111111"/>
          <w:sz w:val="28"/>
          <w:sz w:val="28"/>
          <w:szCs w:val="28"/>
          <w:rtl w:val="true"/>
          <w:lang w:bidi="ar-SA"/>
        </w:rPr>
        <w:t xml:space="preserve">فلنذكر بعض أفراد التعظيم والتجليل، تذكرة لنفسي ولإخواني المؤمنين </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عمارتها والبناء عليها، وتزيينها وتقبيلها، وبسط الفرش والإسراج فيها، وتعاهدها، والإختلاف إليها، والدخول فيها حافياً متطهّراً متطيّباً، مقدّماً للرجل اليمني بسكينة ووقار، والإشتغال بذكر اللّه تعالى وقراءة القرآن والدعاء والصلاة فيها، والسلام عليه وعلى آبائه وعلى مواقفه، والإحتراز عن تنجيسها، </w:t>
      </w:r>
    </w:p>
    <w:p>
      <w:pPr>
        <w:pStyle w:val="BookText"/>
        <w:rPr/>
      </w:pPr>
      <w:r>
        <w:rPr>
          <w:rFonts w:ascii="Amiri" w:hAnsi="Amiri" w:eastAsia="Amiri" w:cs="Amiri"/>
          <w:color w:val="111111"/>
          <w:sz w:val="28"/>
          <w:sz w:val="28"/>
          <w:szCs w:val="28"/>
          <w:rtl w:val="true"/>
          <w:lang w:bidi="ar-SA"/>
        </w:rPr>
        <w:t xml:space="preserve">وتطهيرها لو تنجّست، وكنسها، وأن لا يدخلها جنباً، ولا يدخل فيها نجساً ولا متنجّساً، ولا يبصق، ولا يتنخّع فيها، ولا يشتغل بأُمور الدنيا، ولا يتكلّم بها، ولا تدخلها المرأة حائضاً ولا نفساء، وأن لا يكشف فيه العورة، ولا يدخلها إذا كان في فيه رائحة بصل أو ثوم ونحوهما، ولا ينشد فيها الشعر، وأن يجتنب فيها المحرّمات والمكروهات، ويجتنب المزاح والضحك والعبث والجدال والمراء ورفع الصوت ونحوها، ممّا ينافي التعظيم والتوقير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الأمور الّتي يحصل بها تعظيم تلك المواقف والمشاهد بحسب التأمّل والتدبّر في الأُمور العرفيّة، والآداب الواردة لتعظيم المساجد وغيرها، ولأنّها إنّما وردت بسبب كونها تعظيماً وتكريماً كما نبّهنا عليه، ولعلّك بالتأمّل والتتبّع تطّلع على أزيد ممّا ذكرناه وأشرنا إليه، وهاهنا فروع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الظاهر نظراً إلى رواية أبي بصير السابقة كراهة الدخول والمكث في مواقفهم ومشاهدهم جنباً، وذهب بعض الفقهاء إلى الحرمة، تمسّكاً بروایات لا دلالة لها على مطلوبهم، وإلحاقاً بالمساجد، وهو قياس لا نقول به، وتعظيماً لها</w:t>
      </w:r>
    </w:p>
    <w:p>
      <w:pPr>
        <w:pStyle w:val="BookText"/>
        <w:rPr/>
      </w:pPr>
      <w:r>
        <w:rPr>
          <w:rFonts w:ascii="Amiri" w:hAnsi="Amiri" w:eastAsia="Amiri" w:cs="Amiri"/>
          <w:color w:val="111111"/>
          <w:sz w:val="28"/>
          <w:sz w:val="28"/>
          <w:szCs w:val="28"/>
          <w:rtl w:val="true"/>
          <w:lang w:bidi="ar-SA"/>
        </w:rPr>
        <w:t>وفيه تفصيل سنذكره في الفرع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فعل ماينافي التعظيم، فإن كان الفعل بمجرّده ممّا يحصل به الهتك كإدخال العذرة مثلاً فيها، كان حراماً بلا شبهة، وأمّا إن لم يكن كذلك فإن فعله بقصد التهتّك والإهانة كان حراماً أيضاً، وإلّا فلا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رأی من يفعل فيها ما ينافي التعظيم، فإن كان من القسم الأوّل أو الثاني وجب نهيه وردعه، وإن كان من القسم الثالث استحبّ نهيه</w:t>
      </w:r>
      <w:r>
        <w:rPr>
          <w:rFonts w:eastAsia="IRNazanin" w:cs="IRNazanin"/>
          <w:color w:val="111111"/>
          <w:sz w:val="28"/>
          <w:szCs w:val="28"/>
          <w:rtl w:val="true"/>
          <w:lang w:bidi="fa-IR"/>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سبق إلى مكان من تلك المواقف لاستيفاء المنفعة المقصودة المعدّة لها تلك المواقف والمشاهد كان أولی من غيره، وثبت له حقّ الأولويّة طول يومه أو ليلته ما لم يعرض عنه، سواء ارتحل عنه لحاجة ام لا وسواء بقي له رحل في ذلك الموضع أم لا، وسواء طال غيبته عنه أم لا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ذلك صحيحة محمّد بن إسماعيل بن بزیع، عن بعض أصحابه ، عن أبي عبداللّه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نكون بمكّة او بالمدينة ، أو بالحيرة، أو بالمواضع الّتي يرجى فيها الفضل، فربّما يخرج الرجل يتوضّأ ويجيء آخر فيصير مكانه،</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سبق إلى موضع فهو أحقّ به يومه وليلته </w:t>
      </w:r>
      <w:r>
        <w:rPr>
          <w:rFonts w:eastAsia="IRNazanin" w:cs="IRNazanin"/>
          <w:color w:val="111111"/>
          <w:sz w:val="28"/>
          <w:szCs w:val="28"/>
          <w:rtl w:val="true"/>
          <w:lang w:bidi="fa-IR"/>
        </w:rPr>
        <w:t>.</w:t>
      </w:r>
      <w:r>
        <w:rPr>
          <w:rStyle w:val="FootnoteAnchor"/>
          <w:rtl w:val="true"/>
        </w:rPr>
        <w:footnoteReference w:id="94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وإن كان مرسلاً لكنّه مجبور بعمل الأصحاب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واعتمادهم عليه، وتایّده بالحديثين الآتيين،</w:t>
      </w:r>
    </w:p>
    <w:p>
      <w:pPr>
        <w:pStyle w:val="BookText"/>
        <w:rPr/>
      </w:pPr>
      <w:r>
        <w:rPr>
          <w:rFonts w:ascii="Amiri" w:hAnsi="Amiri" w:eastAsia="Amiri" w:cs="Amiri"/>
          <w:color w:val="111111"/>
          <w:sz w:val="28"/>
          <w:sz w:val="28"/>
          <w:szCs w:val="28"/>
          <w:rtl w:val="true"/>
          <w:lang w:bidi="ar-SA"/>
        </w:rPr>
        <w:t>مضافاً إلى كون المرسل من الأجلّاء والتعبير عن المرسل عنه ببعض أصحابه ، إذ فيه إشعار تامّ بالوثاقة ولا كذلك التعبير برجل ونحوه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إحتمل بعض الأصحاب أن يكون الواو في الحديث المذكور بمعنی أو نظراً إلى رواية طلحة بن زيد، عن الصادق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سوق المسلمین كمسجدهم، فمن سبق إلى مكان فهو أحقّ به إلى الليل </w:t>
      </w:r>
      <w:r>
        <w:rPr>
          <w:rFonts w:eastAsia="IRNazanin" w:cs="IRNazanin"/>
          <w:color w:val="111111"/>
          <w:sz w:val="28"/>
          <w:szCs w:val="28"/>
          <w:rtl w:val="true"/>
          <w:lang w:bidi="fa-IR"/>
        </w:rPr>
        <w:t>.</w:t>
      </w:r>
      <w:r>
        <w:rPr>
          <w:rStyle w:val="FootnoteAnchor"/>
          <w:rtl w:val="true"/>
        </w:rPr>
        <w:footnoteReference w:id="947"/>
      </w:r>
    </w:p>
    <w:p>
      <w:pPr>
        <w:pStyle w:val="BookText"/>
        <w:rPr/>
      </w:pPr>
      <w:r>
        <w:rPr>
          <w:rFonts w:eastAsia="IRNazanin" w:cs="IRNazanin"/>
          <w:color w:val="111111"/>
          <w:sz w:val="28"/>
          <w:szCs w:val="28"/>
          <w:lang w:bidi="fa-IR"/>
        </w:rPr>
        <w:t>1566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روي مرسلاً عن النبيّ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قام أحدكم من مجلسه في المسجد فهو أحقّ به إلى الليل </w:t>
      </w:r>
      <w:r>
        <w:rPr>
          <w:rFonts w:eastAsia="Amiri" w:cs="Amiri" w:ascii="Amiri" w:hAnsi="Amiri"/>
          <w:color w:val="111111"/>
          <w:sz w:val="28"/>
          <w:szCs w:val="28"/>
          <w:rtl w:val="true"/>
          <w:lang w:bidi="ar-SA"/>
        </w:rPr>
        <w:t>.</w:t>
      </w:r>
      <w:r>
        <w:rPr>
          <w:rStyle w:val="FootnoteAnchor"/>
          <w:rtl w:val="true"/>
        </w:rPr>
        <w:footnoteReference w:id="948"/>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إلى جعل الواو بمعنى أو، بل الواو لبيان اشتراك المعطوف والمعطوف عليه في الحكم، كما هو الأصل في ذلك، وهذا ما يعبّر عنه الأُصوليّون بقولهم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الواو لمطلق الجمع، وفي هذا الحديث إن جعلنا مرجع الضمير السبق كان واضحاً، يعني من سبق إلى موضع فهو أحقّ به يوم السبق، وكذلك إن جعلنا المرجع الشخص، فالمعنى أنّ من سبق إلى موضع فهو أحقّ به </w:t>
      </w:r>
    </w:p>
    <w:p>
      <w:pPr>
        <w:pStyle w:val="BookText"/>
        <w:rPr/>
      </w:pPr>
      <w:r>
        <w:rPr>
          <w:rFonts w:ascii="Amiri" w:hAnsi="Amiri" w:eastAsia="Amiri" w:cs="Amiri"/>
          <w:color w:val="111111"/>
          <w:sz w:val="28"/>
          <w:sz w:val="28"/>
          <w:szCs w:val="28"/>
          <w:rtl w:val="true"/>
          <w:lang w:bidi="ar-SA"/>
        </w:rPr>
        <w:t>في اليوم الّذي سبق فيه إن كان السبق في اليوم، وفي الليلة الّتي سبق فيها إن كان ليلاً، فتدبّر حتّى يتّضح لك ما ذكرناه ،</w:t>
      </w:r>
    </w:p>
    <w:p>
      <w:pPr>
        <w:pStyle w:val="BookText"/>
        <w:rPr/>
      </w:pPr>
      <w:r>
        <w:rPr>
          <w:rFonts w:ascii="IRNazanin" w:hAnsi="IRNazanin" w:eastAsia="IRNazanin"/>
          <w:color w:val="111111"/>
          <w:sz w:val="28"/>
          <w:sz w:val="28"/>
          <w:szCs w:val="28"/>
          <w:rtl w:val="true"/>
          <w:lang w:bidi="fa-IR"/>
        </w:rPr>
        <w:t xml:space="preserve">وعلى ما ذكرناه لا تنافي بينه وبين الخبرين الآخرين، كما زعمه بعض فأوجب التكلّف للجمع بينهما ببعض الوجوه، واعلم أنّ كلمات القوم في هذه المسألة مختلفة، وأنا أُصنّف فيها تصنيفاً مفرداً إن شاء اللّه تعالی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تذنيب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56</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حكی العالم المحدّث النوري في جنّة المأوى، عن كتاب ریاض العلماء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رأيت في بعض المواضع نقلاً عن خطّ الشيخ زين الدين عليّ بن الحسن بن محمّد الخازن الحائري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تلميذ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قد رأي ابن أبي جواد النعماني مولانا المهديّ علیه السلام، فقال 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مولاي لك مقام بالنعمانيّة ومقام بالحلّة فأين تكون فيهما؟ فقال علیه السلام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أكون بالنعمانيّة ليلة الثلاثاء ويوم الثلاثاء ويوم الجمعة وليلة الجمعة أكون بالحلّة، ولكن أهل الحلّة ما يتأدّبون في مقامي،</w:t>
      </w:r>
    </w:p>
    <w:p>
      <w:pPr>
        <w:pStyle w:val="BookText"/>
        <w:rPr/>
      </w:pPr>
      <w:r>
        <w:rPr>
          <w:rFonts w:ascii="Amiri" w:hAnsi="Amiri" w:eastAsia="Amiri" w:cs="Amiri"/>
          <w:color w:val="111111"/>
          <w:sz w:val="28"/>
          <w:sz w:val="28"/>
          <w:szCs w:val="28"/>
          <w:rtl w:val="true"/>
          <w:lang w:bidi="ar-SA"/>
        </w:rPr>
        <w:t>وما من رجل دخل مقامي بالأدب يتأدّب ويسلّم عليَّ وعلى الأئمّة علیهم السلام وصلّى عليَّ وعليهم اثني عشر مرّة،</w:t>
      </w:r>
    </w:p>
    <w:p>
      <w:pPr>
        <w:pStyle w:val="BookText"/>
        <w:rPr/>
      </w:pPr>
      <w:r>
        <w:rPr>
          <w:rFonts w:ascii="IRNazanin" w:hAnsi="IRNazanin" w:eastAsia="IRNazanin"/>
          <w:color w:val="111111"/>
          <w:sz w:val="28"/>
          <w:sz w:val="28"/>
          <w:szCs w:val="28"/>
          <w:rtl w:val="true"/>
          <w:lang w:bidi="fa-IR"/>
        </w:rPr>
        <w:t>ثمّ صلّى ركعتين بسورتین وناجي اللّه بهما المناجاة، إلّا أعطاه اللّه تعالی ما يسأله، أحدها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مولاي علّمني ذلك ،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قد أخذ التأديب منّي حتّى مسّني الضرّ وأنت أرحم الراحمين، وإن كان ما اقترفته من الذنوب أستحقّ به أضعاف ما أدّبتني به، وأنت حلیم، ذو أناة ، تعفو عن كثير ، حتّى يسبق عفوك ورحمتك عذابك،</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وكرّرها علىَّ ثلاثاً حتّى فهمتها </w:t>
      </w:r>
      <w:r>
        <w:rPr>
          <w:rFonts w:eastAsia="Amiri" w:cs="Amiri" w:ascii="Amiri" w:hAnsi="Amiri"/>
          <w:color w:val="111111"/>
          <w:sz w:val="28"/>
          <w:szCs w:val="28"/>
          <w:rtl w:val="true"/>
          <w:lang w:bidi="ar-SA"/>
        </w:rPr>
        <w:t>.</w:t>
      </w:r>
      <w:r>
        <w:rPr>
          <w:rStyle w:val="FootnoteAnchor"/>
          <w:rtl w:val="true"/>
        </w:rPr>
        <w:footnoteReference w:id="949"/>
      </w:r>
      <w:bookmarkStart w:id="415" w:name="pg15436_207604"/>
    </w:p>
    <w:p>
      <w:pPr>
        <w:pStyle w:val="Heading3"/>
        <w:numPr>
          <w:ilvl w:val="2"/>
          <w:numId w:val="1"/>
        </w:numPr>
        <w:rPr/>
      </w:pPr>
      <w:bookmarkStart w:id="416" w:name="__RefHeading___Toc6927370_2142443653"/>
      <w:bookmarkStart w:id="417" w:name="_Toc156"/>
      <w:bookmarkEnd w:id="415"/>
      <w:bookmarkEnd w:id="416"/>
      <w:r>
        <w:rPr/>
        <w:t>6</w:t>
      </w:r>
      <w:r>
        <w:rPr/>
        <w:t>۹</w:t>
      </w:r>
      <w:r>
        <w:rPr>
          <w:rtl w:val="true"/>
        </w:rPr>
        <w:t xml:space="preserve"> و </w:t>
      </w:r>
      <w:r>
        <w:rPr/>
        <w:t>۷۰</w:t>
      </w:r>
      <w:r>
        <w:rPr>
          <w:rtl w:val="true"/>
        </w:rPr>
        <w:t xml:space="preserve">- </w:t>
      </w:r>
      <w:r>
        <w:rPr>
          <w:rtl w:val="true"/>
        </w:rPr>
        <w:t xml:space="preserve">ترك التوقيت وتكذيب الموقّتين، وفيه التنبيه على أُمور </w:t>
      </w:r>
      <w:r>
        <w:rPr>
          <w:rtl w:val="true"/>
        </w:rPr>
        <w:t>:</w:t>
      </w:r>
      <w:bookmarkEnd w:id="417"/>
    </w:p>
    <w:p>
      <w:pPr>
        <w:pStyle w:val="Heading4"/>
        <w:numPr>
          <w:ilvl w:val="3"/>
          <w:numId w:val="1"/>
        </w:numPr>
        <w:rPr/>
      </w:pPr>
      <w:bookmarkStart w:id="418" w:name="__RefHeading___Toc6927372_2142443653"/>
      <w:bookmarkStart w:id="419" w:name="_Toc157"/>
      <w:bookmarkEnd w:id="418"/>
      <w:r>
        <w:rPr>
          <w:rtl w:val="true"/>
        </w:rPr>
        <w:t>اشارة</w:t>
      </w:r>
      <w:bookmarkEnd w:id="419"/>
    </w:p>
    <w:p>
      <w:pPr>
        <w:pStyle w:val="BookText"/>
        <w:rPr/>
      </w:pPr>
      <w:r>
        <w:rPr>
          <w:rFonts w:ascii="Amiri" w:hAnsi="Amiri" w:eastAsia="Amiri" w:cs="Amiri"/>
          <w:color w:val="111111"/>
          <w:sz w:val="28"/>
          <w:sz w:val="28"/>
          <w:szCs w:val="28"/>
          <w:rtl w:val="true"/>
          <w:lang w:bidi="ar-SA"/>
        </w:rPr>
        <w:t xml:space="preserve">الأمر التاسع والستون والمتمّم للسبعين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التوقيت وتكذيب الموقّتين</w:t>
      </w:r>
    </w:p>
    <w:p>
      <w:pPr>
        <w:pStyle w:val="BookText"/>
        <w:rPr/>
      </w:pPr>
      <w:r>
        <w:rPr>
          <w:rFonts w:ascii="IRNazanin" w:hAnsi="IRNazanin" w:eastAsia="IRNazanin"/>
          <w:color w:val="111111"/>
          <w:sz w:val="28"/>
          <w:sz w:val="28"/>
          <w:szCs w:val="28"/>
          <w:rtl w:val="true"/>
          <w:lang w:bidi="fa-IR"/>
        </w:rPr>
        <w:t xml:space="preserve">إعلم وفّقك اللّه وإيّانا أنّ الحكمة الإلهيّة اقتضت إخفاء وقت ظهور صاحب الأمر عن عباده، قبل ظهوره، لأُمور خفيت علينا، ويستفاد من أخبار الأئمّة الأطهار علیهم السلام بعضها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وسنشير إليه إن شاء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 العلم بذلك من أسرار اللّه الّتي سترها عن خلقه، كما ورد في الدعاء المرويّ عنه على يد الشيخ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وأنت العالم غير معلّم بالوقت الّذي فيه صلاح أمر وليّك في الإذن له بإظهار أمره، وكشف ستره، فصبّرني على ذلك حتّى لا أُحبّ تعجيل ما أخّرت ولا تأخير ما عجّلت، ولا أكشف عمّا سترت ولا أبحث عمّا كتمت، ولا أُنازعك في تدبيرك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آخر الدعاء ،</w:t>
      </w:r>
      <w:r>
        <w:rPr>
          <w:rStyle w:val="FootnoteAnchor"/>
          <w:rtl w:val="true"/>
        </w:rPr>
        <w:footnoteReference w:id="950"/>
      </w:r>
      <w:r>
        <w:rPr>
          <w:rFonts w:ascii="Amiri" w:hAnsi="Amiri" w:eastAsia="Amiri" w:cs="Amiri"/>
          <w:color w:val="111111"/>
          <w:sz w:val="28"/>
          <w:sz w:val="28"/>
          <w:szCs w:val="28"/>
          <w:rtl w:val="true"/>
          <w:lang w:bidi="ar-SA"/>
        </w:rPr>
        <w:t>وقد ذكرناه في الباب السابع</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۱۵</w:t>
      </w:r>
      <w:r>
        <w:rPr>
          <w:rFonts w:eastAsia="IRNazanin" w:cs="IRNazanin"/>
          <w:color w:val="111111"/>
          <w:sz w:val="28"/>
          <w:szCs w:val="28"/>
          <w:lang w:bidi="fa-IR"/>
        </w:rPr>
        <w:t>6</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كتاب الحسين بن حمدان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المفضّل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سيّدي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للمأمول المنتظر المهديّ علیه السلام ، من وقت موقّت تعلّمه الناس؟ 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حاش اللّه أن يوقّت له وقتاً،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 يوقّت له شیعتنا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ولم ذلك؟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هو الساعة الّتي قال اللّه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السَّاعَةِ أَيَّانَ مُرْسَاهَا قُلْ إِنَّمَا عِلْمُهَا عِنْدَ رَبِّي لَا يُجَلِّيهَا لِوَقْتِهَا إِلَّا هُوَ ثَقُلَتْ فِي السَّمَاوَاتِ وَالْأَرْضِ لَا تَأْتِيكُمْ إِلَّا بَغْتَةً يَسْأَلُونَكَ كَأَنَّكَ حَفِيٌّ عَنْهَا قُلْ إِنَّمَا عِلْمُهَا عِنْدَ اللَّهِ وَلَكِنَّ أَكْثَرَ النَّاسِ لَا يَعْلَمُونَ</w:t>
      </w:r>
      <w:r>
        <w:rPr>
          <w:rFonts w:eastAsia="Amiri" w:cs="Amiri" w:ascii="Amiri" w:hAnsi="Amiri"/>
          <w:color w:val="111111"/>
          <w:sz w:val="28"/>
          <w:szCs w:val="28"/>
          <w:rtl w:val="true"/>
          <w:lang w:bidi="ar-SA"/>
        </w:rPr>
        <w:t>)</w:t>
      </w:r>
      <w:r>
        <w:rPr>
          <w:rStyle w:val="FootnoteAnchor"/>
          <w:rtl w:val="true"/>
        </w:rPr>
        <w:footnoteReference w:id="951"/>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وَعِنْدَهُ عِلْمُ السَّاعَةِ</w:t>
      </w:r>
      <w:r>
        <w:rPr>
          <w:rFonts w:eastAsia="Amiri" w:cs="Amiri" w:ascii="Amiri" w:hAnsi="Amiri"/>
          <w:color w:val="111111"/>
          <w:sz w:val="28"/>
          <w:szCs w:val="28"/>
          <w:rtl w:val="true"/>
          <w:lang w:bidi="ar-SA"/>
        </w:rPr>
        <w:t>)</w:t>
      </w:r>
      <w:r>
        <w:rPr>
          <w:rStyle w:val="FootnoteAnchor"/>
          <w:rtl w:val="true"/>
        </w:rPr>
        <w:footnoteReference w:id="952"/>
      </w:r>
      <w:r>
        <w:rPr>
          <w:rFonts w:ascii="Amiri" w:hAnsi="Amiri" w:eastAsia="Amiri" w:cs="Amiri"/>
          <w:color w:val="111111"/>
          <w:sz w:val="28"/>
          <w:sz w:val="28"/>
          <w:szCs w:val="28"/>
          <w:rtl w:val="true"/>
          <w:lang w:bidi="ar-SA"/>
        </w:rPr>
        <w:t>ولم يقل عند أحد دونه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فَهَلْ يَنْظُرُونَ إِلَّا السَّاعَةَ أَنْ تَأْتِيَهُمْ بَغْتَةً فَقَدْ جَاءَ أَشْرَاطُهَا فَأَنَّى لَهُمْ إِذَا جَاءَتْهُمْ ذِكْرَاهُمْ</w:t>
      </w:r>
      <w:r>
        <w:rPr>
          <w:rFonts w:eastAsia="Amiri" w:cs="Amiri" w:ascii="Amiri" w:hAnsi="Amiri"/>
          <w:color w:val="111111"/>
          <w:sz w:val="28"/>
          <w:szCs w:val="28"/>
          <w:rtl w:val="true"/>
          <w:lang w:bidi="ar-SA"/>
        </w:rPr>
        <w:t>)</w:t>
      </w:r>
      <w:r>
        <w:rPr>
          <w:rStyle w:val="FootnoteAnchor"/>
          <w:rtl w:val="true"/>
        </w:rPr>
        <w:footnoteReference w:id="953"/>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w:t>
      </w:r>
      <w:r>
        <w:rPr>
          <w:rStyle w:val="FootnoteAnchor"/>
          <w:rtl w:val="true"/>
        </w:rPr>
        <w:footnoteReference w:id="954"/>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وَمَا يُدْرِيكَ لَعَلَّ السَّاعَةَ </w:t>
      </w:r>
    </w:p>
    <w:p>
      <w:pPr>
        <w:pStyle w:val="BookText"/>
        <w:rPr/>
      </w:pPr>
      <w:r>
        <w:rPr>
          <w:rFonts w:ascii="Amiri" w:hAnsi="Amiri" w:eastAsia="Amiri" w:cs="Amiri"/>
          <w:color w:val="111111"/>
          <w:sz w:val="28"/>
          <w:sz w:val="28"/>
          <w:szCs w:val="28"/>
          <w:rtl w:val="true"/>
          <w:lang w:bidi="ar-SA"/>
        </w:rPr>
        <w:t xml:space="preserve">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 بِهَا الَّذِينَ لَا يُؤْمِنُونَ بِهَا وَالَّذِينَ آمَنُوا مُشْفِقُونَ مِنْهَا وَيَعْلَمُونَ أَنَّهَا الْحَقُّ أَلَا إِنَّ الَّذِينَ يُمَارُونَ فِي السَّاعَةِ لَفِي ضَلَالٍ بَعِيدٍ</w:t>
      </w:r>
      <w:r>
        <w:rPr>
          <w:rFonts w:eastAsia="Amiri" w:cs="Amiri" w:ascii="Amiri" w:hAnsi="Amiri"/>
          <w:color w:val="111111"/>
          <w:sz w:val="28"/>
          <w:szCs w:val="28"/>
          <w:rtl w:val="true"/>
          <w:lang w:bidi="ar-SA"/>
        </w:rPr>
        <w:t>)</w:t>
      </w:r>
      <w:r>
        <w:rPr>
          <w:rStyle w:val="FootnoteAnchor"/>
          <w:rtl w:val="true"/>
        </w:rPr>
        <w:footnoteReference w:id="955"/>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يمارون في الساعة؟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يقولون متى ولد، ومن رآه، واین هو، وأين يكون، ومتى يظهر؟ كلّ ذلك استعجالاً لأمر اللّه، وشكّاً في قضائه وقدرته، وأُولئك الّذين خسروا أنفسهم في الدنيا والآخرة، وإنّ للكافرين لشرّ مآب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مولاي، فلا يوقّت له وقتاً؟</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مفضّل، لا توقّت فإنّ من وقّت لمهديّنا وقتاً فقد شارك اللّه في علمه وادّعى أنّه أظهره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سرّه ، إنتهى موضع الحاجة والحديث طويل </w:t>
      </w:r>
      <w:r>
        <w:rPr>
          <w:rFonts w:eastAsia="Amiri" w:cs="Amiri" w:ascii="Amiri" w:hAnsi="Amiri"/>
          <w:color w:val="111111"/>
          <w:sz w:val="28"/>
          <w:szCs w:val="28"/>
          <w:rtl w:val="true"/>
          <w:lang w:bidi="ar-SA"/>
        </w:rPr>
        <w:t>.</w:t>
      </w:r>
      <w:r>
        <w:rPr>
          <w:rStyle w:val="FootnoteAnchor"/>
          <w:rtl w:val="true"/>
        </w:rPr>
        <w:footnoteReference w:id="956"/>
      </w:r>
    </w:p>
    <w:p>
      <w:pPr>
        <w:pStyle w:val="BookText"/>
        <w:rPr/>
      </w:pPr>
      <w:r>
        <w:rPr>
          <w:rFonts w:eastAsia="Amiri" w:cs="Amiri" w:ascii="Amiri" w:hAnsi="Amiri"/>
          <w:color w:val="111111"/>
          <w:sz w:val="28"/>
          <w:szCs w:val="28"/>
          <w:lang w:bidi="ar-SA"/>
        </w:rPr>
        <w:t>1569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مسلم،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محمّد من أخبرك عنّا توقيتاً بوقت فلاتهابنّ أن تكذّبه، فإنّا لا نوقّت لاحد وقتاً</w:t>
      </w:r>
      <w:r>
        <w:rPr>
          <w:rFonts w:eastAsia="IRNazanin" w:cs="IRNazanin"/>
          <w:color w:val="111111"/>
          <w:sz w:val="28"/>
          <w:szCs w:val="28"/>
          <w:rtl w:val="true"/>
          <w:lang w:bidi="fa-IR"/>
        </w:rPr>
        <w:t>.</w:t>
      </w:r>
      <w:r>
        <w:rPr>
          <w:rStyle w:val="FootnoteAnchor"/>
          <w:rtl w:val="true"/>
        </w:rPr>
        <w:footnoteReference w:id="957"/>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بكر الحضرمي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يقول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لا نوقّت هذا الأمر</w:t>
      </w:r>
      <w:r>
        <w:rPr>
          <w:rFonts w:eastAsia="Amiri" w:cs="Amiri" w:ascii="Amiri" w:hAnsi="Amiri"/>
          <w:color w:val="111111"/>
          <w:sz w:val="28"/>
          <w:szCs w:val="28"/>
          <w:rtl w:val="true"/>
          <w:lang w:bidi="ar-SA"/>
        </w:rPr>
        <w:t>.</w:t>
      </w:r>
      <w:r>
        <w:rPr>
          <w:rStyle w:val="FootnoteAnchor"/>
          <w:rtl w:val="true"/>
        </w:rPr>
        <w:footnoteReference w:id="958"/>
      </w:r>
    </w:p>
    <w:p>
      <w:pPr>
        <w:pStyle w:val="BookText"/>
        <w:rPr/>
      </w:pPr>
      <w:r>
        <w:rPr>
          <w:rFonts w:ascii="IRNazanin" w:hAnsi="IRNazanin" w:eastAsia="IRNazanin"/>
          <w:color w:val="111111"/>
          <w:sz w:val="28"/>
          <w:sz w:val="28"/>
          <w:szCs w:val="28"/>
          <w:lang w:bidi="fa-IR"/>
        </w:rPr>
        <w:t>۱۵۷۱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أبي بصير، عن أبي عبداللّه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متى خروج القائم علیه السلام ؟ فقال علیه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 أبا محمّد، إنّا أهل بيت لا نوقّت، وقد قال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w:t>
      </w:r>
    </w:p>
    <w:p>
      <w:pPr>
        <w:pStyle w:val="BookText"/>
        <w:rPr/>
      </w:pPr>
      <w:r>
        <w:rPr>
          <w:rFonts w:ascii="Amiri" w:hAnsi="Amiri" w:eastAsia="Amiri" w:cs="Amiri"/>
          <w:color w:val="111111"/>
          <w:sz w:val="28"/>
          <w:sz w:val="28"/>
          <w:szCs w:val="28"/>
          <w:rtl w:val="true"/>
          <w:lang w:bidi="ar-SA"/>
        </w:rPr>
        <w:t xml:space="preserve">يا أبا محمّد، إنّ قدّام هذا الأمر خمس علامات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أُولاهنّ النداء في شهر رمضان، وخروج السفياني، وخروج الخراسانيّ، وقتل النفس الزكيّة، وخسف بالبيداء </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محمّد، إنّه لا بدّ أن يكون قدّام ذلك الطاعونان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الطاعون </w:t>
      </w:r>
    </w:p>
    <w:p>
      <w:pPr>
        <w:pStyle w:val="BookText"/>
        <w:rPr/>
      </w:pPr>
      <w:r>
        <w:rPr>
          <w:rFonts w:ascii="Amiri" w:hAnsi="Amiri" w:eastAsia="Amiri" w:cs="Amiri"/>
          <w:color w:val="111111"/>
          <w:sz w:val="28"/>
          <w:sz w:val="28"/>
          <w:szCs w:val="28"/>
          <w:rtl w:val="true"/>
          <w:lang w:bidi="ar-SA"/>
        </w:rPr>
        <w:t>الأبيض، والطاعون الأحمر،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وأيّ شيءٍ هما؟</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الطاعون الأبيض فالموت الجارف</w:t>
      </w:r>
      <w:r>
        <w:rPr>
          <w:rStyle w:val="FootnoteAnchor"/>
          <w:rtl w:val="true"/>
        </w:rPr>
        <w:footnoteReference w:id="959"/>
      </w:r>
      <w:r>
        <w:rPr>
          <w:rFonts w:ascii="IRNazanin" w:hAnsi="IRNazanin" w:eastAsia="IRNazanin"/>
          <w:color w:val="111111"/>
          <w:sz w:val="28"/>
          <w:sz w:val="28"/>
          <w:szCs w:val="28"/>
          <w:rtl w:val="true"/>
          <w:lang w:bidi="fa-IR"/>
        </w:rPr>
        <w:t>وأمّا الطاعون الأحمر فالسيف، ولا يخرج القائم علیه السلام حتّى ينادي باسمه من جوف السماء، في ليلة ثلاث وعشرين في شهر رمضان ليلة جمعة،</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 بنادی؟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باسمه واسم أبيه،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ألا إنّ فلان بن فلان قائم آل محمّد صلی اللّه علیه وآله وسلم فاسمعوا له وأطيعوه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يبقى شيء من خلق اللّه فيه الروح إلّا سمع الصيحة، فتوقظ النائم ويخرج إلى صحن داره، وتخرج العذراء من خدرها، ويخرج القائم ممّا يسمع، وهي صيحة جبرئیل علیه السلام </w:t>
      </w:r>
      <w:r>
        <w:rPr>
          <w:rFonts w:eastAsia="IRNazanin" w:cs="IRNazanin"/>
          <w:color w:val="111111"/>
          <w:sz w:val="28"/>
          <w:szCs w:val="28"/>
          <w:rtl w:val="true"/>
          <w:lang w:bidi="fa-IR"/>
        </w:rPr>
        <w:t>.</w:t>
      </w:r>
      <w:r>
        <w:rPr>
          <w:rStyle w:val="FootnoteAnchor"/>
          <w:rtl w:val="true"/>
        </w:rPr>
        <w:footnoteReference w:id="960"/>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والنعماني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بإسنادهما أنّ مهزم قال للصادق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جعلت فداك أخبرني عن هذا الأمر الّذي ننتظره متى هو؟</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مهزم، كذب الوقّاتون وهلك المستعجلون، ونجا المسلّمون </w:t>
      </w:r>
      <w:r>
        <w:rPr>
          <w:rFonts w:eastAsia="Amiri" w:cs="Amiri" w:ascii="Amiri" w:hAnsi="Amiri"/>
          <w:color w:val="111111"/>
          <w:sz w:val="28"/>
          <w:szCs w:val="28"/>
          <w:rtl w:val="true"/>
          <w:lang w:bidi="ar-SA"/>
        </w:rPr>
        <w:t>.</w:t>
      </w:r>
      <w:r>
        <w:rPr>
          <w:rStyle w:val="FootnoteAnchor"/>
          <w:rtl w:val="true"/>
        </w:rPr>
        <w:footnoteReference w:id="961"/>
      </w:r>
    </w:p>
    <w:p>
      <w:pPr>
        <w:pStyle w:val="BookText"/>
        <w:rPr/>
      </w:pPr>
      <w:r>
        <w:rPr>
          <w:rFonts w:ascii="IRNazanin" w:hAnsi="IRNazanin" w:eastAsia="IRNazanin"/>
          <w:color w:val="111111"/>
          <w:sz w:val="28"/>
          <w:sz w:val="28"/>
          <w:szCs w:val="28"/>
          <w:rtl w:val="true"/>
          <w:lang w:bidi="fa-IR"/>
        </w:rPr>
        <w:t xml:space="preserve">ورواه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الغيبة </w:t>
      </w:r>
      <w:r>
        <w:rPr>
          <w:rFonts w:eastAsia="IRNazanin" w:cs="IRNazanin"/>
          <w:color w:val="111111"/>
          <w:sz w:val="28"/>
          <w:szCs w:val="28"/>
          <w:rtl w:val="true"/>
          <w:lang w:bidi="fa-IR"/>
        </w:rPr>
        <w:t xml:space="preserve">: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413</w:t>
      </w:r>
      <w:r>
        <w:rPr>
          <w:rFonts w:ascii="IRNazanin" w:hAnsi="IRNazanin" w:eastAsia="IRNazanin"/>
          <w:color w:val="111111"/>
          <w:sz w:val="28"/>
          <w:sz w:val="28"/>
          <w:szCs w:val="28"/>
          <w:rtl w:val="true"/>
          <w:lang w:bidi="fa-IR"/>
        </w:rPr>
        <w:t xml:space="preserve">، عنه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w:t>
      </w:r>
      <w:r>
        <w:rPr>
          <w:rFonts w:eastAsia="IRNazanin" w:cs="IRNazanin"/>
          <w:color w:val="111111"/>
          <w:sz w:val="28"/>
          <w:szCs w:val="28"/>
          <w:lang w:bidi="fa-IR"/>
        </w:rPr>
        <w:t>3/5</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۱۵۷۳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وبإسنادهما عن أبي بصير،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يعني أبا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القائم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 إنّا أهل بيت لا نوقّت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۷</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وزاد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آخره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ابى اللّه إلّا أن يخلف وقت الموقّتين </w:t>
      </w:r>
      <w:r>
        <w:rPr>
          <w:rFonts w:eastAsia="Amiri" w:cs="Amiri" w:ascii="Amiri" w:hAnsi="Amiri"/>
          <w:color w:val="111111"/>
          <w:sz w:val="28"/>
          <w:szCs w:val="28"/>
          <w:rtl w:val="true"/>
          <w:lang w:bidi="ar-SA"/>
        </w:rPr>
        <w:t>.</w:t>
      </w:r>
      <w:r>
        <w:rPr>
          <w:rStyle w:val="FootnoteAnchor"/>
          <w:rtl w:val="true"/>
        </w:rPr>
        <w:footnoteReference w:id="962"/>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الفضيل بن يسار ، عن أبي جعفر علیه السلام ، قال </w:t>
      </w:r>
      <w:r>
        <w:rPr>
          <w:rFonts w:eastAsia="IRNazanin" w:cs="IRNazanin"/>
          <w:color w:val="111111"/>
          <w:sz w:val="28"/>
          <w:szCs w:val="28"/>
          <w:rtl w:val="true"/>
          <w:lang w:bidi="fa-IR"/>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لهذا الأمر وقت؟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الوقّانون ، كذب الوقّاتون </w:t>
      </w:r>
      <w:r>
        <w:rPr>
          <w:rFonts w:eastAsia="Amiri" w:cs="Amiri" w:ascii="Amiri" w:hAnsi="Amiri"/>
          <w:color w:val="111111"/>
          <w:sz w:val="28"/>
          <w:szCs w:val="28"/>
          <w:rtl w:val="true"/>
          <w:lang w:bidi="ar-SA"/>
        </w:rPr>
        <w:t>.</w:t>
      </w:r>
      <w:r>
        <w:rPr>
          <w:rStyle w:val="FootnoteAnchor"/>
          <w:rtl w:val="true"/>
        </w:rPr>
        <w:footnoteReference w:id="963"/>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بإسناده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أبي اللّه إلّا أن يخالف وقت الموقّتين</w:t>
      </w:r>
      <w:r>
        <w:rPr>
          <w:rFonts w:eastAsia="Amiri" w:cs="Amiri" w:ascii="Amiri" w:hAnsi="Amiri"/>
          <w:color w:val="111111"/>
          <w:sz w:val="28"/>
          <w:szCs w:val="28"/>
          <w:rtl w:val="true"/>
          <w:lang w:bidi="ar-SA"/>
        </w:rPr>
        <w:t xml:space="preserve">. </w:t>
      </w:r>
      <w:r>
        <w:rPr>
          <w:rStyle w:val="FootnoteAnchor"/>
          <w:rtl w:val="true"/>
        </w:rPr>
        <w:footnoteReference w:id="964"/>
      </w:r>
    </w:p>
    <w:p>
      <w:pPr>
        <w:pStyle w:val="BookText"/>
        <w:rPr/>
      </w:pPr>
      <w:r>
        <w:rPr>
          <w:rFonts w:ascii="IRNazanin" w:hAnsi="IRNazanin" w:eastAsia="IRNazanin"/>
          <w:color w:val="111111"/>
          <w:sz w:val="28"/>
          <w:sz w:val="28"/>
          <w:szCs w:val="28"/>
          <w:lang w:bidi="fa-IR"/>
        </w:rPr>
        <w:t>۱۵۷۷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بصير ، عن أبي عبداللّه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سألته عن القائم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 إنّا أهل بيت لا نوقّت</w:t>
      </w:r>
      <w:r>
        <w:rPr>
          <w:rFonts w:eastAsia="IRNazanin" w:cs="IRNazanin"/>
          <w:color w:val="111111"/>
          <w:sz w:val="28"/>
          <w:szCs w:val="28"/>
          <w:rtl w:val="true"/>
          <w:lang w:bidi="fa-IR"/>
        </w:rPr>
        <w:t>. (</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غيبة الشيخ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الفضل بن شاذان، بإسناده عن الفضيل،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جعفر علیه السلام هل لهذا الأمر وقت؟</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الوقّاتون، كذب الوقّاتون، كذب الوقّاتون</w:t>
      </w:r>
      <w:r>
        <w:rPr>
          <w:rFonts w:eastAsia="Amiri" w:cs="Amiri" w:ascii="Amiri" w:hAnsi="Amiri"/>
          <w:color w:val="111111"/>
          <w:sz w:val="28"/>
          <w:szCs w:val="28"/>
          <w:rtl w:val="true"/>
          <w:lang w:bidi="ar-SA"/>
        </w:rPr>
        <w:t>.</w:t>
      </w:r>
      <w:r>
        <w:rPr>
          <w:rStyle w:val="FootnoteAnchor"/>
          <w:rtl w:val="true"/>
        </w:rPr>
        <w:footnoteReference w:id="965"/>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كذب الموقّتون، ما وقّتنا فيما مضى، ولا نوقّت فيما يستقبل </w:t>
      </w:r>
      <w:r>
        <w:rPr>
          <w:rFonts w:eastAsia="Amiri" w:cs="Amiri" w:ascii="Amiri" w:hAnsi="Amiri"/>
          <w:color w:val="111111"/>
          <w:sz w:val="28"/>
          <w:szCs w:val="28"/>
          <w:rtl w:val="true"/>
          <w:lang w:bidi="ar-SA"/>
        </w:rPr>
        <w:t>.</w:t>
      </w:r>
      <w:r>
        <w:rPr>
          <w:rStyle w:val="FootnoteAnchor"/>
          <w:rtl w:val="true"/>
        </w:rPr>
        <w:footnoteReference w:id="966"/>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عن عبدالرحمان بن كثير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عند أبي عبداللّه علیه السلام إذ دخل عليه مهزم الأسديّ،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جعلت فداك ، متى هذا الأمر الّذي تنتظرونه فقد طال؟</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يامهزم، كذب الوقّاتون، وهلك المستعجلون، ونجا المسلّمون، وإلينا يصيرون</w:t>
      </w:r>
      <w:r>
        <w:rPr>
          <w:rFonts w:eastAsia="IRNazanin" w:cs="IRNazanin"/>
          <w:color w:val="111111"/>
          <w:sz w:val="28"/>
          <w:szCs w:val="28"/>
          <w:rtl w:val="true"/>
          <w:lang w:bidi="fa-IR"/>
        </w:rPr>
        <w:t>.</w:t>
      </w:r>
      <w:r>
        <w:rPr>
          <w:rStyle w:val="FootnoteAnchor"/>
          <w:rtl w:val="true"/>
        </w:rPr>
        <w:footnoteReference w:id="967"/>
      </w:r>
    </w:p>
    <w:p>
      <w:pPr>
        <w:pStyle w:val="BookText"/>
        <w:rPr/>
      </w:pPr>
      <w:r>
        <w:rPr>
          <w:rFonts w:ascii="IRNazanin" w:hAnsi="IRNazanin" w:eastAsia="IRNazanin"/>
          <w:color w:val="111111"/>
          <w:sz w:val="28"/>
          <w:sz w:val="28"/>
          <w:szCs w:val="28"/>
          <w:lang w:bidi="fa-IR"/>
        </w:rPr>
        <w:t>۱۵۸۱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الصحيح 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وقّت لك من الناس شيئاً فلا تهابن أن تكذّبه ، فلسنا نوقّت لأحد وقتاً</w:t>
      </w:r>
      <w:r>
        <w:rPr>
          <w:rFonts w:eastAsia="Amiri" w:cs="Amiri" w:ascii="Amiri" w:hAnsi="Amiri"/>
          <w:color w:val="111111"/>
          <w:sz w:val="28"/>
          <w:szCs w:val="28"/>
          <w:rtl w:val="true"/>
          <w:lang w:bidi="ar-SA"/>
        </w:rPr>
        <w:t>.</w:t>
      </w:r>
      <w:r>
        <w:rPr>
          <w:rStyle w:val="FootnoteAnchor"/>
          <w:rtl w:val="true"/>
        </w:rPr>
        <w:footnoteReference w:id="968"/>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الإحتجاج للشيخ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محمّد بن يعقوب الكلينيّ، عن إسحاق بن يعقوب،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محمّد بن عثمان العمريّ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يوصل لي كتاباً، قد سألت فيه عن مسائل أشكلت عليَّ،</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فورد التوقيع بخطّ مولانا صاحب الزمان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420" w:name="pg15436_207608"/>
    </w:p>
    <w:p>
      <w:pPr>
        <w:pStyle w:val="BookText"/>
        <w:rPr/>
      </w:pPr>
      <w:bookmarkEnd w:id="420"/>
      <w:r>
        <w:rPr>
          <w:rFonts w:ascii="Amiri" w:hAnsi="Amiri" w:eastAsia="Amiri" w:cs="Amiri"/>
          <w:color w:val="111111"/>
          <w:sz w:val="28"/>
          <w:sz w:val="28"/>
          <w:szCs w:val="28"/>
          <w:rtl w:val="true"/>
          <w:lang w:bidi="ar-SA"/>
        </w:rPr>
        <w:t xml:space="preserve">وأمّا ظهور الفرج، فإنّه إلى اللّه عزّ وجلّ، وكذب الوقّاتون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969"/>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ورواه الشيخ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جماعة من مشايخه، عن جعفر بن محمّد بن قولویه، وأبي غالب الزراري، وغيرهما، عن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إسحاق بن يعقوب،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مثله</w:t>
      </w:r>
      <w:r>
        <w:rPr>
          <w:rFonts w:eastAsia="IRNazanin" w:cs="IRNazanin"/>
          <w:color w:val="111111"/>
          <w:sz w:val="28"/>
          <w:szCs w:val="28"/>
          <w:rtl w:val="true"/>
          <w:lang w:bidi="fa-IR"/>
        </w:rPr>
        <w:t>).</w:t>
      </w:r>
      <w:r>
        <w:rPr>
          <w:rStyle w:val="FootnoteAnchor"/>
          <w:rtl w:val="true"/>
        </w:rPr>
        <w:footnoteReference w:id="97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يعقوب لم أر توثيقه فيما عندي من كتب الرجال، لكن يكفي في وثاقته وجلالته رواية الكليني عنه معتمداً عليه،</w:t>
      </w:r>
    </w:p>
    <w:p>
      <w:pPr>
        <w:pStyle w:val="BookText"/>
        <w:rPr/>
      </w:pPr>
      <w:r>
        <w:rPr>
          <w:rFonts w:ascii="Amiri" w:hAnsi="Amiri" w:eastAsia="Amiri" w:cs="Amiri"/>
          <w:color w:val="111111"/>
          <w:sz w:val="28"/>
          <w:sz w:val="28"/>
          <w:szCs w:val="28"/>
          <w:rtl w:val="true"/>
          <w:lang w:bidi="ar-SA"/>
        </w:rPr>
        <w:t xml:space="preserve">مضافاً إلى قرائن أُخر كما لا يخفى على الفطن البصير ،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تبيين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ظهر من جميع ما تلوناه عليك أنّ من الوظائف المهمّة ترك التوقيت، وتكذيب من وقّت ظهور حجّة الزمان كائناً من كان،</w:t>
      </w:r>
    </w:p>
    <w:p>
      <w:pPr>
        <w:pStyle w:val="BookText"/>
        <w:rPr/>
      </w:pPr>
      <w:r>
        <w:rPr>
          <w:rFonts w:ascii="Amiri" w:hAnsi="Amiri" w:eastAsia="Amiri" w:cs="Amiri"/>
          <w:color w:val="111111"/>
          <w:sz w:val="28"/>
          <w:sz w:val="28"/>
          <w:szCs w:val="28"/>
          <w:rtl w:val="true"/>
          <w:lang w:bidi="ar-SA"/>
        </w:rPr>
        <w:t>وينبغي التنبيه على أُمور</w:t>
      </w:r>
      <w:r>
        <w:rPr>
          <w:rFonts w:eastAsia="Amiri" w:cs="Amiri" w:ascii="Amiri" w:hAnsi="Amiri"/>
          <w:color w:val="111111"/>
          <w:sz w:val="28"/>
          <w:szCs w:val="28"/>
          <w:rtl w:val="true"/>
          <w:lang w:bidi="ar-SA"/>
        </w:rPr>
        <w:t>:</w:t>
      </w:r>
    </w:p>
    <w:p>
      <w:pPr>
        <w:pStyle w:val="Heading4"/>
        <w:numPr>
          <w:ilvl w:val="3"/>
          <w:numId w:val="1"/>
        </w:numPr>
        <w:rPr/>
      </w:pPr>
      <w:bookmarkStart w:id="421" w:name="__RefHeading___Toc6927374_2142443653"/>
      <w:bookmarkStart w:id="422" w:name="_Toc158"/>
      <w:bookmarkEnd w:id="421"/>
      <w:r>
        <w:rPr>
          <w:rtl w:val="true"/>
        </w:rPr>
        <w:t xml:space="preserve">الأوّل </w:t>
      </w:r>
      <w:r>
        <w:rPr>
          <w:rtl w:val="true"/>
        </w:rPr>
        <w:t xml:space="preserve">: </w:t>
      </w:r>
      <w:r>
        <w:rPr>
          <w:rtl w:val="true"/>
        </w:rPr>
        <w:t>أنّ نفي التوقيت لا ينافي الأخبار الموهمة</w:t>
      </w:r>
      <w:bookmarkEnd w:id="422"/>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يتوهّم التنافي بين ما ذكر ومارواه المشايخ الثلاثة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بأسانيدهم عن أبي حمزة الثماليّ،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لأبي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عليّاً علیه السلام 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السبعين بلاء، وكان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البلاء رخاء ، وقد مضت السبعون ولم نر رخاء، فقال أبو جعفر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ثابت، إنّ اللّه تعالی كان وقّت هذا الأمر في السبعين ، فلمّا قتل الحسين علیه السلام اشتدّ غضب اللّه على أهل الأرض فأخّره إلى أربعين ومائة سنة، فحدّثناكم فأذعتم الحديث، وكشفتم قناع السرّ فأخّره اللّه ولم يجعل له بعد ذلك وقتاً عندنا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971"/>
      </w:r>
    </w:p>
    <w:p>
      <w:pPr>
        <w:pStyle w:val="BookText"/>
        <w:rPr/>
      </w:pPr>
      <w:r>
        <w:rPr>
          <w:rFonts w:ascii="IRNazanin" w:hAnsi="IRNazanin" w:eastAsia="IRNazanin"/>
          <w:color w:val="111111"/>
          <w:sz w:val="28"/>
          <w:sz w:val="28"/>
          <w:szCs w:val="28"/>
          <w:rtl w:val="true"/>
          <w:lang w:bidi="fa-IR"/>
        </w:rPr>
        <w:t xml:space="preserve">قال أبو حمزة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وقلت ذلك لأبي عبداللّه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ذاك </w:t>
      </w:r>
      <w:r>
        <w:rPr>
          <w:rFonts w:eastAsia="IRNazanin" w:cs="IRNazanin"/>
          <w:color w:val="111111"/>
          <w:sz w:val="28"/>
          <w:szCs w:val="28"/>
          <w:rtl w:val="true"/>
          <w:lang w:bidi="fa-IR"/>
        </w:rPr>
        <w:t>.</w:t>
      </w:r>
      <w:r>
        <w:rPr>
          <w:rStyle w:val="FootnoteAnchor"/>
          <w:rtl w:val="true"/>
        </w:rPr>
        <w:footnoteReference w:id="972"/>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ح </w:t>
      </w:r>
      <w:r>
        <w:rPr>
          <w:rFonts w:ascii="Amiri" w:hAnsi="Amiri" w:eastAsia="Amiri" w:cs="Amiri"/>
          <w:color w:val="111111"/>
          <w:sz w:val="28"/>
          <w:sz w:val="28"/>
          <w:szCs w:val="28"/>
          <w:lang w:bidi="ar-SA"/>
        </w:rPr>
        <w:t>۱</w:t>
      </w:r>
      <w:r>
        <w:rPr>
          <w:rFonts w:ascii="Amiri" w:hAnsi="Amiri" w:eastAsia="Amiri" w:cs="Amiri"/>
          <w:color w:val="111111"/>
          <w:sz w:val="28"/>
          <w:sz w:val="28"/>
          <w:szCs w:val="28"/>
          <w:rtl w:val="true"/>
          <w:lang w:bidi="ar-SA"/>
        </w:rPr>
        <w:t xml:space="preserve">، عنه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۳۹۳</w:t>
      </w:r>
      <w:r>
        <w:rPr>
          <w:rFonts w:ascii="Amiri" w:hAnsi="Amiri" w:eastAsia="Amiri" w:cs="Amiri"/>
          <w:color w:val="111111"/>
          <w:sz w:val="28"/>
          <w:sz w:val="28"/>
          <w:szCs w:val="28"/>
          <w:rtl w:val="true"/>
          <w:lang w:bidi="ar-SA"/>
        </w:rPr>
        <w:t xml:space="preserve"> ح</w:t>
      </w: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وروى الشيخ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الفضل بن شاذان، بإسناده عن أبي بصير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ألهذا الأمر أمد يريح أبداننا، وننتهي إليه؟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ولكنّكم أذعتم فزاد اللّه فيه </w:t>
      </w:r>
      <w:r>
        <w:rPr>
          <w:rFonts w:eastAsia="IRNazanin" w:cs="IRNazanin"/>
          <w:color w:val="111111"/>
          <w:sz w:val="28"/>
          <w:szCs w:val="28"/>
          <w:rtl w:val="true"/>
          <w:lang w:bidi="fa-IR"/>
        </w:rPr>
        <w:t>.</w:t>
      </w:r>
      <w:r>
        <w:rPr>
          <w:rStyle w:val="FootnoteAnchor"/>
          <w:rtl w:val="true"/>
        </w:rPr>
        <w:footnoteReference w:id="973"/>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الصادق علیه السلام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هذا الأمر فيَّ فاخّره اللّه تعالى، ويفعل بعد في ذرّيّتي ما يشاء </w:t>
      </w:r>
      <w:r>
        <w:rPr>
          <w:rFonts w:eastAsia="Amiri" w:cs="Amiri" w:ascii="Amiri" w:hAnsi="Amiri"/>
          <w:color w:val="111111"/>
          <w:sz w:val="28"/>
          <w:szCs w:val="28"/>
          <w:rtl w:val="true"/>
          <w:lang w:bidi="ar-SA"/>
        </w:rPr>
        <w:t>.</w:t>
      </w:r>
      <w:r>
        <w:rPr>
          <w:rStyle w:val="FootnoteAnchor"/>
          <w:rtl w:val="true"/>
        </w:rPr>
        <w:footnoteReference w:id="974"/>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إسحاق بن عمّار الصيرفيّ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كان لهذا الأمر وقت، وكان في سنة أربعين ومائة فحدّثتهم به، وأذعتموه، فأخّره اللّه عزّوجلّ </w:t>
      </w:r>
      <w:r>
        <w:rPr>
          <w:rFonts w:eastAsia="IRNazanin" w:cs="IRNazanin"/>
          <w:color w:val="111111"/>
          <w:sz w:val="28"/>
          <w:szCs w:val="28"/>
          <w:rtl w:val="true"/>
          <w:lang w:bidi="fa-IR"/>
        </w:rPr>
        <w:t>.</w:t>
      </w:r>
      <w:r>
        <w:rPr>
          <w:rStyle w:val="FootnoteAnchor"/>
          <w:rtl w:val="true"/>
        </w:rPr>
        <w:footnoteReference w:id="975"/>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۸۸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آخر، عنه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أبو عبداللّه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أبا إسحاق، إنّ هذا الأمر قد أُخّر مرّتين </w:t>
      </w:r>
      <w:r>
        <w:rPr>
          <w:rFonts w:eastAsia="Amiri" w:cs="Amiri" w:ascii="Amiri" w:hAnsi="Amiri"/>
          <w:color w:val="111111"/>
          <w:sz w:val="28"/>
          <w:szCs w:val="28"/>
          <w:rtl w:val="true"/>
          <w:lang w:bidi="ar-SA"/>
        </w:rPr>
        <w:t>.</w:t>
      </w:r>
      <w:r>
        <w:rPr>
          <w:rStyle w:val="FootnoteAnchor"/>
          <w:rtl w:val="true"/>
        </w:rPr>
        <w:footnoteReference w:id="976"/>
      </w:r>
    </w:p>
    <w:p>
      <w:pPr>
        <w:pStyle w:val="BookText"/>
        <w:rPr/>
      </w:pPr>
      <w:r>
        <w:rPr>
          <w:rFonts w:ascii="Amiri" w:hAnsi="Amiri" w:eastAsia="Amiri" w:cs="Amiri"/>
          <w:color w:val="111111"/>
          <w:sz w:val="28"/>
          <w:sz w:val="28"/>
          <w:szCs w:val="28"/>
          <w:rtl w:val="true"/>
          <w:lang w:bidi="ar-SA"/>
        </w:rPr>
        <w:t xml:space="preserve">بقول مصنّف هذا الكتاب ، المعتصم بحبل اللّه المتين ولاية الأئمّة الطاهرين محمّد تقي الموسوي الإصفهانيّ عفي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تنافي بين هذه الأحاديث وما سبق، إذ لا صراحة ولا ظهور في هذه الأحاديث يكون المراد بهذا الأمر ظهور الإمام الثاني عشر عجّل اللّه تعالی فرجه بل لا يمكن أن يكون المراد به ظهوره علیه السلام ، لأنّ السبعين واربعين ومائة كانتا قبل ولادته وهكذا الحديث الثالث نصّ على ما ذكرناه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فالمراد به استيلاء الأئمّة و وظهور دولة الحقّ، وغلبة المؤمنین علی المخالفين، وهذا غير مقيّد بظهوره علیه السلام بحسب هذه الروايات،</w:t>
      </w:r>
    </w:p>
    <w:p>
      <w:pPr>
        <w:pStyle w:val="BookText"/>
        <w:rPr/>
      </w:pPr>
      <w:r>
        <w:rPr>
          <w:rFonts w:ascii="Amiri" w:hAnsi="Amiri" w:eastAsia="Amiri" w:cs="Amiri"/>
          <w:color w:val="111111"/>
          <w:sz w:val="28"/>
          <w:sz w:val="28"/>
          <w:szCs w:val="28"/>
          <w:rtl w:val="true"/>
          <w:lang w:bidi="ar-SA"/>
        </w:rPr>
        <w:t>وليست منافية لترتيب الإمامة وكون عددهم إثني عشر</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من هذه الأحاديث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ظهور دولة الحقّ وغلبة الأئمّة وشيعتهم، </w:t>
      </w:r>
    </w:p>
    <w:p>
      <w:pPr>
        <w:pStyle w:val="BookText"/>
        <w:rPr/>
      </w:pPr>
      <w:r>
        <w:rPr>
          <w:rFonts w:ascii="IRNazanin" w:hAnsi="IRNazanin" w:eastAsia="IRNazanin"/>
          <w:color w:val="111111"/>
          <w:sz w:val="28"/>
          <w:sz w:val="28"/>
          <w:szCs w:val="28"/>
          <w:rtl w:val="true"/>
          <w:lang w:bidi="fa-IR"/>
        </w:rPr>
        <w:t>واستيلاءهم على أهل الباطل، وبسطهم العدل في الدنيا، كانت مقدّرة في السبعين بشرط اتّفاق الناس على نصرة الحسين علیه السلام فإنّ ذلك كان تكليفاً على عامّتهم، كما ورد في احادیث سنذكر بعضها إن شاء اللّه تعالى،</w:t>
      </w:r>
    </w:p>
    <w:p>
      <w:pPr>
        <w:pStyle w:val="BookText"/>
        <w:rPr/>
      </w:pPr>
      <w:r>
        <w:rPr>
          <w:rFonts w:ascii="IRNazanin" w:hAnsi="IRNazanin" w:eastAsia="IRNazanin"/>
          <w:color w:val="111111"/>
          <w:sz w:val="28"/>
          <w:sz w:val="28"/>
          <w:szCs w:val="28"/>
          <w:rtl w:val="true"/>
          <w:lang w:bidi="fa-IR"/>
        </w:rPr>
        <w:t xml:space="preserve">فلمّا فسقوا عن أمر ربّهم، وقعدوا عن نصرة وليّهم، اشتدّ غضب اللّه تعالی عليهم، فأخّر نجاتهم واستخلاصهم من أيدي أعدائهم، وبسط العدل فيهم، إلى أربعين ومائة سنة، وهذا يوافق زمن الصادق علیه السلام كما صرّح به في الرواية الثالثة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فلمّا خالف الشيعة أمر الأئمّة في كتمان أسرارهم، وأذاعوا ما أُمروا بكتمانه وستره، وكان هذا كفراناً لما أنعم اللّه به عليهم، جازاهم اللّه تعالی بتأخير نجاتهم وخلاصهم كما نطق به الحديث قال اللّه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جَزَيْنَاهُمْ بِمَا كَفَرُوا وَهَلْ نُجَازِي إِلَّا الْكَفُورَ</w:t>
      </w:r>
      <w:r>
        <w:rPr>
          <w:rFonts w:eastAsia="Amiri" w:cs="Amiri" w:ascii="Amiri" w:hAnsi="Amiri"/>
          <w:color w:val="111111"/>
          <w:sz w:val="28"/>
          <w:szCs w:val="28"/>
          <w:rtl w:val="true"/>
          <w:lang w:bidi="ar-SA"/>
        </w:rPr>
        <w:t>).</w:t>
      </w:r>
      <w:r>
        <w:rPr>
          <w:rStyle w:val="FootnoteAnchor"/>
          <w:rtl w:val="true"/>
        </w:rPr>
        <w:footnoteReference w:id="977"/>
      </w:r>
    </w:p>
    <w:p>
      <w:pPr>
        <w:pStyle w:val="BookText"/>
        <w:rPr/>
      </w:pPr>
      <w:r>
        <w:rPr>
          <w:rFonts w:ascii="Amiri" w:hAnsi="Amiri" w:eastAsia="Amiri" w:cs="Amiri"/>
          <w:color w:val="111111"/>
          <w:sz w:val="28"/>
          <w:sz w:val="28"/>
          <w:szCs w:val="28"/>
          <w:rtl w:val="true"/>
          <w:lang w:bidi="ar-SA"/>
        </w:rPr>
        <w:t>وأمّا الأحاديث الّتي وعدنا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في عاشر البحار من كتاب النوادر لعليّ بن أسباط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ثعلبة بن میمون، عن الحسن بن زیاد العطّار،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 أبا عبداللّه علیه السلام عن قول اللّه عزّ وجلّ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w:t>
      </w:r>
      <w:r>
        <w:rPr>
          <w:rFonts w:eastAsia="Amiri" w:cs="Amiri" w:ascii="Amiri" w:hAnsi="Amiri"/>
          <w:color w:val="111111"/>
          <w:sz w:val="28"/>
          <w:szCs w:val="28"/>
          <w:rtl w:val="true"/>
          <w:lang w:bidi="ar-SA"/>
        </w:rPr>
        <w:t>)</w:t>
      </w:r>
      <w:r>
        <w:rPr>
          <w:rStyle w:val="FootnoteAnchor"/>
          <w:rtl w:val="true"/>
        </w:rPr>
        <w:footnoteReference w:id="978"/>
      </w:r>
    </w:p>
    <w:p>
      <w:p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 الحسن بن عليّ علیهماالسلام أمره اللّه بالكفّ،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w:t>
      </w:r>
      <w:r>
        <w:rPr>
          <w:rStyle w:val="FootnoteAnchor"/>
          <w:rtl w:val="true"/>
        </w:rPr>
        <w:footnoteReference w:id="979"/>
      </w:r>
      <w:r>
        <w:rPr>
          <w:rFonts w:ascii="IRNazanin" w:hAnsi="IRNazanin" w:eastAsia="IRNazanin"/>
          <w:color w:val="111111"/>
          <w:sz w:val="28"/>
          <w:sz w:val="28"/>
          <w:szCs w:val="28"/>
          <w:rtl w:val="true"/>
          <w:lang w:bidi="fa-IR"/>
        </w:rPr>
        <w:t xml:space="preserve">،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نزلت في الحسين بن عليّ علیهماالسلام كتب اللّه عليه وعلى أهل الأرض أن يقاتلوا 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الثلاثة كلهم ثقات أُمناء إماميّون كما نصّ عليه علماء الفنّ</w:t>
      </w:r>
    </w:p>
    <w:p>
      <w:pPr>
        <w:pStyle w:val="BookText"/>
        <w:rPr/>
      </w:pPr>
      <w:r>
        <w:rPr>
          <w:rFonts w:ascii="IRNazanin" w:hAnsi="IRNazanin" w:eastAsia="IRNazanin"/>
          <w:color w:val="111111"/>
          <w:sz w:val="28"/>
          <w:sz w:val="28"/>
          <w:szCs w:val="28"/>
          <w:rtl w:val="true"/>
          <w:lang w:bidi="fa-IR"/>
        </w:rPr>
        <w:t xml:space="preserve">فالحديث في غاية الصحّة، وفي معناه روایات عديدة تركنا ذكرها اختصاراً </w:t>
      </w:r>
      <w:r>
        <w:rPr>
          <w:rFonts w:eastAsia="IRNazanin" w:cs="IRNazanin"/>
          <w:color w:val="111111"/>
          <w:sz w:val="28"/>
          <w:szCs w:val="28"/>
          <w:rtl w:val="true"/>
          <w:lang w:bidi="fa-IR"/>
        </w:rPr>
        <w:t>.</w:t>
      </w:r>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ظهر بما بيّنّا أنّه لا وجه لحمل الاخبار السابقة على كون النهي عن التوقيت على سبيل الحتم والصراحة، أو على تخصيص النهي بغير الائمّه، كما ارتكبه بعض العلماء، لأنّك قد عرفت عدم دلالة الأخبار الخمسة المذكورة على </w:t>
      </w:r>
    </w:p>
    <w:p>
      <w:pPr>
        <w:pStyle w:val="BookText"/>
        <w:rPr/>
      </w:pPr>
      <w:r>
        <w:rPr>
          <w:rFonts w:ascii="IRNazanin" w:hAnsi="IRNazanin" w:eastAsia="IRNazanin"/>
          <w:color w:val="111111"/>
          <w:sz w:val="28"/>
          <w:sz w:val="28"/>
          <w:szCs w:val="28"/>
          <w:rtl w:val="true"/>
          <w:lang w:bidi="fa-IR"/>
        </w:rPr>
        <w:t>توقيت زمان ظهور مولانا صاحب الزمان عجّل اللّه تعالی فرجه أصلاً،</w:t>
      </w:r>
    </w:p>
    <w:p>
      <w:pPr>
        <w:pStyle w:val="BookText"/>
        <w:rPr/>
      </w:pPr>
      <w:r>
        <w:rPr>
          <w:rFonts w:ascii="IRNazanin" w:hAnsi="IRNazanin" w:eastAsia="IRNazanin"/>
          <w:color w:val="111111"/>
          <w:sz w:val="28"/>
          <w:sz w:val="28"/>
          <w:szCs w:val="28"/>
          <w:rtl w:val="true"/>
          <w:lang w:bidi="fa-IR"/>
        </w:rPr>
        <w:t>بل لا دلالة في الحديث الثاني والثالث على بيان وقت الفرج أيضاً، إذ لا يظهر منهما إلّا كون الأئمّة عالمين بوقته، إلّا أنّهم أعلموا غيرهم بذلك، هذا ، مضافاً إلى أنّ التوجيه الّذي ذكره ذلك البعض مخالف لصريح قولهم علیهم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أهل بيت لا نوقّت،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وقّتنا فيما مضى، ولا نوقّت فيما يستقبل وقولهم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لسنا نوقّت لأحد وقتاً، وغير ذلك، فالروايات السابقة على صحّتها وصراحتها لا معارض لها حتّى نحتاج إلى توجيهها وتأويلها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۹۰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يعارضها وينافيها ما في البحار، والبرهان، من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لبيد المخزومي، عن أبي جعفر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أبا لبيد، إنّ في حروف القرآن المقطّعة لعلماً جمّاً، إنّ اللّه تعالى أنزل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ذَلِكَ الْكِتَابُ</w:t>
      </w:r>
      <w:r>
        <w:rPr>
          <w:rFonts w:eastAsia="IRNazanin" w:cs="IRNazanin"/>
          <w:color w:val="111111"/>
          <w:sz w:val="28"/>
          <w:szCs w:val="28"/>
          <w:rtl w:val="true"/>
          <w:lang w:bidi="fa-IR"/>
        </w:rPr>
        <w:t>)</w:t>
      </w:r>
      <w:r>
        <w:rPr>
          <w:rStyle w:val="FootnoteAnchor"/>
          <w:rtl w:val="true"/>
        </w:rPr>
        <w:footnoteReference w:id="980"/>
      </w:r>
    </w:p>
    <w:p>
      <w:pPr>
        <w:pStyle w:val="BookText"/>
        <w:rPr/>
      </w:pPr>
      <w:r>
        <w:rPr>
          <w:rFonts w:ascii="IRNazanin" w:hAnsi="IRNazanin" w:eastAsia="IRNazanin"/>
          <w:color w:val="111111"/>
          <w:sz w:val="28"/>
          <w:sz w:val="28"/>
          <w:szCs w:val="28"/>
          <w:rtl w:val="true"/>
          <w:lang w:bidi="fa-IR"/>
        </w:rPr>
        <w:t xml:space="preserve">فقام محمّد صلی اللّه علیه وآله وسلم حتّى ظهر نوره، وثبتت كلمته، وولد يوم ولد، وقد مضى من الألف السابع مائة سنة وثلاث سنين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وتبيانه في كتاب اللّه في الحروف المقطّعة، إذا عددتها من غير تكرار وليس من حروف مقطّعة حرف ينقضي إلّا وقيام قائم من بني هاشم عند انقضائه ،</w:t>
      </w:r>
    </w:p>
    <w:p>
      <w:pPr>
        <w:pStyle w:val="BookText"/>
        <w:rPr/>
      </w:pP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الألف واحد، واللام ثلاثون، والميم أربعون، والصاد تسعون، فذلك مائة وإحدى وستّون، ثمّ كان بدو خروج الحسين بن عليّ علیهماالسلام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w:t>
      </w:r>
      <w:r>
        <w:rPr>
          <w:rStyle w:val="FootnoteAnchor"/>
          <w:rtl w:val="true"/>
        </w:rPr>
        <w:footnoteReference w:id="981"/>
      </w:r>
      <w:r>
        <w:rPr>
          <w:rFonts w:ascii="Amiri" w:hAnsi="Amiri" w:eastAsia="Amiri" w:cs="Amiri"/>
          <w:color w:val="111111"/>
          <w:sz w:val="28"/>
          <w:sz w:val="28"/>
          <w:szCs w:val="28"/>
          <w:rtl w:val="true"/>
          <w:lang w:bidi="ar-SA"/>
        </w:rPr>
        <w:t xml:space="preserve">فلمّا بلغت مدّته قام قائم ولد العبّاس عند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ويقوم قائمنا عند</w:t>
      </w:r>
    </w:p>
    <w:p>
      <w:pPr>
        <w:pStyle w:val="BookText"/>
        <w:rPr/>
      </w:pPr>
      <w:r>
        <w:rPr>
          <w:rFonts w:ascii="Amiri" w:hAnsi="Amiri" w:eastAsia="Amiri" w:cs="Amiri"/>
          <w:color w:val="111111"/>
          <w:sz w:val="28"/>
          <w:sz w:val="28"/>
          <w:szCs w:val="28"/>
          <w:rtl w:val="true"/>
          <w:lang w:bidi="ar-SA"/>
        </w:rPr>
        <w:t xml:space="preserve">انقضائها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فافهم ذلك وعه واكتمه </w:t>
      </w:r>
      <w:r>
        <w:rPr>
          <w:rFonts w:eastAsia="Amiri" w:cs="Amiri" w:ascii="Amiri" w:hAnsi="Amiri"/>
          <w:color w:val="111111"/>
          <w:sz w:val="28"/>
          <w:szCs w:val="28"/>
          <w:rtl w:val="true"/>
          <w:lang w:bidi="ar-SA"/>
        </w:rPr>
        <w:t>.</w:t>
      </w:r>
      <w:r>
        <w:rPr>
          <w:rStyle w:val="FootnoteAnchor"/>
          <w:rtl w:val="true"/>
        </w:rPr>
        <w:footnoteReference w:id="982"/>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۹۱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وشرح الأربعين للمجلسيّ الثاني من كتاب المحتضر للحسن بن سليمان تلميذ الشهيد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روي أنّه وجد بخطّ مولانا أبي محمّد العسكريّ علیه السلام ماصورته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صعدنا ذرى الحقائق بأقدام النبوّة والولاية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وساقه </w:t>
      </w:r>
    </w:p>
    <w:p>
      <w:pPr>
        <w:pStyle w:val="BookText"/>
        <w:rPr/>
      </w:pP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وسيسفر لهم ينابيع الحيوان بعد لظى النيران، لتمام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والطواسين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السنين، إنتهی </w:t>
      </w:r>
      <w:r>
        <w:rPr>
          <w:rFonts w:eastAsia="IRNazanin" w:cs="IRNazanin"/>
          <w:color w:val="111111"/>
          <w:sz w:val="28"/>
          <w:szCs w:val="28"/>
          <w:rtl w:val="true"/>
          <w:lang w:bidi="fa-IR"/>
        </w:rPr>
        <w:t>.</w:t>
      </w:r>
      <w:r>
        <w:rPr>
          <w:rStyle w:val="FootnoteAnchor"/>
          <w:rtl w:val="true"/>
        </w:rPr>
        <w:footnoteReference w:id="983"/>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هاتين الروايتين قاصرتان عن معارضة ما قدّمنا من الروايات سنداً ودلالة، لأنّ الرواية الأُولى مرسلة إلى خثيمة بن عبدالرحمان الراوي، عن أبي لبيد، وخثيمة غير مذكور في الرجال، وأبو لبيد لم يتعرّضوا له بمدح أو قدح، فالرواية ضعيفة سنداً لا يعتمد عليها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مضافاً إلى كونها مرسلة وجادةً، لا روايةً، وهما مع ذلك كلّه من متشابهات الأخبار، فيردّ علمها إليهم علیهم السلام هذا مضافاً إلى أنّ الثانية لم يذكر فيها ظهور القائم علیه السلام أصلاً ، واللّه العالم بالمراد من ظهور ينابيع الحيوان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والأُولى لا صراحة فيها بأنّ المراد بقائمنا هو مولانا صاحب الزمان ، لإطلاق القائم في جملة من الروايات على من يقوم بأمر الحقّ أو يقوم لنصرتهم، كما لا يخفى على المتتبّع في رواياتهم سلام اللّه عليهم أجمعين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۱۵۹۲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جملة تلك الروايات ما رواه الشيخ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بإسناده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أمير المؤمنین صلوات اللّه عليه حدّث عن أشياء تكون بعده إلى قيام القائم عجّل اللّه فرجه ،</w:t>
      </w:r>
    </w:p>
    <w:p>
      <w:pPr>
        <w:pStyle w:val="BookText"/>
        <w:rPr/>
      </w:pPr>
      <w:r>
        <w:rPr>
          <w:rFonts w:ascii="IRNazanin" w:hAnsi="IRNazanin" w:eastAsia="IRNazanin"/>
          <w:color w:val="111111"/>
          <w:sz w:val="28"/>
          <w:sz w:val="28"/>
          <w:szCs w:val="28"/>
          <w:rtl w:val="true"/>
          <w:lang w:bidi="fa-IR"/>
        </w:rPr>
        <w:t xml:space="preserve">فقال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متى يطهّر اللّه الأرض من الظالمين؟</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فقال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يطهّر اللّه الأرض من الظالمين حتّى يسفك الدم الحرام، ثمّ ذكر أمر بني أُميّة وبني العبّاس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قام القائم بخراسان وغلب على أرض كوفان</w:t>
      </w:r>
      <w:r>
        <w:rPr>
          <w:rStyle w:val="FootnoteAnchor"/>
          <w:rtl w:val="true"/>
        </w:rPr>
        <w:footnoteReference w:id="984"/>
      </w:r>
      <w:r>
        <w:rPr>
          <w:rFonts w:ascii="IRNazanin" w:hAnsi="IRNazanin" w:eastAsia="IRNazanin"/>
          <w:color w:val="111111"/>
          <w:sz w:val="28"/>
          <w:sz w:val="28"/>
          <w:szCs w:val="28"/>
          <w:rtl w:val="true"/>
          <w:lang w:bidi="fa-IR"/>
        </w:rPr>
        <w:t xml:space="preserve">والملّتان، وجاز جزیرة بني كاوان، وقام منّا قائم بجيلان، وأجابته الآبر والديلم، وظهرت لولدي رايات </w:t>
      </w:r>
      <w:bookmarkStart w:id="423" w:name="pg15436_207613"/>
    </w:p>
    <w:p>
      <w:pPr>
        <w:pStyle w:val="BookText"/>
        <w:rPr/>
      </w:pPr>
      <w:bookmarkEnd w:id="423"/>
      <w:r>
        <w:rPr>
          <w:rFonts w:ascii="Amiri" w:hAnsi="Amiri" w:eastAsia="Amiri" w:cs="Amiri"/>
          <w:color w:val="111111"/>
          <w:sz w:val="28"/>
          <w:sz w:val="28"/>
          <w:szCs w:val="28"/>
          <w:rtl w:val="true"/>
          <w:lang w:bidi="ar-SA"/>
        </w:rPr>
        <w:t>الترك</w:t>
      </w:r>
      <w:r>
        <w:rPr>
          <w:rStyle w:val="FootnoteAnchor"/>
          <w:rtl w:val="true"/>
        </w:rPr>
        <w:footnoteReference w:id="985"/>
      </w:r>
      <w:r>
        <w:rPr>
          <w:rFonts w:ascii="Amiri" w:hAnsi="Amiri" w:eastAsia="Amiri" w:cs="Amiri"/>
          <w:color w:val="111111"/>
          <w:sz w:val="28"/>
          <w:sz w:val="28"/>
          <w:szCs w:val="28"/>
          <w:rtl w:val="true"/>
          <w:lang w:bidi="ar-SA"/>
        </w:rPr>
        <w:t>متفرّقات في الأقطار والجنّات</w:t>
      </w:r>
      <w:r>
        <w:rPr>
          <w:rStyle w:val="FootnoteAnchor"/>
          <w:rtl w:val="true"/>
        </w:rPr>
        <w:footnoteReference w:id="986"/>
      </w:r>
      <w:r>
        <w:rPr>
          <w:rFonts w:ascii="IRNazanin" w:hAnsi="IRNazanin" w:eastAsia="IRNazanin"/>
          <w:color w:val="111111"/>
          <w:sz w:val="28"/>
          <w:sz w:val="28"/>
          <w:szCs w:val="28"/>
          <w:rtl w:val="true"/>
          <w:lang w:bidi="fa-IR"/>
        </w:rPr>
        <w:t>وكانوا بین هنات وهنات،</w:t>
      </w:r>
    </w:p>
    <w:p>
      <w:pPr>
        <w:pStyle w:val="BookText"/>
        <w:rPr/>
      </w:pPr>
      <w:r>
        <w:rPr>
          <w:rFonts w:ascii="IRNazanin" w:hAnsi="IRNazanin" w:eastAsia="IRNazanin"/>
          <w:color w:val="111111"/>
          <w:sz w:val="28"/>
          <w:sz w:val="28"/>
          <w:szCs w:val="28"/>
          <w:rtl w:val="true"/>
          <w:lang w:bidi="fa-IR"/>
        </w:rPr>
        <w:t xml:space="preserve">إذا خربت البصرة وقام أمير الأمراء بمصر، فحكي علیه السلام حكاية طويلة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جهّزت الأُلوف، وصفّت الصفوف، وقتل الكبش الخروف، هناك يقوم الآخر، ويثور الثائر، ويهلك الكافر،</w:t>
      </w:r>
    </w:p>
    <w:p>
      <w:pPr>
        <w:pStyle w:val="BookText"/>
        <w:rPr/>
      </w:pPr>
      <w:r>
        <w:rPr>
          <w:rFonts w:ascii="Amiri" w:hAnsi="Amiri" w:eastAsia="Amiri" w:cs="Amiri"/>
          <w:color w:val="111111"/>
          <w:sz w:val="28"/>
          <w:sz w:val="28"/>
          <w:szCs w:val="28"/>
          <w:rtl w:val="true"/>
          <w:lang w:bidi="ar-SA"/>
        </w:rPr>
        <w:t>ثمّ يقوم القائم المأمول، والإمام المجهول له الشرف والفضل، وهو من ولدك يا حسين لا ابن مثله يظهر بين الركنين في دريسين باليين، يظهر على الثقلين ولا يترك في الأرض الأدنين،</w:t>
      </w:r>
    </w:p>
    <w:p>
      <w:pPr>
        <w:pStyle w:val="BookText"/>
        <w:rPr/>
      </w:pPr>
      <w:r>
        <w:rPr>
          <w:rFonts w:ascii="IRNazanin" w:hAnsi="IRNazanin" w:eastAsia="IRNazanin"/>
          <w:color w:val="111111"/>
          <w:sz w:val="28"/>
          <w:sz w:val="28"/>
          <w:szCs w:val="28"/>
          <w:rtl w:val="true"/>
          <w:lang w:bidi="fa-IR"/>
        </w:rPr>
        <w:t xml:space="preserve">طوبى لمن أدرك زمانه، ولحق أوانه، وشهد أيّامه، إنتهی </w:t>
      </w:r>
      <w:r>
        <w:rPr>
          <w:rFonts w:eastAsia="IRNazanin" w:cs="IRNazanin"/>
          <w:color w:val="111111"/>
          <w:sz w:val="28"/>
          <w:szCs w:val="28"/>
          <w:rtl w:val="true"/>
          <w:lang w:bidi="fa-IR"/>
        </w:rPr>
        <w:t>.</w:t>
      </w:r>
      <w:r>
        <w:rPr>
          <w:rStyle w:val="FootnoteAnchor"/>
          <w:rtl w:val="true"/>
        </w:rPr>
        <w:footnoteReference w:id="987"/>
      </w:r>
    </w:p>
    <w:p>
      <w:pPr>
        <w:pStyle w:val="Heading4"/>
        <w:numPr>
          <w:ilvl w:val="3"/>
          <w:numId w:val="1"/>
        </w:numPr>
        <w:rPr/>
      </w:pPr>
      <w:bookmarkStart w:id="424" w:name="__RefHeading___Toc6927376_2142443653"/>
      <w:bookmarkStart w:id="425" w:name="_Toc159"/>
      <w:bookmarkEnd w:id="424"/>
      <w:r>
        <w:rPr>
          <w:rtl w:val="true"/>
        </w:rPr>
        <w:t xml:space="preserve">الثاني </w:t>
      </w:r>
      <w:r>
        <w:rPr>
          <w:rtl w:val="true"/>
        </w:rPr>
        <w:t xml:space="preserve">: </w:t>
      </w:r>
      <w:r>
        <w:rPr>
          <w:rtl w:val="true"/>
        </w:rPr>
        <w:t>أنّ العلم بوقت ظهوره علیه السلام من أسرار الله، وذكر أسباب خفائه ، الفقهاء مراجع الدين في زمان الغيبة، لا لتعيين وقت الظهور</w:t>
      </w:r>
      <w:bookmarkEnd w:id="425"/>
    </w:p>
    <w:p>
      <w:pPr>
        <w:pStyle w:val="BookText"/>
        <w:rPr/>
      </w:pPr>
      <w:r>
        <w:rPr>
          <w:rFonts w:ascii="IRNazanin" w:hAnsi="IRNazanin" w:eastAsia="IRNazanin"/>
          <w:color w:val="111111"/>
          <w:sz w:val="28"/>
          <w:sz w:val="28"/>
          <w:szCs w:val="28"/>
          <w:rtl w:val="true"/>
          <w:lang w:bidi="fa-IR"/>
        </w:rPr>
        <w:t xml:space="preserve">الأمر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ظهر من جميع ما قدّمناه أنّ العلم بوقت ظهور مولانا صاحب الأمر علیه السلام من أسرار اللّه، الّتي سترها عن خلقه، ولم يظهرها لهم، وهو العالم بوجه ذلك ورسوله وحججه علیه السلام ،</w:t>
      </w:r>
    </w:p>
    <w:p>
      <w:pPr>
        <w:pStyle w:val="BookText"/>
        <w:rPr/>
      </w:pPr>
      <w:r>
        <w:rPr>
          <w:rFonts w:ascii="Amiri" w:hAnsi="Amiri" w:eastAsia="Amiri" w:cs="Amiri"/>
          <w:color w:val="111111"/>
          <w:sz w:val="28"/>
          <w:sz w:val="28"/>
          <w:szCs w:val="28"/>
          <w:rtl w:val="true"/>
          <w:lang w:bidi="ar-SA"/>
        </w:rPr>
        <w:t xml:space="preserve">لكنّ الّذي استفدناه من كلماتهم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العباد لا يقدرون على تحمّله والصبر على كتمانه،</w:t>
      </w:r>
    </w:p>
    <w:p>
      <w:pPr>
        <w:pStyle w:val="BookText"/>
        <w:rPr/>
      </w:pPr>
      <w:r>
        <w:rPr>
          <w:rFonts w:ascii="Amiri" w:hAnsi="Amiri" w:eastAsia="Amiri" w:cs="Amiri"/>
          <w:color w:val="111111"/>
          <w:sz w:val="28"/>
          <w:sz w:val="28"/>
          <w:szCs w:val="28"/>
          <w:rtl w:val="true"/>
          <w:lang w:bidi="ar-SA"/>
        </w:rPr>
        <w:t xml:space="preserve">وهذا الوجه يستفاد من روايتي أبي حمزة وأبي بصير السابقتين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وبيان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المؤمنين على طبقات مختلفة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لا يقدر على تحمّل الأسرار لضعف إيمانه، فهو لا يحتمل العلم بها، بل لو ذكر له بعض الأسرار سبق إلى قلبه بعض الشكوك والشبهات، بسبب عدم طاقته ، وضعف إيمانه</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۱۵۹۳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ورد في بيان مراتب الإيمان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حمل على صاحب الإثنين الثلاثة، لانكسر كما تنكسر البيضة على الصفا</w:t>
      </w:r>
      <w:r>
        <w:rPr>
          <w:rFonts w:eastAsia="Amiri" w:cs="Amiri" w:ascii="Amiri" w:hAnsi="Amiri"/>
          <w:color w:val="111111"/>
          <w:sz w:val="28"/>
          <w:szCs w:val="28"/>
          <w:rtl w:val="true"/>
          <w:lang w:bidi="ar-SA"/>
        </w:rPr>
        <w:t>.</w:t>
      </w:r>
      <w:r>
        <w:rPr>
          <w:rStyle w:val="FootnoteAnchor"/>
          <w:rtl w:val="true"/>
        </w:rPr>
        <w:footnoteReference w:id="988"/>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علم ابو ذرّ ما في قلب سلمان لقتله، إلى غير ذلك </w:t>
      </w:r>
      <w:r>
        <w:rPr>
          <w:rFonts w:eastAsia="Amiri" w:cs="Amiri" w:ascii="Amiri" w:hAnsi="Amiri"/>
          <w:color w:val="111111"/>
          <w:sz w:val="28"/>
          <w:szCs w:val="28"/>
          <w:rtl w:val="true"/>
          <w:lang w:bidi="ar-SA"/>
        </w:rPr>
        <w:t>.</w:t>
      </w:r>
      <w:r>
        <w:rPr>
          <w:rStyle w:val="FootnoteAnchor"/>
          <w:rtl w:val="true"/>
        </w:rPr>
        <w:footnoteReference w:id="989"/>
      </w:r>
    </w:p>
    <w:p>
      <w:pPr>
        <w:pStyle w:val="BookText"/>
        <w:rPr/>
      </w:pPr>
      <w:r>
        <w:rPr>
          <w:rFonts w:ascii="IRNazanin" w:hAnsi="IRNazanin" w:eastAsia="IRNazanin"/>
          <w:color w:val="111111"/>
          <w:sz w:val="28"/>
          <w:sz w:val="28"/>
          <w:szCs w:val="28"/>
          <w:rtl w:val="true"/>
          <w:lang w:bidi="fa-IR"/>
        </w:rPr>
        <w:t>ومنهم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يكون إيمانه قويّاً ويقينه ثابتاً، ويقدر على احتمال بعض الأسرار، ولا يدخله خلل في ذلك، لكن لا طاقة له بالصبر على طول الزمان، فلو عيّن له الوقت من أوّل الأمر، وقيل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الحجّة علیه السلام يظهر مثلاً إلى الف</w:t>
      </w:r>
    </w:p>
    <w:p>
      <w:pPr>
        <w:pStyle w:val="BookText"/>
        <w:rPr/>
      </w:pPr>
      <w:r>
        <w:rPr>
          <w:rFonts w:ascii="Amiri" w:hAnsi="Amiri" w:eastAsia="Amiri" w:cs="Amiri"/>
          <w:color w:val="111111"/>
          <w:sz w:val="28"/>
          <w:sz w:val="28"/>
          <w:szCs w:val="28"/>
          <w:rtl w:val="true"/>
          <w:lang w:bidi="ar-SA"/>
        </w:rPr>
        <w:t>سنة، لمات حزناً على طول المدّة، أو عرضه المرض والشدّة،</w:t>
      </w:r>
    </w:p>
    <w:p>
      <w:pPr>
        <w:pStyle w:val="BookText"/>
        <w:rPr/>
      </w:pPr>
      <w:r>
        <w:rPr>
          <w:rFonts w:ascii="Amiri" w:hAnsi="Amiri" w:eastAsia="Amiri" w:cs="Amiri"/>
          <w:color w:val="111111"/>
          <w:sz w:val="28"/>
          <w:sz w:val="28"/>
          <w:szCs w:val="28"/>
          <w:rtl w:val="true"/>
          <w:lang w:bidi="ar-SA"/>
        </w:rPr>
        <w:t>فالمصلحة في إخفاء الوقت عن هذا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يكون اقوى منه، ولكن لا صبر له على كتمانه، فإذا أُخبر بالسرّ أذاعه وأفشاه، فالمصلحة في إخفاء السرّ عنه أيضاً،</w:t>
      </w:r>
    </w:p>
    <w:p>
      <w:pPr>
        <w:pStyle w:val="BookText"/>
        <w:rPr/>
      </w:pPr>
      <w:r>
        <w:rPr>
          <w:rFonts w:ascii="IRNazanin" w:hAnsi="IRNazanin" w:eastAsia="IRNazanin"/>
          <w:color w:val="111111"/>
          <w:sz w:val="28"/>
          <w:sz w:val="28"/>
          <w:szCs w:val="28"/>
          <w:rtl w:val="true"/>
          <w:lang w:bidi="fa-IR"/>
        </w:rPr>
        <w:t xml:space="preserve">ولعلّه ينظر إلى ما ذكرناه بتأييد اللّه تعالى وبركة أوليائه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595</w:t>
      </w:r>
      <w:r>
        <w:rPr>
          <w:rFonts w:ascii="Amiri" w:hAnsi="Amiri" w:eastAsia="Amiri" w:cs="Amiri"/>
          <w:color w:val="111111"/>
          <w:sz w:val="28"/>
          <w:sz w:val="28"/>
          <w:szCs w:val="28"/>
          <w:rtl w:val="true"/>
          <w:lang w:bidi="ar-SA"/>
        </w:rPr>
        <w:t xml:space="preserve">۔ ما روي في البصائر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باسناده عن أبي الصامت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حديثنا ما لا يحتمله ملك مقرّب ولا نبيّ مرسل ولا عبد مؤمن،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يحتمله؟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نحن نحتمله </w:t>
      </w:r>
      <w:r>
        <w:rPr>
          <w:rFonts w:eastAsia="IRNazanin" w:cs="IRNazanin"/>
          <w:color w:val="111111"/>
          <w:sz w:val="28"/>
          <w:szCs w:val="28"/>
          <w:rtl w:val="true"/>
          <w:lang w:bidi="fa-IR"/>
        </w:rPr>
        <w:t>.</w:t>
      </w:r>
      <w:r>
        <w:rPr>
          <w:rStyle w:val="FootnoteAnchor"/>
          <w:rtl w:val="true"/>
        </w:rPr>
        <w:footnoteReference w:id="990"/>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آخر، عنه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 حديثنا صعب مستصعب شريف كریم ذكوان زكيّ، وعر، لا يحتمله ملك مقرّب، ولا نبيّ مرسل، ولا مؤمن ممتحن،</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يحتمله جعلت فداك؟ 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شئنا، يا أبا الصامت،</w:t>
      </w:r>
    </w:p>
    <w:p>
      <w:pPr>
        <w:pStyle w:val="BookText"/>
        <w:rPr/>
      </w:pPr>
      <w:r>
        <w:rPr>
          <w:rFonts w:ascii="Amiri" w:hAnsi="Amiri" w:eastAsia="Amiri" w:cs="Amiri"/>
          <w:color w:val="111111"/>
          <w:sz w:val="28"/>
          <w:sz w:val="28"/>
          <w:szCs w:val="28"/>
          <w:rtl w:val="true"/>
          <w:lang w:bidi="ar-SA"/>
        </w:rPr>
        <w:t>قال أبو الصامت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فظننت أنّ لله عباداً هم أفضل من هؤلاء الثلاثة </w:t>
      </w:r>
      <w:r>
        <w:rPr>
          <w:rFonts w:eastAsia="Amiri" w:cs="Amiri" w:ascii="Amiri" w:hAnsi="Amiri"/>
          <w:color w:val="111111"/>
          <w:sz w:val="28"/>
          <w:szCs w:val="28"/>
          <w:rtl w:val="true"/>
          <w:lang w:bidi="ar-SA"/>
        </w:rPr>
        <w:t>.</w:t>
      </w:r>
      <w:r>
        <w:rPr>
          <w:rStyle w:val="FootnoteAnchor"/>
          <w:rtl w:val="true"/>
        </w:rPr>
        <w:footnoteReference w:id="991"/>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۹۷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الكافي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بعض أصحابنا،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صاحب العسكر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ما معنى قول الصادق علیه السلام </w:t>
      </w:r>
      <w:r>
        <w:rPr>
          <w:rFonts w:eastAsia="IRNazanin" w:cs="IRNazanin"/>
          <w:color w:val="111111"/>
          <w:sz w:val="28"/>
          <w:szCs w:val="28"/>
          <w:rtl w:val="true"/>
          <w:lang w:bidi="fa-IR"/>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حديثنا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صعب مستصعب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 يحتمله ملك مقرّب، ولا نبيّ مرسل، ولا مؤمن امتحن اللّه قلبه للإيمان، فجاء الجواب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إنّما معنى قول الصادق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w:t>
      </w:r>
    </w:p>
    <w:p>
      <w:pPr>
        <w:pStyle w:val="BookText"/>
        <w:rPr/>
      </w:pPr>
      <w:r>
        <w:rPr>
          <w:rFonts w:ascii="IRNazanin" w:hAnsi="IRNazanin" w:eastAsia="IRNazanin"/>
          <w:color w:val="111111"/>
          <w:sz w:val="28"/>
          <w:sz w:val="28"/>
          <w:szCs w:val="28"/>
          <w:rtl w:val="true"/>
          <w:lang w:bidi="fa-IR"/>
        </w:rPr>
        <w:t xml:space="preserve">لا يحتمله ملك ولا نبيّ ولا مؤمن إنّ الملك لا يحتمله حتّى يخرجه إلى ملك غيره، والنبيّ لا يحتمله حتّى يخرجه إلى نبيّ غيره، والمؤمن لا يحتمله حتّى يخرجه إلى مؤمن غيره، فهذا معنى قول جدّي علیه السلام </w:t>
      </w:r>
      <w:r>
        <w:rPr>
          <w:rFonts w:eastAsia="IRNazanin" w:cs="IRNazanin"/>
          <w:color w:val="111111"/>
          <w:sz w:val="28"/>
          <w:szCs w:val="28"/>
          <w:rtl w:val="true"/>
          <w:lang w:bidi="fa-IR"/>
        </w:rPr>
        <w:t>.</w:t>
      </w:r>
      <w:r>
        <w:rPr>
          <w:rStyle w:val="FootnoteAnchor"/>
          <w:rtl w:val="true"/>
        </w:rPr>
        <w:footnoteReference w:id="992"/>
      </w:r>
    </w:p>
    <w:p>
      <w:pPr>
        <w:pStyle w:val="BookText"/>
        <w:rPr/>
      </w:pPr>
      <w:r>
        <w:rPr>
          <w:rFonts w:ascii="IRNazanin" w:hAnsi="IRNazanin" w:eastAsia="IRNazanin"/>
          <w:color w:val="111111"/>
          <w:sz w:val="28"/>
          <w:sz w:val="28"/>
          <w:szCs w:val="28"/>
          <w:rtl w:val="true"/>
          <w:lang w:bidi="fa-IR"/>
        </w:rPr>
        <w:t xml:space="preserve">الوجه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الحكمة الإلهيّة اقتضت أن يكون المؤمنون في جميع الأزمان منتظرين لظهور مولانا صاحب الزمان علیه السلام كما يرشد إليه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إِنَّمَا الْغَيْبُ لِلَّهِ فَانْتَظِرُوا إِنِّي مَعَكُمْ مِنَ الْمُنْتَظِرِينَ</w:t>
      </w:r>
      <w:r>
        <w:rPr>
          <w:rFonts w:eastAsia="Amiri" w:cs="Amiri" w:ascii="Amiri" w:hAnsi="Amiri"/>
          <w:color w:val="111111"/>
          <w:sz w:val="28"/>
          <w:szCs w:val="28"/>
          <w:rtl w:val="true"/>
          <w:lang w:bidi="ar-SA"/>
        </w:rPr>
        <w:t>)</w:t>
      </w:r>
      <w:r>
        <w:rPr>
          <w:rStyle w:val="FootnoteAnchor"/>
          <w:rtl w:val="true"/>
        </w:rPr>
        <w:footnoteReference w:id="99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ويدلّ عليه الأخبار الكثيرة، الّتي قدّمناها في بحث الإنتظار، فلو علموا وقت ظهوره انتقض الغرض، ويئسوا عن ظهوره قبل بلوغ الأمد وحضور الوقت المعيّن، وفي ذلك تفويت لمصالح عديدة، فستر عنهم وقت ظهوره فبل حضور وقته ، رعاية لتلك المصالح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۱۵۹۸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الوجه يستفاد ممّا روي في الكافي، وغيره من كتب الأخبار، عن عليّ بن يقطين،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الشيعة تربّي بالأمانيّ منذ مائة سنة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يقطين لابنه 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بالنا قيل لنا فكان، وقيل لكم فلم يكن؟</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قيل لنا ولكم كان من مخرج واحد، غير أنّ أمركم حضر فأُعطيتم محضه، فكان كما قيل لكم، وإنّ أمرنا لم يحضر، فعلّلنا بالأمانيّ، فلو قيل 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الأمر لا يكون إلّا إلى مائة سنة أو ثلاثمائة سنة لقست القلوب، ولرجع عامّة الناس عن الإسلام،</w:t>
      </w:r>
    </w:p>
    <w:p>
      <w:pPr>
        <w:pStyle w:val="BookText"/>
        <w:rPr/>
      </w:pPr>
      <w:r>
        <w:rPr>
          <w:rFonts w:ascii="Amiri" w:hAnsi="Amiri" w:eastAsia="Amiri" w:cs="Amiri"/>
          <w:color w:val="111111"/>
          <w:sz w:val="28"/>
          <w:sz w:val="28"/>
          <w:szCs w:val="28"/>
          <w:rtl w:val="true"/>
          <w:lang w:bidi="ar-SA"/>
        </w:rPr>
        <w:t>ولكن قالوا ما أسرعه ، وما أقربه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تألّفاً لقلوب الناس، وتقريباً للفرج </w:t>
      </w:r>
      <w:r>
        <w:rPr>
          <w:rFonts w:eastAsia="Amiri" w:cs="Amiri" w:ascii="Amiri" w:hAnsi="Amiri"/>
          <w:color w:val="111111"/>
          <w:sz w:val="28"/>
          <w:szCs w:val="28"/>
          <w:rtl w:val="true"/>
          <w:lang w:bidi="ar-SA"/>
        </w:rPr>
        <w:t>.</w:t>
      </w:r>
      <w:r>
        <w:rPr>
          <w:rStyle w:val="FootnoteAnchor"/>
          <w:rtl w:val="true"/>
        </w:rPr>
        <w:footnoteReference w:id="994"/>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يقوى في نفسي لمعنى قوله علیه السلام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 الشيعة تربّي بالامانيّ منذ مائة سنة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لمّا عظم المصاب بشهادة الحسين علیه السلام واشتدّ جزع الأحباب لذلك، كان الأئمّة علیهم السلام يمنّونهم ويسلّونهم بظهور الفرج بظهور القائم عجّل اللّه </w:t>
      </w:r>
    </w:p>
    <w:p>
      <w:pPr>
        <w:pStyle w:val="BookText"/>
        <w:rPr/>
      </w:pPr>
      <w:r>
        <w:rPr>
          <w:rFonts w:ascii="IRNazanin" w:hAnsi="IRNazanin" w:eastAsia="IRNazanin"/>
          <w:color w:val="111111"/>
          <w:sz w:val="28"/>
          <w:sz w:val="28"/>
          <w:szCs w:val="28"/>
          <w:rtl w:val="true"/>
          <w:lang w:bidi="fa-IR"/>
        </w:rPr>
        <w:t>تعالی فرجه وكانت المدّة بين قتل مولانا المظلوم إلى إمامة القائم علیه السلام مائتي سنة،</w:t>
      </w:r>
    </w:p>
    <w:p>
      <w:pPr>
        <w:pStyle w:val="BookText"/>
        <w:rPr/>
      </w:pPr>
      <w:r>
        <w:rPr>
          <w:rFonts w:ascii="Amiri" w:hAnsi="Amiri" w:eastAsia="Amiri" w:cs="Amiri"/>
          <w:color w:val="111111"/>
          <w:sz w:val="28"/>
          <w:sz w:val="28"/>
          <w:szCs w:val="28"/>
          <w:rtl w:val="true"/>
          <w:lang w:bidi="ar-SA"/>
        </w:rPr>
        <w:t xml:space="preserve">وقيل في معناه وجوه لا تخلو عن بعد وتكلّف، واللّه تعالى هو العالم ويحتمل أن يكون ابتداء المدّة المذكورة من زمن البعثة، فتكون إلى وقت صدور هذا الحديث قريباً من مائتين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بعض أصحابنا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تأییده بأنّ المؤمنين كانوا من أوّل زمان البعثة في المحنة والشدّة، وكذا بعد وفاة النبيّ صلی اللّه علیه وآله وسلم وفي زمان أمير المؤمنین والحسن علیهماالسلام وكلّ منهم كانوا يسلّون شيعتهم بظهور الفرج، وسلطنة القائم علیه السلام ، 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سرّ إخفاء العلم بوقت الظهور عن الناس، أنّه لمّا كان أحد الحِكم المقتضية للغيبة تمحيص الناس وامتحانهم، اقتضت هذه الحكمة إخفاء العلم بوقت ظهور الحجّة علیه السلام عنهم، وإلّالم يتمّ التمحيص والإمتحان لكثير ممّن يظهر الإيمان حتّى يتبيّن المستعجلون عن غيرهم،</w:t>
      </w:r>
    </w:p>
    <w:p>
      <w:pPr>
        <w:pStyle w:val="BookText"/>
        <w:rPr/>
      </w:pPr>
      <w:r>
        <w:rPr>
          <w:rFonts w:ascii="Amiri" w:hAnsi="Amiri" w:eastAsia="Amiri" w:cs="Amiri"/>
          <w:color w:val="111111"/>
          <w:sz w:val="28"/>
          <w:sz w:val="28"/>
          <w:szCs w:val="28"/>
          <w:rtl w:val="true"/>
          <w:lang w:bidi="ar-SA"/>
        </w:rPr>
        <w:t>وهذا الوجه يستفاد من الأخبار الكثيرة الّتي علّل فيها غيبة القائم بذلك،</w:t>
      </w:r>
    </w:p>
    <w:p>
      <w:pPr>
        <w:pStyle w:val="BookText"/>
        <w:rPr/>
      </w:pPr>
      <w:r>
        <w:rPr>
          <w:rFonts w:ascii="Amiri" w:hAnsi="Amiri" w:eastAsia="Amiri" w:cs="Amiri"/>
          <w:color w:val="111111"/>
          <w:sz w:val="28"/>
          <w:sz w:val="28"/>
          <w:szCs w:val="28"/>
          <w:rtl w:val="true"/>
          <w:lang w:bidi="ar-SA"/>
        </w:rPr>
        <w:t>وقد ذكرنا بعضها في هذا الكتاب، ومنها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5</w:t>
      </w:r>
      <w:r>
        <w:rPr>
          <w:rFonts w:ascii="IRNazanin" w:hAnsi="IRNazanin" w:eastAsia="IRNazanin"/>
          <w:color w:val="111111"/>
          <w:sz w:val="28"/>
          <w:sz w:val="28"/>
          <w:szCs w:val="28"/>
          <w:lang w:bidi="fa-IR"/>
        </w:rPr>
        <w:t>۹۹</w:t>
      </w:r>
      <w:r>
        <w:rPr>
          <w:rFonts w:ascii="IRNazanin" w:hAnsi="IRNazanin" w:eastAsia="IRNazanin"/>
          <w:color w:val="111111"/>
          <w:sz w:val="28"/>
          <w:sz w:val="28"/>
          <w:szCs w:val="28"/>
          <w:rtl w:val="true"/>
          <w:lang w:bidi="fa-IR"/>
        </w:rPr>
        <w:t>۔ ما في النعمانيّ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عبداللّه بن أبي يعفور،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كم مع القائم علیه السلام من العرب؟</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شيء يسير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إن من يصف هذا الأمر منهم الكثير ،</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للناس من أن يمحّصوا ويميّزوا ويغربلوا، ويخرج من الغربال خلق كثير</w:t>
      </w:r>
      <w:r>
        <w:rPr>
          <w:rStyle w:val="FootnoteAnchor"/>
          <w:rtl w:val="true"/>
        </w:rPr>
        <w:footnoteReference w:id="9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حديث آخر عن أبي بصير مثله </w:t>
      </w:r>
      <w:r>
        <w:rPr>
          <w:rFonts w:eastAsia="Amiri" w:cs="Amiri" w:ascii="Amiri" w:hAnsi="Amiri"/>
          <w:color w:val="111111"/>
          <w:sz w:val="28"/>
          <w:szCs w:val="28"/>
          <w:rtl w:val="true"/>
          <w:lang w:bidi="ar-SA"/>
        </w:rPr>
        <w:t>.</w:t>
      </w:r>
      <w:r>
        <w:rPr>
          <w:rStyle w:val="FootnoteAnchor"/>
          <w:rtl w:val="true"/>
        </w:rPr>
        <w:footnoteReference w:id="996"/>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۰۰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w:t>
      </w:r>
      <w:r>
        <w:rPr>
          <w:rStyle w:val="FootnoteAnchor"/>
          <w:rtl w:val="true"/>
        </w:rPr>
        <w:footnoteReference w:id="997"/>
      </w:r>
      <w:r>
        <w:rPr>
          <w:rFonts w:ascii="Amiri" w:hAnsi="Amiri" w:eastAsia="Amiri" w:cs="Amiri"/>
          <w:color w:val="111111"/>
          <w:sz w:val="28"/>
          <w:sz w:val="28"/>
          <w:szCs w:val="28"/>
          <w:rtl w:val="true"/>
          <w:lang w:bidi="ar-SA"/>
        </w:rPr>
        <w:t xml:space="preserve">بن عليّ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يكون الأمر الّذي تنتظرونه حتّى يبرأ بعضكم من بعض، ويتفل بعضكم في وجوه بعض، فيشهد بعضكم على بعض بالكفر، ويلعن بعضكم بعضاً،</w:t>
      </w:r>
    </w:p>
    <w:p>
      <w:pPr>
        <w:pStyle w:val="BookText"/>
        <w:rPr/>
      </w:pPr>
      <w:r>
        <w:rPr>
          <w:rFonts w:ascii="Amiri" w:hAnsi="Amiri" w:eastAsia="Amiri" w:cs="Amiri"/>
          <w:color w:val="111111"/>
          <w:sz w:val="28"/>
          <w:sz w:val="28"/>
          <w:szCs w:val="28"/>
          <w:rtl w:val="true"/>
          <w:lang w:bidi="ar-SA"/>
        </w:rPr>
        <w:t xml:space="preserve">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في ذلك الزمان من خير؟</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الخير كلّه في ذلك الزمان، يقوم قائمنا، ويدفع ذلك كلّه </w:t>
      </w:r>
      <w:r>
        <w:rPr>
          <w:rFonts w:eastAsia="IRNazanin" w:cs="IRNazanin"/>
          <w:color w:val="111111"/>
          <w:sz w:val="28"/>
          <w:szCs w:val="28"/>
          <w:rtl w:val="true"/>
          <w:lang w:bidi="fa-IR"/>
        </w:rPr>
        <w:t>.</w:t>
      </w:r>
      <w:r>
        <w:rPr>
          <w:rStyle w:val="FootnoteAnchor"/>
          <w:rtl w:val="true"/>
        </w:rPr>
        <w:footnoteReference w:id="998"/>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 عن أمير المؤمنين علیه السلام قال لمالك بن ضمرة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أنت إذا اختلفت الشيعة هكذا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وشبّك اصابعه، وأدخل بعضها في بعض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الراوي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أمير المؤمنین، ما عند ذلك من خير؟</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الخير كلّه عند ذلك، يا مالك، عند ذلك يقوم قائمنا علیه السلام ، الخبر</w:t>
      </w:r>
      <w:r>
        <w:rPr>
          <w:rFonts w:eastAsia="IRNazanin" w:cs="IRNazanin"/>
          <w:color w:val="111111"/>
          <w:sz w:val="28"/>
          <w:szCs w:val="28"/>
          <w:rtl w:val="true"/>
          <w:lang w:bidi="fa-IR"/>
        </w:rPr>
        <w:t>.</w:t>
      </w:r>
      <w:r>
        <w:rPr>
          <w:rStyle w:val="FootnoteAnchor"/>
          <w:rtl w:val="true"/>
        </w:rPr>
        <w:footnoteReference w:id="999"/>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۰۲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واللّه لتكسّرنّ تكسّر الزجاج، وإنّ الزجاج ليعاد فيعود، واللّه لتكسّرنّ تكسّر الفخّار، وإنّ الفخّار ليتكسّر ولايعود كما كان، وواللّه لتغربلنّ، وواللّه لتميّزنّ، وواللّه لتمحّصنّ حتّى لا يبقى منكم إلّا الأقلّ، وصعّر كفّه</w:t>
      </w:r>
      <w:r>
        <w:rPr>
          <w:rStyle w:val="FootnoteAnchor"/>
          <w:rtl w:val="true"/>
        </w:rPr>
        <w:footnoteReference w:id="10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1001"/>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موسی بن جعفر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يا أبا إسحاق مایكون ذلك حتّى تميّزوا وتمحّصوا، وحتّى لا يبقى منكم إلّا الأقلّ</w:t>
      </w:r>
      <w:r>
        <w:rPr>
          <w:rFonts w:eastAsia="IRNazanin" w:cs="IRNazanin"/>
          <w:color w:val="111111"/>
          <w:sz w:val="28"/>
          <w:szCs w:val="28"/>
          <w:rtl w:val="true"/>
          <w:lang w:bidi="fa-IR"/>
        </w:rPr>
        <w:t>.</w:t>
      </w:r>
      <w:r>
        <w:rPr>
          <w:rStyle w:val="FootnoteAnchor"/>
          <w:rtl w:val="true"/>
        </w:rPr>
        <w:footnoteReference w:id="1002"/>
      </w:r>
    </w:p>
    <w:p>
      <w:pPr>
        <w:pStyle w:val="BookText"/>
        <w:rPr/>
      </w:pPr>
      <w:r>
        <w:rPr>
          <w:rFonts w:eastAsia="IRNazanin" w:cs="IRNazanin"/>
          <w:color w:val="111111"/>
          <w:sz w:val="28"/>
          <w:szCs w:val="28"/>
          <w:lang w:bidi="fa-IR"/>
        </w:rPr>
        <w:t>1604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 الرضا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لايكون ماتمدّون إليه أعينكم حتّى تمحّصوا وتميّزوا، وحتّى لا يبقى منكم إلّا الأندر فالأندر </w:t>
      </w:r>
      <w:r>
        <w:rPr>
          <w:rFonts w:eastAsia="IRNazanin" w:cs="IRNazanin"/>
          <w:color w:val="111111"/>
          <w:sz w:val="28"/>
          <w:szCs w:val="28"/>
          <w:rtl w:val="true"/>
          <w:lang w:bidi="fa-IR"/>
        </w:rPr>
        <w:t>.</w:t>
      </w:r>
      <w:r>
        <w:rPr>
          <w:rStyle w:val="FootnoteAnchor"/>
          <w:rtl w:val="true"/>
        </w:rPr>
        <w:footnoteReference w:id="1003"/>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۰۵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الباقر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هيهات هيهات لا يكون الّذي تمدّون إليه أعناقكم حتّى تمحّصوا، ولا يكون الّذي تمدّون إليه أعناقكم حتّى تميّزوا، ولا </w:t>
      </w:r>
    </w:p>
    <w:p>
      <w:pPr>
        <w:pStyle w:val="BookText"/>
        <w:rPr/>
      </w:pPr>
      <w:r>
        <w:rPr>
          <w:rFonts w:ascii="IRNazanin" w:hAnsi="IRNazanin" w:eastAsia="IRNazanin"/>
          <w:color w:val="111111"/>
          <w:sz w:val="28"/>
          <w:sz w:val="28"/>
          <w:szCs w:val="28"/>
          <w:rtl w:val="true"/>
          <w:lang w:bidi="fa-IR"/>
        </w:rPr>
        <w:t>يكون الّذي تمدّون إليه أعناقكم حتّى تغربلوا، واللّه لا يكون الّذي تمدّون إليه أعناقكم إلّا بعد إياس، ولا يكون الّذي تمدّون إليه أعناقكم حتّى يشقی من شقي، ويسعد من سعد</w:t>
      </w:r>
      <w:r>
        <w:rPr>
          <w:rFonts w:eastAsia="IRNazanin" w:cs="IRNazanin"/>
          <w:color w:val="111111"/>
          <w:sz w:val="28"/>
          <w:szCs w:val="28"/>
          <w:rtl w:val="true"/>
          <w:lang w:bidi="fa-IR"/>
        </w:rPr>
        <w:t>.</w:t>
      </w:r>
      <w:r>
        <w:rPr>
          <w:rStyle w:val="FootnoteAnchor"/>
          <w:rtl w:val="true"/>
        </w:rPr>
        <w:footnoteReference w:id="1004"/>
      </w:r>
    </w:p>
    <w:p>
      <w:pPr>
        <w:pStyle w:val="BookText"/>
        <w:rPr/>
      </w:pPr>
      <w:r>
        <w:rPr>
          <w:rFonts w:ascii="Amiri" w:hAnsi="Amiri" w:eastAsia="Amiri" w:cs="Amiri"/>
          <w:color w:val="111111"/>
          <w:sz w:val="28"/>
          <w:sz w:val="28"/>
          <w:szCs w:val="28"/>
          <w:rtl w:val="true"/>
          <w:lang w:bidi="ar-SA"/>
        </w:rPr>
        <w:t>وروي مثله عن محمّد بن يعقوب بإسناده</w:t>
      </w:r>
      <w:r>
        <w:rPr>
          <w:rStyle w:val="FootnoteAnchor"/>
          <w:rtl w:val="true"/>
        </w:rPr>
        <w:footnoteReference w:id="10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ذكرناه غني وكفاية لاهل الهداية والدراية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الوجه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ذلك تفضّل كامل وعناية خاصّة على أهل الإيمان الموجودين في زمان غيبة صاحب الزمان، وبيان ذلك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أنّ الظاهر من الروايات كما مرّ سابقاً أنّ وقت ظهور الفرج من الأُمور البدائيّة، الّتي يمكن تقدّمها وتأخّرها بسبب بعض المصالح والحكم، وتحقّق بعض الشرائط او عدمها من الأمور الخفيّة عن العباد، فلو أخبرهم الأئمّة علیهم السلام بوقت ثمّ تأخّر لاجل بعض الأسباب والحكم ارتاب كثير من الخلق، لكون ذلك خلفاً لميعاد اللّه تعالى شأنه في أنظارهم، أو تطرّق الشكوك والشبهات في قلوبهم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1606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وإلى هذا الوجه اشار مولانا ابو جعفر الباقر علیه السلام في الحديث المرويّ في الكافي وغيره، عن فضيل بن يسار،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الامر وقت؟</w:t>
      </w:r>
    </w:p>
    <w:p>
      <w:p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كذب الوقاتّون، كذب الوقاتّون، كذب الوقاتّون،</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موسى علیه السلام لمّا خرج وافداً إلى ربّه واعدهم ثلاثين يوماً، فلمّا زاده اللّه على الثلاثين عشراً، قال قومه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أخلفنا موسی، فصنعوا ماصنعوا، فإذا حدّثناكم الحديث فجاء على ما حدّثناكم به، فقولوا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صدق اللّه، وإذا حدّثناكم </w:t>
      </w:r>
    </w:p>
    <w:p>
      <w:pPr>
        <w:pStyle w:val="BookText"/>
        <w:rPr/>
      </w:pPr>
      <w:r>
        <w:rPr>
          <w:rFonts w:ascii="Amiri" w:hAnsi="Amiri" w:eastAsia="Amiri" w:cs="Amiri"/>
          <w:color w:val="111111"/>
          <w:sz w:val="28"/>
          <w:sz w:val="28"/>
          <w:szCs w:val="28"/>
          <w:rtl w:val="true"/>
          <w:lang w:bidi="ar-SA"/>
        </w:rPr>
        <w:t>الحديث فجاء على خلاف ماحدّثناكم به فقولوا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 اللّه، تؤجروا مرّتين </w:t>
      </w:r>
      <w:r>
        <w:rPr>
          <w:rFonts w:eastAsia="Amiri" w:cs="Amiri" w:ascii="Amiri" w:hAnsi="Amiri"/>
          <w:color w:val="111111"/>
          <w:sz w:val="28"/>
          <w:szCs w:val="28"/>
          <w:rtl w:val="true"/>
          <w:lang w:bidi="ar-SA"/>
        </w:rPr>
        <w:t>.</w:t>
      </w:r>
      <w:r>
        <w:rPr>
          <w:rStyle w:val="FootnoteAnchor"/>
          <w:rtl w:val="true"/>
        </w:rPr>
        <w:footnoteReference w:id="100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أن يكونوا مأجورين مرّتين، مرّة لإيمانهم، وأُخرى لصبرهم وتحمّل غير ذلك، 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بالبداء ظهور تقدیر شيء على العباد بعد خفائه عنهم، لحكم إلهيّة ومصالح ربّانيّة، وهو عالم بما يخفي وما يبدو، وقد اشتبه معنى البداء على العامّة، فأنكروه، زعماً منهم لزوم الجهل على اللّه تعالى شأنه، وقد تقدّم منّا في ذكر المكرمة الثانية والعشرين من الباب الخامس ما ينفعك، فراجع </w:t>
      </w:r>
      <w:r>
        <w:rPr>
          <w:rFonts w:eastAsia="IRNazanin" w:cs="IRNazanin"/>
          <w:color w:val="111111"/>
          <w:sz w:val="28"/>
          <w:szCs w:val="28"/>
          <w:rtl w:val="true"/>
          <w:lang w:bidi="fa-IR"/>
        </w:rPr>
        <w:t>.</w:t>
      </w:r>
      <w:r>
        <w:rPr>
          <w:rStyle w:val="FootnoteAnchor"/>
          <w:rtl w:val="true"/>
        </w:rPr>
        <w:footnoteReference w:id="1007"/>
      </w:r>
    </w:p>
    <w:p>
      <w:pPr>
        <w:pStyle w:val="BookText"/>
        <w:rPr/>
      </w:pPr>
      <w:r>
        <w:rPr>
          <w:rFonts w:ascii="IRNazanin" w:hAnsi="IRNazanin" w:eastAsia="IRNazanin"/>
          <w:color w:val="111111"/>
          <w:sz w:val="28"/>
          <w:sz w:val="28"/>
          <w:szCs w:val="28"/>
          <w:rtl w:val="true"/>
          <w:lang w:bidi="fa-IR"/>
        </w:rPr>
        <w:t xml:space="preserve">تتميم وتبيين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إعلم أنّ الوجوه الثلاثة الأول من الوجوه الّتي استفدناها من كلمات أئمّتنا الأبرار علیهم السلام قد أوضحت سرّ إخفاء العلم بوقت ظهوره علیه السلام مطلقاً، أعني الوقت الحتميّ والبدائي ، فإنّها حكم ومصالح تقتضي ستر كلا الوقتين عن الناس، كما لا يخفى على من له خبرة واستئناس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الوجه الرابع فهو ناظر إلى سرّ إخفاء الوقت البدائيّ عنهم فقط،</w:t>
      </w:r>
    </w:p>
    <w:p>
      <w:pPr>
        <w:pStyle w:val="BookText"/>
        <w:rPr/>
      </w:pPr>
      <w:r>
        <w:rPr>
          <w:rFonts w:ascii="Amiri" w:hAnsi="Amiri" w:eastAsia="Amiri" w:cs="Amiri"/>
          <w:color w:val="111111"/>
          <w:sz w:val="28"/>
          <w:sz w:val="28"/>
          <w:szCs w:val="28"/>
          <w:rtl w:val="true"/>
          <w:lang w:bidi="ar-SA"/>
        </w:rPr>
        <w:t>إذ لو أُخبروا به ثمّ اقتضت الحكمة التأخير عنه إلى وقت آخر لارتاب أكثر الناس، ودخل في صدورهم الوسواس، ووقعوا في الحيرة والشبهة، كما اتّفق لبني إسرائيل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أُخبروا ببعض الأُمور البدائيّة، ثمّ وقع خلافه لبعض المصالح، كما في قضيّة الشابّ الّذي أخبر داود بموته، والمرأة الّتي أخبر عیسی بموتها ، واليهودي الّذي أخبر نبيّنا صلی اللّه علیه وآله وسلم بموته، ثمّ لم يموتوا، وأخبروا بوقوع الفرج في زمان ولم يقع في ذلك الزمان، وتأخّر لبعض الحكم والأسباب كما ذكر في رواية أبي حمزة السابقة،</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لم يوجب ذلك ضلالة المؤمنين، ولم يقعوا في الحيرة والشبهة؟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كان ذلك بسبب حضور الحجج فيهم وتبيينهم سرّ البداء والتأخير لهم، وتيسّر السؤال عنهم ، والمؤمنون في زمان غيبة الإمام علیه السلام محجوبون عن رؤيته ، محرومون من لقائه واستكشاف المسائل عنه، فلو أُخبروا بوقوع الظهور في وقت بدائيّ، ثمّ تأخّر عنه لمصلحة إلهيّة، ولم يكن فيهم الإمام والحجّة ليردّهم عن الحيرة والشبهة، ويبيّن لهم صدق الأخبار ووجه المصلحة، وقعوا في الحيرة والشبهة، وتاهوا في وادي الضلالة، فلذلك لم يوقّتوا لهم وقتاً حتميّاً ولا بدائيّاً، أمّا الحتميّ فللوجوه السابقة، وأمّا البدائيّ فلهذا الوجه الّذي بيّنّاه</w:t>
      </w:r>
    </w:p>
    <w:p>
      <w:pPr>
        <w:pStyle w:val="BookText"/>
        <w:rPr/>
      </w:pPr>
      <w:r>
        <w:rPr>
          <w:rFonts w:ascii="Amiri" w:hAnsi="Amiri" w:eastAsia="Amiri" w:cs="Amiri"/>
          <w:color w:val="111111"/>
          <w:sz w:val="28"/>
          <w:sz w:val="28"/>
          <w:szCs w:val="28"/>
          <w:rtl w:val="true"/>
          <w:lang w:bidi="ar-SA"/>
        </w:rPr>
        <w:t>رأفة بهم وشفقة عليهم وحفظاً لهم من الزلّة والضلالة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المؤمنين إذا أيقنوا بصدق أئمّتهم، واعتقدوا وقوع البداء في المقدّرات الإلهيّة، والأخبارات الغيبيّة، لم يقعوا في الحيرة والضلالة ولم يتزلزلوا في عقائدهم الحقّة، سواء كان الإمام حاضراً فيهم أم غائباً عنهم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حال المؤمنين الكاملين، الّذين رسخ في قلوبهم الإيمان ببيّنة وبرهان، وأيّدهم اللّه تعالی بروح منه، وهم قليل بالنسبة إلى ما سواهم،</w:t>
      </w:r>
    </w:p>
    <w:p>
      <w:pPr>
        <w:pStyle w:val="BookText"/>
        <w:rPr/>
      </w:pPr>
      <w:r>
        <w:rPr>
          <w:rFonts w:ascii="Amiri" w:hAnsi="Amiri" w:eastAsia="Amiri" w:cs="Amiri"/>
          <w:color w:val="111111"/>
          <w:sz w:val="28"/>
          <w:sz w:val="28"/>
          <w:szCs w:val="28"/>
          <w:rtl w:val="true"/>
          <w:lang w:bidi="ar-SA"/>
        </w:rPr>
        <w:t>وأمّا الأكثرون فهم ضعفاء العقول والإيمان، كخامة الزرع يميل يميناً وشمالاً بهبوب الرياح، يسقط مرّة ويقوم أُخرى، فأرادوا رعايتهم ومحافظتهم حتّى تكمل قوّتهم، وتسلم عدّتهم ودفع ما يوجب السقوط والاضمحلال عنهم،</w:t>
      </w:r>
    </w:p>
    <w:p>
      <w:pPr>
        <w:pStyle w:val="BookText"/>
        <w:rPr/>
      </w:pPr>
      <w:r>
        <w:rPr>
          <w:rFonts w:ascii="IRNazanin" w:hAnsi="IRNazanin" w:eastAsia="IRNazanin"/>
          <w:color w:val="111111"/>
          <w:sz w:val="28"/>
          <w:sz w:val="28"/>
          <w:szCs w:val="28"/>
          <w:rtl w:val="true"/>
          <w:lang w:bidi="fa-IR"/>
        </w:rPr>
        <w:t xml:space="preserve">ولهذا كان الأئمّة علیهم السلام يسترون كثيراً من المطالب عن كثير من أصحابهم وشیعتهم، حفظاً لهم وشفقة عليهم، فإنّ الإمام هو الوالد الشفيق كما في حديث صفات الإمام وفضله المروي في الكافي وغيره </w:t>
      </w:r>
      <w:r>
        <w:rPr>
          <w:rFonts w:eastAsia="IRNazanin" w:cs="IRNazanin"/>
          <w:color w:val="111111"/>
          <w:sz w:val="28"/>
          <w:szCs w:val="28"/>
          <w:rtl w:val="true"/>
          <w:lang w:bidi="fa-IR"/>
        </w:rPr>
        <w:t>.</w:t>
      </w:r>
      <w:r>
        <w:rPr>
          <w:rStyle w:val="FootnoteAnchor"/>
          <w:rtl w:val="true"/>
        </w:rPr>
        <w:footnoteReference w:id="1008"/>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ظهر ممّا ذكرنا أنّ إخبار موسی بني إسرائيل بالوقت البدائيّ لم يكن إضلالاً لهم، وتقصيراً في حقّهم، بل كان امتحاناً وتمحیصاً لهم بأمر اللّه عزّوجلّ لانّه استخلف عليم أخاه هارون حين أراد الغيبة عنهم، وجعله حجّة عليهم </w:t>
      </w:r>
    </w:p>
    <w:p>
      <w:pPr>
        <w:pStyle w:val="BookText"/>
        <w:rPr/>
      </w:pPr>
      <w:r>
        <w:rPr>
          <w:rFonts w:ascii="Amiri" w:hAnsi="Amiri" w:eastAsia="Amiri" w:cs="Amiri"/>
          <w:color w:val="111111"/>
          <w:sz w:val="28"/>
          <w:sz w:val="28"/>
          <w:szCs w:val="28"/>
          <w:rtl w:val="true"/>
          <w:lang w:bidi="ar-SA"/>
        </w:rPr>
        <w:t xml:space="preserve">فكانوا هم المقصّرين في إعراضهم عن الحجّة وتركهم الرجوع إليه في كشف الحيرة والشبهة، بل أرادوا قتله كما قال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ابْنَ أُمَّ إِنَّ الْقَوْمَ اسْتَضْعَفُونِي وَكَادُوا يَقْتُلُونَنِي</w:t>
      </w:r>
      <w:r>
        <w:rPr>
          <w:rFonts w:eastAsia="Amiri" w:cs="Amiri" w:ascii="Amiri" w:hAnsi="Amiri"/>
          <w:color w:val="111111"/>
          <w:sz w:val="28"/>
          <w:szCs w:val="28"/>
          <w:rtl w:val="true"/>
          <w:lang w:bidi="ar-SA"/>
        </w:rPr>
        <w:t>)</w:t>
      </w:r>
      <w:r>
        <w:rPr>
          <w:rStyle w:val="FootnoteAnchor"/>
          <w:rtl w:val="true"/>
        </w:rPr>
        <w:footnoteReference w:id="1009"/>
      </w: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قَالَ لَهُمْ هَارُونُ مِنْ قَبْلُ يَا قَوْمِ إِنَّمَا فُتِنْتُمْ بِهِ وَإِنَّ رَبَّكُمُ الرَّحْمَنُ فَاتَّبِعُونِي وَأَطِيعُوا أَمْرِي قَالُوا لَنْ نَبْرَحَ عَلَيْهِ عَاكِفِينَ حَتَّى يَرْجِعَ إِلَيْنَا مُوسَى</w:t>
      </w:r>
      <w:r>
        <w:rPr>
          <w:rFonts w:eastAsia="Amiri" w:cs="Amiri" w:ascii="Amiri" w:hAnsi="Amiri"/>
          <w:color w:val="111111"/>
          <w:sz w:val="28"/>
          <w:szCs w:val="28"/>
          <w:rtl w:val="true"/>
          <w:lang w:bidi="ar-SA"/>
        </w:rPr>
        <w:t>)</w:t>
      </w:r>
      <w:r>
        <w:rPr>
          <w:rStyle w:val="FootnoteAnchor"/>
          <w:rtl w:val="true"/>
        </w:rPr>
        <w:footnoteReference w:id="101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ورد عن الحجّة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الحوادث الواقعة فارجعوا فيها إلى رواة حديثنا، فإنّهم حجّتي عليكم وانا حجّة اللّه عليهم</w:t>
      </w:r>
      <w:r>
        <w:rPr>
          <w:rFonts w:eastAsia="IRNazanin" w:cs="IRNazanin"/>
          <w:color w:val="111111"/>
          <w:sz w:val="28"/>
          <w:szCs w:val="28"/>
          <w:rtl w:val="true"/>
          <w:lang w:bidi="fa-IR"/>
        </w:rPr>
        <w:t>.</w:t>
      </w:r>
      <w:r>
        <w:rPr>
          <w:rStyle w:val="FootnoteAnchor"/>
          <w:rtl w:val="true"/>
        </w:rPr>
        <w:footnoteReference w:id="1011"/>
      </w:r>
    </w:p>
    <w:p>
      <w:pPr>
        <w:pStyle w:val="BookText"/>
        <w:rPr/>
      </w:pPr>
      <w:r>
        <w:rPr>
          <w:rFonts w:ascii="IRNazanin" w:hAnsi="IRNazanin" w:eastAsia="IRNazanin"/>
          <w:color w:val="111111"/>
          <w:sz w:val="28"/>
          <w:sz w:val="28"/>
          <w:szCs w:val="28"/>
          <w:rtl w:val="true"/>
          <w:lang w:bidi="fa-IR"/>
        </w:rPr>
        <w:t>فجعل العلماء في زمان غيبته حجّة على العباد ومرجعاً لهم، فكما أنّ المؤمنين الموجودين في زمن حضور الائمّة تمّت عليهم الحجّة، ووضح لهم السبيل في كشف الحيرة والشبهة، ورفع مایوجب الزلّة والضلالة بالسؤال عن الأئمّة، وكذلك المؤمنون الموجودون في زمن الغيبة تمّت عليهم الحجّة ، ووضح لهم السبيل بالرجوع إلى العلماء الأبرار، الناقلين لآثار الأئمّة الأطهار، الحاملين لعلومهم في كلّ ما يرد عليهم ممّا لا يفهمون وجهه، ويختلج في صدورهم من الشبهة، فلا ضير في إخبارهم بالوقت البدائيّ للظهور المحتمل تأخيره لوجه من الحكمة والمصلحة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يكون في بعض أزمنة الغيبة زمان يختفي العلم، إمّا يفقد العلماء، أو باختفائهم لغلبة الباطل وأهله، ويسمّى ذلك الزمان في الأخبار بزمان الفترة والسبطة، وحينئذٍ لا يجد المؤمن من يدفع عنه الشبهة والحيرة، ويبيّن له وجه المصلحة والحكمة </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ما ذكرناه مارواه الشيخ النعمانيّ قدس اللّه تعالی سرّه في كتاب الغيبة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أبان بن تغلب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أبي عبداللّه علیه السلام ، أنّه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يأتي على الناس زمان يصيبهم فيها سبطة بارز العلم كما تأرز الحيّة في جحرها، فبينما هم كذلك إذ طلع عليهم نجم،</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السبطة؟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الفترة،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نصنع فيما بين ذلك؟</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كونوا على ما أنتم عليه، حتّى يطلع اللّه لكم نجمكم</w:t>
      </w:r>
      <w:r>
        <w:rPr>
          <w:rFonts w:eastAsia="IRNazanin" w:cs="IRNazanin"/>
          <w:color w:val="111111"/>
          <w:sz w:val="28"/>
          <w:szCs w:val="28"/>
          <w:rtl w:val="true"/>
          <w:lang w:bidi="fa-IR"/>
        </w:rPr>
        <w:t>.</w:t>
      </w:r>
      <w:r>
        <w:rPr>
          <w:rStyle w:val="FootnoteAnchor"/>
          <w:rtl w:val="true"/>
        </w:rPr>
        <w:footnoteReference w:id="1012"/>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يأرز على وزن ينضر ويضرب ويعلم بتقديم الراء المهملة على المعجمة أي يختفي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فإنّ العلماء الأبرار وإن كانوا نوّاباً عن الإمام علیه السلام في زمان الغيبة ومراجع للعباد فيما يرد عليهم من القضايا والأحكام، وحجّة عليهم في مسائل الحلال والحرام، لكنّهم ليسوا عالمين بحكم التقديرات، ومصالح التغييرات، ووجوه البداء ، وأسباب القضاء، وكثيراً ما يكون أنّه لاترفع الحيرة ولا تندفع الشبهة إلّا ببيان وجه المصحلة، وتوضيح الحكمة، كما عرفت من حديث أبي حمزة حيث أنّه لم يتخلّص من الحيرة إلّا بعد أن يبيّن له الإمام علیه السلام وجه تأخير الفرج عن الوقت الّذي أخبر به امير المؤمنين علیه السلام وهكذا في نظائره وأشباهه ، كما لا يخفى على المتتبّع في الأخبار والسير، وذكرها خارج عمّا نحن بصدده في هذا الكتاب واللّه تعالى هو الهادي إلى نهج الصواب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والحاصل أنّ كشف المعضلات و حلّ تلك المشكلات وأمثالها من وظائف الإمام وشؤونه، وعدم الكشف في زمان الغيبة مستند إلى الخلق، لأنّهم السبب في خفائه، من اللّه تعالى علينا بتعجیل فرجه ولقائه، مع تيسير العافية لنا بمنّه وكرمه، إنّه قريب مجيب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وأمّا ثالثاً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اللّه تعالی شأنه لطيف بعباده، والطافه على قسمين </w:t>
      </w:r>
      <w:r>
        <w:rPr>
          <w:rFonts w:eastAsia="IRNazanin" w:cs="IRNazanin"/>
          <w:color w:val="111111"/>
          <w:sz w:val="28"/>
          <w:szCs w:val="28"/>
          <w:rtl w:val="true"/>
          <w:lang w:bidi="fa-IR"/>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قسم يجب عليه بحكم العقل والنقل، وهو ما يكون خلافه قبيحاً، واللّه لا يفعل القبيح أصلاً ، فإنّه ممتنع على اللّه عزّ شأنه وهذا هو الّذي تداول واشتهر </w:t>
      </w:r>
      <w:bookmarkStart w:id="426" w:name="pg15436_207623"/>
    </w:p>
    <w:p>
      <w:pPr>
        <w:pStyle w:val="BookText"/>
        <w:rPr/>
      </w:pPr>
      <w:bookmarkEnd w:id="426"/>
      <w:r>
        <w:rPr>
          <w:rFonts w:ascii="Amiri" w:hAnsi="Amiri" w:eastAsia="Amiri" w:cs="Amiri"/>
          <w:color w:val="111111"/>
          <w:sz w:val="28"/>
          <w:sz w:val="28"/>
          <w:szCs w:val="28"/>
          <w:rtl w:val="true"/>
          <w:lang w:bidi="ar-SA"/>
        </w:rPr>
        <w:t>في الألسن، من أنّ اللطف واجب على اللّه تعالى، ولا تفاوت في هذا القسم بين الأزمان والأشخاص، مثل التكليف بغير المقدور، فإنّه قبيح ممتنع على اللّه تعالى والتكليف بما لا طريق للعباد إلى العلم به، ولهذا كان بعث الأنبياء واجباً بقاعدة اللطف، وإعطاؤهم المعجزة واجباً بقاعدة اللطف،</w:t>
      </w:r>
    </w:p>
    <w:p>
      <w:pPr>
        <w:pStyle w:val="BookText"/>
        <w:rPr/>
      </w:pPr>
      <w:r>
        <w:rPr>
          <w:rFonts w:ascii="Amiri" w:hAnsi="Amiri" w:eastAsia="Amiri" w:cs="Amiri"/>
          <w:color w:val="111111"/>
          <w:sz w:val="28"/>
          <w:sz w:val="28"/>
          <w:szCs w:val="28"/>
          <w:rtl w:val="true"/>
          <w:lang w:bidi="ar-SA"/>
        </w:rPr>
        <w:t xml:space="preserve">وفي هذا القسم يستوي جميع أهل العالم في جميع الأزمنة والأمكنة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والقسم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لا يكون واجباً بحكم العقل، بل يكون تفضّلاً وإحساناً في حقّ من يشاء، لما يشاء، كيف يشاء، لا يُسئَل عمّا يفعل وهم يسئلون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هذا القسم، لطفه على الأُمّة المرحومة المحمّديّة صلی اللّه علیه وآله وسلم برفع التكليفات الشاقّة عنهم، كما في الآية الشريفة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تَحْمِلْ عَلَيْنَا إِصْرًا كَمَا حَمَلْتَهُ عَلَى الَّذِينَ مِنْ قَبْلِنَا</w:t>
      </w:r>
      <w:r>
        <w:rPr>
          <w:rFonts w:eastAsia="Amiri" w:cs="Amiri" w:ascii="Amiri" w:hAnsi="Amiri"/>
          <w:color w:val="111111"/>
          <w:sz w:val="28"/>
          <w:szCs w:val="28"/>
          <w:rtl w:val="true"/>
          <w:lang w:bidi="ar-SA"/>
        </w:rPr>
        <w:t>)</w:t>
      </w:r>
      <w:r>
        <w:rPr>
          <w:rStyle w:val="FootnoteAnchor"/>
          <w:rtl w:val="true"/>
        </w:rPr>
        <w:footnoteReference w:id="1013"/>
      </w:r>
      <w:r>
        <w:rPr>
          <w:rFonts w:ascii="IRNazanin" w:hAnsi="IRNazanin" w:eastAsia="IRNazanin"/>
          <w:color w:val="111111"/>
          <w:sz w:val="28"/>
          <w:sz w:val="28"/>
          <w:szCs w:val="28"/>
          <w:rtl w:val="true"/>
          <w:lang w:bidi="fa-IR"/>
        </w:rPr>
        <w:t xml:space="preserve">ومن هذا القسم أيضاً ستر العلم بالوقت البدائي لظهور الإمام علیه السلام عن المؤمنين المحبّين له، فإنّه عزّ وجلّ وإن أتمّ عليهم الحجّة وأوضح لهم المحجّة بالعقل والنقل فبيّن لهم صدق أئمّتهم وتماميّة حجّتهم، بحيث لا يبقى لأحد عذر في تطرّق الشبهة والتورّط في الحيرة، لكنّه منّ عليهم نظراً إلى شأن أئمّتهم ورعاية أضعفهم وقلّة عدّتهم، فزوى عنهم الأخبار بوقت علم تأخير الظهور عنه، لحكمة ومصلحة لطفاً بهم وتفضّلاً وشفقة عليهم ومرحمة وإحساناً إليهم، كي لا يقعوا في الحيرة، ولا تختلج في صدورهم شبهة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ذكرنا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ولله الحمد وله المنّة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تبيّن السرّ في كتمان العلم بوقت ظهور الإمام علیه السلام ، عن سائر الأنام من الخاصّ والعامّ، سواء كان حتميّاً أم بدائيّاً، وعليك بإمعان النظر فيما ذكرناه، والتأمّل التامّ ، فإنّه مأخوذ من كلمات الائمّة البررة الكرام، أسكننا اللّه تعالى في جوارهم في دار السلام</w:t>
      </w:r>
      <w:r>
        <w:rPr>
          <w:rFonts w:eastAsia="IRNazanin" w:cs="IRNazanin"/>
          <w:color w:val="111111"/>
          <w:sz w:val="28"/>
          <w:szCs w:val="28"/>
          <w:rtl w:val="true"/>
          <w:lang w:bidi="fa-IR"/>
        </w:rPr>
        <w:t>.</w:t>
      </w:r>
    </w:p>
    <w:p>
      <w:pPr>
        <w:pStyle w:val="Heading4"/>
        <w:numPr>
          <w:ilvl w:val="3"/>
          <w:numId w:val="1"/>
        </w:numPr>
        <w:rPr/>
      </w:pPr>
      <w:bookmarkStart w:id="427" w:name="__RefHeading___Toc6927378_2142443653"/>
      <w:bookmarkStart w:id="428" w:name="_Toc160"/>
      <w:bookmarkEnd w:id="427"/>
      <w:r>
        <w:rPr>
          <w:rtl w:val="true"/>
        </w:rPr>
        <w:t xml:space="preserve">الثالث </w:t>
      </w:r>
      <w:r>
        <w:rPr>
          <w:rtl w:val="true"/>
        </w:rPr>
        <w:t xml:space="preserve">: </w:t>
      </w:r>
      <w:r>
        <w:rPr>
          <w:rtl w:val="true"/>
        </w:rPr>
        <w:t>أنّ الإمام عالم بوقت الظهور ولكنّه غير مأذون لكشفه وإظهاره</w:t>
      </w:r>
      <w:bookmarkEnd w:id="428"/>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من العمومات المتكثّرة الواردة في الروايات المتضافرة الدالّة على أنّ الأئمّة علیهم السلام عالمون بما كان وما يكون إلى يوم القيامة، </w:t>
      </w:r>
    </w:p>
    <w:p>
      <w:pPr>
        <w:pStyle w:val="BookText"/>
        <w:rPr/>
      </w:pPr>
      <w:r>
        <w:rPr>
          <w:rFonts w:ascii="Amiri" w:hAnsi="Amiri" w:eastAsia="Amiri" w:cs="Amiri"/>
          <w:color w:val="111111"/>
          <w:sz w:val="28"/>
          <w:sz w:val="28"/>
          <w:szCs w:val="28"/>
          <w:rtl w:val="true"/>
          <w:lang w:bidi="ar-SA"/>
        </w:rPr>
        <w:t xml:space="preserve">وما ورد في وصف الإمام بأنّه عالم لا يجهل، وما ورد من أنّ علم كلّ شيء في القرآن لقوله تعالى فيه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w:t>
      </w:r>
      <w:r>
        <w:rPr>
          <w:rStyle w:val="FootnoteAnchor"/>
          <w:rtl w:val="true"/>
        </w:rPr>
        <w:footnoteReference w:id="1014"/>
      </w:r>
      <w:r>
        <w:rPr>
          <w:rFonts w:ascii="Amiri" w:hAnsi="Amiri" w:eastAsia="Amiri" w:cs="Amiri"/>
          <w:color w:val="111111"/>
          <w:sz w:val="28"/>
          <w:sz w:val="28"/>
          <w:szCs w:val="28"/>
          <w:rtl w:val="true"/>
          <w:lang w:bidi="ar-SA"/>
        </w:rPr>
        <w:t>وأنّ الإمام يستخرجه منه،</w:t>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w:t>
      </w:r>
      <w:r>
        <w:rPr>
          <w:rStyle w:val="FootnoteAnchor"/>
          <w:rtl w:val="true"/>
        </w:rPr>
        <w:footnoteReference w:id="10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w:t>
      </w:r>
      <w:r>
        <w:rPr>
          <w:rStyle w:val="FootnoteAnchor"/>
          <w:rtl w:val="true"/>
        </w:rPr>
        <w:footnoteReference w:id="1016"/>
      </w:r>
      <w:r>
        <w:rPr>
          <w:rFonts w:ascii="Amiri" w:hAnsi="Amiri" w:eastAsia="Amiri" w:cs="Amiri"/>
          <w:color w:val="111111"/>
          <w:sz w:val="28"/>
          <w:sz w:val="28"/>
          <w:szCs w:val="28"/>
          <w:rtl w:val="true"/>
          <w:lang w:bidi="ar-SA"/>
        </w:rPr>
        <w:t xml:space="preserve">وهم الأئمّة كما في الرواية وقوله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017"/>
      </w:r>
      <w:r>
        <w:rPr>
          <w:rFonts w:ascii="IRNazanin" w:hAnsi="IRNazanin" w:eastAsia="IRNazanin"/>
          <w:color w:val="111111"/>
          <w:sz w:val="28"/>
          <w:sz w:val="28"/>
          <w:szCs w:val="28"/>
          <w:rtl w:val="true"/>
          <w:lang w:bidi="fa-IR"/>
        </w:rPr>
        <w:t xml:space="preserve">وهو أمير المؤمنين علیه السلام كما ورد عنهم بضميمة ما دلّ على أنّهم في العلم والشجاعة سواء وأنّ ما علمه أمير المؤمنين علیه السلام ، علمه من بعده من الأئمّة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قول الصادق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اللّه لا يجعل حجّة في أرضه يسأل عن شيء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أدري </w:t>
      </w:r>
      <w:r>
        <w:rPr>
          <w:rFonts w:eastAsia="Amiri" w:cs="Amiri" w:ascii="Amiri" w:hAnsi="Amiri"/>
          <w:color w:val="111111"/>
          <w:sz w:val="28"/>
          <w:szCs w:val="28"/>
          <w:rtl w:val="true"/>
          <w:lang w:bidi="ar-SA"/>
        </w:rPr>
        <w:t>.</w:t>
      </w:r>
      <w:r>
        <w:rPr>
          <w:rStyle w:val="FootnoteAnchor"/>
          <w:rtl w:val="true"/>
        </w:rPr>
        <w:footnoteReference w:id="1018"/>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 أبي جعفر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من علم ما أُوتينا تفسير القرآن وأحكامه وعلم تغيير الزمان وحدثانه، إذا أراد اللّه بقوم خيراً أسمعهم، ولو أسمع من لم يسمع لولّي معرضاً كأن لم يسمع</w:t>
      </w:r>
      <w:r>
        <w:rPr>
          <w:rStyle w:val="FootnoteAnchor"/>
          <w:rtl w:val="true"/>
        </w:rPr>
        <w:footnoteReference w:id="1019"/>
      </w:r>
      <w:r>
        <w:rPr>
          <w:rFonts w:ascii="Amiri" w:hAnsi="Amiri" w:eastAsia="Amiri" w:cs="Amiri"/>
          <w:color w:val="111111"/>
          <w:sz w:val="28"/>
          <w:sz w:val="28"/>
          <w:szCs w:val="28"/>
          <w:rtl w:val="true"/>
          <w:lang w:bidi="ar-SA"/>
        </w:rPr>
        <w:t xml:space="preserve">، ثمّ أمسك هنيئة ،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وجدنا أوعية أو مستراحاً لقلنا، واللّه المستعان </w:t>
      </w:r>
      <w:r>
        <w:rPr>
          <w:rFonts w:eastAsia="Amiri" w:cs="Amiri" w:ascii="Amiri" w:hAnsi="Amiri"/>
          <w:color w:val="111111"/>
          <w:sz w:val="28"/>
          <w:szCs w:val="28"/>
          <w:rtl w:val="true"/>
          <w:lang w:bidi="ar-SA"/>
        </w:rPr>
        <w:t>.</w:t>
      </w:r>
      <w:r>
        <w:rPr>
          <w:rStyle w:val="FootnoteAnchor"/>
          <w:rtl w:val="true"/>
        </w:rPr>
        <w:footnoteReference w:id="1020"/>
      </w:r>
    </w:p>
    <w:p>
      <w:pPr>
        <w:pStyle w:val="BookText"/>
        <w:rPr/>
      </w:pPr>
      <w:r>
        <w:rPr>
          <w:rFonts w:ascii="IRNazanin" w:hAnsi="IRNazanin" w:eastAsia="IRNazanin"/>
          <w:color w:val="111111"/>
          <w:sz w:val="28"/>
          <w:sz w:val="28"/>
          <w:szCs w:val="28"/>
          <w:rtl w:val="true"/>
          <w:lang w:bidi="fa-IR"/>
        </w:rPr>
        <w:t xml:space="preserve">وغير ذلك من الأحاديث الكثيرة المرويّة في البصائر والكافي وغيرهما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الإمام علیه السلام يعلم وقت ظهوره، لكنّه لم يؤذن بإظهاره، كما أنّ الأئمّة الماضين لم يؤذنوا بإظهاره، لأنّ الأئمّة علیهم السلام وإن كانوا عالمين بكلّ شيء، عدا ما استثني مثل الإسم الأعظم الّذي ادّخره اللّه عزّو جلّ لنفسه، لم يطلع عليه أحداً من خلقه،</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 مُكْرَمُونَ لَا يَسْبِقُونَهُ بِالْقَوْلِ وَهُمْ بِأَمْرِهِ يَعْمَلُونَ</w:t>
      </w:r>
      <w:r>
        <w:rPr>
          <w:rFonts w:eastAsia="Amiri" w:cs="Amiri" w:ascii="Amiri" w:hAnsi="Amiri"/>
          <w:color w:val="111111"/>
          <w:sz w:val="28"/>
          <w:szCs w:val="28"/>
          <w:rtl w:val="true"/>
          <w:lang w:bidi="ar-SA"/>
        </w:rPr>
        <w:t>)</w:t>
      </w:r>
      <w:r>
        <w:rPr>
          <w:rStyle w:val="FootnoteAnchor"/>
          <w:rtl w:val="true"/>
        </w:rPr>
        <w:footnoteReference w:id="1021"/>
      </w:r>
      <w:r>
        <w:rPr>
          <w:rFonts w:ascii="Amiri" w:hAnsi="Amiri" w:eastAsia="Amiri" w:cs="Amiri"/>
          <w:color w:val="111111"/>
          <w:sz w:val="28"/>
          <w:sz w:val="28"/>
          <w:szCs w:val="28"/>
          <w:rtl w:val="true"/>
          <w:lang w:bidi="ar-SA"/>
        </w:rPr>
        <w:t xml:space="preserve">ولا يخبرون العباد إلّا بما أمرهم اللّه تعالى بإظهاره لهم، </w:t>
      </w:r>
    </w:p>
    <w:p>
      <w:pPr>
        <w:pStyle w:val="BookText"/>
        <w:rPr/>
      </w:pPr>
      <w:r>
        <w:rPr>
          <w:rFonts w:ascii="Amiri" w:hAnsi="Amiri" w:eastAsia="Amiri" w:cs="Amiri"/>
          <w:color w:val="111111"/>
          <w:sz w:val="28"/>
          <w:sz w:val="28"/>
          <w:szCs w:val="28"/>
          <w:rtl w:val="true"/>
          <w:lang w:bidi="ar-SA"/>
        </w:rPr>
        <w:t>كما ورد ذلك في روايات عديدة مذكورة في البصائر وغيره</w:t>
      </w:r>
      <w:r>
        <w:rPr>
          <w:rFonts w:eastAsia="Amiri" w:cs="Amiri" w:ascii="Amiri" w:hAnsi="Amiri"/>
          <w:color w:val="111111"/>
          <w:sz w:val="28"/>
          <w:szCs w:val="28"/>
          <w:rtl w:val="true"/>
          <w:lang w:bidi="ar-SA"/>
        </w:rPr>
        <w:t>.</w:t>
      </w:r>
      <w:r>
        <w:rPr>
          <w:rStyle w:val="FootnoteAnchor"/>
          <w:rtl w:val="true"/>
        </w:rPr>
        <w:footnoteReference w:id="1022"/>
      </w:r>
    </w:p>
    <w:p>
      <w:pPr>
        <w:pStyle w:val="BookText"/>
        <w:rPr/>
      </w:pPr>
      <w:r>
        <w:rPr>
          <w:rFonts w:ascii="Amiri" w:hAnsi="Amiri" w:eastAsia="Amiri" w:cs="Amiri"/>
          <w:color w:val="111111"/>
          <w:sz w:val="28"/>
          <w:sz w:val="28"/>
          <w:szCs w:val="28"/>
          <w:rtl w:val="true"/>
          <w:lang w:bidi="ar-SA"/>
        </w:rPr>
        <w:t xml:space="preserve">وحاصلها أنّ اللّه تعالى أمر العباد بان يسألوا الأئمّة الأمجاد، فقال تعالى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w:t>
      </w:r>
      <w:r>
        <w:rPr>
          <w:rStyle w:val="FootnoteAnchor"/>
          <w:rtl w:val="true"/>
        </w:rPr>
        <w:footnoteReference w:id="1023"/>
      </w:r>
      <w:r>
        <w:rPr>
          <w:rFonts w:ascii="Amiri" w:hAnsi="Amiri" w:eastAsia="Amiri" w:cs="Amiri"/>
          <w:color w:val="111111"/>
          <w:sz w:val="28"/>
          <w:sz w:val="28"/>
          <w:szCs w:val="28"/>
          <w:rtl w:val="true"/>
          <w:lang w:bidi="ar-SA"/>
        </w:rPr>
        <w:t xml:space="preserve">فعليهم السؤال، وليس الإمام ملزماً بالجواب، بل هو موكول إلى مشيّته، بحسب ما يراه من المصلحة، فإن شاء أجاب ، وإن شاء أمسك ،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w:t>
      </w:r>
      <w:r>
        <w:rPr>
          <w:rStyle w:val="FootnoteAnchor"/>
          <w:rtl w:val="true"/>
        </w:rPr>
        <w:footnoteReference w:id="1024"/>
      </w:r>
      <w:r>
        <w:rPr>
          <w:rFonts w:ascii="Amiri" w:hAnsi="Amiri" w:eastAsia="Amiri" w:cs="Amiri"/>
          <w:color w:val="111111"/>
          <w:sz w:val="28"/>
          <w:sz w:val="28"/>
          <w:szCs w:val="28"/>
          <w:rtl w:val="true"/>
          <w:lang w:bidi="ar-SA"/>
        </w:rPr>
        <w:t>فهو يعمل بمقتضى المصلحة من الجواب والتقيّة، والكتمان والتورية</w:t>
      </w:r>
    </w:p>
    <w:p>
      <w:pPr>
        <w:pStyle w:val="BookText"/>
        <w:rPr/>
      </w:pPr>
      <w:r>
        <w:rPr>
          <w:rFonts w:ascii="Amiri" w:hAnsi="Amiri" w:eastAsia="Amiri" w:cs="Amiri"/>
          <w:color w:val="111111"/>
          <w:sz w:val="28"/>
          <w:sz w:val="28"/>
          <w:szCs w:val="28"/>
          <w:rtl w:val="true"/>
          <w:lang w:bidi="ar-SA"/>
        </w:rPr>
        <w:t>ولو أردنا ذكر الروايات الواردة في كلّ باب من هذه الأبواب لطال الكتاب وخرج عمّا هو المقصود، وأوجب الإطناب، والعارف يكفيه الإشارة،</w:t>
      </w:r>
    </w:p>
    <w:p>
      <w:pPr>
        <w:pStyle w:val="BookText"/>
        <w:rPr/>
      </w:pPr>
      <w:r>
        <w:rPr>
          <w:rFonts w:ascii="IRNazanin" w:hAnsi="IRNazanin" w:eastAsia="IRNazanin"/>
          <w:color w:val="111111"/>
          <w:sz w:val="28"/>
          <w:sz w:val="28"/>
          <w:szCs w:val="28"/>
          <w:rtl w:val="true"/>
          <w:lang w:bidi="fa-IR"/>
        </w:rPr>
        <w:t xml:space="preserve">ولم أجد في الأخبار الماثورة ما يتوهّم منه المنافاة لما ذكرناه سوی حدیثین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۱۱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عن أمير المؤمنين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لولا آية في كتاب اللّه لأخبرتكم بما يكون إلى يوم القيامة </w:t>
      </w:r>
      <w:r>
        <w:rPr>
          <w:rStyle w:val="FootnoteAnchor"/>
          <w:rtl w:val="true"/>
        </w:rPr>
        <w:footnoteReference w:id="102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والآية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1026"/>
      </w:r>
    </w:p>
    <w:p>
      <w:pPr>
        <w:pStyle w:val="BookText"/>
        <w:rPr/>
      </w:pPr>
      <w:r>
        <w:rPr>
          <w:rFonts w:ascii="IRNazanin" w:hAnsi="IRNazanin" w:eastAsia="IRNazanin"/>
          <w:color w:val="111111"/>
          <w:sz w:val="28"/>
          <w:sz w:val="28"/>
          <w:szCs w:val="28"/>
          <w:rtl w:val="true"/>
          <w:lang w:bidi="fa-IR"/>
        </w:rPr>
        <w:t>وروي نظيره عن غيره من الأئمّة علیهم السلام أيضاً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خبر أبي حمزة الثمالي المتقدّم في التنبيه الأوّل،</w:t>
      </w:r>
    </w:p>
    <w:p>
      <w:pPr>
        <w:pStyle w:val="BookText"/>
        <w:rPr/>
      </w:pPr>
      <w:r>
        <w:rPr>
          <w:rFonts w:ascii="Amiri" w:hAnsi="Amiri" w:eastAsia="Amiri" w:cs="Amiri"/>
          <w:color w:val="111111"/>
          <w:sz w:val="28"/>
          <w:sz w:val="28"/>
          <w:szCs w:val="28"/>
          <w:rtl w:val="true"/>
          <w:lang w:bidi="ar-SA"/>
        </w:rPr>
        <w:t>عن مولانا ابي جعفر علیه السلام حيث قال في ذيل كلامه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يجعل له بعد ذلك وقتاً عندنا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w:t>
      </w:r>
      <w:r>
        <w:rPr>
          <w:rStyle w:val="FootnoteAnchor"/>
          <w:rtl w:val="true"/>
        </w:rPr>
        <w:footnoteReference w:id="1027"/>
      </w:r>
      <w:r>
        <w:rPr>
          <w:rFonts w:ascii="Amiri" w:hAnsi="Amiri" w:eastAsia="Amiri" w:cs="Amiri"/>
          <w:color w:val="111111"/>
          <w:sz w:val="28"/>
          <w:sz w:val="28"/>
          <w:szCs w:val="28"/>
          <w:rtl w:val="true"/>
          <w:lang w:bidi="ar-SA"/>
        </w:rPr>
        <w:t>ولا دلالة فيهما عند التأمّل التامّ على نفي علم الإمام بوقت ظهوره عليه الصلاة والسلام</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الأوّل فلأنّ معناه أنّ قوله تعالى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يَمْحُو اللَّهُ مَا يَشَاءُ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عن إخبار الناس بما يكون إلى يوم القيامة، لانّه علیه السلام لم يقل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آية في كتاب اللّه لعلمت ما يكون، وإنّما قال لولا تلك الآية لأخبرتكم بما يكون، وكلمة لولا تدلّ على امتناع الجملة الفعليّة، بسبب وجود الجملة الاسميّة، الواقعة بعد لولا وتسمّى لولا الإمتناعيّة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وتحقيق الكلام في هذا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الحكمة الإلهيّة اقتضت إخفاء كثير من الأُمور عن العباد، وظهوره جملة منها لهم بعد خفائها عنهم، وجعل كثيراً من التقديرات موقوفة على وقوع أُمور أو عدم أُمور أُخرى، وفيها يكون المحو والإثبات، وهو عالم بما يمحو وما يثبت في أزل الآزال، وعنده أُمّ الكتاب ، وهو اللوح المحفوظ، الّذي جرى فيه القلم بأمره عزّ وجلّ، بجميع ما يكون كما يكون، وإنّما أخبر عباده بوقوع المحو والإثبات لحكم كثيرة، ومصالح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دلالتهم على عموم قدرته، ونفوذ مشيّتة لئلّا يقولوا كما قالت اليهود والزنادقة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w:t>
      </w:r>
      <w:r>
        <w:rPr>
          <w:rStyle w:val="FootnoteAnchor"/>
          <w:rtl w:val="true"/>
        </w:rPr>
        <w:footnoteReference w:id="10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يتعبّدوا له ويتضرّعوا إليه، ويدعوه ، فيفوز بإحدى الحسنيين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أعني نیل مقاصدهم في الدار العاجلة، إن كانت من الأُمور الموقوفة، والفوز بثواب الدعاء والتعبّد والتضرّع في الدار الآخرة، إن كانت من الأُمور المحتومة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التمحيص لقوم والإمتحان لقوم آخرين، ليميز اللّه الخبيث من الطيّب، وهذا التمحيص والإمتحان قد يقع في أصل الإذعان للمحو والإثبات فيؤمن به قوم مؤمنون، وينكره قوم آخرون، كما زعمه قوم من الفلاسفة الزنادقة، وقد يقع في تصديق الأئمّة الطاهرين، وحجج اللّه على العالمين، فيما أخبروا بوقوع البداء فيه، لكونه من الأُمور الموقوفة، الّتي يجري فيها المحو والإثبات، فصدّقهم المؤمنون لاعتقادهم به وبصدق أئمّتهم، وإليه أشار مولانا الباقر علیه السلام في حديث فضيل بن يسار الّذي مرّ في الوجه الرابع، فاغتنمه وراجع</w:t>
      </w:r>
      <w:r>
        <w:rPr>
          <w:rStyle w:val="FootnoteAnchor"/>
          <w:rtl w:val="true"/>
        </w:rPr>
        <w:footnoteReference w:id="1029"/>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وكذّبهم المعاندون ونسبوهم إلى الافتراء على اللّه جلّ شأنه في ذلك، وزعموا أنّ ذلك ممّا وضعه الأئمّة علیهم السلام ، ليكون مندوحة لهم فيما يخبرون به شیعتهم، ثمّ يقع على خلاف ما حدّثوهم به ، فقد دلّ جلّ وعزّ في كتابه الكريم على وقوع المحو والإثبات تصديقاً لما يحدّث به ويبيّنه حججه وبيّناته ، وينكره </w:t>
      </w:r>
    </w:p>
    <w:p>
      <w:pPr>
        <w:pStyle w:val="BookText"/>
        <w:rPr/>
      </w:pPr>
      <w:r>
        <w:rPr>
          <w:rFonts w:ascii="Amiri" w:hAnsi="Amiri" w:eastAsia="Amiri" w:cs="Amiri"/>
          <w:color w:val="111111"/>
          <w:sz w:val="28"/>
          <w:sz w:val="28"/>
          <w:szCs w:val="28"/>
          <w:rtl w:val="true"/>
          <w:lang w:bidi="ar-SA"/>
        </w:rPr>
        <w:t>الجاهلون به وعصاته، تعالى اللّه عمّا يقول الظالمون علوّاً كبيراً</w:t>
      </w:r>
    </w:p>
    <w:p>
      <w:pPr>
        <w:pStyle w:val="BookText"/>
        <w:rPr/>
      </w:pPr>
      <w:r>
        <w:rPr>
          <w:rFonts w:ascii="IRNazanin" w:hAnsi="IRNazanin" w:eastAsia="IRNazanin"/>
          <w:color w:val="111111"/>
          <w:sz w:val="28"/>
          <w:sz w:val="28"/>
          <w:szCs w:val="28"/>
          <w:rtl w:val="true"/>
          <w:lang w:bidi="fa-IR"/>
        </w:rPr>
        <w:t>وقد يقع التمحيص والإمتحان في الآثار المترتّبة على الإعتقاد بوقوع المحو والإثبات، في مرحلة التوكّل والتعبّد، والتصدّق، والتضرّع، والدعاء، والإهتمام في الأُمور الباعثة للتبديل والتغيير في التقديرات الموقوفة، القابلة للمحو والإثبات، وفي التمحيص والامتحان أيضاً، حكم كثيرة ومصالح خفيّة وجليّة، يظهر لأهلها بالتتبّع والتدبّر في الآيات القرآنيّة، والروايات المأثورة عن أهل بيت العصمة علیهم السلام ، ولتحقيق القول فيها وبسطها مقام آخر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والحاصل أنّ اللّه عزّ وجلّ قد أخبر بوقوع المحو والإثبات حفظاً لحكم كثيرة ومصالح خفيّة وجليّة قد أشرنا إلى بعضها، والمتدبّر في الآيات والروايات يطّلع على غير ما ذكرناه إن شاء اللّه تعالى فلو أخبر الإمام بما يؤول إليه أمر كلّ أحد، وبما يقع في العالم إلى الأبد لا نتقض الغرض وبطلت الحكم الكثيرة الموجبة لجعل المحو والإثبات،</w:t>
      </w:r>
    </w:p>
    <w:p>
      <w:pPr>
        <w:pStyle w:val="BookText"/>
        <w:rPr/>
      </w:pPr>
      <w:r>
        <w:rPr>
          <w:rFonts w:ascii="IRNazanin" w:hAnsi="IRNazanin" w:eastAsia="IRNazanin"/>
          <w:color w:val="111111"/>
          <w:sz w:val="28"/>
          <w:sz w:val="28"/>
          <w:szCs w:val="28"/>
          <w:rtl w:val="true"/>
          <w:lang w:bidi="fa-IR"/>
        </w:rPr>
        <w:t xml:space="preserve">ولذا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لولا تلك الآية لاخبرتكم بما يكون إلى يوم القيامة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فتبيّن بما بيّناه أنّ آية المحو والإثبات إنّما تقتضي منعهم علیهم السلام عن الإخبار بما يكون إلى يوم القيامة لا نفي علمهم صلوات اللّه عليهم أجمعين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إعلم أنّ الّذي يدلّ عليه الحديث المذكور وأمثاله أنّهم غير مأذونين في إخبار الناس بجميع ما يقع في العالم، وهو مقتضى الحكمة أيضاً،</w:t>
      </w:r>
    </w:p>
    <w:p>
      <w:pPr>
        <w:pStyle w:val="BookText"/>
        <w:rPr/>
      </w:pPr>
      <w:r>
        <w:rPr>
          <w:rFonts w:ascii="Amiri" w:hAnsi="Amiri" w:eastAsia="Amiri" w:cs="Amiri"/>
          <w:color w:val="111111"/>
          <w:sz w:val="28"/>
          <w:sz w:val="28"/>
          <w:szCs w:val="28"/>
          <w:rtl w:val="true"/>
          <w:lang w:bidi="ar-SA"/>
        </w:rPr>
        <w:t xml:space="preserve">ولكنّهم أُمروا بإظهار جملة ممّا يحدث في العالم لحكم كثيرة أيضاً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الدلالة على صدقهم في سایر ما يحدّثون به من الحوادث والقضايا والأحكام و مسائل الحلال والحرام وغيرها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تكميل إيمان المؤمنين، وإتمام الحجّة على الكافرين </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تسلية قلوب أهل الإيمان وحثّهم وبعثهم على انتظار صاحب الزمان عجّل اللّه تعالی فرجه وظهوره، </w:t>
      </w:r>
    </w:p>
    <w:p>
      <w:pPr>
        <w:pStyle w:val="BookText"/>
        <w:rPr/>
      </w:pPr>
      <w:r>
        <w:rPr>
          <w:rFonts w:ascii="IRNazanin" w:hAnsi="IRNazanin" w:eastAsia="IRNazanin"/>
          <w:color w:val="111111"/>
          <w:sz w:val="28"/>
          <w:sz w:val="28"/>
          <w:szCs w:val="28"/>
          <w:rtl w:val="true"/>
          <w:lang w:bidi="fa-IR"/>
        </w:rPr>
        <w:t>ولذلك قد أخبروا بكثير ممّا يقع في آخر الزمان قبل ظهور الحجّة علیه السلام</w:t>
      </w:r>
    </w:p>
    <w:p>
      <w:pPr>
        <w:pStyle w:val="BookText"/>
        <w:rPr/>
      </w:pPr>
      <w:r>
        <w:rPr>
          <w:rFonts w:ascii="IRNazanin" w:hAnsi="IRNazanin" w:eastAsia="IRNazanin"/>
          <w:color w:val="111111"/>
          <w:sz w:val="28"/>
          <w:sz w:val="28"/>
          <w:szCs w:val="28"/>
          <w:rtl w:val="true"/>
          <w:lang w:bidi="fa-IR"/>
        </w:rPr>
        <w:t>وقد وقع منها أُمور، ومن جملة ما وقع في زماننا هذا من العلائم الّتي ورد الإخبار بها عن النبيّ صلی اللّه علیه وآله وسلم أمران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تبديل العمائم بالقلانس في هذه السنة بأمر السلطان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سرور العباد وتشكّرهم لفقد الأولاد، والسبب في ذلك أمر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بأخذ الشبّان البالغين إحدى وعشرين سنة للنظام الإجباري منذ سنتين، وهذه السنة السابعة والأربعون بعد ألف وثلاثمائة من الهجرة النبويّة صلی اللّه علیه وآله وسلم</w:t>
      </w:r>
    </w:p>
    <w:p>
      <w:pPr>
        <w:pStyle w:val="BookText"/>
        <w:rPr/>
      </w:pPr>
      <w:r>
        <w:rPr>
          <w:rFonts w:ascii="IRNazanin" w:hAnsi="IRNazanin" w:eastAsia="IRNazanin"/>
          <w:color w:val="111111"/>
          <w:sz w:val="28"/>
          <w:sz w:val="28"/>
          <w:szCs w:val="28"/>
          <w:rtl w:val="true"/>
          <w:lang w:bidi="fa-IR"/>
        </w:rPr>
        <w:t>نسأل اللّه تعالى أن يعجّل في ظهور وليّه صاحب الزمان علیه السلام لهدم أساس الظلم والطغيان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روي في كتاب نور العيون المصنّف بمائة وسبعين سنة تقريباً قبل هذا الزمان وقوع هذين الأمرين في آخر الزمان قبل ظهور القائم علیه السلام عن النبيّ صلی اللّه علیه وآله وسلم</w:t>
      </w:r>
    </w:p>
    <w:p>
      <w:pPr>
        <w:pStyle w:val="BookText"/>
        <w:rPr/>
      </w:pPr>
      <w:r>
        <w:rPr>
          <w:rFonts w:ascii="Amiri" w:hAnsi="Amiri" w:eastAsia="Amiri" w:cs="Amiri"/>
          <w:color w:val="111111"/>
          <w:sz w:val="28"/>
          <w:sz w:val="28"/>
          <w:szCs w:val="28"/>
          <w:rtl w:val="true"/>
          <w:lang w:bidi="ar-SA"/>
        </w:rPr>
        <w:t>وقد شاع في هذا الزمان أيضاً تشبّه الرجال بالنساء، والنساء بالرجال، في الملابس والزينة والتجمّل وغيرها، وظهرت المنكرات وشاعت، ووضعت المعازف وآلات اللّهو والمزامير على الشوارع والطرق علانية، وشاع الأمر بالمنكر، والنهي عن المعروف، وترى الفاسق مكرّماً عزيزاً، والمؤمن موهوناً ذليلاً، ويرى الناس الزكاة مغرماً، والإثم مغنماً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وكلّ هذه ممّا أخبر به الصادق المصدّق وأوصياؤه علیهم السلام ونسأل اللّه تعالی التعجيل في ظهور وليّه، المفرّج عن المؤمنين، في خير وعافية،</w:t>
      </w:r>
    </w:p>
    <w:p>
      <w:pPr>
        <w:pStyle w:val="BookText"/>
        <w:rPr/>
      </w:pPr>
      <w:r>
        <w:rPr>
          <w:rFonts w:ascii="Amiri" w:hAnsi="Amiri" w:eastAsia="Amiri" w:cs="Amiri"/>
          <w:color w:val="111111"/>
          <w:sz w:val="28"/>
          <w:sz w:val="28"/>
          <w:szCs w:val="28"/>
          <w:rtl w:val="true"/>
          <w:lang w:bidi="ar-SA"/>
        </w:rPr>
        <w:t>وقد وقع جملة من العلامات الّتي أُخبر بها في سنوات قبل هذا الزمان، ولا ريب أنّ مشاهدة تلك الأُمور توجب قوّة يقين المؤمنين، وإتمام الحجّة على الجاحدين والمرتابين والمكذّبين،</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وأمّا الحديث الثاني وهو خبر أبي حمزة الثمالي فصدره وذيله يدلّان على أنّ غرض الإمام علیه السلام إخفاء المطلب عنه، والحديث ينادي بأعلى صوته بأنّه أراد </w:t>
      </w:r>
    </w:p>
    <w:p>
      <w:pPr>
        <w:pStyle w:val="BookText"/>
        <w:rPr/>
      </w:pPr>
      <w:r>
        <w:rPr>
          <w:rFonts w:ascii="Amiri" w:hAnsi="Amiri" w:eastAsia="Amiri" w:cs="Amiri"/>
          <w:color w:val="111111"/>
          <w:sz w:val="28"/>
          <w:sz w:val="28"/>
          <w:szCs w:val="28"/>
          <w:rtl w:val="true"/>
          <w:lang w:bidi="ar-SA"/>
        </w:rPr>
        <w:t xml:space="preserve">الستر والكتمان، وبيّن وجهه في جواب السؤال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وتوضيح 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اللّه عزّ وجلّ خلق اللوح المحفوظ في السماء، وأثبت فيه جميع العلوم والوقائع والحوادث والقضايا والاحكام كما 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دَابَّةٍ فِي الْأَرْضِ إِلَّا عَلَى اللَّهِ رِزْقُهَا وَيَعْلَمُ مُسْتَقَرَّهَا وَمُسْتَوْدَعَهَا كُلٌّ فِي كِتَابٍ مُبِينٍ</w:t>
      </w:r>
      <w:r>
        <w:rPr>
          <w:rFonts w:eastAsia="Amiri" w:cs="Amiri" w:ascii="Amiri" w:hAnsi="Amiri"/>
          <w:color w:val="111111"/>
          <w:sz w:val="28"/>
          <w:szCs w:val="28"/>
          <w:rtl w:val="true"/>
          <w:lang w:bidi="ar-SA"/>
        </w:rPr>
        <w:t>)</w:t>
      </w:r>
      <w:r>
        <w:rPr>
          <w:rStyle w:val="FootnoteAnchor"/>
          <w:rtl w:val="true"/>
        </w:rPr>
        <w:footnoteReference w:id="1030"/>
      </w:r>
    </w:p>
    <w:p>
      <w:pPr>
        <w:pStyle w:val="BookText"/>
        <w:rPr/>
      </w:pPr>
      <w:r>
        <w:rPr>
          <w:rFonts w:ascii="Amiri" w:hAnsi="Amiri" w:eastAsia="Amiri" w:cs="Amiri"/>
          <w:color w:val="111111"/>
          <w:sz w:val="28"/>
          <w:sz w:val="28"/>
          <w:szCs w:val="28"/>
          <w:rtl w:val="true"/>
          <w:lang w:bidi="ar-SA"/>
        </w:rPr>
        <w:t>وفي سورة طه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عِلْمُهَا عِنْدَ رَبِّي فِي كِتَابٍ</w:t>
      </w:r>
      <w:r>
        <w:rPr>
          <w:rFonts w:eastAsia="Amiri" w:cs="Amiri" w:ascii="Amiri" w:hAnsi="Amiri"/>
          <w:color w:val="111111"/>
          <w:sz w:val="28"/>
          <w:szCs w:val="28"/>
          <w:rtl w:val="true"/>
          <w:lang w:bidi="ar-SA"/>
        </w:rPr>
        <w:t>)</w:t>
      </w:r>
      <w:r>
        <w:rPr>
          <w:rStyle w:val="FootnoteAnchor"/>
          <w:rtl w:val="true"/>
        </w:rPr>
        <w:footnoteReference w:id="1031"/>
      </w:r>
    </w:p>
    <w:p>
      <w:pPr>
        <w:pStyle w:val="BookText"/>
        <w:rPr/>
      </w:pPr>
      <w:r>
        <w:rPr>
          <w:rFonts w:ascii="Amiri" w:hAnsi="Amiri" w:eastAsia="Amiri" w:cs="Amiri"/>
          <w:color w:val="111111"/>
          <w:sz w:val="28"/>
          <w:sz w:val="28"/>
          <w:szCs w:val="28"/>
          <w:rtl w:val="true"/>
          <w:lang w:bidi="ar-SA"/>
        </w:rPr>
        <w:t xml:space="preserve">وفي سورة النمل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w:t>
      </w:r>
      <w:r>
        <w:rPr>
          <w:rStyle w:val="FootnoteAnchor"/>
          <w:rtl w:val="true"/>
        </w:rPr>
        <w:footnoteReference w:id="103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سورة سبأ</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يَعْزُبُ عَنْهُ مِثْقَالُ ذَرَّةٍ فِي السَّمَاوَاتِ وَلَا فِي الْأَرْضِ وَلَا أَصْغَرُ مِنْ ذَلِكَ وَلَا أَكْبَرُ إِلَّا فِي كِتَابٍ مُبِينٍ</w:t>
      </w:r>
      <w:r>
        <w:rPr>
          <w:rFonts w:eastAsia="Amiri" w:cs="Amiri" w:ascii="Amiri" w:hAnsi="Amiri"/>
          <w:color w:val="111111"/>
          <w:sz w:val="28"/>
          <w:szCs w:val="28"/>
          <w:rtl w:val="true"/>
          <w:lang w:bidi="ar-SA"/>
        </w:rPr>
        <w:t>)</w:t>
      </w:r>
      <w:r>
        <w:rPr>
          <w:rStyle w:val="FootnoteAnchor"/>
          <w:rtl w:val="true"/>
        </w:rPr>
        <w:footnoteReference w:id="1033"/>
      </w:r>
    </w:p>
    <w:p>
      <w:pPr>
        <w:pStyle w:val="BookText"/>
        <w:rPr/>
      </w:pPr>
      <w:r>
        <w:rPr>
          <w:rFonts w:ascii="Amiri" w:hAnsi="Amiri" w:eastAsia="Amiri" w:cs="Amiri"/>
          <w:color w:val="111111"/>
          <w:sz w:val="28"/>
          <w:sz w:val="28"/>
          <w:szCs w:val="28"/>
          <w:rtl w:val="true"/>
          <w:lang w:bidi="ar-SA"/>
        </w:rPr>
        <w:t>وفي الفاطر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يُعَمَّرُ مِنْ مُعَمَّرٍ وَلَا يُنْقَصُ مِنْ عُمُرِهِ إِلَّا فِي كِتَابٍ</w:t>
      </w:r>
      <w:r>
        <w:rPr>
          <w:rFonts w:eastAsia="Amiri" w:cs="Amiri" w:ascii="Amiri" w:hAnsi="Amiri"/>
          <w:color w:val="111111"/>
          <w:sz w:val="28"/>
          <w:szCs w:val="28"/>
          <w:rtl w:val="true"/>
          <w:lang w:bidi="ar-SA"/>
        </w:rPr>
        <w:t>)</w:t>
      </w:r>
      <w:r>
        <w:rPr>
          <w:rStyle w:val="FootnoteAnchor"/>
          <w:rtl w:val="true"/>
        </w:rPr>
        <w:footnoteReference w:id="1034"/>
      </w:r>
    </w:p>
    <w:p>
      <w:pPr>
        <w:pStyle w:val="BookText"/>
        <w:rPr/>
      </w:pPr>
      <w:r>
        <w:rPr>
          <w:rFonts w:ascii="Amiri" w:hAnsi="Amiri" w:eastAsia="Amiri" w:cs="Amiri"/>
          <w:color w:val="111111"/>
          <w:sz w:val="28"/>
          <w:sz w:val="28"/>
          <w:szCs w:val="28"/>
          <w:rtl w:val="true"/>
          <w:lang w:bidi="ar-SA"/>
        </w:rPr>
        <w:t xml:space="preserve">وفي سورة ق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وَعِنْدَنَا كِتَابٌ حَفِيظٌ</w:t>
      </w:r>
      <w:r>
        <w:rPr>
          <w:rFonts w:eastAsia="Amiri" w:cs="Amiri" w:ascii="Amiri" w:hAnsi="Amiri"/>
          <w:color w:val="111111"/>
          <w:sz w:val="28"/>
          <w:szCs w:val="28"/>
          <w:rtl w:val="true"/>
          <w:lang w:bidi="ar-SA"/>
        </w:rPr>
        <w:t>)</w:t>
      </w:r>
      <w:r>
        <w:rPr>
          <w:rStyle w:val="FootnoteAnchor"/>
          <w:rtl w:val="true"/>
        </w:rPr>
        <w:footnoteReference w:id="1035"/>
      </w:r>
    </w:p>
    <w:p>
      <w:pPr>
        <w:pStyle w:val="BookText"/>
        <w:rPr/>
      </w:pPr>
      <w:r>
        <w:rPr>
          <w:rFonts w:ascii="Amiri" w:hAnsi="Amiri" w:eastAsia="Amiri" w:cs="Amiri"/>
          <w:color w:val="111111"/>
          <w:sz w:val="28"/>
          <w:sz w:val="28"/>
          <w:szCs w:val="28"/>
          <w:rtl w:val="true"/>
          <w:lang w:bidi="ar-SA"/>
        </w:rPr>
        <w:t xml:space="preserve">وفي سورة الحديد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أَصَابَ مِنْ مُصِيبَةٍ فِي الْأَرْضِ وَلَا فِي أَنْفُسِكُمْ إِلَّا فِي كِتَابٍ مِنْ قَبْلِ أَنْ نَبْرَأَهَا</w:t>
      </w:r>
      <w:r>
        <w:rPr>
          <w:rFonts w:eastAsia="Amiri" w:cs="Amiri" w:ascii="Amiri" w:hAnsi="Amiri"/>
          <w:color w:val="111111"/>
          <w:sz w:val="28"/>
          <w:szCs w:val="28"/>
          <w:rtl w:val="true"/>
          <w:lang w:bidi="ar-SA"/>
        </w:rPr>
        <w:t>)</w:t>
      </w:r>
      <w:r>
        <w:rPr>
          <w:rStyle w:val="FootnoteAnchor"/>
          <w:rtl w:val="true"/>
        </w:rPr>
        <w:footnoteReference w:id="1036"/>
      </w:r>
    </w:p>
    <w:p>
      <w:pPr>
        <w:pStyle w:val="BookText"/>
        <w:rPr/>
      </w:pPr>
      <w:r>
        <w:rPr>
          <w:rFonts w:ascii="Amiri" w:hAnsi="Amiri" w:eastAsia="Amiri" w:cs="Amiri"/>
          <w:color w:val="111111"/>
          <w:sz w:val="28"/>
          <w:sz w:val="28"/>
          <w:szCs w:val="28"/>
          <w:rtl w:val="true"/>
          <w:lang w:bidi="ar-SA"/>
        </w:rPr>
        <w:t xml:space="preserve">وفي الواقعة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إِنَّهُ لَقُرْآنٌ كَرِيمٌ فِي كِتَابٍ مَكْنُونٍ لَا يَمَسُّهُ إِلَّا الْمُطَهَّرُونَ</w:t>
      </w:r>
      <w:r>
        <w:rPr>
          <w:rFonts w:eastAsia="Amiri" w:cs="Amiri" w:ascii="Amiri" w:hAnsi="Amiri"/>
          <w:color w:val="111111"/>
          <w:sz w:val="28"/>
          <w:szCs w:val="28"/>
          <w:rtl w:val="true"/>
          <w:lang w:bidi="ar-SA"/>
        </w:rPr>
        <w:t>)</w:t>
      </w:r>
      <w:r>
        <w:rPr>
          <w:rStyle w:val="FootnoteAnchor"/>
          <w:rtl w:val="true"/>
        </w:rPr>
        <w:footnoteReference w:id="103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وخلق نظير اللوح المحفوظ السماوي في الأرض وهو الإمام علیه السلام فهو لوح عالم الملك، كما أنّ الأوّل لوح عالم الملكوت، وقد أثبت فيه وأودعه جميع ما أودع اللوح السماويّ وأثبت فيه، فقال تعالى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w:t>
      </w:r>
      <w:r>
        <w:rPr>
          <w:rStyle w:val="FootnoteAnchor"/>
          <w:rtl w:val="true"/>
        </w:rPr>
        <w:footnoteReference w:id="1038"/>
      </w: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حم وَالْكِتَابِ الْمُبِينِ</w:t>
      </w:r>
      <w:r>
        <w:rPr>
          <w:rFonts w:eastAsia="Amiri" w:cs="Amiri" w:ascii="Amiri" w:hAnsi="Amiri"/>
          <w:color w:val="111111"/>
          <w:sz w:val="28"/>
          <w:szCs w:val="28"/>
          <w:rtl w:val="true"/>
          <w:lang w:bidi="ar-SA"/>
        </w:rPr>
        <w:t>)</w:t>
      </w:r>
      <w:r>
        <w:rPr>
          <w:rStyle w:val="FootnoteAnchor"/>
          <w:rtl w:val="true"/>
        </w:rPr>
        <w:footnoteReference w:id="1039"/>
      </w:r>
    </w:p>
    <w:p>
      <w:pPr>
        <w:pStyle w:val="BookText"/>
        <w:rPr/>
      </w:pPr>
      <w:r>
        <w:rPr>
          <w:rFonts w:ascii="Amiri" w:hAnsi="Amiri" w:eastAsia="Amiri" w:cs="Amiri"/>
          <w:color w:val="111111"/>
          <w:sz w:val="28"/>
          <w:sz w:val="28"/>
          <w:szCs w:val="28"/>
          <w:rtl w:val="true"/>
          <w:lang w:bidi="ar-SA"/>
        </w:rPr>
        <w:t xml:space="preserve">فإنّه قد ورد في روايات عديدة أنّ أمير المؤمنين هو الإمام المبين </w:t>
      </w:r>
      <w:r>
        <w:rPr>
          <w:rFonts w:eastAsia="Amiri" w:cs="Amiri" w:ascii="Amiri" w:hAnsi="Amiri"/>
          <w:color w:val="111111"/>
          <w:sz w:val="28"/>
          <w:szCs w:val="28"/>
          <w:rtl w:val="true"/>
          <w:lang w:bidi="ar-SA"/>
        </w:rPr>
        <w:t>.</w:t>
      </w:r>
      <w:r>
        <w:rPr>
          <w:rStyle w:val="FootnoteAnchor"/>
          <w:rtl w:val="true"/>
        </w:rPr>
        <w:footnoteReference w:id="1040"/>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الكاظم علیه السلام في حديث النصراني الّذي أسلم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اللّه صلی اللّه علیه وآله وسلم ، والكتاب المبين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أمير المؤمنين</w:t>
      </w:r>
      <w:r>
        <w:rPr>
          <w:rStyle w:val="FootnoteAnchor"/>
          <w:rtl w:val="true"/>
        </w:rPr>
        <w:footnoteReference w:id="1041"/>
      </w:r>
      <w:r>
        <w:rPr>
          <w:rFonts w:ascii="Amiri" w:hAnsi="Amiri" w:eastAsia="Amiri" w:cs="Amiri"/>
          <w:color w:val="111111"/>
          <w:sz w:val="28"/>
          <w:sz w:val="28"/>
          <w:szCs w:val="28"/>
          <w:rtl w:val="true"/>
          <w:lang w:bidi="ar-SA"/>
        </w:rPr>
        <w:t xml:space="preserve">، والروايات في </w:t>
      </w:r>
    </w:p>
    <w:p>
      <w:pPr>
        <w:pStyle w:val="BookText"/>
        <w:rPr/>
      </w:pPr>
      <w:r>
        <w:rPr>
          <w:rFonts w:ascii="Amiri" w:hAnsi="Amiri" w:eastAsia="Amiri" w:cs="Amiri"/>
          <w:color w:val="111111"/>
          <w:sz w:val="28"/>
          <w:sz w:val="28"/>
          <w:szCs w:val="28"/>
          <w:rtl w:val="true"/>
          <w:lang w:bidi="ar-SA"/>
        </w:rPr>
        <w:t>أبواب علوم الأئمّة وكيفيّاتها أكثر من أن تحصى، إذا أردت الإطّلاع على جملة منها فعليك بكتاب بصائر الدرجات</w:t>
      </w:r>
      <w:r>
        <w:rPr>
          <w:rStyle w:val="FootnoteAnchor"/>
          <w:rtl w:val="true"/>
        </w:rPr>
        <w:footnoteReference w:id="1042"/>
      </w:r>
      <w:r>
        <w:rPr>
          <w:rFonts w:ascii="IRNazanin" w:hAnsi="IRNazanin" w:eastAsia="IRNazanin"/>
          <w:color w:val="111111"/>
          <w:sz w:val="28"/>
          <w:sz w:val="28"/>
          <w:szCs w:val="28"/>
          <w:rtl w:val="true"/>
          <w:lang w:bidi="fa-IR"/>
        </w:rPr>
        <w:t>، جزى اللّه تعالی مصنّفه أحسن الجزاء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ورد في روايات مستفيضة أنّ جميع الأئمّة علیهم السلام في العلم سواء، وكذا في الشجاعة، وغيرهما من الصفات الحسنة،</w:t>
      </w:r>
    </w:p>
    <w:p>
      <w:pPr>
        <w:pStyle w:val="BookText"/>
        <w:rPr/>
      </w:pPr>
      <w:r>
        <w:rPr>
          <w:rFonts w:ascii="IRNazanin" w:hAnsi="IRNazanin" w:eastAsia="IRNazanin"/>
          <w:color w:val="111111"/>
          <w:sz w:val="28"/>
          <w:sz w:val="28"/>
          <w:szCs w:val="28"/>
          <w:rtl w:val="true"/>
          <w:lang w:bidi="fa-IR"/>
        </w:rPr>
        <w:t>وأنّ ما علمه أمير المؤمنین علمه الإمام بعده وهكذا،</w:t>
      </w:r>
    </w:p>
    <w:p>
      <w:pPr>
        <w:pStyle w:val="BookText"/>
        <w:rPr/>
      </w:pPr>
      <w:r>
        <w:rPr>
          <w:rFonts w:ascii="Amiri" w:hAnsi="Amiri" w:eastAsia="Amiri" w:cs="Amiri"/>
          <w:color w:val="111111"/>
          <w:sz w:val="28"/>
          <w:sz w:val="28"/>
          <w:szCs w:val="28"/>
          <w:rtl w:val="true"/>
          <w:lang w:bidi="ar-SA"/>
        </w:rPr>
        <w:t>إذا عرفت هذا 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اللوح المحفوظ السماوي أثبت اللّه فيه علم كلّ شيء، لكن لا يظهر اللّه تعالى منه لاهل العالم، إلّا ما كان الصلاح في إظهاره، ويستر عنهم ما دون ذلك بحسب اقتضاء أحوال الأشخاص والأزمان،</w:t>
      </w:r>
    </w:p>
    <w:p>
      <w:pPr>
        <w:pStyle w:val="BookText"/>
        <w:rPr/>
      </w:pPr>
      <w:r>
        <w:rPr>
          <w:rFonts w:ascii="Amiri" w:hAnsi="Amiri" w:eastAsia="Amiri" w:cs="Amiri"/>
          <w:color w:val="111111"/>
          <w:sz w:val="28"/>
          <w:sz w:val="28"/>
          <w:szCs w:val="28"/>
          <w:rtl w:val="true"/>
          <w:lang w:bidi="ar-SA"/>
        </w:rPr>
        <w:t>كذلك اللوح المحفوظ الّذي جعله في الأرض، وأثبت فيه كلّ علم أودعه في اللوح السماويّ، لا يظهر منه لأهل العالم إلّا ما كان الصلاح في إظهاره، ويستر عنهم ما دون ذلك كما 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وَلَكِنْ يُنَزِّلُ بِقَدَرٍ مَا يَشَاءُ</w:t>
      </w:r>
      <w:r>
        <w:rPr>
          <w:rFonts w:eastAsia="Amiri" w:cs="Amiri" w:ascii="Amiri" w:hAnsi="Amiri"/>
          <w:color w:val="111111"/>
          <w:sz w:val="28"/>
          <w:szCs w:val="28"/>
          <w:rtl w:val="true"/>
          <w:lang w:bidi="ar-SA"/>
        </w:rPr>
        <w:t>)</w:t>
      </w:r>
      <w:r>
        <w:rPr>
          <w:rStyle w:val="FootnoteAnchor"/>
          <w:rtl w:val="true"/>
        </w:rPr>
        <w:footnoteReference w:id="1043"/>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مَثَلًا كَلِمَةً طَيِّبَةً كَشَجَرَةٍ طَيِّبَةٍ أَصْلُهَا ثَابِتٌ وَفَرْعُهَا فِي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تُؤْتِي أُكُلَهَا كُلَّ حِينٍ بِإِذْنِ رَبِّهَا</w:t>
      </w:r>
      <w:r>
        <w:rPr>
          <w:rFonts w:eastAsia="Amiri" w:cs="Amiri" w:ascii="Amiri" w:hAnsi="Amiri"/>
          <w:color w:val="111111"/>
          <w:sz w:val="28"/>
          <w:szCs w:val="28"/>
          <w:rtl w:val="true"/>
          <w:lang w:bidi="ar-SA"/>
        </w:rPr>
        <w:t xml:space="preserve">) </w:t>
      </w:r>
      <w:r>
        <w:rPr>
          <w:rStyle w:val="FootnoteAnchor"/>
          <w:rtl w:val="true"/>
        </w:rPr>
        <w:footnoteReference w:id="1044"/>
      </w:r>
    </w:p>
    <w:p>
      <w:pPr>
        <w:pStyle w:val="BookText"/>
        <w:rPr/>
      </w:pPr>
      <w:r>
        <w:rPr>
          <w:rFonts w:ascii="Amiri" w:hAnsi="Amiri" w:eastAsia="Amiri" w:cs="Amiri"/>
          <w:color w:val="111111"/>
          <w:sz w:val="28"/>
          <w:sz w:val="28"/>
          <w:szCs w:val="28"/>
          <w:rtl w:val="true"/>
          <w:lang w:bidi="ar-SA"/>
        </w:rPr>
        <w:t>فإنّ الإمام هو الشجرة الطّيبة كما في روايات كثيرة، بل متواترة، وثمرها علمه ، يفيض منه ما يشاء بإذن ربه على من يشاء كيف يشاء،</w:t>
      </w:r>
    </w:p>
    <w:p>
      <w:pPr>
        <w:pStyle w:val="BookText"/>
        <w:rPr/>
      </w:pPr>
      <w:r>
        <w:rPr>
          <w:rFonts w:ascii="IRNazanin" w:hAnsi="IRNazanin" w:eastAsia="IRNazanin"/>
          <w:color w:val="111111"/>
          <w:sz w:val="28"/>
          <w:sz w:val="28"/>
          <w:szCs w:val="28"/>
          <w:rtl w:val="true"/>
          <w:lang w:bidi="fa-IR"/>
        </w:rPr>
        <w:t xml:space="preserve">كما يظهر من الروايات الكثيرة المتواترة، المرويّة عنهم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وملخّص الكلام أنّ الإمام أراد ستر المطلب عن الراوي بذلك البيان،</w:t>
      </w:r>
    </w:p>
    <w:p>
      <w:pPr>
        <w:pStyle w:val="BookText"/>
        <w:rPr/>
      </w:pPr>
      <w:r>
        <w:rPr>
          <w:rFonts w:ascii="Amiri" w:hAnsi="Amiri" w:eastAsia="Amiri" w:cs="Amiri"/>
          <w:color w:val="111111"/>
          <w:sz w:val="28"/>
          <w:sz w:val="28"/>
          <w:szCs w:val="28"/>
          <w:rtl w:val="true"/>
          <w:lang w:bidi="ar-SA"/>
        </w:rPr>
        <w:t xml:space="preserve">ويشهد لذلك صدر الكلام من السؤال والجواب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ويشهد لما ذكرناه أيضاً قول الصادق علیه السلام لأبي جعفر محمّد بن النعمان الأحول في حديث طويل شریف، مرويّ في تحف العقول وغيره</w:t>
      </w:r>
      <w:r>
        <w:rPr>
          <w:rFonts w:eastAsia="IRNazanin" w:cs="IRNazanin"/>
          <w:color w:val="111111"/>
          <w:sz w:val="28"/>
          <w:szCs w:val="28"/>
          <w:rtl w:val="true"/>
          <w:lang w:bidi="fa-IR"/>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بن النعمان، إنّ العالم لا يقدر أن يخبرك بكلّ ما يعلم لأنّه سرّ اللّه الّذي أسرّه إلى جبرئيل وأسرّه جبرئيل إلى محمّد ، وأسرّه محمّد إلى عليّ علیه السلام ، </w:t>
      </w:r>
    </w:p>
    <w:p>
      <w:pPr>
        <w:pStyle w:val="BookText"/>
        <w:rPr/>
      </w:pPr>
      <w:r>
        <w:rPr>
          <w:rFonts w:ascii="IRNazanin" w:hAnsi="IRNazanin" w:eastAsia="IRNazanin"/>
          <w:color w:val="111111"/>
          <w:sz w:val="28"/>
          <w:sz w:val="28"/>
          <w:szCs w:val="28"/>
          <w:rtl w:val="true"/>
          <w:lang w:bidi="fa-IR"/>
        </w:rPr>
        <w:t>وأسرّه عليّ إلى الحسن علیه السلام ، وأسرّه الحسن إلى الحسين علیه السلام ، وأسرّه الحسین إلى عليّ علیه السلام ، وأسرّه عليّ إلى محمّد علیه السلام، وأسرّه محمّد علیه السلام إلى من أسرّه، فلا تعجلوا، فواللّه لقد قرب هذا الأمر ثلاث مرّات فأذعتموه فأخّره اللّه، واللّه ما لكم سرّ إلّا وعدوّكم أعلم به منكم، الحديث</w:t>
      </w:r>
      <w:r>
        <w:rPr>
          <w:rFonts w:eastAsia="IRNazanin" w:cs="IRNazanin"/>
          <w:color w:val="111111"/>
          <w:sz w:val="28"/>
          <w:szCs w:val="28"/>
          <w:rtl w:val="true"/>
          <w:lang w:bidi="fa-IR"/>
        </w:rPr>
        <w:t>.</w:t>
      </w:r>
      <w:r>
        <w:rPr>
          <w:rStyle w:val="FootnoteAnchor"/>
          <w:rtl w:val="true"/>
        </w:rPr>
        <w:footnoteReference w:id="1045"/>
      </w:r>
    </w:p>
    <w:p>
      <w:pPr>
        <w:pStyle w:val="BookText"/>
        <w:rPr/>
      </w:pPr>
      <w:r>
        <w:rPr>
          <w:rFonts w:ascii="IRNazanin" w:hAnsi="IRNazanin" w:eastAsia="IRNazanin"/>
          <w:color w:val="111111"/>
          <w:sz w:val="28"/>
          <w:sz w:val="28"/>
          <w:szCs w:val="28"/>
          <w:rtl w:val="true"/>
          <w:lang w:bidi="fa-IR"/>
        </w:rPr>
        <w:t>فانظر إلى هذا الكلام، وتأمّل فيه، فإنّه ينادي لمن له قلب بعلمهم علیهم السلام بوقت الفرج، ولكنّهم مأمورون من اللّه تعالى بكتمانه لعدم تحمّل الشيعة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فإن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يلزم على هذا أن يكون كلام الإمام في خبر أبي حمزة كذباً لأنّه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يجعل له بعد ذلك وقتاً عندنا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روى الشيخ الأجلّ محمّد بن الحسن الصفّار في 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الصحيح، عن أبي عبداللّه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إنّي لاتكلّم بالكلمة بها سبعون وجهاً، لي من كلّها المخرج </w:t>
      </w:r>
      <w:r>
        <w:rPr>
          <w:rFonts w:eastAsia="Amiri" w:cs="Amiri" w:ascii="Amiri" w:hAnsi="Amiri"/>
          <w:color w:val="111111"/>
          <w:sz w:val="28"/>
          <w:szCs w:val="28"/>
          <w:rtl w:val="true"/>
          <w:lang w:bidi="ar-SA"/>
        </w:rPr>
        <w:t>.</w:t>
      </w:r>
      <w:r>
        <w:rPr>
          <w:rStyle w:val="FootnoteAnchor"/>
          <w:rtl w:val="true"/>
        </w:rPr>
        <w:footnoteReference w:id="1046"/>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وبإسناده عن عليّ بن أبي حمزة،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أنا وأبو بصير على أبي عبداللّه علیه السلام فبينا نحن قعود إذ تكلّم أبو عبداللّه علیه السلام بحرف،</w:t>
      </w:r>
    </w:p>
    <w:p>
      <w:pPr>
        <w:pStyle w:val="BookText"/>
        <w:rPr/>
      </w:pPr>
      <w:r>
        <w:rPr>
          <w:rFonts w:ascii="IRNazanin" w:hAnsi="IRNazanin" w:eastAsia="IRNazanin"/>
          <w:color w:val="111111"/>
          <w:sz w:val="28"/>
          <w:sz w:val="28"/>
          <w:szCs w:val="28"/>
          <w:rtl w:val="true"/>
          <w:lang w:bidi="fa-IR"/>
        </w:rPr>
        <w:t>فقلت أنا في نفسي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ممّا أحمله إلى الشيعة، هذا واللّه حديث لم أسمع مثله قطّ،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فنظر علیه السلام في وجهي، 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لاتكلّم بالحرف الواحد لي فيه سبعون وجهاً، إن شئت أخذت كذا، وإن شئت أخذت كذا </w:t>
      </w:r>
      <w:r>
        <w:rPr>
          <w:rFonts w:eastAsia="IRNazanin" w:cs="IRNazanin"/>
          <w:color w:val="111111"/>
          <w:sz w:val="28"/>
          <w:szCs w:val="28"/>
          <w:rtl w:val="true"/>
          <w:lang w:bidi="fa-IR"/>
        </w:rPr>
        <w:t>.</w:t>
      </w:r>
      <w:r>
        <w:rPr>
          <w:rStyle w:val="FootnoteAnchor"/>
          <w:rtl w:val="true"/>
        </w:rPr>
        <w:footnoteReference w:id="1047"/>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وبإسناده الصحيح عن أبي عبداللّه،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أفقه الناس ما عرفتم معاني كلامنا، إنّ كلامنا لينصرف على سبعين وجهاً</w:t>
      </w:r>
      <w:r>
        <w:rPr>
          <w:rFonts w:eastAsia="Amiri" w:cs="Amiri" w:ascii="Amiri" w:hAnsi="Amiri"/>
          <w:color w:val="111111"/>
          <w:sz w:val="28"/>
          <w:szCs w:val="28"/>
          <w:rtl w:val="true"/>
          <w:lang w:bidi="ar-SA"/>
        </w:rPr>
        <w:t xml:space="preserve">. </w:t>
      </w:r>
      <w:r>
        <w:rPr>
          <w:rStyle w:val="FootnoteAnchor"/>
          <w:rtl w:val="true"/>
        </w:rPr>
        <w:footnoteReference w:id="1048"/>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معنى هذه الروايات روایات مستفيضة ، بل متواترة، وهي تدلّ على أنّه </w:t>
      </w:r>
    </w:p>
    <w:p>
      <w:pPr>
        <w:pStyle w:val="BookText"/>
        <w:rPr/>
      </w:pPr>
      <w:r>
        <w:rPr>
          <w:rFonts w:ascii="IRNazanin" w:hAnsi="IRNazanin" w:eastAsia="IRNazanin"/>
          <w:color w:val="111111"/>
          <w:sz w:val="28"/>
          <w:sz w:val="28"/>
          <w:szCs w:val="28"/>
          <w:rtl w:val="true"/>
          <w:lang w:bidi="fa-IR"/>
        </w:rPr>
        <w:t>لو صدر عنهم علیهم السلام كلام يخالف بظاهره سائر أحاديثهم أو يتوهّم من ظاهره الكذب أو نحو ذلك، فإنّهم لم يريدوا ظاهره، ولهم المخرج منه،</w:t>
      </w:r>
    </w:p>
    <w:p>
      <w:pPr>
        <w:pStyle w:val="BookText"/>
        <w:rPr/>
      </w:pPr>
      <w:r>
        <w:rPr>
          <w:rFonts w:ascii="Amiri" w:hAnsi="Amiri" w:eastAsia="Amiri" w:cs="Amiri"/>
          <w:color w:val="111111"/>
          <w:sz w:val="28"/>
          <w:sz w:val="28"/>
          <w:szCs w:val="28"/>
          <w:rtl w:val="true"/>
          <w:lang w:bidi="ar-SA"/>
        </w:rPr>
        <w:t>فيجب علينا تصديقهم و إرجاع العلم به إليهم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فربّما ينكرون شيئاً بحسب بعض الحكم والمصالح والتقيّة من بعض الحاضرين، وفي كلامهم تورية أو وجه من الوجوه لا نعرفها وهم العالمون بها،</w:t>
      </w:r>
    </w:p>
    <w:p>
      <w:pPr>
        <w:pStyle w:val="BookText"/>
        <w:rPr/>
      </w:pPr>
      <w:r>
        <w:rPr>
          <w:rFonts w:ascii="Amiri" w:hAnsi="Amiri" w:eastAsia="Amiri" w:cs="Amiri"/>
          <w:color w:val="111111"/>
          <w:sz w:val="28"/>
          <w:sz w:val="28"/>
          <w:szCs w:val="28"/>
          <w:rtl w:val="true"/>
          <w:lang w:bidi="ar-SA"/>
        </w:rPr>
        <w:t xml:space="preserve">وأنت إن كنت من أهل التتبّع والممارسة في كلماتهم وقفت على شواهد متكثّرة لصحّة ما ذكرناه بعون اللّه تعالى وبركة أوليائه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۱۷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جملة تلك الشواهد، ما في الكافي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سدير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كنت أنا وأبو بصير ويحيى البزّاز وداود بن كثير في مجلس أبي عبداللّه علیه السلام إذ خرج إلينا وهو مغضب، فلمّا أخذ مجلسه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عجباً لأقوام يزعمون أنّا نعلم الغيب، ما يعلم الغيب إلّا اللّه عزّ وجلّ، لقد هممت بضرب جاريتي فلانة فهربت منّي، فما علمت في أيّ بيوت الدار هي</w:t>
      </w:r>
    </w:p>
    <w:p>
      <w:pPr>
        <w:pStyle w:val="BookText"/>
        <w:rPr/>
      </w:pPr>
      <w:r>
        <w:rPr>
          <w:rFonts w:ascii="IRNazanin" w:hAnsi="IRNazanin" w:eastAsia="IRNazanin"/>
          <w:color w:val="111111"/>
          <w:sz w:val="28"/>
          <w:sz w:val="28"/>
          <w:szCs w:val="28"/>
          <w:rtl w:val="true"/>
          <w:lang w:bidi="fa-IR"/>
        </w:rPr>
        <w:t xml:space="preserve">قال سدير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فلمّا أن قام من مجلسه وصار في منزله، دخلت أنا وأبو بصير و میسر،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جعلنا فداك ، سمعناك وأنت تقول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كذا وكذا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أمر جاريتك ونحن نعلم أنّك تعلم علماً كثيراً، ولا ننسبك إلى علم الغيب،</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سدير، ألم تقرأ القرآن؟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وجدت فيما قرأت من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الَّذِي عِنْدَهُ عِلْمٌ مِنَ الْكِتَابِ أَنَا آتِيكَ بِهِ قَبْلَ أَنْ يَرْتَدَّ إِلَيْكَ طَرْفُكَ</w:t>
      </w:r>
      <w:r>
        <w:rPr>
          <w:rFonts w:eastAsia="Amiri" w:cs="Amiri" w:ascii="Amiri" w:hAnsi="Amiri"/>
          <w:color w:val="111111"/>
          <w:sz w:val="28"/>
          <w:szCs w:val="28"/>
          <w:rtl w:val="true"/>
          <w:lang w:bidi="ar-SA"/>
        </w:rPr>
        <w:t>)</w:t>
      </w:r>
      <w:r>
        <w:rPr>
          <w:rStyle w:val="FootnoteAnchor"/>
          <w:rtl w:val="true"/>
        </w:rPr>
        <w:footnoteReference w:id="10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 قد قرأته،</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فهل عرفت الرجل، وهل علمت ما كان عنده من علم الكتاب ؟</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أخبرني به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قطرة من الماء في البحر الأخضر فما يكون ذلك من علم الكتاب؟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ما أقلّ هذا؟ </w:t>
      </w:r>
      <w:r>
        <w:rPr>
          <w:rFonts w:eastAsia="IRNazanin" w:cs="IRNazanin"/>
          <w:color w:val="111111"/>
          <w:sz w:val="28"/>
          <w:szCs w:val="28"/>
          <w:rtl w:val="true"/>
          <w:lang w:bidi="fa-IR"/>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سدير، ما أكثر هذا أن ينسبه اللّه عزّ وجلّ إلى العلم الّذي </w:t>
      </w:r>
    </w:p>
    <w:p>
      <w:pPr>
        <w:pStyle w:val="BookText"/>
        <w:rPr/>
      </w:pPr>
      <w:r>
        <w:rPr>
          <w:rFonts w:ascii="IRNazanin" w:hAnsi="IRNazanin" w:eastAsia="IRNazanin"/>
          <w:color w:val="111111"/>
          <w:sz w:val="28"/>
          <w:sz w:val="28"/>
          <w:szCs w:val="28"/>
          <w:rtl w:val="true"/>
          <w:lang w:bidi="fa-IR"/>
        </w:rPr>
        <w:t>أُخبرك به ، یا سدير ، فهل وجدت فيما قرأت من كتاب اللّه عزّ وجلّ أيضاً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w:t>
      </w:r>
      <w:r>
        <w:rPr>
          <w:rStyle w:val="FootnoteAnchor"/>
          <w:rtl w:val="true"/>
        </w:rPr>
        <w:footnoteReference w:id="1050"/>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قرأته جعلت فداك ،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أفمن عنده علم الكتاب كلّه أفهَمُ أم مَن عنده علم الكتاب بعضه؟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بل من عنده علم الكتاب كلّه،</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فأومأ بيده إلى صدره، وقال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علم الكتاب واللّه كلّه عندنا، علم الكتاب واللّه كلّه عندنا </w:t>
      </w:r>
      <w:r>
        <w:rPr>
          <w:rFonts w:eastAsia="Amiri" w:cs="Amiri" w:ascii="Amiri" w:hAnsi="Amiri"/>
          <w:color w:val="111111"/>
          <w:sz w:val="28"/>
          <w:szCs w:val="28"/>
          <w:rtl w:val="true"/>
          <w:lang w:bidi="ar-SA"/>
        </w:rPr>
        <w:t>.</w:t>
      </w:r>
      <w:r>
        <w:rPr>
          <w:rStyle w:val="FootnoteAnchor"/>
          <w:rtl w:val="true"/>
        </w:rPr>
        <w:footnoteReference w:id="1051"/>
      </w:r>
    </w:p>
    <w:p>
      <w:pPr>
        <w:pStyle w:val="BookText"/>
        <w:rPr/>
      </w:pPr>
      <w:r>
        <w:rPr>
          <w:rFonts w:ascii="IRNazanin" w:hAnsi="IRNazanin" w:eastAsia="IRNazanin"/>
          <w:color w:val="111111"/>
          <w:sz w:val="28"/>
          <w:sz w:val="28"/>
          <w:szCs w:val="28"/>
          <w:rtl w:val="true"/>
          <w:lang w:bidi="fa-IR"/>
        </w:rPr>
        <w:t>تنبيه وتتميم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 إلى هذا الحديث الشريف، وتدبّر فيه من صدره إلى ذيله يظهر لك صحّة ما قلناه ، من أنّ ما صدر منهم علیهم السلام ممّا يشتمل على سلب العلم عن أنفسهم ليس على ظاهره، بل صدر عنهم لنوع من المصلحة</w:t>
      </w:r>
    </w:p>
    <w:p>
      <w:pPr>
        <w:pStyle w:val="BookText"/>
        <w:rPr/>
      </w:pPr>
      <w:r>
        <w:rPr>
          <w:rFonts w:ascii="IRNazanin" w:hAnsi="IRNazanin" w:eastAsia="IRNazanin"/>
          <w:color w:val="111111"/>
          <w:sz w:val="28"/>
          <w:sz w:val="28"/>
          <w:szCs w:val="28"/>
          <w:rtl w:val="true"/>
          <w:lang w:bidi="fa-IR"/>
        </w:rPr>
        <w:t>كما أنّه علیه السلام نفی عن نفسه العلم بمكان الجارية، إمّا لاشتمال المجلس على أهل النفاق أو الغلوّ، أو لغير ذلك من الجهات الّتي هوالعالم بها،</w:t>
      </w:r>
    </w:p>
    <w:p>
      <w:pPr>
        <w:pStyle w:val="BookText"/>
        <w:rPr/>
      </w:pPr>
      <w:r>
        <w:rPr>
          <w:rFonts w:ascii="IRNazanin" w:hAnsi="IRNazanin" w:eastAsia="IRNazanin"/>
          <w:color w:val="111111"/>
          <w:sz w:val="28"/>
          <w:sz w:val="28"/>
          <w:szCs w:val="28"/>
          <w:rtl w:val="true"/>
          <w:lang w:bidi="fa-IR"/>
        </w:rPr>
        <w:t>ثمّ لمّا ارتفع المانع أوضح علیه السلام وفور علمه، وأنّه عالم بكلّ شيء، وأنّه يعلم الغيب، حيث أنّه أقسم باسم اللّه جلّ جلاله بأنّ علم الكتاب كلّه عنده،</w:t>
      </w:r>
    </w:p>
    <w:p>
      <w:pPr>
        <w:pStyle w:val="BookText"/>
        <w:rPr/>
      </w:pPr>
      <w:r>
        <w:rPr>
          <w:rFonts w:ascii="Amiri" w:hAnsi="Amiri" w:eastAsia="Amiri" w:cs="Amiri"/>
          <w:color w:val="111111"/>
          <w:sz w:val="28"/>
          <w:sz w:val="28"/>
          <w:szCs w:val="28"/>
          <w:rtl w:val="true"/>
          <w:lang w:bidi="ar-SA"/>
        </w:rPr>
        <w:t>وهذا يدلّ على أنّه عالم بالغيب، وبما كان وما يكون، لما عرفت من الآيات الدالّة على أنّ اللّه عزّ وجلّ أثبت جميع ذلك في الكتاب، وهو اللوح المحفوظ،</w:t>
      </w:r>
    </w:p>
    <w:p>
      <w:pPr>
        <w:pStyle w:val="BookText"/>
        <w:rPr/>
      </w:pPr>
      <w:r>
        <w:rPr>
          <w:rFonts w:ascii="IRNazanin" w:hAnsi="IRNazanin" w:eastAsia="IRNazanin"/>
          <w:color w:val="111111"/>
          <w:sz w:val="28"/>
          <w:sz w:val="28"/>
          <w:szCs w:val="28"/>
          <w:rtl w:val="true"/>
          <w:lang w:bidi="fa-IR"/>
        </w:rPr>
        <w:t xml:space="preserve">وهذا الحديث كغيره دلّ على علمه بجميع ما في اللوح المحفوظ، ولذلك عبّر في عدّة من الزيارات والروايات عن الإمام علیه السلام بعيبة علم اللّه، وعليك بالتتبّع والتدبّر في كلماتهم علیهم السلام لتزداد إيماناً وتكمل يقيناً، ومن اللّه التوفيق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تذييل فيه تایید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الحافظ البرسي رحمه اللّه تعالى في كتاب مشارق انوار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أفضل وأعلى من اللوح المحفوظ بوجوه </w:t>
      </w:r>
      <w:r>
        <w:rPr>
          <w:rFonts w:eastAsia="IRNazanin" w:cs="IRNazanin"/>
          <w:color w:val="111111"/>
          <w:sz w:val="28"/>
          <w:szCs w:val="28"/>
          <w:rtl w:val="true"/>
          <w:lang w:bidi="fa-IR"/>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اللوح وعاء الحفظ وظرف السطور، والإمام محيط بالسطور وأسرار السطور، فهو أفضل من اللوح</w:t>
      </w:r>
      <w:r>
        <w:rPr>
          <w:rFonts w:eastAsia="Amiri" w:cs="Amiri" w:ascii="Amiri" w:hAnsi="Amiri"/>
          <w:color w:val="111111"/>
          <w:sz w:val="28"/>
          <w:szCs w:val="28"/>
          <w:rtl w:val="true"/>
          <w:lang w:bidi="ar-SA"/>
        </w:rPr>
        <w:t xml:space="preserve">. </w:t>
      </w:r>
      <w:bookmarkStart w:id="429" w:name="pg15436_207634"/>
    </w:p>
    <w:p>
      <w:pPr>
        <w:pStyle w:val="BookText"/>
        <w:rPr/>
      </w:pPr>
      <w:bookmarkEnd w:id="429"/>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اللوح المحفوظ بوزن مفعول، والإمام المبين بوزن فعيل، وهو بمعنی فاعل، فهو عالم بأسرار اللوح، واسم الفاعل أشرف من اسم المفعول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الوليّ المطلق ولايته شاملة للكلّ، ومحيط بالكلّ، واللوح داخل فيها، فهو دالّ على اللوح، وعال عليه، وعالم بما فيه، إنتهى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w:t>
      </w:r>
      <w:r>
        <w:rPr>
          <w:rStyle w:val="FootnoteAnchor"/>
          <w:rtl w:val="true"/>
        </w:rPr>
        <w:footnoteReference w:id="1052"/>
      </w:r>
    </w:p>
    <w:p>
      <w:pPr>
        <w:pStyle w:val="Heading3"/>
        <w:numPr>
          <w:ilvl w:val="2"/>
          <w:numId w:val="1"/>
        </w:numPr>
        <w:rPr/>
      </w:pPr>
      <w:bookmarkStart w:id="430" w:name="__RefHeading___Toc6927380_2142443653"/>
      <w:bookmarkStart w:id="431" w:name="_Toc161"/>
      <w:bookmarkEnd w:id="430"/>
      <w:r>
        <w:rPr/>
        <w:t>۷۱</w:t>
      </w:r>
      <w:r>
        <w:rPr>
          <w:rtl w:val="true"/>
        </w:rPr>
        <w:t xml:space="preserve">- </w:t>
      </w:r>
      <w:r>
        <w:rPr>
          <w:rtl w:val="true"/>
        </w:rPr>
        <w:t>تكذيب من ادّعى الوكالة بعد انقطاع النيابة الخاصّة عنه علیه السلام</w:t>
      </w:r>
      <w:bookmarkEnd w:id="431"/>
    </w:p>
    <w:p>
      <w:pPr>
        <w:pStyle w:val="BookText"/>
        <w:rPr/>
      </w:pPr>
      <w:r>
        <w:rPr>
          <w:rFonts w:ascii="IRNazanin" w:hAnsi="IRNazanin" w:eastAsia="IRNazanin"/>
          <w:color w:val="111111"/>
          <w:sz w:val="28"/>
          <w:sz w:val="28"/>
          <w:szCs w:val="28"/>
          <w:rtl w:val="true"/>
          <w:lang w:bidi="fa-IR"/>
        </w:rPr>
        <w:t xml:space="preserve">الأمر الواحد والسبعون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تكذیب من ادّعى الوكالة والنيابة الخاصّة عنه علیه السلام في زمان الغيبة الكبرى</w:t>
      </w:r>
    </w:p>
    <w:p>
      <w:pPr>
        <w:pStyle w:val="BookText"/>
        <w:rPr/>
      </w:pPr>
      <w:r>
        <w:rPr>
          <w:rFonts w:ascii="IRNazanin" w:hAnsi="IRNazanin" w:eastAsia="IRNazanin"/>
          <w:color w:val="111111"/>
          <w:sz w:val="28"/>
          <w:sz w:val="28"/>
          <w:szCs w:val="28"/>
          <w:rtl w:val="true"/>
          <w:lang w:bidi="fa-IR"/>
        </w:rPr>
        <w:t xml:space="preserve">إعلم أنّه اتّفقت الإماميّة على انقطاع الوكالة، واختتام النيابة الخاصّة، بوفاة الشيخ الجليل عليّ بن محمّد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الرابع من النوّاب الأربعة، الّذي كانوا مرجعاً للشيعة في زمان الغيبة الصغرى،</w:t>
      </w:r>
    </w:p>
    <w:p>
      <w:pPr>
        <w:pStyle w:val="BookText"/>
        <w:rPr/>
      </w:pPr>
      <w:r>
        <w:rPr>
          <w:rFonts w:ascii="Amiri" w:hAnsi="Amiri" w:eastAsia="Amiri" w:cs="Amiri"/>
          <w:color w:val="111111"/>
          <w:sz w:val="28"/>
          <w:sz w:val="28"/>
          <w:szCs w:val="28"/>
          <w:rtl w:val="true"/>
          <w:lang w:bidi="ar-SA"/>
        </w:rPr>
        <w:t>وأنّه ليس بعد وفاة السمري إلى زمان ظهور الحجّة عجّل اللّه فرجه الشريف نائب مخصوص عنه في شيعته،</w:t>
      </w:r>
    </w:p>
    <w:p>
      <w:pPr>
        <w:pStyle w:val="BookText"/>
        <w:rPr/>
      </w:pPr>
      <w:r>
        <w:rPr>
          <w:rFonts w:ascii="Amiri" w:hAnsi="Amiri" w:eastAsia="Amiri" w:cs="Amiri"/>
          <w:color w:val="111111"/>
          <w:sz w:val="28"/>
          <w:sz w:val="28"/>
          <w:szCs w:val="28"/>
          <w:rtl w:val="true"/>
          <w:lang w:bidi="ar-SA"/>
        </w:rPr>
        <w:t>وأنّ المرجع في زمان غيبته الكبرى هم العلماء العاملون، الحافظون لحدود اللّه، وأنّ من ادّعى النيابة الخاصّة فهو كاذب مردود،</w:t>
      </w:r>
    </w:p>
    <w:p>
      <w:pPr>
        <w:pStyle w:val="BookText"/>
        <w:rPr/>
      </w:pPr>
      <w:r>
        <w:rPr>
          <w:rFonts w:ascii="IRNazanin" w:hAnsi="IRNazanin" w:eastAsia="IRNazanin"/>
          <w:color w:val="111111"/>
          <w:sz w:val="28"/>
          <w:sz w:val="28"/>
          <w:szCs w:val="28"/>
          <w:rtl w:val="true"/>
          <w:lang w:bidi="fa-IR"/>
        </w:rPr>
        <w:t xml:space="preserve">بل يعدّ ذلك من ضروریّات مذهب الإماميّة الّتي يعرفون بها، ولم يخالف في ذلك أحد من علمائنا، وكفى بهذا حجّة وبرهاناً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المقصود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الجليل رئيس المحدّثین المعروف بالصدوق الّذي بشّر بولادته سيّدنا ومولانا الحجة علیه السلام في كتاب كمال الدين،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أبو محمّد الحسن بن أحمد المكتّب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بمدينة السلام في السنة الّتي توفّي فيها الشيخ عليّ بن محمّد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فحضرته قبل</w:t>
      </w:r>
    </w:p>
    <w:p>
      <w:pPr>
        <w:pStyle w:val="BookText"/>
        <w:rPr/>
      </w:pPr>
      <w:r>
        <w:rPr>
          <w:rFonts w:ascii="Amiri" w:hAnsi="Amiri" w:eastAsia="Amiri" w:cs="Amiri"/>
          <w:color w:val="111111"/>
          <w:sz w:val="28"/>
          <w:sz w:val="28"/>
          <w:szCs w:val="28"/>
          <w:rtl w:val="true"/>
          <w:lang w:bidi="ar-SA"/>
        </w:rPr>
        <w:t>وفاته بأيّام، فاخرج إلى الناس توقيعاً نسخته</w:t>
      </w:r>
      <w:r>
        <w:rPr>
          <w:rFonts w:eastAsia="Amiri" w:cs="Amiri" w:ascii="Amiri" w:hAnsi="Amiri"/>
          <w:color w:val="111111"/>
          <w:sz w:val="28"/>
          <w:szCs w:val="28"/>
          <w:rtl w:val="true"/>
          <w:lang w:bidi="ar-SA"/>
        </w:rPr>
        <w:t>:</w:t>
      </w:r>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يا عليّ بن محمّد السمريّ، أعظم اللّه أجر </w:t>
      </w:r>
    </w:p>
    <w:p>
      <w:pPr>
        <w:pStyle w:val="BookText"/>
        <w:rPr/>
      </w:pPr>
      <w:r>
        <w:rPr>
          <w:rFonts w:ascii="Amiri" w:hAnsi="Amiri" w:eastAsia="Amiri" w:cs="Amiri"/>
          <w:color w:val="111111"/>
          <w:sz w:val="28"/>
          <w:sz w:val="28"/>
          <w:szCs w:val="28"/>
          <w:rtl w:val="true"/>
          <w:lang w:bidi="ar-SA"/>
        </w:rPr>
        <w:t>إخوانك فيك، فإنّك ميّت مابينك وبين ستّة أيّام، فأجمع أمرك، ولا توص إلى أحد يقوم مقامك بعد وفاتك، فقد وقعت الغيبة الثانية، فلا ظهور إلّا بعد إذن اللّه عزّ وجلّ، وذلك بعد طول الأمد، وقسوة القلوب، وامتلاء الأرض جوراً، وسيأتي شيعتي من يدعي المشاهدة، ألا فمن ادّعى المشاهدة قبل خروج السفياني والصيحة فهو كاذب</w:t>
      </w:r>
      <w:r>
        <w:rPr>
          <w:rStyle w:val="FootnoteAnchor"/>
          <w:rtl w:val="true"/>
        </w:rPr>
        <w:footnoteReference w:id="1053"/>
      </w:r>
      <w:r>
        <w:rPr>
          <w:rFonts w:ascii="Amiri" w:hAnsi="Amiri" w:eastAsia="Amiri" w:cs="Amiri"/>
          <w:color w:val="111111"/>
          <w:sz w:val="28"/>
          <w:sz w:val="28"/>
          <w:szCs w:val="28"/>
          <w:rtl w:val="true"/>
          <w:lang w:bidi="ar-SA"/>
        </w:rPr>
        <w:t>مفتر، ولا حول ولا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فنسخنا هذا التوقيع، وخرجنا من عنده ، فلمّا كان اليوم السادس عدنا إليه، وهو يجود بنفسه، فقيل له من وصيّك من بعدك؟</w:t>
      </w:r>
    </w:p>
    <w:p>
      <w:pPr>
        <w:pStyle w:val="BookText"/>
        <w:rPr/>
      </w:pPr>
      <w:r>
        <w:rPr>
          <w:rFonts w:ascii="IRNazanin" w:hAnsi="IRNazanin" w:eastAsia="IRNazanin"/>
          <w:color w:val="111111"/>
          <w:sz w:val="28"/>
          <w:sz w:val="28"/>
          <w:szCs w:val="28"/>
          <w:rtl w:val="true"/>
          <w:lang w:bidi="fa-IR"/>
        </w:rPr>
        <w:t xml:space="preserve">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لله أمر هو بالغه، ومضى رضي اللّه تعالی عنه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فهذا آخر كلام سمع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ورضوانه عليه</w:t>
      </w:r>
      <w:r>
        <w:rPr>
          <w:rFonts w:eastAsia="Amiri" w:cs="Amiri" w:ascii="Amiri" w:hAnsi="Amiri"/>
          <w:color w:val="111111"/>
          <w:sz w:val="28"/>
          <w:szCs w:val="28"/>
          <w:rtl w:val="true"/>
          <w:lang w:bidi="ar-SA"/>
        </w:rPr>
        <w:t>].</w:t>
      </w:r>
      <w:r>
        <w:rPr>
          <w:rStyle w:val="FootnoteAnchor"/>
          <w:rtl w:val="true"/>
        </w:rPr>
        <w:footnoteReference w:id="1054"/>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هنا في مقامين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سند الحديث الشريف المذكور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دلالته على المقصد المزبور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فاعلم أنّ هذا حديث صحيح اصطلاحاً، لأنّه مرويّ عن مولانا صاحب الزمان عجّل اللّه فرجه بتوسّط ثلاثة أشخاص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الأجلّ أبو الحسن عليّ بن محمّد السمريّ، وهو لجلالته واشتهاره غنيّ عن البيان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الشيخ الصدوق، محمّد بن عليّ بن الحسين بن موسی بن بابویه القمّيّ، وهو أيضاً لاشتهاره واشتهار كتابه وجلالة قدره لايحتاج إلى التوضيح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أحمد المكتّب،</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كما ذكره الفاضل الألمعي المولى عناية اللّه في مجمع 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محمّد الحسن بن الحسين بن إبراهيم بن أحمد بن هشام المكتّب</w:t>
      </w:r>
      <w:r>
        <w:rPr>
          <w:rStyle w:val="FootnoteAnchor"/>
          <w:rtl w:val="true"/>
        </w:rPr>
        <w:footnoteReference w:id="1055"/>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ويروى عنه الصدوق مكرّراً مترضيّاً مترحّماً، وهذا من إمارات الصحّة والوثاقة</w:t>
      </w:r>
      <w:r>
        <w:rPr>
          <w:rStyle w:val="FootnoteAnchor"/>
          <w:rtl w:val="true"/>
        </w:rPr>
        <w:footnoteReference w:id="1056"/>
      </w:r>
      <w:r>
        <w:rPr>
          <w:rFonts w:ascii="Amiri" w:hAnsi="Amiri" w:eastAsia="Amiri" w:cs="Amiri"/>
          <w:color w:val="111111"/>
          <w:sz w:val="28"/>
          <w:sz w:val="28"/>
          <w:szCs w:val="28"/>
          <w:rtl w:val="true"/>
          <w:lang w:bidi="ar-SA"/>
        </w:rPr>
        <w:t xml:space="preserve">، كما نبّه على ذلك المولى المزبور في مجمعه، وذكر له شواهد عديدة ، ليس هنا موضع ذكرها، والمكتّب بكسر التاء المشدّدة من يعلّم الكتابة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وقع هنا سهوان في كتابين من كتب علمائنا رحمهم اللّه تعالى ،</w:t>
      </w:r>
    </w:p>
    <w:p>
      <w:pPr>
        <w:pStyle w:val="BookText"/>
        <w:rPr/>
      </w:pPr>
      <w:r>
        <w:rPr>
          <w:rFonts w:ascii="Amiri" w:hAnsi="Amiri" w:eastAsia="Amiri" w:cs="Amiri"/>
          <w:color w:val="111111"/>
          <w:sz w:val="28"/>
          <w:sz w:val="28"/>
          <w:szCs w:val="28"/>
          <w:rtl w:val="true"/>
          <w:lang w:bidi="ar-SA"/>
        </w:rPr>
        <w:t>ينبغي التنبيه عليهما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الغيبة للشيخ الأجلّ أبي جعفر محمّد بن الحسن الطوسي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ففيه في النسخة الّتي عندي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أخبرنا جماعة، عن أبي جعفر محمّد بن عليّ ابن الحسين بن بابویه،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حدّثني أبو محمّد أحمد بن الحسن</w:t>
      </w:r>
      <w:r>
        <w:rPr>
          <w:rStyle w:val="FootnoteAnchor"/>
          <w:rtl w:val="true"/>
        </w:rPr>
        <w:footnoteReference w:id="1057"/>
      </w:r>
      <w:r>
        <w:rPr>
          <w:rFonts w:ascii="IRNazanin" w:hAnsi="IRNazanin" w:eastAsia="IRNazanin"/>
          <w:color w:val="111111"/>
          <w:sz w:val="28"/>
          <w:sz w:val="28"/>
          <w:szCs w:val="28"/>
          <w:rtl w:val="true"/>
          <w:lang w:bidi="fa-IR"/>
        </w:rPr>
        <w:t xml:space="preserve">المكتّب،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بمدينة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وساق الحديث مثل ما نقلناه عن كمال الدين لابن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r>
        <w:rPr>
          <w:rStyle w:val="FootnoteAnchor"/>
          <w:rtl w:val="true"/>
        </w:rPr>
        <w:footnoteReference w:id="1058"/>
      </w:r>
    </w:p>
    <w:p>
      <w:pPr>
        <w:pStyle w:val="BookText"/>
        <w:rPr/>
      </w:pPr>
      <w:r>
        <w:rPr>
          <w:rFonts w:ascii="IRNazanin" w:hAnsi="IRNazanin" w:eastAsia="IRNazanin"/>
          <w:color w:val="111111"/>
          <w:sz w:val="28"/>
          <w:sz w:val="28"/>
          <w:szCs w:val="28"/>
          <w:rtl w:val="true"/>
          <w:lang w:bidi="fa-IR"/>
        </w:rPr>
        <w:t xml:space="preserve">وقد عرفت أنّ الّذي روى عنه ابن بابویه حسن بن أحمد، والظاهر أنّ السهو في كتاب الشيخ الطوسي وقع من النسّاخ، ويؤيّد وقوع السهو فيه من بعض النسّاخ أنّ الحاج میرزا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هذا الحديث في جنّة المأوى، من غيبة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الحسن بن أحمد المكتّب</w:t>
      </w:r>
      <w:r>
        <w:rPr>
          <w:rStyle w:val="FootnoteAnchor"/>
          <w:rtl w:val="true"/>
        </w:rPr>
        <w:footnoteReference w:id="1059"/>
      </w:r>
      <w:r>
        <w:rPr>
          <w:rFonts w:ascii="IRNazanin" w:hAnsi="IRNazanin" w:eastAsia="IRNazanin"/>
          <w:color w:val="111111"/>
          <w:sz w:val="28"/>
          <w:sz w:val="28"/>
          <w:szCs w:val="28"/>
          <w:rtl w:val="true"/>
          <w:lang w:bidi="fa-IR"/>
        </w:rPr>
        <w:t>واللّه تعالى هو العالم</w:t>
      </w:r>
      <w:r>
        <w:rPr>
          <w:rFonts w:eastAsia="IRNazanin" w:cs="IRNazanin"/>
          <w:color w:val="111111"/>
          <w:sz w:val="28"/>
          <w:szCs w:val="28"/>
          <w:rtl w:val="true"/>
          <w:lang w:bidi="fa-IR"/>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مستدرك الوسائل للعالم المحدّث المتتبّع الحاج میرزا حسين النوري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مع سعة باعه، وكثرة اطّلاعه، واهتمامه في استقصاء أسماء مشايخ الصدوق، غفل عن ذكر هذا الشخص الجليل، الّذي روى عنه الصدوق مكرّراً مترضيّاً مترحّماً، وأمثال هذه الأُمور ممّا يبعث العالم على الفحص </w:t>
      </w:r>
    </w:p>
    <w:p>
      <w:pPr>
        <w:pStyle w:val="BookText"/>
        <w:rPr/>
      </w:pPr>
      <w:r>
        <w:rPr>
          <w:rFonts w:ascii="Amiri" w:hAnsi="Amiri" w:eastAsia="Amiri" w:cs="Amiri"/>
          <w:color w:val="111111"/>
          <w:sz w:val="28"/>
          <w:sz w:val="28"/>
          <w:szCs w:val="28"/>
          <w:rtl w:val="true"/>
          <w:lang w:bidi="ar-SA"/>
        </w:rPr>
        <w:t>والتتبّع، ويوجب له الظفر بما غفل عنه من قبله،</w:t>
      </w:r>
    </w:p>
    <w:p>
      <w:pPr>
        <w:pStyle w:val="BookText"/>
        <w:rPr/>
      </w:pPr>
      <w:r>
        <w:rPr>
          <w:rFonts w:ascii="Amiri" w:hAnsi="Amiri" w:eastAsia="Amiri" w:cs="Amiri"/>
          <w:color w:val="111111"/>
          <w:sz w:val="28"/>
          <w:sz w:val="28"/>
          <w:szCs w:val="28"/>
          <w:rtl w:val="true"/>
          <w:lang w:bidi="ar-SA"/>
        </w:rPr>
        <w:t>فعليكم يا إخواني بالسعي، والإجتهاد، فإنّ اللّه لا يحبّ كلّ طالب مرتاد</w:t>
      </w:r>
      <w:r>
        <w:rPr>
          <w:rFonts w:eastAsia="Amiri" w:cs="Amiri" w:ascii="Amiri" w:hAnsi="Amiri"/>
          <w:color w:val="111111"/>
          <w:sz w:val="28"/>
          <w:szCs w:val="28"/>
          <w:rtl w:val="true"/>
          <w:lang w:bidi="ar-SA"/>
        </w:rPr>
        <w:t>.</w:t>
      </w:r>
      <w:r>
        <w:rPr>
          <w:rStyle w:val="FootnoteAnchor"/>
          <w:rtl w:val="true"/>
        </w:rPr>
        <w:footnoteReference w:id="1060"/>
      </w:r>
    </w:p>
    <w:p>
      <w:pPr>
        <w:pStyle w:val="BookText"/>
        <w:rPr/>
      </w:pPr>
      <w:r>
        <w:rPr>
          <w:rFonts w:ascii="IRNazanin" w:hAnsi="IRNazanin" w:eastAsia="IRNazanin"/>
          <w:color w:val="111111"/>
          <w:sz w:val="28"/>
          <w:sz w:val="28"/>
          <w:szCs w:val="28"/>
          <w:rtl w:val="true"/>
          <w:lang w:bidi="fa-IR"/>
        </w:rPr>
        <w:t xml:space="preserve">وممّا يدلّ أيضاً على وقوع السهو والإشتباه في كتاب الشيخ، وعلى غفلة صاحب المستدرك عن ذكر ذلك الشيخ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المولى عناية اللّه المذكور نقل الحديث المسطور، عن كتاب ربيع الشيعة لابن طاووس، حاكياً عن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الحسن بن أحمد المكتّب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فتبيّن بحمد اللّه تعالی وعونه، أنّ الراوي عن أبي الحسن السمريّ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الحسن بن أحمد الّذي روى عنه 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يدلّ على صحّه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الحديث و صدوره عن الإمام أيضاً، أنّ الشيخ الطبرسيّ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صاحب كتاب الإحتجاج ذكره مرسلاً، من دون ذكر السند، والتزم في أوّل الكتاب وصرّح بأنّه لا يذكر فيه سند الاحاديث الّتي لم يذكر اسانیدها، إمّا بسبب موافقتها للإجماع، أو اشتهارها بين المخالف والمؤالف، أو موافقتها لحكم العقل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فظهر أنّ الحديث المذكور ايضاً كان غنيّاً عن ذكر السند ، إمّا لموافقة الإجماع أو لاشتهاره، أو لكليهما جميعاً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وممّا يدلّ أيضاً على صحّته ، أنّ علماءنا من زمن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زماننا هذا استندوا إليه، واعتمدوا عليه، ولم يناقش ولم يتأمّل أحد منهم في اعتباره ، كما لا يخفى على من له أُنس وتتبّع في كلماتهم ومصنّفاتهم، فتبيّن من جميع ما ذكرناه أنّ الحديث المذكور من الروايات القطعيّة التي لا ريب فيها، ولا شبهة تعتريها، وهو ممّا قال فيه الإمام علیه السلام فإنّ المجمع عليه لا ريب فيه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المقام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الحديث المذكور على المطلب المزبور،</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وتقرير ذلك أنّ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وقعت الغيبة الثانية، تعليل لقوله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ولا توص إلى أحد يقوم مقامك ، فيدلّ على أنّ الغيبة الكبرى هي الّتي انقطعت الوكالة والنيابة الخاصّة فيها، ثمّ أكّد ذلك بقوله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وسيأتي شيعتي من يدّعي المشاهدة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ولا شبهة بقرينة صدر الكلام في أنّ المراد بدعوى المشاهدة هي المشاهدة على نحو ما وقع للسفراء الأربعة ، المحمودين المعروفين في زمان الغيبة الأُولى، وقد صرّح بأنّ من ادّعاها في الغيبة الكبرى فهو كذّاب مفتر، ولا حول ولا قوّة إلّا باللّه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والحاصل أنّ المراد بالمشاهدة هي المشاهدة المقيّدة بكونها بعنوان البابيّة والنيابة الخاصّة، مثل ما كان للسفراء الأربعة، الموجودين في زمان الغيبة الصغرى، لا مطلق المشاهدة، فهو من باب ذكر المطلق وإرادة المقيّد، أو ذكر العامّ وإرادة الخاصّ، وهذا النحو من الاستعمال كثیر شائع في العرف واللغة ، كما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اشتريت اللحم أو اشتر اللحم وتريد لحم الغنم بخصوصه لا مطلق اللحم والقرينة في الكلام موجودة كما ذكرنا،</w:t>
      </w:r>
    </w:p>
    <w:p>
      <w:pPr>
        <w:pStyle w:val="BookText"/>
        <w:rPr/>
      </w:pPr>
      <w:r>
        <w:rPr>
          <w:rFonts w:ascii="Amiri" w:hAnsi="Amiri" w:eastAsia="Amiri" w:cs="Amiri"/>
          <w:color w:val="111111"/>
          <w:sz w:val="28"/>
          <w:sz w:val="28"/>
          <w:szCs w:val="28"/>
          <w:rtl w:val="true"/>
          <w:lang w:bidi="ar-SA"/>
        </w:rPr>
        <w:t>ومن هذا القبيل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قُولُوا آمَنَّا بِاللَّهِ وَمَا أُنْزِلَ إِلَيْنَا وَمَا أُنْزِلَ إِلَى إِبْرَاهِيمَ وَإِسْمَاعِيلَ وَإِسْحَاقَ وَيَعْقُوبَ وَالْأَسْبَاطِ</w:t>
      </w:r>
      <w:r>
        <w:rPr>
          <w:rFonts w:eastAsia="Amiri" w:cs="Amiri" w:ascii="Amiri" w:hAnsi="Amiri"/>
          <w:color w:val="111111"/>
          <w:sz w:val="28"/>
          <w:szCs w:val="28"/>
          <w:rtl w:val="true"/>
          <w:lang w:bidi="ar-SA"/>
        </w:rPr>
        <w:t>)</w:t>
      </w:r>
      <w:r>
        <w:rPr>
          <w:rStyle w:val="FootnoteAnchor"/>
          <w:rtl w:val="true"/>
        </w:rPr>
        <w:footnoteReference w:id="1061"/>
      </w:r>
      <w:r>
        <w:rPr>
          <w:rFonts w:ascii="IRNazanin" w:hAnsi="IRNazanin" w:eastAsia="IRNazanin"/>
          <w:color w:val="111111"/>
          <w:sz w:val="28"/>
          <w:sz w:val="28"/>
          <w:szCs w:val="28"/>
          <w:rtl w:val="true"/>
          <w:lang w:bidi="fa-IR"/>
        </w:rPr>
        <w:t>فإنّ الأسباط لفظ عامّ أُريد به الخاصّ، لأنّ جميع الأسباط لم ينزل عليهم كتاب، ولا وحي ولا حكم، وإنّما نزل على بعض منهم، وكذلك في التوقيع الشريف أُريد بالمشاهدة نحو خاصّ، كما بيّنّا لك بعون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وبهذا الوجه يتبيّن أنّه لا تنافي بين هذا التوقيع الشريف وبين الوقائع الكثيرة المذكورة في كتب عديدة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كالبحار، والنجم الثاقب، ودار السلام للشيخ العراقي، وغيرها، الدالّة على وقوع المشاهدة في زمان الغيبة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الكبرى لكثير من المؤمنين، الّذين فازوا بشرف لقائه عجّل اللّه فرجه ورزقنا اللّه تعالى الفوز بلقائه وشفاعته، إنّه قريب مجيب</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هذا، وقد قيل في الجمع بينهما وجوه بعيدة، لا حاجة لنا في التعرّض لها ، وردّها، وأنّ ما ذكرناه واضح لأهله كالنور على شاهق الطور، واللّه الموفّق</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وممّا يدلّ على انقطاع البابيّة والنيابة الخاصّة في الغيبة الثانية، أنّ هذه المسألة مع عموم الإبتلاء بها لجميع أهل الإيمان، والإهتمام بشأنها، لم ينقل أحد من علمائنا من زمان الأئمّة علیهم السلام إلى هذا الزمان خبراً واحداً يدلّ تصريحاً أو تلویحاً أو إشعاراً على وقوع النيابة الخاصّة في زمان الغيبة الثانية ، مع كثرة تتبّع العلماء وحفظة الحديث، واهتمامهم بنقل الأحاديث، وتدوينها وروايتها حتّى ضبطوا الأخبار المشتملة على المطالب الجزئيّة، والآداب الّتي قلّما يتّفق ابتلاء الشخص بها مدّة عمره، والأخبار المشتملة على القصص والحكايات وغيرها، وحتّى ضبطوا الأخبار الضعيفة والمشتملة على المجاهيل، إلى غير ذلك ما لا يخفى على المتتبّع في كتب الأحاديث والآثار،</w:t>
      </w:r>
    </w:p>
    <w:p>
      <w:pPr>
        <w:pStyle w:val="BookText"/>
        <w:rPr/>
      </w:pPr>
      <w:r>
        <w:rPr>
          <w:rFonts w:ascii="Amiri" w:hAnsi="Amiri" w:eastAsia="Amiri" w:cs="Amiri"/>
          <w:color w:val="111111"/>
          <w:sz w:val="28"/>
          <w:sz w:val="28"/>
          <w:szCs w:val="28"/>
          <w:rtl w:val="true"/>
          <w:lang w:bidi="ar-SA"/>
        </w:rPr>
        <w:t>وبملاحظة ذلك كلّه يحصل الإطمئنان بعدم وقوع الوكالة والنيابة الخاصّة في زمان الغيبة الكبرى، بحيث لو لم يكن لنا دليل على هذا المدّعى، جاز لنا التعويل على هذا الوجه، وكفي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والحاصل أنّ عدم الدليل فيما تعمّ به البلوي دليل على العدم،</w:t>
      </w:r>
    </w:p>
    <w:p>
      <w:pPr>
        <w:pStyle w:val="BookText"/>
        <w:rPr/>
      </w:pPr>
      <w:r>
        <w:rPr>
          <w:rFonts w:ascii="Amiri" w:hAnsi="Amiri" w:eastAsia="Amiri" w:cs="Amiri"/>
          <w:color w:val="111111"/>
          <w:sz w:val="28"/>
          <w:sz w:val="28"/>
          <w:szCs w:val="28"/>
          <w:rtl w:val="true"/>
          <w:lang w:bidi="ar-SA"/>
        </w:rPr>
        <w:t xml:space="preserve">وهذه قاعدة شريفة متينة، استند إليه وعوّل عليها جمع من الفحول من علماء الأُصول، وعليها بناء العقلاء في جميع أُمورهم، ممّا يتعلّق بدنياهم وعقباهم ومعايشهم ومعاشراتهم في تمام الأزمنة والأعصار، فإنّهم يحكمون في كلّ شيء يشكّون فيه بعدمه عند عدم الدليل عليه بعد الفحص والتفتيش عنه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وبالجملة لايبقى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لذي مسكة بعد الفحص والتتبّع التامّ في أمر تعمّ به البلوى لجميع الأنام، وعدم الظفر بشيء يدلّ على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و تردید في الحكم بالعدم خصوصاً مع اهتمام الأئمّة علیهم السلام ببيان ما تحتاج إليه الأُمّة واجتهاد العلماء واهتمامهم بنقل ما وصل إليهم من أئمّتهم سلام اللّه عليهم أجمعين </w:t>
      </w:r>
      <w:r>
        <w:rPr>
          <w:rFonts w:eastAsia="IRNazanin" w:cs="IRNazanin"/>
          <w:color w:val="111111"/>
          <w:sz w:val="28"/>
          <w:szCs w:val="28"/>
          <w:rtl w:val="true"/>
          <w:lang w:bidi="fa-IR"/>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وبالتأمّل في هذا المطلب، والتدبّر في ذلك الأصل الأصيل يظهر لك فساد مايدّعيه الصوفيّة من وجوب البيعة مع الشيخ، والدخول في طاعة ذلك الشخص </w:t>
      </w:r>
    </w:p>
    <w:p>
      <w:pPr>
        <w:pStyle w:val="BookText"/>
        <w:rPr/>
      </w:pPr>
      <w:r>
        <w:rPr>
          <w:rFonts w:ascii="Amiri" w:hAnsi="Amiri" w:eastAsia="Amiri" w:cs="Amiri"/>
          <w:color w:val="111111"/>
          <w:sz w:val="28"/>
          <w:sz w:val="28"/>
          <w:szCs w:val="28"/>
          <w:rtl w:val="true"/>
          <w:lang w:bidi="ar-SA"/>
        </w:rPr>
        <w:t>بالخصوص، كما دلّلنا عليه سابقاً</w:t>
      </w:r>
      <w:r>
        <w:rPr>
          <w:rFonts w:eastAsia="Amiri" w:cs="Amiri" w:ascii="Amiri" w:hAnsi="Amiri"/>
          <w:color w:val="111111"/>
          <w:sz w:val="28"/>
          <w:szCs w:val="28"/>
          <w:rtl w:val="true"/>
          <w:lang w:bidi="ar-SA"/>
        </w:rPr>
        <w:t>.</w:t>
      </w:r>
      <w:r>
        <w:rPr>
          <w:rStyle w:val="FootnoteAnchor"/>
          <w:rtl w:val="true"/>
        </w:rPr>
        <w:footnoteReference w:id="1062"/>
      </w:r>
    </w:p>
    <w:p>
      <w:pPr>
        <w:pStyle w:val="BookText"/>
        <w:rPr/>
      </w:pPr>
      <w:r>
        <w:rPr>
          <w:rFonts w:ascii="Amiri" w:hAnsi="Amiri" w:eastAsia="Amiri" w:cs="Amiri"/>
          <w:color w:val="111111"/>
          <w:sz w:val="28"/>
          <w:sz w:val="28"/>
          <w:szCs w:val="28"/>
          <w:rtl w:val="true"/>
          <w:lang w:bidi="ar-SA"/>
        </w:rPr>
        <w:t xml:space="preserve">وكذا فساد ما يدّعيه الشيخيّة من وجوب اتّباع شخص خاصّ في كلّ زمان، يسمّونه بالشيعة الخالص ويزعمون أنّه مرآة صفات الإمام، وأنّ معرفة ذلك الشخص هو الركن الرابع للإيمان، إذ لا دليل على هذه الأقاويل بل الدليل قائم على بطلانها، كما تبيّن في محلّه، نسأل اللّه تعالى أن يثبّتنا على حقيقة الإيمان ، ويحفظنا من هواجس الشيطان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ويمكن الاستدلال والتأييد لما مرّ بروايات أخر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الثقة الجليل محمّد بن إبراهيم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كتاب الغيبة بسند صحيح عال عن عبداللّه بن سنان</w:t>
      </w:r>
      <w:r>
        <w:rPr>
          <w:rStyle w:val="FootnoteAnchor"/>
          <w:rtl w:val="true"/>
        </w:rPr>
        <w:footnoteReference w:id="1063"/>
      </w:r>
      <w:r>
        <w:rPr>
          <w:rFonts w:ascii="IRNazanin" w:hAnsi="IRNazanin" w:eastAsia="IRNazanin"/>
          <w:color w:val="111111"/>
          <w:sz w:val="28"/>
          <w:sz w:val="28"/>
          <w:szCs w:val="28"/>
          <w:rtl w:val="true"/>
          <w:lang w:bidi="fa-IR"/>
        </w:rPr>
        <w:t xml:space="preserve">،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دخلت أنا وأبي على أبي عبداللّه علیه السلام،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إذا صرتم في حال لا ترون فيها إمام هدى ولا علماً یری؟ فلا ينجو من تلك الحيرة إلّا من دعا بدعاء الغريق</w:t>
      </w:r>
      <w:r>
        <w:rPr>
          <w:rStyle w:val="FootnoteAnchor"/>
          <w:rtl w:val="true"/>
        </w:rPr>
        <w:footnoteReference w:id="1064"/>
      </w:r>
    </w:p>
    <w:p>
      <w:pPr>
        <w:pStyle w:val="BookText"/>
        <w:rPr/>
      </w:pPr>
      <w:r>
        <w:rPr>
          <w:rFonts w:ascii="IRNazanin" w:hAnsi="IRNazanin" w:eastAsia="IRNazanin"/>
          <w:color w:val="111111"/>
          <w:sz w:val="28"/>
          <w:sz w:val="28"/>
          <w:szCs w:val="28"/>
          <w:rtl w:val="true"/>
          <w:lang w:bidi="fa-IR"/>
        </w:rPr>
        <w:t>ستصيبكم شبهة فتبقون بلا علم پری ولا إمام هدى ولا ينجو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إلّا من دعا بدعاء الغريق،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دعاء الغريق؟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اللّه يا رحمان یا رحیم یا مقلّب القلوب ثبّت قلبي على دينك ،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اللّه يا رحمان یا رحیم یا مقلّب القلوب والأبصار ثبّت قلبي على دينك،</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عزّ وجلّ مقلّب القلوب والأبصار، ولكن قل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أقول لك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مقلّب القلوب ثبّت قلبي على دينك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لمؤلّفه عفى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أبي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واللّه البلاء ، فكيف نصنع جعلت فداك حينئذ؟ قال علیه السلام </w:t>
      </w:r>
      <w:r>
        <w:rPr>
          <w:rFonts w:eastAsia="IRNazanin" w:cs="IRNazanin"/>
          <w:color w:val="111111"/>
          <w:sz w:val="28"/>
          <w:szCs w:val="28"/>
          <w:rtl w:val="true"/>
          <w:lang w:bidi="fa-IR"/>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ذلك ولن تدركه فتمسّكوا بما في أيديكم حتّى يصحّ لكم الأمر </w:t>
      </w:r>
      <w:r>
        <w:rPr>
          <w:rFonts w:eastAsia="Amiri" w:cs="Amiri" w:ascii="Amiri" w:hAnsi="Amiri"/>
          <w:color w:val="111111"/>
          <w:sz w:val="28"/>
          <w:szCs w:val="28"/>
          <w:rtl w:val="true"/>
          <w:lang w:bidi="ar-SA"/>
        </w:rPr>
        <w:t>.</w:t>
      </w:r>
      <w:r>
        <w:rPr>
          <w:rStyle w:val="FootnoteAnchor"/>
          <w:rtl w:val="true"/>
        </w:rPr>
        <w:footnoteReference w:id="1065"/>
      </w:r>
    </w:p>
    <w:p>
      <w:pPr>
        <w:pStyle w:val="BookText"/>
        <w:rPr/>
      </w:pPr>
      <w:r>
        <w:rPr>
          <w:rFonts w:ascii="Amiri" w:hAnsi="Amiri" w:eastAsia="Amiri" w:cs="Amiri"/>
          <w:color w:val="111111"/>
          <w:sz w:val="28"/>
          <w:sz w:val="28"/>
          <w:szCs w:val="28"/>
          <w:rtl w:val="true"/>
          <w:lang w:bidi="ar-SA"/>
        </w:rPr>
        <w:t>ورواه الشيخ الصدوق في كمال الدين وتمام النعمة أيضاً وفيه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يتّضح لكم الأمر</w:t>
      </w:r>
      <w:r>
        <w:rPr>
          <w:rFonts w:eastAsia="Amiri" w:cs="Amiri" w:ascii="Amiri" w:hAnsi="Amiri"/>
          <w:color w:val="111111"/>
          <w:sz w:val="28"/>
          <w:szCs w:val="28"/>
          <w:rtl w:val="true"/>
          <w:lang w:bidi="ar-SA"/>
        </w:rPr>
        <w:t>.</w:t>
      </w:r>
      <w:r>
        <w:rPr>
          <w:rStyle w:val="FootnoteAnchor"/>
          <w:rtl w:val="true"/>
        </w:rPr>
        <w:footnoteReference w:id="106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تأمّل في هذا الحديث الشريف، وفي إخبار الصادق علیه السلام بغيبة الإمام وانقطاع السفير بينه وبين الأنام في الغيبة الكبرى، وأمر المؤمنين بالتمسّك بما في أيديهم إلى حين ظهور الإمام عجّل اللّه تعالی فرجه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والمراد بما في أيديهم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أُمروا به من الأُصول، والفروع، والسنن، ومتابعة العلماء العاملين وحفظة أخبار الأئمة الطاهرين سلام اللّه عليهم أجمعين</w:t>
      </w:r>
    </w:p>
    <w:p>
      <w:pPr>
        <w:pStyle w:val="BookText"/>
        <w:rPr/>
      </w:pPr>
      <w:r>
        <w:rPr>
          <w:rFonts w:ascii="IRNazanin" w:hAnsi="IRNazanin" w:eastAsia="IRNazanin"/>
          <w:color w:val="111111"/>
          <w:sz w:val="28"/>
          <w:sz w:val="28"/>
          <w:szCs w:val="28"/>
          <w:rtl w:val="true"/>
          <w:lang w:bidi="fa-IR"/>
        </w:rPr>
        <w:t xml:space="preserve">وقد نبّه على هذا المرام الشيخ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بعد كلام له في ذلك المقام ، وفي حديث عبداللّه بن سنان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كيف أنتم إذا صرتم في حال لا ترون فيها إمام هدى ولا علماً یری، دلالة على ما جرى، وشهادة بما حدث من أمر السفراء الّذين كانوا بين الإمام علیه السلام وبين الشيعة من ارتفاع أعيانهم، وانقطاع نظامهم، لأنّ السفير بين الإمام في حال غيبته وبين شيعته هو العلم،</w:t>
      </w:r>
    </w:p>
    <w:p>
      <w:pPr>
        <w:pStyle w:val="BookText"/>
        <w:rPr/>
      </w:pPr>
      <w:r>
        <w:rPr>
          <w:rFonts w:ascii="IRNazanin" w:hAnsi="IRNazanin" w:eastAsia="IRNazanin"/>
          <w:color w:val="111111"/>
          <w:sz w:val="28"/>
          <w:sz w:val="28"/>
          <w:szCs w:val="28"/>
          <w:rtl w:val="true"/>
          <w:lang w:bidi="fa-IR"/>
        </w:rPr>
        <w:t>فلمّا تمّت المحنة على الخلق، ارتفعت الاعلام ولا ترى حتّى يظهر صاحب الحق علیه السلام ووقعت الحيرة الّتي ذكرت، وآذننا بها أولياء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وصحّ أمر الغيبة الثانية الّتي يأتي شرحها وتأويلها فيما يأتي من الأحاديث بعد هذا الفصل، نسأل اللّه أن يزيدنا بصيرة وهدى ويوفّقنا لما يرضيه برحمته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إنتهى كلامه ، رفع في الخلد مقامه </w:t>
      </w:r>
      <w:r>
        <w:rPr>
          <w:rFonts w:eastAsia="Amiri" w:cs="Amiri" w:ascii="Amiri" w:hAnsi="Amiri"/>
          <w:color w:val="111111"/>
          <w:sz w:val="28"/>
          <w:szCs w:val="28"/>
          <w:rtl w:val="true"/>
          <w:lang w:bidi="ar-SA"/>
        </w:rPr>
        <w:t>.</w:t>
      </w:r>
      <w:r>
        <w:rPr>
          <w:rStyle w:val="FootnoteAnchor"/>
          <w:rtl w:val="true"/>
        </w:rPr>
        <w:footnoteReference w:id="1067"/>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الأحاديث الدالّة على المرام ما رواه الصدوق في كمال الدين بسند صحيح</w:t>
      </w:r>
      <w:r>
        <w:rPr>
          <w:rStyle w:val="FootnoteAnchor"/>
          <w:rtl w:val="true"/>
        </w:rPr>
        <w:footnoteReference w:id="1068"/>
      </w:r>
      <w:r>
        <w:rPr>
          <w:rFonts w:ascii="IRNazanin" w:hAnsi="IRNazanin" w:eastAsia="IRNazanin"/>
          <w:color w:val="111111"/>
          <w:sz w:val="28"/>
          <w:sz w:val="28"/>
          <w:szCs w:val="28"/>
          <w:rtl w:val="true"/>
          <w:lang w:bidi="fa-IR"/>
        </w:rPr>
        <w:t xml:space="preserve">عن زرارة، عن أبي عبداللّه علیه السلام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يأتي على الناس زمان يغيب عنهم إمامهم،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يصنع الناس في ذلك الزمان؟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يتمسّكون بالأمر الّذي هم عليه، حتّى يتبيّن لهم </w:t>
      </w:r>
      <w:r>
        <w:rPr>
          <w:rFonts w:eastAsia="Amiri" w:cs="Amiri" w:ascii="Amiri" w:hAnsi="Amiri"/>
          <w:color w:val="111111"/>
          <w:sz w:val="28"/>
          <w:szCs w:val="28"/>
          <w:rtl w:val="true"/>
          <w:lang w:bidi="ar-SA"/>
        </w:rPr>
        <w:t>.</w:t>
      </w:r>
      <w:r>
        <w:rPr>
          <w:rStyle w:val="FootnoteAnchor"/>
          <w:rtl w:val="true"/>
        </w:rPr>
        <w:footnoteReference w:id="1069"/>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الضمير المستتر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يتبيّن 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راجع إلى الإمام، يعني أنّ تكليف الخلق في زمان الغيبة أن يكونوا على ماهم عليه، ولا يصدّقوا من يدّعي النيابة الخاصّة والوكالة عنه، حتّى يظهر إمامهم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هذا يعلم أنّ المراد بقوله في الحديث السابق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حتّى يصحّ لكم الأمر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أمر ظهور الإمام، فالواجب على الناس أن لا يتّبعوا من يدّعي الإمامة أو النيابة الخاصّة عنه في زمان الغيبة الثانية إلى زمان يصحّ ويتبيّن أمر ظهوره بالدلائل والعلامات المرويّة عن آبائه علیهم السلام وبالآثار والمعجزات المشهودة منه ، مثل ما كان يظهر من آبائه الكرام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ما ذكرناه أيضاً ما رواه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بإسناده عن أبان بن تغلب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يأتي على الناس زمان يصيبهم فيه سبطة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السبطة؟</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الفترة والغيبة لإمامكم،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فكيف نصنع فيما بين ذلك؟</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على ما أنتم عليه ، حتّى يطلع اللّه لكم نجمكم</w:t>
      </w:r>
      <w:r>
        <w:rPr>
          <w:rFonts w:eastAsia="Amiri" w:cs="Amiri" w:ascii="Amiri" w:hAnsi="Amiri"/>
          <w:color w:val="111111"/>
          <w:sz w:val="28"/>
          <w:szCs w:val="28"/>
          <w:rtl w:val="true"/>
          <w:lang w:bidi="ar-SA"/>
        </w:rPr>
        <w:t>.</w:t>
      </w:r>
      <w:r>
        <w:rPr>
          <w:rStyle w:val="FootnoteAnchor"/>
          <w:rtl w:val="true"/>
        </w:rPr>
        <w:footnoteReference w:id="1070"/>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المراد بطلوع النجم ظهور الإمام علیه السلام ، والدليل على هذا المرام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أبان بن تغلب، عن الصادق علیه السلام ،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أبان، يصيب العالم سبطة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أن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فكيف نصنع وكيف يكون ما بين ذلك؟</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فقال علیه السلام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ما أنتم عليه حتّى يأتيكم اللّه بصاحبها</w:t>
      </w:r>
      <w:r>
        <w:rPr>
          <w:rFonts w:eastAsia="IRNazanin" w:cs="IRNazanin"/>
          <w:color w:val="111111"/>
          <w:sz w:val="28"/>
          <w:szCs w:val="28"/>
          <w:rtl w:val="true"/>
          <w:lang w:bidi="fa-IR"/>
        </w:rPr>
        <w:t>.</w:t>
      </w:r>
      <w:r>
        <w:rPr>
          <w:rStyle w:val="FootnoteAnchor"/>
          <w:rtl w:val="true"/>
        </w:rPr>
        <w:footnoteReference w:id="1071"/>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ثقة الإسلام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مولانا أبي جعفر الباقر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إنّما نحن كنجوم السماء، كلّما غاب نجم طلع نجم، حتّى إذا أشرتم بأصابعكم، وملتم بأعناقكم، غيّب اللّه عنكم نجمكم، فاستوت بنو عبد المطلّب فلم يعرف أيّ من أيّ، فإذا طلع نجمكم فاحمدوا ربّكم</w:t>
      </w:r>
      <w:r>
        <w:rPr>
          <w:rFonts w:eastAsia="Amiri" w:cs="Amiri" w:ascii="Amiri" w:hAnsi="Amiri"/>
          <w:color w:val="111111"/>
          <w:sz w:val="28"/>
          <w:szCs w:val="28"/>
          <w:rtl w:val="true"/>
          <w:lang w:bidi="ar-SA"/>
        </w:rPr>
        <w:t>.</w:t>
      </w:r>
      <w:r>
        <w:rPr>
          <w:rStyle w:val="FootnoteAnchor"/>
          <w:rtl w:val="true"/>
        </w:rPr>
        <w:footnoteReference w:id="1072"/>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النعماني هكذا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إنّما نحن كنجوم السماء، كلّما غاب نجم طلع نجم، حتّى إذا أشرتم بأصابعكم، وملتم بحواجبكم، غيّب اللّه عنكم نجمكم فاستوت بنو عبدالمطّلب فلم يعرف أيّ من أيّ، فإذا طلع نجمكم فاحمدوا ربّكم </w:t>
      </w:r>
      <w:r>
        <w:rPr>
          <w:rFonts w:eastAsia="Amiri" w:cs="Amiri" w:ascii="Amiri" w:hAnsi="Amiri"/>
          <w:color w:val="111111"/>
          <w:sz w:val="28"/>
          <w:szCs w:val="28"/>
          <w:rtl w:val="true"/>
          <w:lang w:bidi="ar-SA"/>
        </w:rPr>
        <w:t>.</w:t>
      </w:r>
      <w:r>
        <w:rPr>
          <w:rStyle w:val="FootnoteAnchor"/>
          <w:rtl w:val="true"/>
        </w:rPr>
        <w:footnoteReference w:id="1073"/>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النعماني أيضاً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علیه السلام ، عن آبائه علیهم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أهل بيتي مثل نجوم السماء، كلّما غاب نجم طلع نجم، حتّى إذا نجم منها طلع، فرمقتموه بالأعين، وأشرتم إليه بالأصابع، أتاه ملك الموت فذهب به،</w:t>
      </w:r>
    </w:p>
    <w:p>
      <w:pPr>
        <w:pStyle w:val="BookText"/>
        <w:rPr/>
      </w:pPr>
      <w:r>
        <w:rPr>
          <w:rFonts w:ascii="Amiri" w:hAnsi="Amiri" w:eastAsia="Amiri" w:cs="Amiri"/>
          <w:color w:val="111111"/>
          <w:sz w:val="28"/>
          <w:sz w:val="28"/>
          <w:szCs w:val="28"/>
          <w:rtl w:val="true"/>
          <w:lang w:bidi="ar-SA"/>
        </w:rPr>
        <w:t xml:space="preserve">ثمّ لبثتم في ذلك سبتاً من دهركم، واستوت بنو عبدالمطّلب، ولم يدر أيّ من أيّ، فعند ذلك يبدو نجمكم، فاحمدوا اللّه واقبلوه، انتهى </w:t>
      </w:r>
      <w:r>
        <w:rPr>
          <w:rFonts w:eastAsia="Amiri" w:cs="Amiri" w:ascii="Amiri" w:hAnsi="Amiri"/>
          <w:color w:val="111111"/>
          <w:sz w:val="28"/>
          <w:szCs w:val="28"/>
          <w:rtl w:val="true"/>
          <w:lang w:bidi="ar-SA"/>
        </w:rPr>
        <w:t>.</w:t>
      </w:r>
      <w:r>
        <w:rPr>
          <w:rStyle w:val="FootnoteAnchor"/>
          <w:rtl w:val="true"/>
        </w:rPr>
        <w:footnoteReference w:id="1074"/>
      </w:r>
    </w:p>
    <w:p>
      <w:pPr>
        <w:pStyle w:val="BookText"/>
        <w:rPr/>
      </w:pPr>
      <w:r>
        <w:rPr>
          <w:rFonts w:ascii="IRNazanin" w:hAnsi="IRNazanin" w:eastAsia="IRNazanin"/>
          <w:color w:val="111111"/>
          <w:sz w:val="28"/>
          <w:sz w:val="28"/>
          <w:szCs w:val="28"/>
          <w:rtl w:val="true"/>
          <w:lang w:bidi="fa-IR"/>
        </w:rPr>
        <w:t>وقد ظهر بعون اللّه وببركة أوليائه من هذه الروايات الصحيحة المعتبرة أنّه لا يجوز لأحد تصدیق من يدّعي النيابة الخاصّة في زمان الغيبة الكبرى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أيضاً ما رواه الشيخ الأجلّ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 صحيح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للقائم علیه السلام غيبتان، إحداهما قصيرة، والأُخرى طويلة ، الغيبة الأُولى لايعلم بمكانه فيها إلّا خاصّة شيعته،</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والأُخرى لا يعلم بمكانه فيها إلّا خاصّة مواليه </w:t>
      </w:r>
      <w:r>
        <w:rPr>
          <w:rFonts w:eastAsia="Amiri" w:cs="Amiri" w:ascii="Amiri" w:hAnsi="Amiri"/>
          <w:color w:val="111111"/>
          <w:sz w:val="28"/>
          <w:szCs w:val="28"/>
          <w:rtl w:val="true"/>
          <w:lang w:bidi="ar-SA"/>
        </w:rPr>
        <w:t>.</w:t>
      </w:r>
      <w:r>
        <w:rPr>
          <w:rStyle w:val="FootnoteAnchor"/>
          <w:rtl w:val="true"/>
        </w:rPr>
        <w:footnoteReference w:id="1075"/>
      </w:r>
    </w:p>
    <w:p>
      <w:pPr>
        <w:pStyle w:val="BookText"/>
        <w:rPr/>
      </w:pPr>
      <w:r>
        <w:rPr>
          <w:rFonts w:ascii="IRNazanin" w:hAnsi="IRNazanin" w:eastAsia="IRNazanin"/>
          <w:color w:val="111111"/>
          <w:sz w:val="28"/>
          <w:sz w:val="28"/>
          <w:szCs w:val="28"/>
          <w:rtl w:val="true"/>
          <w:lang w:bidi="fa-IR"/>
        </w:rPr>
        <w:t xml:space="preserve">قال صاحب الوافي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نقل هذا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كأنّه يريد بخاصّة الموالي، الّذين يخدمونه ، أنّ ساير الشيعة ليس له فيها إليه سبيل، وأمّا الغيبة الأُولى فكان له علیه السلام فيها سفراء تخرج إلى شيعته بأيديهم توقيعات، وكان أوّلهم أبو عمرو عثمان بن سعيد العمري رضي اللّه عنه ، فلمّا مات عثمان أوصى إلى ابنه أبي جعفر محمّد بن عثمان، وأوصى أبو جعفر إلى أبي القاسم الحسين بن روح، وأوصى أبو القاسم إلى أبي الحسن عليّ بن محمّد السمري رضي اللّه عنه فلمّا حضرت السمريّ رضي اللّه عنه الوفاة ، سأل أن يوصي،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لله أمر هو بالغه،</w:t>
      </w:r>
    </w:p>
    <w:p>
      <w:pPr>
        <w:pStyle w:val="BookText"/>
        <w:rPr/>
      </w:pPr>
      <w:r>
        <w:rPr>
          <w:rFonts w:ascii="IRNazanin" w:hAnsi="IRNazanin" w:eastAsia="IRNazanin"/>
          <w:color w:val="111111"/>
          <w:sz w:val="28"/>
          <w:sz w:val="28"/>
          <w:szCs w:val="28"/>
          <w:rtl w:val="true"/>
          <w:lang w:bidi="fa-IR"/>
        </w:rPr>
        <w:t xml:space="preserve">فالغيبة الكبرى هي الّتي وقعت بعد مضي السمريّ رضي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انتھی</w:t>
      </w:r>
      <w:r>
        <w:rPr>
          <w:rFonts w:eastAsia="IRNazanin" w:cs="IRNazanin"/>
          <w:color w:val="111111"/>
          <w:sz w:val="28"/>
          <w:szCs w:val="28"/>
          <w:rtl w:val="true"/>
          <w:lang w:bidi="fa-IR"/>
        </w:rPr>
        <w:t>).</w:t>
      </w:r>
      <w:r>
        <w:rPr>
          <w:rStyle w:val="FootnoteAnchor"/>
          <w:rtl w:val="true"/>
        </w:rPr>
        <w:footnoteReference w:id="1076"/>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المقصود ما رواه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عمر بن عبدالعزيز ،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أصبحت وأمسيت لا ترى إماماً تأتمّ به، فأحبب من كنت تحبّ، وأبغض من كنت تبغض، حتّى يظهره اللّه عزّ وجلّ </w:t>
      </w:r>
      <w:r>
        <w:rPr>
          <w:rFonts w:eastAsia="Amiri" w:cs="Amiri" w:ascii="Amiri" w:hAnsi="Amiri"/>
          <w:color w:val="111111"/>
          <w:sz w:val="28"/>
          <w:szCs w:val="28"/>
          <w:rtl w:val="true"/>
          <w:lang w:bidi="ar-SA"/>
        </w:rPr>
        <w:t>.</w:t>
      </w:r>
      <w:r>
        <w:rPr>
          <w:rStyle w:val="FootnoteAnchor"/>
          <w:rtl w:val="true"/>
        </w:rPr>
        <w:footnoteReference w:id="1077"/>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منصور، عمّن ذكره، عن أبي عبداللّه علیه السلام قال </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أصبحت وأمسيت لا أرى إماماً أئتمّ به ما أصنع؟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فأحبّ من كنت تحبّ، وأبغض من كنت تبغض حتّى يظهره اللّه عزّ وجلّ </w:t>
      </w:r>
      <w:r>
        <w:rPr>
          <w:rFonts w:eastAsia="IRNazanin" w:cs="IRNazanin"/>
          <w:color w:val="111111"/>
          <w:sz w:val="28"/>
          <w:szCs w:val="28"/>
          <w:rtl w:val="true"/>
          <w:lang w:bidi="fa-IR"/>
        </w:rPr>
        <w:t>.</w:t>
      </w:r>
      <w:r>
        <w:rPr>
          <w:rStyle w:val="FootnoteAnchor"/>
          <w:rtl w:val="true"/>
        </w:rPr>
        <w:footnoteReference w:id="1078"/>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۲۹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وروى النعمانيّ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محمّد بن منصور الصيقل، عن أبيه منصور،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أصبحت وأمسيت يوماً لاترى فيه إماماً من آل محمّد فأحبب من كنت تحبّ، وأبغض من كنت تبغيض، ووال من كنت توالي، وانتظر الفرج صباحاً ومساءً</w:t>
      </w:r>
      <w:r>
        <w:rPr>
          <w:rFonts w:eastAsia="Amiri" w:cs="Amiri" w:ascii="Amiri" w:hAnsi="Amiri"/>
          <w:color w:val="111111"/>
          <w:sz w:val="28"/>
          <w:szCs w:val="28"/>
          <w:rtl w:val="true"/>
          <w:lang w:bidi="ar-SA"/>
        </w:rPr>
        <w:t>.</w:t>
      </w:r>
      <w:r>
        <w:rPr>
          <w:rStyle w:val="FootnoteAnchor"/>
          <w:rtl w:val="true"/>
        </w:rPr>
        <w:footnoteReference w:id="1079"/>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الروايات تأمرنا بأن لانتّبع في زمان الغيبة أحداً يدّعي الإمامة أو البابيّة، والنيابة الخاصّة، إلى أن يظهر اللّه تعالى وليّه المنتظر عجّل اللّه فرجه</w:t>
      </w:r>
    </w:p>
    <w:p>
      <w:pPr>
        <w:pStyle w:val="BookText"/>
        <w:rPr/>
      </w:pPr>
      <w:r>
        <w:rPr>
          <w:rFonts w:ascii="IRNazanin" w:hAnsi="IRNazanin" w:eastAsia="IRNazanin"/>
          <w:color w:val="111111"/>
          <w:sz w:val="28"/>
          <w:sz w:val="28"/>
          <w:szCs w:val="28"/>
          <w:rtl w:val="true"/>
          <w:lang w:bidi="fa-IR"/>
        </w:rPr>
        <w:t xml:space="preserve">فإنّ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فأحبب من كنت تحبّ، إلى آخره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كناية عن وجوب ترك المحبّة والمتابعة لمن يدّعي لنفسه مرتبة خاصّة من الإمامة، والنيابة الخاصّة، في زمن الغيبة التامّة ، يعني إن ادّعی مدّع لنفسه مقاماً خاصاً فلا تواله ولاتجبه إلى شيء، ومعنى هذا تكذیب دعواه كما لا يخفى على ذوي الافهام العارفین بأساليب الكلام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الأحاديث الّتي فيها دلالة وإشارة إلى انقطاع السفارة في الغيبة التامّة</w:t>
      </w:r>
    </w:p>
    <w:p>
      <w:pPr>
        <w:pStyle w:val="BookText"/>
        <w:rPr/>
      </w:pPr>
      <w:r>
        <w:rPr>
          <w:rFonts w:ascii="IRNazanin" w:hAnsi="IRNazanin" w:eastAsia="IRNazanin"/>
          <w:color w:val="111111"/>
          <w:sz w:val="28"/>
          <w:sz w:val="28"/>
          <w:szCs w:val="28"/>
          <w:rtl w:val="true"/>
          <w:lang w:bidi="fa-IR"/>
        </w:rPr>
        <w:t xml:space="preserve">ما رواه النعماني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المفضّل بن عمر الجعفي ، عن أبي عبداللّه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لصاحب هذا الأمر غيبتين، إحداهما تطول حتّى يقول بعضهم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مات، وبعضهم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قتل، وبعضهم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ذهب،</w:t>
      </w:r>
    </w:p>
    <w:p>
      <w:pPr>
        <w:pStyle w:val="BookText"/>
        <w:rPr/>
      </w:pPr>
      <w:r>
        <w:rPr>
          <w:rFonts w:ascii="Amiri" w:hAnsi="Amiri" w:eastAsia="Amiri" w:cs="Amiri"/>
          <w:color w:val="111111"/>
          <w:sz w:val="28"/>
          <w:sz w:val="28"/>
          <w:szCs w:val="28"/>
          <w:rtl w:val="true"/>
          <w:lang w:bidi="ar-SA"/>
        </w:rPr>
        <w:t xml:space="preserve">فلا يبقى على أمره من أصحابه إلّا نفر يسير لا يطّلع على موضعه أحد من وليّ ولا غيره إلّا المولى الّذي يلي أمره </w:t>
      </w:r>
      <w:r>
        <w:rPr>
          <w:rFonts w:eastAsia="Amiri" w:cs="Amiri" w:ascii="Amiri" w:hAnsi="Amiri"/>
          <w:color w:val="111111"/>
          <w:sz w:val="28"/>
          <w:szCs w:val="28"/>
          <w:rtl w:val="true"/>
          <w:lang w:bidi="ar-SA"/>
        </w:rPr>
        <w:t>.</w:t>
      </w:r>
      <w:r>
        <w:rPr>
          <w:rStyle w:val="FootnoteAnchor"/>
          <w:rtl w:val="true"/>
        </w:rPr>
        <w:footnoteReference w:id="1080"/>
      </w:r>
    </w:p>
    <w:p>
      <w:pPr>
        <w:pStyle w:val="BookText"/>
        <w:rPr/>
      </w:pPr>
      <w:r>
        <w:rPr>
          <w:rFonts w:ascii="IRNazanin" w:hAnsi="IRNazanin" w:eastAsia="IRNazanin"/>
          <w:color w:val="111111"/>
          <w:sz w:val="28"/>
          <w:sz w:val="28"/>
          <w:szCs w:val="28"/>
          <w:rtl w:val="true"/>
          <w:lang w:bidi="fa-IR"/>
        </w:rPr>
        <w:t xml:space="preserve">قال النعماني رحمه اللّه تعالى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لم يكن يروي في الغيبة إلّا هذا الحديث لكان فيه كفاية لمن تأمّله، 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تتميم نفعه عميم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عرفت أنّ الأشخاص الأربعة المذكورين رضي اللّه تعالی عنهم كانوا نوّاباً بالخصوص عن الصاحب عجّل اللّه تعالی فرجه في الغيبة الأُولى ، وكانت الشيعة يرجعون إليهم في أُمورهم لما ثبت عندهم من نیابتهم بالخصوص عنه ووكالتهم، وقد ثبت ذلك بنصّ الإمام عليهم</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وقع لعثمان بن سعيد، وابنه محمّد من نصّ العسكريّين عليهما، وبنصّ محمّد على أبي القاسم حسین بن روح بأمر الإمام علیه السلام ، ونصّ الحسين على أبي الحسن عليّ بن محمّد السمريّ بأمر الإمام، وقد ظهر المعجزات من هؤلاء </w:t>
      </w:r>
    </w:p>
    <w:p>
      <w:pPr>
        <w:pStyle w:val="BookText"/>
        <w:rPr/>
      </w:pPr>
      <w:r>
        <w:rPr>
          <w:rFonts w:ascii="Amiri" w:hAnsi="Amiri" w:eastAsia="Amiri" w:cs="Amiri"/>
          <w:color w:val="111111"/>
          <w:sz w:val="28"/>
          <w:sz w:val="28"/>
          <w:szCs w:val="28"/>
          <w:rtl w:val="true"/>
          <w:lang w:bidi="ar-SA"/>
        </w:rPr>
        <w:t>النوّاب رحمهم اللّه تعالى كثيراً، وهي مذكورة في كتب الغيبة</w:t>
      </w:r>
      <w:r>
        <w:rPr>
          <w:rStyle w:val="FootnoteAnchor"/>
          <w:rtl w:val="true"/>
        </w:rPr>
        <w:footnoteReference w:id="108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۳۰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صرّح ابن طاووس في كتاب ربيع الشيعة على ما حكی عنه المولى عناية اللّه في مجمعه بظهور المعجزات منهم، وكذا غيره من علمائنا الأخیار رحمهم اللّه تعالی</w:t>
      </w:r>
    </w:p>
    <w:p>
      <w:pPr>
        <w:pStyle w:val="BookText"/>
        <w:rPr/>
      </w:pPr>
      <w:r>
        <w:rPr>
          <w:rFonts w:ascii="Amiri" w:hAnsi="Amiri" w:eastAsia="Amiri" w:cs="Amiri"/>
          <w:color w:val="111111"/>
          <w:sz w:val="28"/>
          <w:sz w:val="28"/>
          <w:szCs w:val="28"/>
          <w:rtl w:val="true"/>
          <w:lang w:bidi="ar-SA"/>
        </w:rPr>
        <w:t xml:space="preserve">ولا ريب أنّ الوكالة والنيابة الخاصّة لا تثبت إلّا بأحد من هذه الطرق الثلاثة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نصّ الإمام، أو نائبه الخاصّ، أو ظهور المعجزة على يد من يدّعي النيابة الخاصّة، ولو لم يكن كذلك لادّعي ذلك المقام كثير من عبدة الدنيا،</w:t>
      </w:r>
    </w:p>
    <w:p>
      <w:pPr>
        <w:pStyle w:val="BookText"/>
        <w:rPr/>
      </w:pPr>
      <w:r>
        <w:rPr>
          <w:rFonts w:ascii="Amiri" w:hAnsi="Amiri" w:eastAsia="Amiri" w:cs="Amiri"/>
          <w:color w:val="111111"/>
          <w:sz w:val="28"/>
          <w:sz w:val="28"/>
          <w:szCs w:val="28"/>
          <w:rtl w:val="true"/>
          <w:lang w:bidi="ar-SA"/>
        </w:rPr>
        <w:t>كما اتّفق لجماعة ظهر كذبهم، وخرج التوقيع عن الإمام بلعنهم، والبراءة منهم، كالنصيري والنميري، وغيرهما</w:t>
      </w:r>
    </w:p>
    <w:p>
      <w:pPr>
        <w:pStyle w:val="BookText"/>
        <w:rPr/>
      </w:pPr>
      <w:r>
        <w:rPr>
          <w:rFonts w:ascii="Amiri" w:hAnsi="Amiri" w:eastAsia="Amiri" w:cs="Amiri"/>
          <w:color w:val="111111"/>
          <w:sz w:val="28"/>
          <w:sz w:val="28"/>
          <w:szCs w:val="28"/>
          <w:rtl w:val="true"/>
          <w:lang w:bidi="ar-SA"/>
        </w:rPr>
        <w:t xml:space="preserve">وأسماؤهم مذكورة في كتب الغيبة، من أرادها فليرجع إليها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الغيبة الكبرى فقد انسدّ فيها باب الوكالة، والنيابة الخاصّة،</w:t>
      </w:r>
    </w:p>
    <w:p>
      <w:pPr>
        <w:pStyle w:val="BookText"/>
        <w:rPr/>
      </w:pPr>
      <w:r>
        <w:rPr>
          <w:rFonts w:ascii="IRNazanin" w:hAnsi="IRNazanin" w:eastAsia="IRNazanin"/>
          <w:color w:val="111111"/>
          <w:sz w:val="28"/>
          <w:sz w:val="28"/>
          <w:szCs w:val="28"/>
          <w:rtl w:val="true"/>
          <w:lang w:bidi="fa-IR"/>
        </w:rPr>
        <w:t>ولكن ثبت النيابة العامّة بنصوص النبيّ والأئمّة علیهم السلام ، والإجماع، والسيرة المتّصلة القطعيّة للعلماء العاملين، والفقهاء الراشدين، حماة الدين، ورواة أحاديث الأئمّة الطاهرين، فيجب على كافّة المؤمنين الرجوع إليهم فيما يحتاجون إليه من أمر دينهم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الروايات الواردة في حقّهم فهي مذكورة في كتب الفقه والحديث ، كقول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ارحم خلفائي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ومن خلفاؤك؟ فقال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يأتون من بعدي، ويروون حديثي وسنّتي </w:t>
      </w:r>
      <w:r>
        <w:rPr>
          <w:rFonts w:eastAsia="IRNazanin" w:cs="IRNazanin"/>
          <w:color w:val="111111"/>
          <w:sz w:val="28"/>
          <w:szCs w:val="28"/>
          <w:rtl w:val="true"/>
          <w:lang w:bidi="fa-IR"/>
        </w:rPr>
        <w:t>.</w:t>
      </w:r>
      <w:r>
        <w:rPr>
          <w:rStyle w:val="FootnoteAnchor"/>
          <w:rtl w:val="true"/>
        </w:rPr>
        <w:footnoteReference w:id="1082"/>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التوقيع الشريف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الحوادث الواقعة فارجعوا فيها إلى رواة حديثنا، فإنّهم حجّتي عليكم، وأنا حجّة اللّه عليهم</w:t>
      </w:r>
      <w:r>
        <w:rPr>
          <w:rFonts w:eastAsia="Amiri" w:cs="Amiri" w:ascii="Amiri" w:hAnsi="Amiri"/>
          <w:color w:val="111111"/>
          <w:sz w:val="28"/>
          <w:szCs w:val="28"/>
          <w:rtl w:val="true"/>
          <w:lang w:bidi="ar-SA"/>
        </w:rPr>
        <w:t>.</w:t>
      </w:r>
      <w:r>
        <w:rPr>
          <w:rStyle w:val="FootnoteAnchor"/>
          <w:rtl w:val="true"/>
        </w:rPr>
        <w:footnoteReference w:id="1083"/>
      </w:r>
    </w:p>
    <w:p>
      <w:pPr>
        <w:pStyle w:val="BookText"/>
        <w:rPr/>
      </w:pPr>
      <w:r>
        <w:rPr>
          <w:rFonts w:ascii="Amiri" w:hAnsi="Amiri" w:eastAsia="Amiri" w:cs="Amiri"/>
          <w:color w:val="111111"/>
          <w:sz w:val="28"/>
          <w:sz w:val="28"/>
          <w:szCs w:val="28"/>
          <w:rtl w:val="true"/>
          <w:lang w:bidi="ar-SA"/>
        </w:rPr>
        <w:t>إلى غير ذلك من الأخبار المضبوطة في مظانّها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وهاهنا أمران ينبغي التنبيه عليهما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 قوم من أصحابنا إلى ثبوت الولاية العامّة للفقهاء في زمان الغيبة ، بمعنى أنّ لهم ما للإمام من المناصب والتصرّفات، إلّا ما خرج بالدليل،</w:t>
      </w:r>
    </w:p>
    <w:p>
      <w:pPr>
        <w:pStyle w:val="BookText"/>
        <w:rPr/>
      </w:pPr>
      <w:r>
        <w:rPr>
          <w:rFonts w:ascii="Amiri" w:hAnsi="Amiri" w:eastAsia="Amiri" w:cs="Amiri"/>
          <w:color w:val="111111"/>
          <w:sz w:val="28"/>
          <w:sz w:val="28"/>
          <w:szCs w:val="28"/>
          <w:rtl w:val="true"/>
          <w:lang w:bidi="ar-SA"/>
        </w:rPr>
        <w:t>فالأصل عند هؤلاء ثبوت النيابة العامّة، عدا ما استثني بالأدلّة ،</w:t>
      </w:r>
    </w:p>
    <w:p>
      <w:pPr>
        <w:pStyle w:val="BookText"/>
        <w:rPr/>
      </w:pPr>
      <w:r>
        <w:rPr>
          <w:rFonts w:ascii="IRNazanin" w:hAnsi="IRNazanin" w:eastAsia="IRNazanin"/>
          <w:color w:val="111111"/>
          <w:sz w:val="28"/>
          <w:sz w:val="28"/>
          <w:szCs w:val="28"/>
          <w:rtl w:val="true"/>
          <w:lang w:bidi="fa-IR"/>
        </w:rPr>
        <w:t>ونفاه آخرون، وقالوا بثبوت النيابة لهم فيما دلّ عليه دلیل خاصّ كالإفتاء ، والحكم بين الناس في الترافع، وغيرها ممّا ذكر في محلّه،</w:t>
      </w:r>
    </w:p>
    <w:p>
      <w:pPr>
        <w:pStyle w:val="BookText"/>
        <w:rPr/>
      </w:pPr>
      <w:r>
        <w:rPr>
          <w:rFonts w:ascii="Amiri" w:hAnsi="Amiri" w:eastAsia="Amiri" w:cs="Amiri"/>
          <w:color w:val="111111"/>
          <w:sz w:val="28"/>
          <w:sz w:val="28"/>
          <w:szCs w:val="28"/>
          <w:rtl w:val="true"/>
          <w:lang w:bidi="ar-SA"/>
        </w:rPr>
        <w:t xml:space="preserve">وهو الحقّ، لضعف ما تمسّك به الأوّلون، كما بيّنّاه في الفقه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ادّعى أحد من أهل مذهبنا لنفسه أو لغيره النيابة الخاصّة عن الحجّة عجل اللّه فرجه في زمان غيبته الثانية، فإن علم بأنّ انقطاع النيابة الخاصّة في الغيبة الكبرى من ضروريّات المذهب، ومع ذلك ادّعى النيابة الخاصّة حكم بكفره وارتداده لاستلزامه تكذيب الشارع في بعض أحكامه، وهو كفر بغیر خلاف وإشكال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وكذا إن علم بذلك بدلیل خاصّ، كالإجماع والأخبار ومع كونه عالماً به ادّعى النيابة الخاصّة في هذه الغيبة، لاستلزامه أيضاً تكذيب النبيّ، وأمّا إذا لم يعلم بكونه من ضروريّات المذهب، ولم يقطع به بسائر الأدلّة، وحصلت له شبهة، فأنكر انقطاع النيابة الخاصّة في تلك الغيبة وادّعاها لنفسه ، أو لغيره، فلا ريب في ضلالته وغوايته ، كسائر أهل الضلال، لكن في ثبوت ارتداده وخروجه بمحض ذلك عن الإسلام إشكال،</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 لم يثبت من الأدلّة الشرعيّة كون إنكار الضروري عند أهل الإسلام سبباً مستقلاً للكفر والإرتداد فضلاً عن إنكار ضروري المذهب، بل إنكار الضروريّ يكون سبباً للكفر إن استلزم عدم تصديق النبيّ صلی اللّه علیه وآله وسلم في بعض ما جاء به، ولذلك يحكم بإسلام أهل السنّة مع إنكارهم ما هو ضروريّ عندنا، من كون أمير </w:t>
      </w:r>
      <w:bookmarkStart w:id="432" w:name="pg15436_207648"/>
    </w:p>
    <w:p>
      <w:pPr>
        <w:pStyle w:val="BookText"/>
        <w:rPr/>
      </w:pPr>
      <w:bookmarkEnd w:id="432"/>
      <w:r>
        <w:rPr>
          <w:rFonts w:ascii="IRNazanin" w:hAnsi="IRNazanin" w:eastAsia="IRNazanin"/>
          <w:color w:val="111111"/>
          <w:sz w:val="28"/>
          <w:sz w:val="28"/>
          <w:szCs w:val="28"/>
          <w:rtl w:val="true"/>
          <w:lang w:bidi="fa-IR"/>
        </w:rPr>
        <w:t>المؤمنين علیه السلام خليفة سيّد المرسلين بلا فصل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ذهب إلى هذا التفصيل الفقيه الكبير والمحقّق الجليل، مولانا المقدّس الأردبيلي على ما حكي عنه ، وتبعه جمع من الفقهاء، وذهب قوم إلى أنّ إنكار ضروريّ الإسلام سبب مستقلّ للكفر، مثل إنكار إحدى الشهادتين، مستندين إلى أخبار قاصرة الدلالة على مدّعاهم، وتفصيل الكلام في هذا المقام موكول إلى محلّه، واللّه تعالى هو العالم، وهو الموفّق والعاصم</w:t>
      </w:r>
      <w:r>
        <w:rPr>
          <w:rFonts w:eastAsia="Amiri" w:cs="Amiri" w:ascii="Amiri" w:hAnsi="Amiri"/>
          <w:color w:val="111111"/>
          <w:sz w:val="28"/>
          <w:szCs w:val="28"/>
          <w:rtl w:val="true"/>
          <w:lang w:bidi="ar-SA"/>
        </w:rPr>
        <w:t>.</w:t>
      </w:r>
    </w:p>
    <w:p>
      <w:pPr>
        <w:pStyle w:val="Heading3"/>
        <w:numPr>
          <w:ilvl w:val="2"/>
          <w:numId w:val="1"/>
        </w:numPr>
        <w:rPr/>
      </w:pPr>
      <w:bookmarkStart w:id="433" w:name="__RefHeading___Toc6927382_2142443653"/>
      <w:bookmarkStart w:id="434" w:name="_Toc162"/>
      <w:bookmarkEnd w:id="433"/>
      <w:r>
        <w:rPr/>
        <w:t>۷۲</w:t>
      </w:r>
      <w:r>
        <w:rPr>
          <w:rtl w:val="true"/>
        </w:rPr>
        <w:t xml:space="preserve">- </w:t>
      </w:r>
      <w:r>
        <w:rPr>
          <w:rtl w:val="true"/>
        </w:rPr>
        <w:t>الدعاء للفوز بلقاء صاحب الزمان علیه السلام في زمان ظهوره مقترناً بالعافية</w:t>
      </w:r>
      <w:bookmarkEnd w:id="434"/>
    </w:p>
    <w:p>
      <w:pPr>
        <w:pStyle w:val="BookText"/>
        <w:rPr/>
      </w:pPr>
      <w:r>
        <w:rPr>
          <w:rFonts w:ascii="Amiri" w:hAnsi="Amiri" w:eastAsia="Amiri" w:cs="Amiri"/>
          <w:color w:val="111111"/>
          <w:sz w:val="28"/>
          <w:sz w:val="28"/>
          <w:szCs w:val="28"/>
          <w:rtl w:val="true"/>
          <w:lang w:bidi="ar-SA"/>
        </w:rPr>
        <w:t xml:space="preserve">الأمر الثاني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تسأل اللّه عزّ وجلّ أن يرزقك لقاء مولانا صاحب الزمان</w:t>
      </w:r>
    </w:p>
    <w:p>
      <w:pPr>
        <w:pStyle w:val="BookText"/>
        <w:rPr/>
      </w:pPr>
      <w:r>
        <w:rPr>
          <w:rFonts w:ascii="Amiri" w:hAnsi="Amiri" w:eastAsia="Amiri" w:cs="Amiri"/>
          <w:color w:val="111111"/>
          <w:sz w:val="28"/>
          <w:sz w:val="28"/>
          <w:szCs w:val="28"/>
          <w:rtl w:val="true"/>
          <w:lang w:bidi="ar-SA"/>
        </w:rPr>
        <w:t xml:space="preserve">مقترناً بالعافية والإيمان، فهاهنا مطلبان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طلب الفوز بلقائه علیه السلام في زمان ظهوره من الخالق المنّان</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تسأله تعالى اقتران ذلك لك بالعافية والإيمان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الأوّل ما ورد عنهم علیهم السلام في الأدعية الّتي علّموها الشيعة لزمن الغيبة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دعاء العهد المروي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أرني الطلعة الرشيدة والغرّة الحميدة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الحديث </w:t>
      </w:r>
      <w:r>
        <w:rPr>
          <w:rFonts w:eastAsia="IRNazanin" w:cs="IRNazanin"/>
          <w:color w:val="111111"/>
          <w:sz w:val="28"/>
          <w:szCs w:val="28"/>
          <w:rtl w:val="true"/>
          <w:lang w:bidi="fa-IR"/>
        </w:rPr>
        <w:t xml:space="preserve">. </w:t>
      </w:r>
      <w:r>
        <w:rPr>
          <w:rStyle w:val="FootnoteAnchor"/>
          <w:rtl w:val="true"/>
        </w:rPr>
        <w:footnoteReference w:id="1084"/>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دعاء العمريّ المرويّ عن صاحب الامر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إنّي أسألك أن تريني وليّ أمرك ظاهراً نافذ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Style w:val="FootnoteAnchor"/>
          <w:rtl w:val="true"/>
        </w:rPr>
        <w:footnoteReference w:id="1085"/>
      </w:r>
    </w:p>
    <w:p>
      <w:pPr>
        <w:pStyle w:val="BookText"/>
        <w:rPr/>
      </w:pPr>
      <w:r>
        <w:rPr>
          <w:rFonts w:ascii="Amiri" w:hAnsi="Amiri" w:eastAsia="Amiri" w:cs="Amiri"/>
          <w:color w:val="111111"/>
          <w:sz w:val="28"/>
          <w:sz w:val="28"/>
          <w:szCs w:val="28"/>
          <w:rtl w:val="true"/>
          <w:lang w:bidi="ar-SA"/>
        </w:rPr>
        <w:t>إلى غير ذلك ممّا يوجب ذكره طول الكلام، هذا مضافاً إلى أنّه من لوازم الحبّ والإيمان، لأنّ كلّ محبّ يشتاق إلى لقاء حبيبه في كلّ أوان، ويتوسّل في ذلك المقصد بما كان له في حيّز الإمكان، ومن جملة الوسائل الدعاء والمسألة ، فإنّه مفتاح كلّ خير وبركة، والوسيلة إلى نيل كلّ مهمّ وحاجة</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المقصود أيضاً جميع الأدلّة الآمرة بالدعاء لتعجيل فرجه وظهوره </w:t>
      </w:r>
    </w:p>
    <w:p>
      <w:pPr>
        <w:pStyle w:val="BookText"/>
        <w:rPr/>
      </w:pPr>
      <w:r>
        <w:rPr>
          <w:rFonts w:ascii="IRNazanin" w:hAnsi="IRNazanin" w:eastAsia="IRNazanin"/>
          <w:color w:val="111111"/>
          <w:sz w:val="28"/>
          <w:sz w:val="28"/>
          <w:szCs w:val="28"/>
          <w:rtl w:val="true"/>
          <w:lang w:bidi="fa-IR"/>
        </w:rPr>
        <w:t xml:space="preserve">لأنّ الدعاء بأن يرزقك اللّه الفوز بلقائه وأنت حيّ عند ظهوره يتضمّن الدعاء بتعجیل فرجه وظهوره فيشمله الأدّلة الدالّة على تأكّده ورجحانه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ويدلّ على الثاني ما رواه ثقة الإسلام محمّد بن يعقوب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تمنّى أحدكم القائم علیه السلام فليتمنّه في عافية ، فإنّ اللّه بعث محمّداً رحمة ويبعث القائم نقمة </w:t>
      </w:r>
      <w:r>
        <w:rPr>
          <w:rFonts w:eastAsia="IRNazanin" w:cs="IRNazanin"/>
          <w:color w:val="111111"/>
          <w:sz w:val="28"/>
          <w:szCs w:val="28"/>
          <w:rtl w:val="true"/>
          <w:lang w:bidi="fa-IR"/>
        </w:rPr>
        <w:t>.</w:t>
      </w:r>
      <w:r>
        <w:rPr>
          <w:rStyle w:val="FootnoteAnchor"/>
          <w:rtl w:val="true"/>
        </w:rPr>
        <w:footnoteReference w:id="1086"/>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المرام، أنّ اللّه لم يأمر نبيّه بالإنتقام من الكافرين والظالمين إذا لم يبدؤا بالقتال، وإنّما بعثه رحمة للعالمين، وقال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w:t>
      </w:r>
      <w:r>
        <w:rPr>
          <w:rStyle w:val="FootnoteAnchor"/>
          <w:rtl w:val="true"/>
        </w:rPr>
        <w:footnoteReference w:id="1087"/>
      </w:r>
      <w:r>
        <w:rPr>
          <w:rFonts w:ascii="Amiri" w:hAnsi="Amiri" w:eastAsia="Amiri" w:cs="Amiri"/>
          <w:color w:val="111111"/>
          <w:sz w:val="28"/>
          <w:sz w:val="28"/>
          <w:szCs w:val="28"/>
          <w:rtl w:val="true"/>
          <w:lang w:bidi="ar-SA"/>
        </w:rPr>
        <w:t xml:space="preserve">فأخّر الإنتقام إلى زمان ظهور القائم، وكلّما أتاه جبرئيل أمره بمداراة الناس، وأمر الإمام المنتظر بالإنتقام ليجزي قوماً بما كانوا يكسبون، فكلّ من يلقاه ليس لقاؤه له رحمة وبشارة ، بل يكون لأكثر الناس نقمة وعذاباً كما 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w:t>
      </w:r>
      <w:r>
        <w:rPr>
          <w:rStyle w:val="FootnoteAnchor"/>
          <w:rtl w:val="true"/>
        </w:rPr>
        <w:footnoteReference w:id="1088"/>
      </w:r>
    </w:p>
    <w:p>
      <w:pPr>
        <w:pStyle w:val="BookText"/>
        <w:rPr/>
      </w:pPr>
      <w:r>
        <w:rPr>
          <w:rFonts w:ascii="IRNazanin" w:hAnsi="IRNazanin" w:eastAsia="IRNazanin"/>
          <w:color w:val="111111"/>
          <w:sz w:val="28"/>
          <w:sz w:val="28"/>
          <w:szCs w:val="28"/>
          <w:rtl w:val="true"/>
          <w:lang w:bidi="fa-IR"/>
        </w:rPr>
        <w:t xml:space="preserve">والآيات والروايات في ذلك متضافرة، ولمّا كانت المحن والبليّات في آخر الزمان كثيرة متهاجمة، والناس بمعرض لها، ومزلّة منها، أمروا شيعتهم بأن يسألوا اللّه عزّ وجلّ العافية منها، والسلامة من مزالّها، ويفوزوا بلقاء إمامهم المنتظر، معافين سالمين مسلّمين، ليكونوا من المتنعّمين، المستبشرين بظهوره ولقائه، الآمنين في ظلّ كنفه، لا المنحرفين الشاكّين، ولا المغيّرين المبدّلين ، ولا المغضوب عليهم، ولا الضالّين، الّذين ينتقم القائم علیه السلام منهم، ويخبطهم بالسيف خبطاً، ويكون مصيرهم إلى دار البوار، جهنّم يصلونها وبئس القرار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واعلم أنّ الفوز للسائلين والطالبين في زمان ظهوره، يمكن أن يقع على أحد وجهين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يقرّب اللّه تعالی ظهوره علیه السلام فيدرك السائل لقاءه</w:t>
      </w:r>
      <w:r>
        <w:rPr>
          <w:rFonts w:eastAsia="IRNazanin" w:cs="IRNazanin"/>
          <w:color w:val="111111"/>
          <w:sz w:val="28"/>
          <w:szCs w:val="28"/>
          <w:rtl w:val="true"/>
          <w:lang w:bidi="fa-IR"/>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يموت السائل فيجيبه اللّه عزّوجلّ في زمن ظهور القائم علیه السلام ليفوز بلقائه إجابة لدعائه، وإثابة لرجائه، كما ورد في دعاء العهد المرويّ عن </w:t>
      </w:r>
    </w:p>
    <w:p>
      <w:pPr>
        <w:pStyle w:val="BookText"/>
        <w:rPr/>
      </w:pPr>
      <w:r>
        <w:rPr>
          <w:rFonts w:ascii="IRNazanin" w:hAnsi="IRNazanin" w:eastAsia="IRNazanin"/>
          <w:color w:val="111111"/>
          <w:sz w:val="28"/>
          <w:sz w:val="28"/>
          <w:szCs w:val="28"/>
          <w:rtl w:val="true"/>
          <w:lang w:bidi="fa-IR"/>
        </w:rPr>
        <w:t xml:space="preserve">الصادق علیه السلام وقد ذكرناه في الامر الرابع والثلاثين ، فراجع </w:t>
      </w:r>
      <w:r>
        <w:rPr>
          <w:rFonts w:eastAsia="IRNazanin" w:cs="IRNazanin"/>
          <w:color w:val="111111"/>
          <w:sz w:val="28"/>
          <w:szCs w:val="28"/>
          <w:rtl w:val="true"/>
          <w:lang w:bidi="fa-IR"/>
        </w:rPr>
        <w:t>.</w:t>
      </w:r>
      <w:r>
        <w:rPr>
          <w:rStyle w:val="FootnoteAnchor"/>
          <w:rtl w:val="true"/>
        </w:rPr>
        <w:footnoteReference w:id="1089"/>
      </w:r>
    </w:p>
    <w:p>
      <w:pPr>
        <w:pStyle w:val="BookText"/>
        <w:rPr/>
      </w:pPr>
      <w:r>
        <w:rPr>
          <w:rFonts w:ascii="Amiri" w:hAnsi="Amiri" w:eastAsia="Amiri" w:cs="Amiri"/>
          <w:color w:val="111111"/>
          <w:sz w:val="28"/>
          <w:sz w:val="28"/>
          <w:szCs w:val="28"/>
          <w:rtl w:val="true"/>
          <w:lang w:bidi="ar-SA"/>
        </w:rPr>
        <w:t xml:space="preserve">تتميم نفعه عميم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أنّه يستحبّ طلب الفوز بلقائه في زمان ظهوره، يستحبّ أيضاً طلب الفوز بلقائه في زمان غيبته في حال نوم السائل وفي يقظته ،</w:t>
      </w:r>
    </w:p>
    <w:p>
      <w:pPr>
        <w:pStyle w:val="BookText"/>
        <w:rPr/>
      </w:pPr>
      <w:r>
        <w:rPr>
          <w:rFonts w:ascii="Amiri" w:hAnsi="Amiri" w:eastAsia="Amiri" w:cs="Amiri"/>
          <w:color w:val="111111"/>
          <w:sz w:val="28"/>
          <w:sz w:val="28"/>
          <w:szCs w:val="28"/>
          <w:rtl w:val="true"/>
          <w:lang w:bidi="ar-SA"/>
        </w:rPr>
        <w:t>ويدلّ على ذلك وجوه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ما دلّ على استحباب الدعاء لكلّ أمر مشروع،</w:t>
      </w:r>
    </w:p>
    <w:p>
      <w:pPr>
        <w:pStyle w:val="BookText"/>
        <w:rPr/>
      </w:pPr>
      <w:r>
        <w:rPr>
          <w:rFonts w:ascii="Amiri" w:hAnsi="Amiri" w:eastAsia="Amiri" w:cs="Amiri"/>
          <w:color w:val="111111"/>
          <w:sz w:val="28"/>
          <w:sz w:val="28"/>
          <w:szCs w:val="28"/>
          <w:rtl w:val="true"/>
          <w:lang w:bidi="ar-SA"/>
        </w:rPr>
        <w:t>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w:t>
      </w:r>
      <w:r>
        <w:rPr>
          <w:rStyle w:val="FootnoteAnchor"/>
          <w:rtl w:val="true"/>
        </w:rPr>
        <w:footnoteReference w:id="1090"/>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w:t>
      </w:r>
      <w:r>
        <w:rPr>
          <w:rStyle w:val="FootnoteAnchor"/>
          <w:rtl w:val="true"/>
        </w:rPr>
        <w:footnoteReference w:id="109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w:t>
      </w:r>
      <w:r>
        <w:rPr>
          <w:rStyle w:val="FootnoteAnchor"/>
          <w:rtl w:val="true"/>
        </w:rPr>
        <w:footnoteReference w:id="1092"/>
      </w:r>
    </w:p>
    <w:p>
      <w:pPr>
        <w:pStyle w:val="BookText"/>
        <w:rPr/>
      </w:pPr>
      <w:r>
        <w:rPr>
          <w:rFonts w:ascii="Amiri" w:hAnsi="Amiri" w:eastAsia="Amiri" w:cs="Amiri"/>
          <w:color w:val="111111"/>
          <w:sz w:val="28"/>
          <w:sz w:val="28"/>
          <w:szCs w:val="28"/>
          <w:rtl w:val="true"/>
          <w:lang w:bidi="ar-SA"/>
        </w:rPr>
        <w:t>والروايات في ذلك متواترة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منها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هو العبادة الّتي قال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يَسْتَكْبِرُونَ عَنْ عِبَادَتِي سَيَدْخُلُونَ جَهَنَّمَ دَاخِرِينَ</w:t>
      </w:r>
      <w:r>
        <w:rPr>
          <w:rFonts w:eastAsia="Amiri" w:cs="Amiri" w:ascii="Amiri" w:hAnsi="Amiri"/>
          <w:color w:val="111111"/>
          <w:sz w:val="28"/>
          <w:szCs w:val="28"/>
          <w:rtl w:val="true"/>
          <w:lang w:bidi="ar-SA"/>
        </w:rPr>
        <w:t>)</w:t>
      </w:r>
      <w:r>
        <w:rPr>
          <w:rStyle w:val="FootnoteAnchor"/>
          <w:rtl w:val="true"/>
        </w:rPr>
        <w:footnoteReference w:id="10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كهف الإجابة ، كما أنّ السحاب كهف المطر </w:t>
      </w:r>
      <w:r>
        <w:rPr>
          <w:rFonts w:eastAsia="IRNazanin" w:cs="IRNazanin"/>
          <w:color w:val="111111"/>
          <w:sz w:val="28"/>
          <w:szCs w:val="28"/>
          <w:rtl w:val="true"/>
          <w:lang w:bidi="fa-IR"/>
        </w:rPr>
        <w:t>.</w:t>
      </w:r>
      <w:r>
        <w:rPr>
          <w:rStyle w:val="FootnoteAnchor"/>
          <w:rtl w:val="true"/>
        </w:rPr>
        <w:footnoteReference w:id="1094"/>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وعنه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أكثروا من أن تدعوا اللّه، فإنّ اللّه يحبّ من عباده المؤمنين أن يدعوه، وقد وعد عباده المؤمنين الإستجابة، واللّه مصيّر دعاء المؤمنين يوم القيامة لهم عملاً يزيدهم في الجنّة ، الخير </w:t>
      </w:r>
      <w:r>
        <w:rPr>
          <w:rFonts w:eastAsia="Amiri" w:cs="Amiri" w:ascii="Amiri" w:hAnsi="Amiri"/>
          <w:color w:val="111111"/>
          <w:sz w:val="28"/>
          <w:szCs w:val="28"/>
          <w:rtl w:val="true"/>
          <w:lang w:bidi="ar-SA"/>
        </w:rPr>
        <w:t>.</w:t>
      </w:r>
      <w:r>
        <w:rPr>
          <w:rStyle w:val="FootnoteAnchor"/>
          <w:rtl w:val="true"/>
        </w:rPr>
        <w:footnoteReference w:id="1095"/>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آخر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فأكثر من الدعاء، فإنّه مفتاح كلّ رحمة ونجاح كلّ حاجة ، ولا ينال ما عند اللّه عزّوجلّ إلّا بالدعاء،</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وإنّه ليس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یكثر قرعه إلّا يوشك أن يفتح لصاحبه </w:t>
      </w:r>
      <w:r>
        <w:rPr>
          <w:rFonts w:eastAsia="IRNazanin" w:cs="IRNazanin"/>
          <w:color w:val="111111"/>
          <w:sz w:val="28"/>
          <w:szCs w:val="28"/>
          <w:rtl w:val="true"/>
          <w:lang w:bidi="fa-IR"/>
        </w:rPr>
        <w:t>.</w:t>
      </w:r>
      <w:r>
        <w:rPr>
          <w:rStyle w:val="FootnoteAnchor"/>
          <w:rtl w:val="true"/>
        </w:rPr>
        <w:footnoteReference w:id="1096"/>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64</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النبيّ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من مسلم دعا اللّه بدعوة ليست فيها قطيعة رحم، ولا استجلاب إثم إلّا أعطاه اللّه تعالى بها إحدى خصال ثلاث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إمّا أن يعجّل له الدعوة، وإمّا أن يدّخرها في الآخرة،</w:t>
      </w:r>
    </w:p>
    <w:p>
      <w:pPr>
        <w:pStyle w:val="BookText"/>
        <w:rPr/>
      </w:pPr>
      <w:r>
        <w:rPr>
          <w:rFonts w:ascii="Amiri" w:hAnsi="Amiri" w:eastAsia="Amiri" w:cs="Amiri"/>
          <w:color w:val="111111"/>
          <w:sz w:val="28"/>
          <w:sz w:val="28"/>
          <w:szCs w:val="28"/>
          <w:rtl w:val="true"/>
          <w:lang w:bidi="ar-SA"/>
        </w:rPr>
        <w:t xml:space="preserve">وإمّا أن يرفع عنه مثلها من السوء </w:t>
      </w:r>
      <w:r>
        <w:rPr>
          <w:rFonts w:eastAsia="Amiri" w:cs="Amiri" w:ascii="Amiri" w:hAnsi="Amiri"/>
          <w:color w:val="111111"/>
          <w:sz w:val="28"/>
          <w:szCs w:val="28"/>
          <w:rtl w:val="true"/>
          <w:lang w:bidi="ar-SA"/>
        </w:rPr>
        <w:t>.</w:t>
      </w:r>
      <w:r>
        <w:rPr>
          <w:rStyle w:val="FootnoteAnchor"/>
          <w:rtl w:val="true"/>
        </w:rPr>
        <w:footnoteReference w:id="1097"/>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64</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الدعاء مخّ العبادة، وما من مؤمن يدعو اللّه إلّا استجاب فإمّا أن يعجّل له في الدنيا، أو يؤجّل له في الآخرة،</w:t>
      </w:r>
    </w:p>
    <w:p>
      <w:pPr>
        <w:pStyle w:val="BookText"/>
        <w:rPr/>
      </w:pPr>
      <w:r>
        <w:rPr>
          <w:rFonts w:ascii="Amiri" w:hAnsi="Amiri" w:eastAsia="Amiri" w:cs="Amiri"/>
          <w:color w:val="111111"/>
          <w:sz w:val="28"/>
          <w:sz w:val="28"/>
          <w:szCs w:val="28"/>
          <w:rtl w:val="true"/>
          <w:lang w:bidi="ar-SA"/>
        </w:rPr>
        <w:t xml:space="preserve">وإمّا أن يكفّر عنه من ذنوبه بقدر ما دعا، ما لم يدع بمأثم </w:t>
      </w:r>
      <w:r>
        <w:rPr>
          <w:rFonts w:eastAsia="Amiri" w:cs="Amiri" w:ascii="Amiri" w:hAnsi="Amiri"/>
          <w:color w:val="111111"/>
          <w:sz w:val="28"/>
          <w:szCs w:val="28"/>
          <w:rtl w:val="true"/>
          <w:lang w:bidi="ar-SA"/>
        </w:rPr>
        <w:t>.</w:t>
      </w:r>
      <w:r>
        <w:rPr>
          <w:rStyle w:val="FootnoteAnchor"/>
          <w:rtl w:val="true"/>
        </w:rPr>
        <w:footnoteReference w:id="1098"/>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أعجز الناس من عجز عن الدعاء، وأبخل الناس من بخل بالسلام</w:t>
      </w:r>
      <w:r>
        <w:rPr>
          <w:rFonts w:eastAsia="IRNazanin" w:cs="IRNazanin"/>
          <w:color w:val="111111"/>
          <w:sz w:val="28"/>
          <w:szCs w:val="28"/>
          <w:rtl w:val="true"/>
          <w:lang w:bidi="fa-IR"/>
        </w:rPr>
        <w:t>.</w:t>
      </w:r>
      <w:r>
        <w:rPr>
          <w:rStyle w:val="FootnoteAnchor"/>
          <w:rtl w:val="true"/>
        </w:rPr>
        <w:footnoteReference w:id="1099"/>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64</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أمير المؤمنين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كان اللّه ليفتح باب الدعاء ويغلق عليه باب الإجابة </w:t>
      </w:r>
      <w:r>
        <w:rPr>
          <w:rFonts w:eastAsia="Amiri" w:cs="Amiri" w:ascii="Amiri" w:hAnsi="Amiri"/>
          <w:color w:val="111111"/>
          <w:sz w:val="28"/>
          <w:szCs w:val="28"/>
          <w:rtl w:val="true"/>
          <w:lang w:bidi="ar-SA"/>
        </w:rPr>
        <w:t>.</w:t>
      </w:r>
      <w:r>
        <w:rPr>
          <w:rStyle w:val="FootnoteAnchor"/>
          <w:rtl w:val="true"/>
        </w:rPr>
        <w:footnoteReference w:id="1100"/>
      </w:r>
    </w:p>
    <w:p>
      <w:pPr>
        <w:pStyle w:val="BookText"/>
        <w:rPr/>
      </w:pPr>
      <w:r>
        <w:rPr>
          <w:rFonts w:eastAsia="IRNazanin" w:cs="IRNazanin"/>
          <w:color w:val="111111"/>
          <w:sz w:val="28"/>
          <w:szCs w:val="28"/>
          <w:lang w:bidi="fa-IR"/>
        </w:rPr>
        <w:t>1644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الصادق علیه السلام عليكم بالدعاء، فإنّكم لاتقرّبون إلى اللّه بمثله </w:t>
      </w:r>
      <w:r>
        <w:rPr>
          <w:rFonts w:eastAsia="IRNazanin" w:cs="IRNazanin"/>
          <w:color w:val="111111"/>
          <w:sz w:val="28"/>
          <w:szCs w:val="28"/>
          <w:rtl w:val="true"/>
          <w:lang w:bidi="fa-IR"/>
        </w:rPr>
        <w:t>.</w:t>
      </w:r>
      <w:r>
        <w:rPr>
          <w:rStyle w:val="FootnoteAnchor"/>
          <w:rtl w:val="true"/>
        </w:rPr>
        <w:footnoteReference w:id="1101"/>
      </w:r>
    </w:p>
    <w:p>
      <w:pPr>
        <w:pStyle w:val="BookText"/>
        <w:rPr/>
      </w:pPr>
      <w:r>
        <w:rPr>
          <w:rFonts w:eastAsia="IRNazanin" w:cs="IRNazanin"/>
          <w:color w:val="111111"/>
          <w:sz w:val="28"/>
          <w:szCs w:val="28"/>
          <w:lang w:bidi="fa-IR"/>
        </w:rPr>
        <w:t>1645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أمير المؤمنين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أحبّ الأعمال إلى اللّه عزّ وجلّ في الأرض الدعاء، وأفضل العبادة العفاف </w:t>
      </w:r>
      <w:r>
        <w:rPr>
          <w:rFonts w:eastAsia="IRNazanin" w:cs="IRNazanin"/>
          <w:color w:val="111111"/>
          <w:sz w:val="28"/>
          <w:szCs w:val="28"/>
          <w:rtl w:val="true"/>
          <w:lang w:bidi="fa-IR"/>
        </w:rPr>
        <w:t>.</w:t>
      </w:r>
      <w:r>
        <w:rPr>
          <w:rStyle w:val="FootnoteAnchor"/>
          <w:rtl w:val="true"/>
        </w:rPr>
        <w:footnoteReference w:id="1102"/>
      </w:r>
    </w:p>
    <w:p>
      <w:pPr>
        <w:pStyle w:val="BookText"/>
        <w:rPr/>
      </w:pPr>
      <w:r>
        <w:rPr>
          <w:rFonts w:eastAsia="IRNazanin" w:cs="IRNazanin"/>
          <w:color w:val="111111"/>
          <w:sz w:val="28"/>
          <w:szCs w:val="28"/>
          <w:lang w:bidi="fa-IR"/>
        </w:rPr>
        <w:t>1646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 فضيل بن عثمان،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لأبي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أُوصيك بتقوى اللّه، وصدق الحديث، وأداء الأمانة، وحسن الصحابة لمن صحبك، وإذا كان قبل طلوع الشمس وقبل الغروب فعليك بالدعاء ، واجتهد، لا تمتنع من شيء تطلبه من ربّك، ولا تقول هذا ما لا أُعطاه ، </w:t>
      </w:r>
    </w:p>
    <w:p>
      <w:pPr>
        <w:pStyle w:val="BookText"/>
        <w:rPr/>
      </w:pPr>
      <w:r>
        <w:rPr>
          <w:rFonts w:ascii="Amiri" w:hAnsi="Amiri" w:eastAsia="Amiri" w:cs="Amiri"/>
          <w:color w:val="111111"/>
          <w:sz w:val="28"/>
          <w:sz w:val="28"/>
          <w:szCs w:val="28"/>
          <w:rtl w:val="true"/>
          <w:lang w:bidi="ar-SA"/>
        </w:rPr>
        <w:t>وادع فإنّ اللّه يفعل ما يشاء</w:t>
      </w:r>
      <w:r>
        <w:rPr>
          <w:rStyle w:val="FootnoteAnchor"/>
          <w:rtl w:val="true"/>
        </w:rPr>
        <w:footnoteReference w:id="110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إلى غير ذلك من الأخبار المرويّة في كتب علمائنا الأخبار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وحاصل الكلام أنّ التشرّف برؤية الإمام علیه السلام أمر ممكن مشروع، وكلّ أمر ممكن مشروع يستحبّ الدعاء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والنتيجة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استحباب الدعاء للتشرّف بلقائه سلام اللّه تعالى عليه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أمّا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فهي ثابتة بالكتاب والسنّة والإجماع والعقل، ويكفي من الكتاب والسنّة ماتلونا عليك، والإجماع ظاهر على من له خبرة وأُنس بكتب العلماء، وسيرة المسلمين، بل يمكن ادّعاء كون استحباب الدعاء من ضروریّات الدين، والعقل حاكم بحسن سؤال العبد مطالبه من ربّ العالمين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الصغرى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إمكان التشرّف برؤية الإمام المنتظر، عجّل اللّه تعالى فرجه و مشروعيّة طلبه، فهو ظاهر لأهل الإيمان واليقين، وأدلّ شيء على إمكانه ، وقوعه لكثير من الصالحين، ومن أراد اللّه به خيراً في الدنيا والدين، وقد ورد سؤاله في عدّة من الزيارات والأدعية الّتي نقلها سلفنا الصالحون في كتبهم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الدعاء المروي عنه بتوسّط العمري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واجعلنا ممّن تقرّ عينه برؤيته </w:t>
      </w:r>
      <w:r>
        <w:rPr>
          <w:rFonts w:eastAsia="Amiri" w:cs="Amiri" w:ascii="Amiri" w:hAnsi="Amiri"/>
          <w:color w:val="111111"/>
          <w:sz w:val="28"/>
          <w:szCs w:val="28"/>
          <w:rtl w:val="true"/>
          <w:lang w:bidi="ar-SA"/>
        </w:rPr>
        <w:t>.</w:t>
      </w:r>
      <w:r>
        <w:rPr>
          <w:rStyle w:val="FootnoteAnchor"/>
          <w:rtl w:val="true"/>
        </w:rPr>
        <w:footnoteReference w:id="1104"/>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64</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دعاء العهد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واكحل ناظري بنظرة منّى إليه </w:t>
      </w:r>
      <w:r>
        <w:rPr>
          <w:rFonts w:eastAsia="Amiri" w:cs="Amiri" w:ascii="Amiri" w:hAnsi="Amiri"/>
          <w:color w:val="111111"/>
          <w:sz w:val="28"/>
          <w:szCs w:val="28"/>
          <w:rtl w:val="true"/>
          <w:lang w:bidi="ar-SA"/>
        </w:rPr>
        <w:t>.</w:t>
      </w:r>
      <w:r>
        <w:rPr>
          <w:rStyle w:val="FootnoteAnchor"/>
          <w:rtl w:val="true"/>
        </w:rPr>
        <w:footnoteReference w:id="1105"/>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64</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دعاء الندبة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وأره سیّده یا شدید القوى </w:t>
      </w:r>
      <w:r>
        <w:rPr>
          <w:rFonts w:eastAsia="IRNazanin" w:cs="IRNazanin"/>
          <w:color w:val="111111"/>
          <w:sz w:val="28"/>
          <w:szCs w:val="28"/>
          <w:rtl w:val="true"/>
          <w:lang w:bidi="fa-IR"/>
        </w:rPr>
        <w:t>.</w:t>
      </w:r>
      <w:r>
        <w:rPr>
          <w:rStyle w:val="FootnoteAnchor"/>
          <w:rtl w:val="true"/>
        </w:rPr>
        <w:footnoteReference w:id="1106"/>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65</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دعاء عقيب السلام عليه في السرداب المبارك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وأرنا وجهه</w:t>
      </w:r>
      <w:r>
        <w:rPr>
          <w:rFonts w:eastAsia="Amiri" w:cs="Amiri" w:ascii="Amiri" w:hAnsi="Amiri"/>
          <w:color w:val="111111"/>
          <w:sz w:val="28"/>
          <w:szCs w:val="28"/>
          <w:rtl w:val="true"/>
          <w:lang w:bidi="ar-SA"/>
        </w:rPr>
        <w:t>»</w:t>
      </w:r>
      <w:r>
        <w:rPr>
          <w:rStyle w:val="FootnoteAnchor"/>
          <w:rtl w:val="true"/>
        </w:rPr>
        <w:footnoteReference w:id="1107"/>
      </w:r>
      <w:r>
        <w:rPr>
          <w:rFonts w:ascii="Amiri" w:hAnsi="Amiri" w:eastAsia="Amiri" w:cs="Amiri"/>
          <w:color w:val="111111"/>
          <w:sz w:val="28"/>
          <w:sz w:val="28"/>
          <w:szCs w:val="28"/>
          <w:rtl w:val="true"/>
          <w:lang w:bidi="ar-SA"/>
        </w:rPr>
        <w:t>إلى غير ذلك ممّا هو مذكور في محلّه، وحمل ذلك كلّه على أنّ المراد طلب رؤيته في زمان ظهوره فقط ممّا لا شاهد له ولا داعي إليه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65</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ورد في بعض الأخبار أنّه علیه السلام يتردّد بين الناس فيرونه، ولا يعرفونه، وقد اتّفق لي ولبعض الأخيار ما هو من الأسرار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۵۲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الأخبار الّتي أشرت إليها ما 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بسند صحيح عال</w:t>
      </w:r>
      <w:r>
        <w:rPr>
          <w:rStyle w:val="FootnoteAnchor"/>
          <w:rtl w:val="true"/>
        </w:rPr>
        <w:footnoteReference w:id="1108"/>
      </w:r>
      <w:r>
        <w:rPr>
          <w:rFonts w:ascii="Amiri" w:hAnsi="Amiri" w:eastAsia="Amiri" w:cs="Amiri"/>
          <w:color w:val="111111"/>
          <w:sz w:val="28"/>
          <w:sz w:val="28"/>
          <w:szCs w:val="28"/>
          <w:rtl w:val="true"/>
          <w:lang w:bidi="ar-SA"/>
        </w:rPr>
        <w:t xml:space="preserve">عن سدير الصيرفي،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صاحب هذا الأمر شبهاً من يوسف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كأنّك تذكر حياته أو غيبته؟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عليه الصلاة والسلام لي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ماینكر من ذلك هذه الأُمّة أشباه الخنازير؟ إنّ إخوة يوسف علیه السلام كانوا أسباطاً أولاد الأنبياء تاجروا يوسف، وبايعوه و خاطبوه وهم إخوته وهو أخوهم، فلم يعرفوه حتّى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يوسف وهذا أخي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فما تنكر هذه الأُمّة الملعونة أن يفعل اللّه عزّ وجلّ بحجّته في وقت من الأوقات كما فعل بيوسف؟ إنّ يوسف علیه السلام كان إليه ملك مصر وكان بينه وبين والده مسيرة ثمانية عشر يوماً، فلو أراد أن يعلمه القدر على ذلك، لقد سار يعقوب علیه السلام وولده عند البشارة تسعة أيّام من بدوهم إلى مصر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فما تنكر هذه الأُمّة أن يفعل اللّه جلّ وعزّ بحجّته كما فعل بيوسف، أن يمشي في أسواقهم، ويطأ بسطهم، حتّى يأذن اللّه في ذلك له كما أذن ليوسف، 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أَإِنَّكَ لَأَنْتَ يُوسُفُ قَالَ أَنَا يُوسُفُ</w:t>
      </w:r>
      <w:r>
        <w:rPr>
          <w:rFonts w:eastAsia="Amiri" w:cs="Amiri" w:ascii="Amiri" w:hAnsi="Amiri"/>
          <w:color w:val="111111"/>
          <w:sz w:val="28"/>
          <w:szCs w:val="28"/>
          <w:rtl w:val="true"/>
          <w:lang w:bidi="ar-SA"/>
        </w:rPr>
        <w:t>)</w:t>
      </w:r>
      <w:r>
        <w:rPr>
          <w:rStyle w:val="FootnoteAnchor"/>
          <w:rtl w:val="true"/>
        </w:rPr>
        <w:footnoteReference w:id="1109"/>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10"/>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۵۳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سدير الصيرفي،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عبداللّه الصادق علیه السلام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في صاحب هذا الأمر لسنّة من يوسف، </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فكأنّك تخبرنا بغيبة أو حيرة؟ 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ما ينكر هذا الخلق الملعون أشباه الخنازير من ذلك؟</w:t>
      </w:r>
    </w:p>
    <w:p>
      <w:pPr>
        <w:pStyle w:val="BookText"/>
        <w:rPr/>
      </w:pPr>
      <w:r>
        <w:rPr>
          <w:rFonts w:ascii="Amiri" w:hAnsi="Amiri" w:eastAsia="Amiri" w:cs="Amiri"/>
          <w:color w:val="111111"/>
          <w:sz w:val="28"/>
          <w:sz w:val="28"/>
          <w:szCs w:val="28"/>
          <w:rtl w:val="true"/>
          <w:lang w:bidi="ar-SA"/>
        </w:rPr>
        <w:t xml:space="preserve">إنّ إخوة يوسف كانوا عقلاء ألبّاء أسباطاً أولاد أنبياء، دخلوا عليه فكلّموه وخاطبوه وتاجروه وراودوه، وكانوا إخوته وهو أخوهم، لم يعرفوه حتّى عرّفهم نفسه، وقال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يوسف، فعرفوه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تنكر هذه الأُمّة المتحيّرة أن يكون اللّه جلّ وعزّ يريد في وقت من الأوقات أن يستر حجّته عنهم؟ لقد كان يوسف إليه ملك مصر، وكان بينه وبين أبيه مسيرة ثمانية عشر يوماً، فلو أراد أن يعلمه بمكانه لقدر على ذلك،</w:t>
      </w:r>
    </w:p>
    <w:p>
      <w:pPr>
        <w:pStyle w:val="BookText"/>
        <w:rPr/>
      </w:pPr>
      <w:r>
        <w:rPr>
          <w:rFonts w:ascii="IRNazanin" w:hAnsi="IRNazanin" w:eastAsia="IRNazanin"/>
          <w:color w:val="111111"/>
          <w:sz w:val="28"/>
          <w:sz w:val="28"/>
          <w:szCs w:val="28"/>
          <w:rtl w:val="true"/>
          <w:lang w:bidi="fa-IR"/>
        </w:rPr>
        <w:t xml:space="preserve">واللّه لقد سار یعقوب وولده عند البشارة تسعة أيّام من بدوهم إلى مصر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فما تنكر هذه الأُمّة أن يكون اللّه يفعل بحجّته مافعل بيوسف، وأن يكون صاحبكم المظلوم المجحود حقّه صاحب هذا الأمر يتردّد بينهم، ويمشي في أسواقهم، ويطأ فرشهم، ولا يعرفونه حتّى يأذن اللّه له أن يعرّفهم نفسه ، كما أذن ليوسف حين قال له إخوته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أَإِنَّكَ لَأَنْتَ يُوسُفُ قَالَ أَنَا يُوسُفُ</w:t>
      </w:r>
      <w:r>
        <w:rPr>
          <w:rFonts w:eastAsia="Amiri" w:cs="Amiri" w:ascii="Amiri" w:hAnsi="Amiri"/>
          <w:color w:val="111111"/>
          <w:sz w:val="28"/>
          <w:szCs w:val="28"/>
          <w:rtl w:val="true"/>
          <w:lang w:bidi="ar-SA"/>
        </w:rPr>
        <w:t>) !!</w:t>
      </w:r>
      <w:r>
        <w:rPr>
          <w:rStyle w:val="FootnoteAnchor"/>
          <w:rtl w:val="true"/>
        </w:rPr>
        <w:footnoteReference w:id="11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تأمّل أيّها المؤمن المستيقن في هذا الحديث الشريف، وتدبّر في تعريض الإمام وإنكاره على من يزعم أنّ الإمام لا يتردّد بين الأنام، ولا يرونه، وانظر في تشبيهه من هذه الجهة بيوسف الصدّيق،</w:t>
      </w:r>
    </w:p>
    <w:p>
      <w:pPr>
        <w:pStyle w:val="BookText"/>
        <w:rPr/>
      </w:pPr>
      <w:r>
        <w:rPr>
          <w:rFonts w:ascii="IRNazanin" w:hAnsi="IRNazanin" w:eastAsia="IRNazanin"/>
          <w:color w:val="111111"/>
          <w:sz w:val="28"/>
          <w:sz w:val="28"/>
          <w:szCs w:val="28"/>
          <w:rtl w:val="true"/>
          <w:lang w:bidi="fa-IR"/>
        </w:rPr>
        <w:t xml:space="preserve">وفي هذا الحديث وما ذكرنا قبله كفاية وتصديق لاهل الإيمان والتحقيق، ولا أجد في الروايات ما يتوهّم منه المنافاة لما ذكرناه سوی حدیثین تبيّن عدم منافاتهما لما بيّنّاه لمن يأوي إلى ركن وثيق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في التوقيع الشريف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ادّعى المشاهدة قبل خروج السفياني والصيحة فهو كذّاب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112"/>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بيّنّا في الأمر السابق عدم منافاته لما ذكرناه ، فراجع</w:t>
      </w:r>
      <w:r>
        <w:rPr>
          <w:rFonts w:eastAsia="Amiri" w:cs="Amiri" w:ascii="Amiri" w:hAnsi="Amiri"/>
          <w:color w:val="111111"/>
          <w:sz w:val="28"/>
          <w:szCs w:val="28"/>
          <w:rtl w:val="true"/>
          <w:lang w:bidi="ar-SA"/>
        </w:rPr>
        <w:t xml:space="preserve">. </w:t>
      </w:r>
    </w:p>
    <w:p>
      <w:pPr>
        <w:pStyle w:val="BookText"/>
        <w:rPr/>
      </w:pPr>
      <w:r>
        <w:rPr>
          <w:rFonts w:eastAsia="IRNazanin" w:cs="IRNazanin"/>
          <w:color w:val="111111"/>
          <w:sz w:val="28"/>
          <w:szCs w:val="28"/>
          <w:lang w:bidi="fa-IR"/>
        </w:rPr>
        <w:t>1654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والثاني ما في مزار البحار عن بعض كتب المزار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أحمد ابن إبراهيم،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شكوت إلى أبي جعفر محمّد بن عثمان شوقي إلى رؤية مولانا علیه السلام ، 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الشوق تشتهي أن تراه،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p>
    <w:p>
      <w:pPr>
        <w:pStyle w:val="BookText"/>
        <w:rPr/>
      </w:pPr>
      <w:r>
        <w:rPr>
          <w:rFonts w:ascii="IRNazanin" w:hAnsi="IRNazanin" w:eastAsia="IRNazanin"/>
          <w:color w:val="111111"/>
          <w:sz w:val="28"/>
          <w:sz w:val="28"/>
          <w:szCs w:val="28"/>
          <w:rtl w:val="true"/>
          <w:lang w:bidi="fa-IR"/>
        </w:rPr>
        <w:t>فقال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شكر اللّه لك شوقك، وأراك وجهه في يسر وعافية، لاتلتمس یا أبا عبد اللّه أن تراه، فإنّ أيّام الغيبة تشتاق إليه ولا تسأل الإجتماع معه، إنّها عزائم اللّه والتسليم لها أولی، ولكن توجّه إليه بالزيارة </w:t>
      </w:r>
      <w:r>
        <w:rPr>
          <w:rFonts w:eastAsia="IRNazanin" w:cs="IRNazanin"/>
          <w:color w:val="111111"/>
          <w:sz w:val="28"/>
          <w:szCs w:val="28"/>
          <w:rtl w:val="true"/>
          <w:lang w:bidi="fa-IR"/>
        </w:rPr>
        <w:t>.</w:t>
      </w:r>
      <w:r>
        <w:rPr>
          <w:rStyle w:val="FootnoteAnchor"/>
          <w:rtl w:val="true"/>
        </w:rPr>
        <w:footnoteReference w:id="1113"/>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منافاة في هذا الحديث لما ذكرناه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دعا للسائل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وجهه ، ولو كان هذا غير ممكن، أو طلبه غير مشروع لما كان يدعو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هذا السؤال والجواب كان في زمان الغيبة الأُولى،</w:t>
      </w:r>
    </w:p>
    <w:p>
      <w:pPr>
        <w:pStyle w:val="BookText"/>
        <w:rPr/>
      </w:pPr>
      <w:r>
        <w:rPr>
          <w:rFonts w:ascii="IRNazanin" w:hAnsi="IRNazanin" w:eastAsia="IRNazanin"/>
          <w:color w:val="111111"/>
          <w:sz w:val="28"/>
          <w:sz w:val="28"/>
          <w:szCs w:val="28"/>
          <w:rtl w:val="true"/>
          <w:lang w:bidi="fa-IR"/>
        </w:rPr>
        <w:t>وفي ذلك الزمان قد وقع الفوز بلقائه علیه السلام لكثير من أهل الإيمان ، من السفراء وغيرهم كما يظهر من الأخبار</w:t>
      </w:r>
    </w:p>
    <w:p>
      <w:pPr>
        <w:pStyle w:val="BookText"/>
        <w:rPr/>
      </w:pPr>
      <w:r>
        <w:rPr>
          <w:rFonts w:ascii="Amiri" w:hAnsi="Amiri" w:eastAsia="Amiri" w:cs="Amiri"/>
          <w:color w:val="111111"/>
          <w:sz w:val="28"/>
          <w:sz w:val="28"/>
          <w:szCs w:val="28"/>
          <w:rtl w:val="true"/>
          <w:lang w:bidi="ar-SA"/>
        </w:rPr>
        <w:t>ولم نر في الروايات ما يدل على نفي المشاهدة مطلقاً في الغيبة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فلأنّه يحتمل أن يكون في ذلك الوقت مانع بملاحظته ، لم يصلح التشرّف بلقائه لأحد، وقد ورد نظير ذلك في منع الوكلاء عن ذكره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الحسين بن الحسن العلوي،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كان رجل من ندماء روز حسني وآخر معه ،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هوذا يجبي الأموال، وله وكلاء، وسمّوا جميع الوكلاء في النواحي، وأنهى ذلك إلى عبيداللّه بن سليمان الوزير ، فهمّ الوزير بالقبض عليهم، فقال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أُطلبوا أين هذا الرجل، فإنّ هذا أمر غلیظ ، فقال عبيداللّه بن سليمان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نقبض على الوكلاء، فقال السلطان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ولكن دسّوا لهم قوماً لا يعرفون بالأموال، فمن قبض منهم شيئاً قبض عليه</w:t>
      </w:r>
      <w:r>
        <w:rPr>
          <w:rFonts w:eastAsia="IRNazanin" w:cs="IRNazanin"/>
          <w:color w:val="111111"/>
          <w:sz w:val="28"/>
          <w:szCs w:val="28"/>
          <w:rtl w:val="true"/>
          <w:lang w:bidi="fa-IR"/>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فخرج بأن يتقدّم إلى جميع الوكلاء أن لا يأخذوا من أحد شيئاً، وأن </w:t>
      </w:r>
    </w:p>
    <w:p>
      <w:pPr>
        <w:pStyle w:val="BookText"/>
        <w:rPr/>
      </w:pPr>
      <w:r>
        <w:rPr>
          <w:rFonts w:ascii="Amiri" w:hAnsi="Amiri" w:eastAsia="Amiri" w:cs="Amiri"/>
          <w:color w:val="111111"/>
          <w:sz w:val="28"/>
          <w:sz w:val="28"/>
          <w:szCs w:val="28"/>
          <w:rtl w:val="true"/>
          <w:lang w:bidi="ar-SA"/>
        </w:rPr>
        <w:t xml:space="preserve">يمتنعوا من ذلك، ويتجاهلوا الأمر، فاندس لمحمد بن أحمد رجل لا يعرفه ، وخلا به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معي مال أُريد أن أُوصله، فقال له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غلطت،</w:t>
      </w:r>
    </w:p>
    <w:p>
      <w:pPr>
        <w:pStyle w:val="BookText"/>
        <w:rPr/>
      </w:pPr>
      <w:r>
        <w:rPr>
          <w:rFonts w:ascii="Amiri" w:hAnsi="Amiri" w:eastAsia="Amiri" w:cs="Amiri"/>
          <w:color w:val="111111"/>
          <w:sz w:val="28"/>
          <w:sz w:val="28"/>
          <w:szCs w:val="28"/>
          <w:rtl w:val="true"/>
          <w:lang w:bidi="ar-SA"/>
        </w:rPr>
        <w:t>أنا لا أعرف من هذا شيئاً، فلم يزل يتلطّفه ومحمّد يتجاهل عليه ، وبثّوا الجواسيس، وامتنع الوكلاء كلّهم لما كان تقدّم إليهم</w:t>
      </w:r>
      <w:r>
        <w:rPr>
          <w:rFonts w:eastAsia="Amiri" w:cs="Amiri" w:ascii="Amiri" w:hAnsi="Amiri"/>
          <w:color w:val="111111"/>
          <w:sz w:val="28"/>
          <w:szCs w:val="28"/>
          <w:rtl w:val="true"/>
          <w:lang w:bidi="ar-SA"/>
        </w:rPr>
        <w:t>.</w:t>
      </w:r>
      <w:r>
        <w:rPr>
          <w:rStyle w:val="FootnoteAnchor"/>
          <w:rtl w:val="true"/>
        </w:rPr>
        <w:footnoteReference w:id="1114"/>
      </w:r>
    </w:p>
    <w:p>
      <w:pPr>
        <w:pStyle w:val="BookText"/>
        <w:rPr/>
      </w:pPr>
      <w:r>
        <w:rPr>
          <w:rFonts w:ascii="Amiri" w:hAnsi="Amiri" w:eastAsia="Amiri" w:cs="Amiri"/>
          <w:color w:val="111111"/>
          <w:sz w:val="28"/>
          <w:sz w:val="28"/>
          <w:szCs w:val="28"/>
          <w:rtl w:val="true"/>
          <w:lang w:bidi="ar-SA"/>
        </w:rPr>
        <w:t xml:space="preserve">وأمّا 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فبأنّه لا يمكن لأحد التشرّف برؤيته إلّا بإذنه ، ويمكن أن يكون منع أبي جعفر من ذلك بسبب عدم إذن الإمام له في تشرّف هذا الشخص بلقائه ، إمّا بسبب عدم تحمّله لهذا السرّ وضعف طاقته ونشر الخبر وإذاعته، أو لغير ذلك</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هذا الوجه ما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عليّ بن محمّد، عن أبي عبداللّه الصالحي،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سألني أصحابنا بعد مضي أبي محمّد علیه السلام ، أن أسأل عن الإسم والمكان، فخرج الجواب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دللتهم على الإسم أذاعوه، وإن عرفوا المكان دلّوا عليه </w:t>
      </w:r>
      <w:r>
        <w:rPr>
          <w:rFonts w:eastAsia="Amiri" w:cs="Amiri" w:ascii="Amiri" w:hAnsi="Amiri"/>
          <w:color w:val="111111"/>
          <w:sz w:val="28"/>
          <w:szCs w:val="28"/>
          <w:rtl w:val="true"/>
          <w:lang w:bidi="ar-SA"/>
        </w:rPr>
        <w:t>.</w:t>
      </w:r>
      <w:r>
        <w:rPr>
          <w:rStyle w:val="FootnoteAnchor"/>
          <w:rtl w:val="true"/>
        </w:rPr>
        <w:footnoteReference w:id="1115"/>
      </w:r>
    </w:p>
    <w:p>
      <w:pPr>
        <w:pStyle w:val="BookText"/>
        <w:rPr/>
      </w:pPr>
      <w:r>
        <w:rPr>
          <w:rFonts w:ascii="IRNazanin" w:hAnsi="IRNazanin" w:eastAsia="IRNazanin"/>
          <w:color w:val="111111"/>
          <w:sz w:val="28"/>
          <w:sz w:val="28"/>
          <w:szCs w:val="28"/>
          <w:rtl w:val="true"/>
          <w:lang w:bidi="fa-IR"/>
        </w:rPr>
        <w:t xml:space="preserve">وأمّا خامساً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فلعلّ السائل أراد مصاحبته ، وملازمته على نحو أصحاب سائر الأئمّة علیهم السلام ، وذلك كان ممنوعاً في الغيبتين جميعاً، والشيخ أبو جعفر فهم منه ذلك أيضاً، ولهذا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تسأل الإجتماع معه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۵۷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ويؤيّد هذا الوجه ما رواه الكليني رحمه اللّه تعالى في الصحيح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علیه السلام غیبتان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إحداهما قصيرة، والأُخرى طويلة،</w:t>
      </w:r>
    </w:p>
    <w:p>
      <w:pPr>
        <w:pStyle w:val="BookText"/>
        <w:rPr/>
      </w:pPr>
      <w:r>
        <w:rPr>
          <w:rFonts w:ascii="Amiri" w:hAnsi="Amiri" w:eastAsia="Amiri" w:cs="Amiri"/>
          <w:color w:val="111111"/>
          <w:sz w:val="28"/>
          <w:sz w:val="28"/>
          <w:szCs w:val="28"/>
          <w:rtl w:val="true"/>
          <w:lang w:bidi="ar-SA"/>
        </w:rPr>
        <w:t>الغيبة الأُولى لا يعلم بمكانه فيها إلّا خاصّة شيعته،</w:t>
      </w:r>
    </w:p>
    <w:p>
      <w:pPr>
        <w:pStyle w:val="BookText"/>
        <w:rPr/>
      </w:pPr>
      <w:r>
        <w:rPr>
          <w:rFonts w:ascii="Amiri" w:hAnsi="Amiri" w:eastAsia="Amiri" w:cs="Amiri"/>
          <w:color w:val="111111"/>
          <w:sz w:val="28"/>
          <w:sz w:val="28"/>
          <w:szCs w:val="28"/>
          <w:rtl w:val="true"/>
          <w:lang w:bidi="ar-SA"/>
        </w:rPr>
        <w:t xml:space="preserve">والأُخرى لا يعلم بمكانه فيها إلّا خاصّة مواليه </w:t>
      </w:r>
      <w:r>
        <w:rPr>
          <w:rFonts w:eastAsia="Amiri" w:cs="Amiri" w:ascii="Amiri" w:hAnsi="Amiri"/>
          <w:color w:val="111111"/>
          <w:sz w:val="28"/>
          <w:szCs w:val="28"/>
          <w:rtl w:val="true"/>
          <w:lang w:bidi="ar-SA"/>
        </w:rPr>
        <w:t>.</w:t>
      </w:r>
      <w:r>
        <w:rPr>
          <w:rStyle w:val="FootnoteAnchor"/>
          <w:rtl w:val="true"/>
        </w:rPr>
        <w:footnoteReference w:id="1116"/>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وقد مرّ في الأمر السابق ما يؤيّده أيضاً، فتدبّر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الوجه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النظر إلى وجهه المنير عبادة، وطلب التوفيق للعبادة عبادة، فطلب التوفيق له عبادة، وكلّ من المقدّمتين من الوضوح بمكان لا يحتاج إلى إقامة دليل وبرهان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۱۹۰۸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يشهد للأُولى ما روي في مجالس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مولانا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 النظر إلى ذرّيّة النبيّ صلی اللّه علیه وآله وسلم عبادة، إماماً كان أو غير إمام </w:t>
      </w:r>
      <w:r>
        <w:rPr>
          <w:rFonts w:eastAsia="IRNazanin" w:cs="IRNazanin"/>
          <w:color w:val="111111"/>
          <w:sz w:val="28"/>
          <w:szCs w:val="28"/>
          <w:rtl w:val="true"/>
          <w:lang w:bidi="fa-IR"/>
        </w:rPr>
        <w:t>.</w:t>
      </w:r>
      <w:r>
        <w:rPr>
          <w:rStyle w:val="FootnoteAnchor"/>
          <w:rtl w:val="true"/>
        </w:rPr>
        <w:footnoteReference w:id="1117"/>
      </w:r>
    </w:p>
    <w:p>
      <w:pPr>
        <w:pStyle w:val="BookText"/>
        <w:rPr/>
      </w:pPr>
      <w:r>
        <w:rPr>
          <w:rFonts w:ascii="IRNazanin" w:hAnsi="IRNazanin" w:eastAsia="IRNazanin"/>
          <w:color w:val="111111"/>
          <w:sz w:val="28"/>
          <w:sz w:val="28"/>
          <w:szCs w:val="28"/>
          <w:rtl w:val="true"/>
          <w:lang w:bidi="fa-IR"/>
        </w:rPr>
        <w:t xml:space="preserve">وللثانية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الدعوات المأثورة عن الأئمّة علیهم السلام ، وأمرهم بطلب التوفيق للعبادة من اللّه عزّ وجلّ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الوجه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دعاء العهد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أرني الطلعة الرشيدة ، والغرّة الحميدة، واكحل ناظري بنظرةٍ منّي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 فإنّه يعمّ بإطلاقه زمان غيبته وحضوره ، كما لا يخفى على من استنار قلبه بنوره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الوجه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فحوى ما ورد في فضل قراءة سورة بني إسرائيل في ليالي الجمعة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65</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تفسير البرهان عن العيّاشيّ والصدوق في كتابيهما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بإسنادهما عن الصادق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سورة بني إسرائيل في كلّ ليلة جمعة لم يمت حتّى يدرك القائم، ويكون من أصحابه </w:t>
      </w:r>
      <w:r>
        <w:rPr>
          <w:rFonts w:eastAsia="IRNazanin" w:cs="IRNazanin"/>
          <w:color w:val="111111"/>
          <w:sz w:val="28"/>
          <w:szCs w:val="28"/>
          <w:rtl w:val="true"/>
          <w:lang w:bidi="fa-IR"/>
        </w:rPr>
        <w:t>.</w:t>
      </w:r>
      <w:r>
        <w:rPr>
          <w:rStyle w:val="FootnoteAnchor"/>
          <w:rtl w:val="true"/>
        </w:rPr>
        <w:footnoteReference w:id="1118"/>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66</w:t>
      </w:r>
      <w:r>
        <w:rPr>
          <w:rFonts w:ascii="IRNazanin" w:hAnsi="IRNazanin" w:eastAsia="IRNazanin"/>
          <w:color w:val="111111"/>
          <w:sz w:val="28"/>
          <w:sz w:val="28"/>
          <w:szCs w:val="28"/>
          <w:lang w:bidi="fa-IR"/>
        </w:rPr>
        <w:t>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وفحوى ما ورد في فضل قراءة دعاء العهد المرويّ في البحار عن كتاب الإختيار للسيّد ابن الباقي عن الصادق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قرأ بعد كلّ فريضة هذا الدعاء فإنّه يرى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 الحسن عليه وعلى آبائه السلام في اليقظة أو في المنام</w:t>
      </w:r>
      <w:r>
        <w:rPr>
          <w:rStyle w:val="FootnoteAnchor"/>
          <w:rtl w:val="true"/>
        </w:rPr>
        <w:footnoteReference w:id="1119"/>
      </w:r>
      <w:r>
        <w:rPr>
          <w:rFonts w:ascii="Amiri" w:hAnsi="Amiri" w:eastAsia="Amiri" w:cs="Amiri"/>
          <w:color w:val="111111"/>
          <w:sz w:val="28"/>
          <w:sz w:val="28"/>
          <w:szCs w:val="28"/>
          <w:rtl w:val="true"/>
          <w:lang w:bidi="ar-SA"/>
        </w:rPr>
        <w:t xml:space="preserve">وقد ذكرناه في أوّل الباب السادس </w:t>
      </w:r>
      <w:r>
        <w:rPr>
          <w:rFonts w:eastAsia="Amiri" w:cs="Amiri" w:ascii="Amiri" w:hAnsi="Amiri"/>
          <w:color w:val="111111"/>
          <w:sz w:val="28"/>
          <w:szCs w:val="28"/>
          <w:rtl w:val="true"/>
          <w:lang w:bidi="ar-SA"/>
        </w:rPr>
        <w:t>.</w:t>
      </w:r>
      <w:r>
        <w:rPr>
          <w:rStyle w:val="FootnoteAnchor"/>
          <w:rtl w:val="true"/>
        </w:rPr>
        <w:footnoteReference w:id="1120"/>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وفحوى ما روي في مكارم الأخلاق في فضل قراءة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اللّهمّ إنّ رسولك الصادق المصدّق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آخره بعد كلّ فريضة، والمواظبة على هذا الدعاء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يتشرّف بلقاء صاحب الأمر عجّل اللّه تعالی فرجه</w:t>
      </w:r>
      <w:r>
        <w:rPr>
          <w:rStyle w:val="FootnoteAnchor"/>
          <w:rtl w:val="true"/>
        </w:rPr>
        <w:footnoteReference w:id="1121"/>
      </w:r>
    </w:p>
    <w:p>
      <w:pPr>
        <w:pStyle w:val="BookText"/>
        <w:rPr/>
      </w:pPr>
      <w:r>
        <w:rPr>
          <w:rFonts w:ascii="Amiri" w:hAnsi="Amiri" w:eastAsia="Amiri" w:cs="Amiri"/>
          <w:color w:val="111111"/>
          <w:sz w:val="28"/>
          <w:sz w:val="28"/>
          <w:szCs w:val="28"/>
          <w:rtl w:val="true"/>
          <w:lang w:bidi="ar-SA"/>
        </w:rPr>
        <w:t>وقد ذكرناه في الباب السادس أيضاً</w:t>
      </w:r>
      <w:r>
        <w:rPr>
          <w:rFonts w:eastAsia="Amiri" w:cs="Amiri" w:ascii="Amiri" w:hAnsi="Amiri"/>
          <w:color w:val="111111"/>
          <w:sz w:val="28"/>
          <w:szCs w:val="28"/>
          <w:rtl w:val="true"/>
          <w:lang w:bidi="ar-SA"/>
        </w:rPr>
        <w:t>.</w:t>
      </w:r>
      <w:r>
        <w:rPr>
          <w:rStyle w:val="FootnoteAnchor"/>
          <w:rtl w:val="true"/>
        </w:rPr>
        <w:footnoteReference w:id="1122"/>
      </w:r>
    </w:p>
    <w:p>
      <w:pPr>
        <w:pStyle w:val="BookText"/>
        <w:rPr/>
      </w:pPr>
      <w:r>
        <w:rPr>
          <w:rFonts w:ascii="Amiri" w:hAnsi="Amiri" w:eastAsia="Amiri" w:cs="Amiri"/>
          <w:color w:val="111111"/>
          <w:sz w:val="28"/>
          <w:sz w:val="28"/>
          <w:szCs w:val="28"/>
          <w:rtl w:val="true"/>
          <w:lang w:bidi="ar-SA"/>
        </w:rPr>
        <w:t>وجه الإستدلال أنّ الأخبار المذكورة تدلّ بدلالة التنبيه والإيماء على أنّ طلب التشرّف بلقائه في أمر محبوب عند اللّه تعالى،</w:t>
      </w:r>
    </w:p>
    <w:p>
      <w:pPr>
        <w:pStyle w:val="BookText"/>
        <w:rPr/>
      </w:pPr>
      <w:r>
        <w:rPr>
          <w:rFonts w:ascii="IRNazanin" w:hAnsi="IRNazanin" w:eastAsia="IRNazanin"/>
          <w:color w:val="111111"/>
          <w:sz w:val="28"/>
          <w:sz w:val="28"/>
          <w:szCs w:val="28"/>
          <w:rtl w:val="true"/>
          <w:lang w:bidi="fa-IR"/>
        </w:rPr>
        <w:t xml:space="preserve">وقد ندب إليه الأئمّة علیهم السلام ، حتّى أنّ الفوز بلقائه قد جعل ثواباً لمن تعبّد ببعض العبادات الّتي أمر الشارع بها، فتدبّر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نظمه العلّامة الطباطبائي السيّد مهدي النجفيّ المشتهر ببحر العلوم في الغايات الّتي يستحبّ لها الغسل، حيث قال في درّته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ورؤية الإمام في المنام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لدرك مايقصد من مرام</w:t>
      </w:r>
    </w:p>
    <w:p>
      <w:pPr>
        <w:pStyle w:val="BookText"/>
        <w:rPr/>
      </w:pPr>
      <w:r>
        <w:rPr>
          <w:rFonts w:ascii="Amiri" w:hAnsi="Amiri" w:eastAsia="Amiri" w:cs="Amiri"/>
          <w:color w:val="111111"/>
          <w:sz w:val="28"/>
          <w:sz w:val="28"/>
          <w:szCs w:val="28"/>
          <w:rtl w:val="true"/>
          <w:lang w:bidi="ar-SA"/>
        </w:rPr>
        <w:t>فلو لم يكن طلب رؤية الإمام أمراً مستحبّاً مرغوباً إليه لم يكن الإغتسال له مستحبّاً راجحاً، إذ لا يخفى أنّ استحباب الغسل إنّما هو لرجحان ما يغتسل له،</w:t>
      </w:r>
    </w:p>
    <w:p>
      <w:pPr>
        <w:pStyle w:val="BookText"/>
        <w:rPr/>
      </w:pPr>
      <w:r>
        <w:rPr>
          <w:rFonts w:ascii="IRNazanin" w:hAnsi="IRNazanin" w:eastAsia="IRNazanin"/>
          <w:color w:val="111111"/>
          <w:sz w:val="28"/>
          <w:sz w:val="28"/>
          <w:szCs w:val="28"/>
          <w:rtl w:val="true"/>
          <w:lang w:bidi="fa-IR"/>
        </w:rPr>
        <w:t xml:space="preserve">وهذا ظاهر بالنظر إلى سائر موارده، فتدبّر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الوجه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طلب لقائه إنّما هو لمحبّته، والإشتياق والتحبّب إليه ، ولا ريب أنّ التودّد والتحبّب إليه من أفضل العبادات وأهمّها لأنّه من آثار الولاية وعلائمها، فكلّما كان الحبّ أشدّ وأتمّ كان الإشتياق إلى لقاء المحبوب أكثر وأعظم، وقد مرّ في هذا الباب ما يدلّ على هذا المرام ويتذكّر به أُولو الألباب </w:t>
      </w:r>
      <w:r>
        <w:rPr>
          <w:rFonts w:eastAsia="Amiri" w:cs="Amiri" w:ascii="Amiri" w:hAnsi="Amiri"/>
          <w:color w:val="111111"/>
          <w:sz w:val="28"/>
          <w:szCs w:val="28"/>
          <w:rtl w:val="true"/>
          <w:lang w:bidi="ar-SA"/>
        </w:rPr>
        <w:t>.</w:t>
      </w:r>
      <w:r>
        <w:rPr>
          <w:rStyle w:val="FootnoteAnchor"/>
          <w:rtl w:val="true"/>
        </w:rPr>
        <w:footnoteReference w:id="1123"/>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الوجه السابع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روي في جنّة المأوى للعالم النوري رحمه اللّه تعالی عن كتاب الإختصاص للشيخ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المغرا</w:t>
      </w:r>
      <w:r>
        <w:rPr>
          <w:rStyle w:val="FootnoteAnchor"/>
          <w:rtl w:val="true"/>
        </w:rPr>
        <w:footnoteReference w:id="1124"/>
      </w:r>
      <w:r>
        <w:rPr>
          <w:rFonts w:ascii="IRNazanin" w:hAnsi="IRNazanin" w:eastAsia="IRNazanin"/>
          <w:color w:val="111111"/>
          <w:sz w:val="28"/>
          <w:sz w:val="28"/>
          <w:szCs w:val="28"/>
          <w:rtl w:val="true"/>
          <w:lang w:bidi="fa-IR"/>
        </w:rPr>
        <w:t xml:space="preserve">، عن الإمام موسی بن </w:t>
      </w:r>
    </w:p>
    <w:p>
      <w:pPr>
        <w:pStyle w:val="BookText"/>
        <w:rPr/>
      </w:pPr>
      <w:r>
        <w:rPr>
          <w:rFonts w:ascii="IRNazanin" w:hAnsi="IRNazanin" w:eastAsia="IRNazanin"/>
          <w:color w:val="111111"/>
          <w:sz w:val="28"/>
          <w:sz w:val="28"/>
          <w:szCs w:val="28"/>
          <w:rtl w:val="true"/>
          <w:lang w:bidi="fa-IR"/>
        </w:rPr>
        <w:t xml:space="preserve">جعفر علیهماالسلام ، قال سمعته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كانت له إلى اللّه حاجة وأراد أن يرانا، وأن يعرف موضعه من اللّه، فليغتسل ثلاث ليال يناجي بنا،</w:t>
      </w:r>
    </w:p>
    <w:p>
      <w:pPr>
        <w:pStyle w:val="BookText"/>
        <w:rPr/>
      </w:pPr>
      <w:r>
        <w:rPr>
          <w:rFonts w:ascii="Amiri" w:hAnsi="Amiri" w:eastAsia="Amiri" w:cs="Amiri"/>
          <w:color w:val="111111"/>
          <w:sz w:val="28"/>
          <w:sz w:val="28"/>
          <w:szCs w:val="28"/>
          <w:rtl w:val="true"/>
          <w:lang w:bidi="ar-SA"/>
        </w:rPr>
        <w:t xml:space="preserve">فإنّه يرانا ويغفر له بنا، ولا يخفى عليه موضعه ، الخبر </w:t>
      </w:r>
      <w:r>
        <w:rPr>
          <w:rFonts w:eastAsia="Amiri" w:cs="Amiri" w:ascii="Amiri" w:hAnsi="Amiri"/>
          <w:color w:val="111111"/>
          <w:sz w:val="28"/>
          <w:szCs w:val="28"/>
          <w:rtl w:val="true"/>
          <w:lang w:bidi="ar-SA"/>
        </w:rPr>
        <w:t>.</w:t>
      </w:r>
      <w:r>
        <w:rPr>
          <w:rStyle w:val="FootnoteAnchor"/>
          <w:rtl w:val="true"/>
        </w:rPr>
        <w:footnoteReference w:id="1125"/>
      </w:r>
    </w:p>
    <w:p>
      <w:pPr>
        <w:pStyle w:val="BookText"/>
        <w:rPr/>
      </w:pPr>
      <w:r>
        <w:rPr>
          <w:rFonts w:ascii="IRNazanin" w:hAnsi="IRNazanin" w:eastAsia="IRNazanin"/>
          <w:color w:val="111111"/>
          <w:sz w:val="28"/>
          <w:sz w:val="28"/>
          <w:szCs w:val="28"/>
          <w:rtl w:val="true"/>
          <w:lang w:bidi="fa-IR"/>
        </w:rPr>
        <w:t xml:space="preserve">قال المحدّث النوري بعد ذكر الحديث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يناجي بنا أي يناجي اللّه تعالی بنا، ويعزم عليه ويتوسّل إليه بنا أن يرينا إيّاه، ويعرف موضعه عندنا، وقيل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يهتمّ برؤيتنا، ويحدّث نفسه بنا ورؤيتنا ومحبّتنا، فإنّه يراهم، أويسألنا ذلك ، إنتهى كلامه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يحتمل قويّاً أن يكون المراد من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یناجي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يناجي المؤمن إمام زمانه ويذكر له حاله ، ويبثّ إليه حزنه وشكواه، ويكلّمه ويعرض عليه حوائجه ومناه، ويسأله الإهتمام بما يحتاج إليه ويتمنّاه،</w:t>
      </w:r>
    </w:p>
    <w:p>
      <w:pPr>
        <w:pStyle w:val="BookText"/>
        <w:rPr/>
      </w:pPr>
      <w:r>
        <w:rPr>
          <w:rFonts w:ascii="IRNazanin" w:hAnsi="IRNazanin" w:eastAsia="IRNazanin"/>
          <w:color w:val="111111"/>
          <w:sz w:val="28"/>
          <w:sz w:val="28"/>
          <w:szCs w:val="28"/>
          <w:rtl w:val="true"/>
          <w:lang w:bidi="fa-IR"/>
        </w:rPr>
        <w:t xml:space="preserve">كما يناجي ربّه ومولاه، فإنّ إمامه يسمع كلامه ويراه، فإنّه الّذي جعله اللّه تعالی غوثاً لمن فزع إليه وهواه، ومفزعاً لمن التجأ إليه وناداه ، ومعيناً لمن استعان به وناجاه، فيكون معنى يناجي بنا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يناجينا، ونظيره ما سيأتي في الأمر الآتي في الحديث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أن ينادي بهم الباري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ومعناه يناديهم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دعاء يوم العاشور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وجعلنا اللّه وإيّاكم من الطالبين بثاره أي من طالبي ثاره، ونظيره كثير كما لا يخفى على الخبير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66</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لما ذكرناه السيّد الأجلّ عليّ بن طاووس في كشف المحجّة نقلاً عن كتاب الرسائل لمحمّد بن يعقوب الكليني، رحمه اللّه تعالى عمّن سمّاه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كتبت إلى أبي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الرجل يحبّ أن يفضي إلى إمامه مايحبّ أن يفضي به إلى ربّه</w:t>
      </w:r>
      <w:r>
        <w:rPr>
          <w:rStyle w:val="FootnoteAnchor"/>
          <w:rtl w:val="true"/>
        </w:rPr>
        <w:footnoteReference w:id="1126"/>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فكتب علیه السلام </w:t>
      </w:r>
      <w:r>
        <w:rPr>
          <w:rFonts w:eastAsia="IRNazanin" w:cs="IRNazanin"/>
          <w:color w:val="111111"/>
          <w:sz w:val="28"/>
          <w:szCs w:val="28"/>
          <w:rtl w:val="true"/>
          <w:lang w:bidi="fa-IR"/>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كانت لك حاجة فحرّك شفتيك، فإنّ الجواب يأتيك ، إنتهی </w:t>
      </w:r>
      <w:r>
        <w:rPr>
          <w:rFonts w:eastAsia="IRNazanin" w:cs="IRNazanin"/>
          <w:color w:val="111111"/>
          <w:sz w:val="28"/>
          <w:szCs w:val="28"/>
          <w:rtl w:val="true"/>
          <w:lang w:bidi="fa-IR"/>
        </w:rPr>
        <w:t>.</w:t>
      </w:r>
      <w:r>
        <w:rPr>
          <w:rStyle w:val="FootnoteAnchor"/>
          <w:rtl w:val="true"/>
        </w:rPr>
        <w:footnoteReference w:id="1127"/>
      </w:r>
    </w:p>
    <w:p>
      <w:pPr>
        <w:pStyle w:val="BookText"/>
        <w:rPr/>
      </w:pPr>
      <w:r>
        <w:rPr>
          <w:rFonts w:ascii="IRNazanin" w:hAnsi="IRNazanin" w:eastAsia="IRNazanin"/>
          <w:color w:val="111111"/>
          <w:sz w:val="28"/>
          <w:sz w:val="28"/>
          <w:szCs w:val="28"/>
          <w:rtl w:val="true"/>
          <w:lang w:bidi="fa-IR"/>
        </w:rPr>
        <w:t xml:space="preserve">وعلى ما ذكرناه فالباء في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یناجي 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زائدة تقوية وتأكيداً للكلام، أو للملابسة والإلصاق المجازيّ، فتدبّر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الوجه الثامن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عمل الصالحين من العلماء وغيرهم، واستقرار سيرتهم على مسألة التشرّف بلقائه علیه السلام عن قديم الأيّام، بحيث كان جمع منهم يواظبون على البيتوتة، والتضرّع والعبادة أربعين ليلة جمعة في مسجد الكوفة، أو أربعين ليلة أربعاء في مسجد السهلة ، لينالوا بهذا الفوز العظيم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وقد اتّفق الفوز بلقائه لكثير من الصالحين، ووقائعهم مذكورة في الكتب كالبحار والنجم الثاقب ودار السلام للشيخ محمود وغيرها </w:t>
      </w:r>
      <w:r>
        <w:rPr>
          <w:rFonts w:eastAsia="Amiri" w:cs="Amiri" w:ascii="Amiri" w:hAnsi="Amiri"/>
          <w:color w:val="111111"/>
          <w:sz w:val="28"/>
          <w:szCs w:val="28"/>
          <w:rtl w:val="true"/>
          <w:lang w:bidi="ar-SA"/>
        </w:rPr>
        <w:t>.</w:t>
      </w:r>
      <w:r>
        <w:rPr>
          <w:rStyle w:val="FootnoteAnchor"/>
          <w:rtl w:val="true"/>
        </w:rPr>
        <w:footnoteReference w:id="1128"/>
      </w:r>
    </w:p>
    <w:p>
      <w:pPr>
        <w:pStyle w:val="BookText"/>
        <w:rPr/>
      </w:pPr>
      <w:r>
        <w:rPr>
          <w:rFonts w:ascii="Amiri" w:hAnsi="Amiri" w:eastAsia="Amiri" w:cs="Amiri"/>
          <w:color w:val="111111"/>
          <w:sz w:val="28"/>
          <w:sz w:val="28"/>
          <w:szCs w:val="28"/>
          <w:rtl w:val="true"/>
          <w:lang w:bidi="ar-SA"/>
        </w:rPr>
        <w:t>وقد سمعت من الثقاة وقائع غير مذكورة في تلك الكتب، لم يثبت في خاطري الآن كيفيّاتها لأُثبتها في هذا المقام، والحاصل أن التشرّف برؤيته في زمان غيبته أمر ممكن، قد وقع لكثير من الأنام من الخواصّ والعوامّ،</w:t>
      </w:r>
    </w:p>
    <w:p>
      <w:pPr>
        <w:pStyle w:val="BookText"/>
        <w:rPr/>
      </w:pPr>
      <w:r>
        <w:rPr>
          <w:rFonts w:ascii="Amiri" w:hAnsi="Amiri" w:eastAsia="Amiri" w:cs="Amiri"/>
          <w:color w:val="111111"/>
          <w:sz w:val="28"/>
          <w:sz w:val="28"/>
          <w:szCs w:val="28"/>
          <w:rtl w:val="true"/>
          <w:lang w:bidi="ar-SA"/>
        </w:rPr>
        <w:t xml:space="preserve">وبهذا يجاب عن بعض أهل الشبهة من العامّة وغيرهم الّذين يعترضون على الإماميّة بأنّه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فائدة في وجود الإمام الغائب عن الأبصار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ويجاب عنهم أيضاً، بأنّ فوائد وجود الإمام ليست منحصرة في الفوائد الّتي تدرك بمشاهدته وظهوره بل فوائد وجوده المبارك كثيرة، تصل إلى جميع الممكنات وان كان غائباً عن أبصار البريّات،</w:t>
      </w:r>
    </w:p>
    <w:p>
      <w:pPr>
        <w:pStyle w:val="BookText"/>
        <w:rPr/>
      </w:pPr>
      <w:r>
        <w:rPr>
          <w:rFonts w:ascii="Amiri" w:hAnsi="Amiri" w:eastAsia="Amiri" w:cs="Amiri"/>
          <w:color w:val="111111"/>
          <w:sz w:val="28"/>
          <w:sz w:val="28"/>
          <w:szCs w:val="28"/>
          <w:rtl w:val="true"/>
          <w:lang w:bidi="ar-SA"/>
        </w:rPr>
        <w:t xml:space="preserve">ولذلك شبّه في عدّة من الروايات بالشمس، إذا كانت تحت السحاب </w:t>
      </w:r>
      <w:r>
        <w:rPr>
          <w:rFonts w:eastAsia="Amiri" w:cs="Amiri" w:ascii="Amiri" w:hAnsi="Amiri"/>
          <w:color w:val="111111"/>
          <w:sz w:val="28"/>
          <w:szCs w:val="28"/>
          <w:rtl w:val="true"/>
          <w:lang w:bidi="ar-SA"/>
        </w:rPr>
        <w:t>.</w:t>
      </w:r>
      <w:r>
        <w:rPr>
          <w:rStyle w:val="FootnoteAnchor"/>
          <w:rtl w:val="true"/>
        </w:rPr>
        <w:footnoteReference w:id="1129"/>
      </w:r>
    </w:p>
    <w:p>
      <w:pPr>
        <w:pStyle w:val="BookText"/>
        <w:rPr/>
      </w:pPr>
      <w:r>
        <w:rPr>
          <w:rFonts w:ascii="Amiri" w:hAnsi="Amiri" w:eastAsia="Amiri" w:cs="Amiri"/>
          <w:color w:val="111111"/>
          <w:sz w:val="28"/>
          <w:sz w:val="28"/>
          <w:szCs w:val="28"/>
          <w:rtl w:val="true"/>
          <w:lang w:bidi="ar-SA"/>
        </w:rPr>
        <w:t xml:space="preserve">لمؤلّفه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هو العلم الهادي بإشراق نوره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غاب عن عيني كحين ظهوره</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ألم تر أنّ الشمس ينشر ضوءها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كان تحت الغيم حین عبوره </w:t>
      </w:r>
    </w:p>
    <w:p>
      <w:pPr>
        <w:pStyle w:val="BookText"/>
        <w:rPr/>
      </w:pPr>
      <w:r>
        <w:rPr>
          <w:rFonts w:ascii="IRNazanin" w:hAnsi="IRNazanin" w:eastAsia="IRNazanin"/>
          <w:color w:val="111111"/>
          <w:sz w:val="28"/>
          <w:sz w:val="28"/>
          <w:szCs w:val="28"/>
          <w:rtl w:val="true"/>
          <w:lang w:bidi="fa-IR"/>
        </w:rPr>
        <w:t xml:space="preserve">ونحن نذكر إن شاء اللّه تعالى شأنه في خاتمة الكتاب وجوهاً كثيرة ممّا ألهمنا اللّه تعالی ببركة أوليائه في تشبیه مولانا صاحب الزمان عجّل اللّه تعالی فرجه في زمان غیبته بالشمس إذا كانت تحت السحاب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هذا وقد صرّح جمع من علمائنا في كتبهم بأنّه لا يمتنع في زمان الغيبة التشرّف بلقاء الحجّة علیه السلام، وبوقوع ذلك لكثير من المؤمنين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السيّد المرتضی رضي اللّه تعالی عنه في كتاب الغيبة</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فأيّ فرق بين وجوده غائباً لا يصل إليه أحد ولا ينقطع به بشر، وبين عدمه، وإلّا جاز إعدامه إلى حين علم اللّه بتمكين الرعيّة له كما جاز أن يبيحه الإستتار حتّى يعلم التمكين له فيظهر؟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أوّلاً نحن نجوّز أن يصل إليه كثير من أوليائه والقائلون بإمامته فينتفعون به، ومن لا يصل إليه منهم ولا يلقاه من شيعته ، ومعتقدي إمامته فهم ينتفعون به في حال الغيبة، النفع الّذي نقول إنّه لا بدّ في التكليف منه، إلى آخر ما قال </w:t>
      </w:r>
      <w:r>
        <w:rPr>
          <w:rFonts w:eastAsia="Amiri" w:cs="Amiri" w:ascii="Amiri" w:hAnsi="Amiri"/>
          <w:color w:val="111111"/>
          <w:sz w:val="28"/>
          <w:szCs w:val="28"/>
          <w:rtl w:val="true"/>
          <w:lang w:bidi="ar-SA"/>
        </w:rPr>
        <w:t>.</w:t>
      </w:r>
      <w:r>
        <w:rPr>
          <w:rStyle w:val="FootnoteAnchor"/>
          <w:rtl w:val="true"/>
        </w:rPr>
        <w:footnoteReference w:id="1130"/>
      </w:r>
    </w:p>
    <w:p>
      <w:pPr>
        <w:pStyle w:val="BookText"/>
        <w:rPr/>
      </w:pPr>
      <w:r>
        <w:rPr>
          <w:rFonts w:ascii="IRNazanin" w:hAnsi="IRNazanin" w:eastAsia="IRNazanin"/>
          <w:color w:val="111111"/>
          <w:sz w:val="28"/>
          <w:sz w:val="28"/>
          <w:szCs w:val="28"/>
          <w:rtl w:val="true"/>
          <w:lang w:bidi="fa-IR"/>
        </w:rPr>
        <w:t xml:space="preserve">وقال السيّد رضي الدين عليّ 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كشف المحجّة مخاطباً لولده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والطريق مفتوحة إلى إمامك علیه السلام لمن يريد اللّه جلّ شأنه عنايته به وتمام إحسانه إليه ، إنتهی </w:t>
      </w:r>
      <w:r>
        <w:rPr>
          <w:rFonts w:eastAsia="IRNazanin" w:cs="IRNazanin"/>
          <w:color w:val="111111"/>
          <w:sz w:val="28"/>
          <w:szCs w:val="28"/>
          <w:rtl w:val="true"/>
          <w:lang w:bidi="fa-IR"/>
        </w:rPr>
        <w:t>.</w:t>
      </w:r>
      <w:r>
        <w:rPr>
          <w:rStyle w:val="FootnoteAnchor"/>
          <w:rtl w:val="true"/>
        </w:rPr>
        <w:footnoteReference w:id="1131"/>
      </w:r>
    </w:p>
    <w:p>
      <w:pPr>
        <w:pStyle w:val="BookText"/>
        <w:rPr/>
      </w:pPr>
      <w:r>
        <w:rPr>
          <w:rFonts w:ascii="Amiri" w:hAnsi="Amiri" w:eastAsia="Amiri" w:cs="Amiri"/>
          <w:color w:val="111111"/>
          <w:sz w:val="28"/>
          <w:sz w:val="28"/>
          <w:szCs w:val="28"/>
          <w:rtl w:val="true"/>
          <w:lang w:bidi="ar-SA"/>
        </w:rPr>
        <w:t xml:space="preserve">ومن العلماء المصرّحين بذلك العلّامة المجلسيّ، وبحر العلوم والمحقّق الكاظميّ والشيخ الطوسيّ وغيرهم من أجلّة العلماء الأبرار </w:t>
      </w:r>
      <w:r>
        <w:rPr>
          <w:rFonts w:eastAsia="Amiri" w:cs="Amiri" w:ascii="Amiri" w:hAnsi="Amiri"/>
          <w:color w:val="111111"/>
          <w:sz w:val="28"/>
          <w:szCs w:val="28"/>
          <w:rtl w:val="true"/>
          <w:lang w:bidi="ar-SA"/>
        </w:rPr>
        <w:t>.</w:t>
      </w:r>
      <w:r>
        <w:rPr>
          <w:rStyle w:val="FootnoteAnchor"/>
          <w:rtl w:val="true"/>
        </w:rPr>
        <w:footnoteReference w:id="1132"/>
      </w:r>
    </w:p>
    <w:p>
      <w:pPr>
        <w:pStyle w:val="BookText"/>
        <w:rPr/>
      </w:pPr>
      <w:r>
        <w:rPr>
          <w:rFonts w:ascii="IRNazanin" w:hAnsi="IRNazanin" w:eastAsia="IRNazanin"/>
          <w:color w:val="111111"/>
          <w:sz w:val="28"/>
          <w:sz w:val="28"/>
          <w:szCs w:val="28"/>
          <w:rtl w:val="true"/>
          <w:lang w:bidi="fa-IR"/>
        </w:rPr>
        <w:t xml:space="preserve">لقد لقي المهدي علیه السلام كثير من الشيعة وغيرهم، وظهر لهم على يده من الدلائل ما ثبت عندهم أنّه هو، وإذا كان علیه السلام غير ظاهر لجميع شیعته، فلا يمتنع أن يكون جماعة منهم يلقونه وينتفعون بمقاله وفعاله، ويكتمونه </w:t>
      </w:r>
      <w:r>
        <w:rPr>
          <w:rFonts w:eastAsia="IRNazanin" w:cs="IRNazanin"/>
          <w:color w:val="111111"/>
          <w:sz w:val="28"/>
          <w:szCs w:val="28"/>
          <w:rtl w:val="true"/>
          <w:lang w:bidi="fa-IR"/>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فقد ظهر بما تلوناه عليك ببركة أوليائه علیهم السلام إمكان رؤيته في اليقظة والمنام </w:t>
      </w:r>
      <w:bookmarkStart w:id="435" w:name="pg15436_207662"/>
    </w:p>
    <w:p>
      <w:pPr>
        <w:pStyle w:val="BookText"/>
        <w:rPr/>
      </w:pPr>
      <w:bookmarkEnd w:id="435"/>
      <w:r>
        <w:rPr>
          <w:rFonts w:ascii="Amiri" w:hAnsi="Amiri" w:eastAsia="Amiri" w:cs="Amiri"/>
          <w:color w:val="111111"/>
          <w:sz w:val="28"/>
          <w:sz w:val="28"/>
          <w:szCs w:val="28"/>
          <w:rtl w:val="true"/>
          <w:lang w:bidi="ar-SA"/>
        </w:rPr>
        <w:t>في زمان الغيبة الكبرى، واستحباب مسالة هذا الشان من القادر المنّان، وهو الموفّق وعليه التكلان</w:t>
      </w:r>
      <w:r>
        <w:rPr>
          <w:rFonts w:eastAsia="Amiri" w:cs="Amiri" w:ascii="Amiri" w:hAnsi="Amiri"/>
          <w:color w:val="111111"/>
          <w:sz w:val="28"/>
          <w:szCs w:val="28"/>
          <w:rtl w:val="true"/>
          <w:lang w:bidi="ar-SA"/>
        </w:rPr>
        <w:t>.</w:t>
      </w:r>
    </w:p>
    <w:p>
      <w:pPr>
        <w:pStyle w:val="Heading3"/>
        <w:numPr>
          <w:ilvl w:val="2"/>
          <w:numId w:val="1"/>
        </w:numPr>
        <w:rPr/>
      </w:pPr>
      <w:bookmarkStart w:id="436" w:name="__RefHeading___Toc6927384_2142443653"/>
      <w:bookmarkStart w:id="437" w:name="_Toc163"/>
      <w:bookmarkEnd w:id="436"/>
      <w:r>
        <w:rPr/>
        <w:t>۷۳</w:t>
      </w:r>
      <w:r>
        <w:rPr>
          <w:rtl w:val="true"/>
        </w:rPr>
        <w:t xml:space="preserve">- </w:t>
      </w:r>
      <w:r>
        <w:rPr>
          <w:rtl w:val="true"/>
        </w:rPr>
        <w:t>الإقتداء والتأسي بالإمام علیه السلام في أعماله وأخلاقه</w:t>
      </w:r>
      <w:bookmarkEnd w:id="437"/>
    </w:p>
    <w:p>
      <w:pPr>
        <w:pStyle w:val="BookText"/>
        <w:rPr/>
      </w:pPr>
      <w:r>
        <w:rPr>
          <w:rFonts w:ascii="Amiri" w:hAnsi="Amiri" w:eastAsia="Amiri" w:cs="Amiri"/>
          <w:color w:val="111111"/>
          <w:sz w:val="28"/>
          <w:sz w:val="28"/>
          <w:szCs w:val="28"/>
          <w:rtl w:val="true"/>
          <w:lang w:bidi="ar-SA"/>
        </w:rPr>
        <w:t xml:space="preserve">الأمر الثالث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الإقتداء والتاسّي بأخلاقه وأعماله</w:t>
      </w:r>
    </w:p>
    <w:p>
      <w:pPr>
        <w:pStyle w:val="BookText"/>
        <w:rPr/>
      </w:pPr>
      <w:r>
        <w:rPr>
          <w:rFonts w:ascii="Amiri" w:hAnsi="Amiri" w:eastAsia="Amiri" w:cs="Amiri"/>
          <w:color w:val="111111"/>
          <w:sz w:val="28"/>
          <w:sz w:val="28"/>
          <w:szCs w:val="28"/>
          <w:rtl w:val="true"/>
          <w:lang w:bidi="ar-SA"/>
        </w:rPr>
        <w:t xml:space="preserve">فيما يقدر عليه المؤمن بحسب حاله وهذا معنى التشيّع وحقيقة الائتمام، وبه يحصل كمال الإيمان وتمام موالاة الإمام معه يوم القيام ومجاورته في دار السلام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كتاب أمير المؤمنين علیه السلام إلى عثمان بن حنیف عامله على البصرة</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وإنّ لكلّ مأموم إماماً يقتدي به ويستضيء بنور علمه، إلخ</w:t>
      </w:r>
      <w:r>
        <w:rPr>
          <w:rFonts w:eastAsia="IRNazanin" w:cs="IRNazanin"/>
          <w:color w:val="111111"/>
          <w:sz w:val="28"/>
          <w:szCs w:val="28"/>
          <w:rtl w:val="true"/>
          <w:lang w:bidi="fa-IR"/>
        </w:rPr>
        <w:t>.</w:t>
      </w:r>
      <w:r>
        <w:rPr>
          <w:rStyle w:val="FootnoteAnchor"/>
          <w:rtl w:val="true"/>
        </w:rPr>
        <w:footnoteReference w:id="1133"/>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66</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روضة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زین العابدین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حسب لقرشيّ ولا لعربيّ إلّا بتواضع، ولا كرم إلّا بتقوى، ولاعمل إلّا بالنيّة، ولا عبادة إلّا بالتفقّه ، ألا وإنّ أبغض الناس إلى اللّه من يقتدي بسنّة الإمام ولا يقتدي بأعماله </w:t>
      </w:r>
      <w:r>
        <w:rPr>
          <w:rFonts w:eastAsia="IRNazanin" w:cs="IRNazanin"/>
          <w:color w:val="111111"/>
          <w:sz w:val="28"/>
          <w:szCs w:val="28"/>
          <w:rtl w:val="true"/>
          <w:lang w:bidi="fa-IR"/>
        </w:rPr>
        <w:t>.</w:t>
      </w:r>
      <w:r>
        <w:rPr>
          <w:rStyle w:val="FootnoteAnchor"/>
          <w:rtl w:val="true"/>
        </w:rPr>
        <w:footnoteReference w:id="1134"/>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ورد في الروايات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قد يحب عبداً ويبغض عمله، وقد يبغض عبداً ويحبّ عمله</w:t>
      </w:r>
      <w:r>
        <w:rPr>
          <w:rStyle w:val="FootnoteAnchor"/>
          <w:rtl w:val="true"/>
        </w:rPr>
        <w:footnoteReference w:id="113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وهذا موافق للعقل والاعتبار، لأنّ المحبوبيّة والمبغوضيّة عند اللّه إنّما يكون بسبب أمر اللّه ونهيه، على حسب ما يريده اللّه من العبد في اعتقاده وعمله فيمكن أن يكون العبد محبوباً عند اللّه بحسب الإعتقاد لكونه مؤمناً، ومبغوضاً عنده بحسب العمل لكونه مخالفاً لأمره ونهيه ، وكذا العكس</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هذا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هذا الكلام أنّ أبغض الناس إلى اللّه من حيث العمل من يكون على طريقة الإمام أي يعتقد ويقرّ بإمامته وولايته </w:t>
      </w:r>
    </w:p>
    <w:p>
      <w:pPr>
        <w:pStyle w:val="BookText"/>
        <w:rPr/>
      </w:pPr>
      <w:r>
        <w:rPr>
          <w:rFonts w:ascii="Amiri" w:hAnsi="Amiri" w:eastAsia="Amiri" w:cs="Amiri"/>
          <w:color w:val="111111"/>
          <w:sz w:val="28"/>
          <w:sz w:val="28"/>
          <w:szCs w:val="28"/>
          <w:rtl w:val="true"/>
          <w:lang w:bidi="ar-SA"/>
        </w:rPr>
        <w:t xml:space="preserve">وهو مع ذلك يخالفه في الأعمال والأخلاق، والسرّ في ذلك أنّ المؤمن إذا خالف إمامه في أعماله وأخلاقه كان شيناً وعاراً على الإمام، وسبباً لطعن الأعداء وإزرائهم عليه، وهذا ذنب عظيم، وإذا اقتدى بأعماله وأخلاقه كان سبباً لعظمة وليّ اللّه في أعينهم، ورغبة المخالفين إلى طريقتهم، واهتداء الناس بأعمالهم إلى إمامهم، فيحصل بذلك الغرض الإلهي من نصب الإمام بين الأنام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كونوا لنا زيناً ولا تكونوا علينا شيناً</w:t>
      </w:r>
      <w:r>
        <w:rPr>
          <w:rFonts w:eastAsia="Amiri" w:cs="Amiri" w:ascii="Amiri" w:hAnsi="Amiri"/>
          <w:color w:val="111111"/>
          <w:sz w:val="28"/>
          <w:szCs w:val="28"/>
          <w:rtl w:val="true"/>
          <w:lang w:bidi="ar-SA"/>
        </w:rPr>
        <w:t>.</w:t>
      </w:r>
      <w:r>
        <w:rPr>
          <w:rStyle w:val="FootnoteAnchor"/>
          <w:rtl w:val="true"/>
        </w:rPr>
        <w:footnoteReference w:id="1136"/>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الصحيح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بتقوى اللّه والورع والإجتهاد و صدق الحديث و أداء الأمانة وحسن الخلق وحسن الجوار، وكونوا دعاة إلى أنفسكم بغير ألسنتكم، وكونوا زينة ولا تكونوا شينا وعليكم بطول الركوع 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لمؤلّفه 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كونوا دعاة للناس بغير ألسنتكم </w:t>
      </w:r>
      <w:r>
        <w:rPr>
          <w:rFonts w:eastAsia="Amiri" w:cs="Amiri" w:ascii="Amiri" w:hAnsi="Amiri"/>
          <w:color w:val="111111"/>
          <w:sz w:val="28"/>
          <w:szCs w:val="28"/>
          <w:rtl w:val="true"/>
          <w:lang w:bidi="ar-SA"/>
        </w:rPr>
        <w:t>.</w:t>
      </w:r>
      <w:r>
        <w:rPr>
          <w:rStyle w:val="FootnoteAnchor"/>
          <w:rtl w:val="true"/>
        </w:rPr>
        <w:footnoteReference w:id="1137"/>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۷۷</w:t>
      </w:r>
      <w:r>
        <w:rPr>
          <w:rFonts w:eastAsia="IRNazanin" w:cs="IRNazanin"/>
          <w:color w:val="111111"/>
          <w:sz w:val="28"/>
          <w:szCs w:val="28"/>
          <w:lang w:bidi="fa-IR"/>
        </w:rPr>
        <w:t>/</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ح</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الصحيح عنه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عليك بتقوى اللّه والورع والإجتهاد و صدق الحديث و أداء الأمانة وحسن الخلق وحسن الجوار، وكونوا دعاة إلى أنفسكم بغير ألسنتكم، وكونوا زينة ولا تكونوا شينا وعليكم بطول الركوع والسجود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لمؤلّفه ره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66</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أُصول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العالي </w:t>
      </w:r>
      <w:r>
        <w:rPr>
          <w:rStyle w:val="FootnoteAnchor"/>
          <w:rtl w:val="true"/>
        </w:rPr>
        <w:footnoteReference w:id="1138"/>
      </w:r>
      <w:r>
        <w:rPr>
          <w:rFonts w:ascii="IRNazanin" w:hAnsi="IRNazanin" w:eastAsia="IRNazanin"/>
          <w:color w:val="111111"/>
          <w:sz w:val="28"/>
          <w:sz w:val="28"/>
          <w:szCs w:val="28"/>
          <w:rtl w:val="true"/>
          <w:lang w:bidi="fa-IR"/>
        </w:rPr>
        <w:t xml:space="preserve">عن أبي عبداللّه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لا نعدّ الرجل مؤمناً حتّى يكون بجميع أمرنا متّبعاً ومريداً ،</w:t>
      </w:r>
    </w:p>
    <w:p>
      <w:pPr>
        <w:pStyle w:val="BookText"/>
        <w:rPr/>
      </w:pPr>
      <w:r>
        <w:rPr>
          <w:rFonts w:ascii="IRNazanin" w:hAnsi="IRNazanin" w:eastAsia="IRNazanin"/>
          <w:color w:val="111111"/>
          <w:sz w:val="28"/>
          <w:sz w:val="28"/>
          <w:szCs w:val="28"/>
          <w:rtl w:val="true"/>
          <w:lang w:bidi="fa-IR"/>
        </w:rPr>
        <w:t>ألا وإنّ من اتّباع أمرنا وارادته الورع، فتزيّنوا به يرحمكم اللّه، وكیدوا</w:t>
      </w:r>
      <w:r>
        <w:rPr>
          <w:rStyle w:val="FootnoteAnchor"/>
          <w:rtl w:val="true"/>
        </w:rPr>
        <w:footnoteReference w:id="1139"/>
      </w:r>
    </w:p>
    <w:p>
      <w:pPr>
        <w:pStyle w:val="BookText"/>
        <w:rPr/>
      </w:pPr>
      <w:r>
        <w:rPr>
          <w:rFonts w:ascii="Amiri" w:hAnsi="Amiri" w:eastAsia="Amiri" w:cs="Amiri"/>
          <w:color w:val="111111"/>
          <w:sz w:val="28"/>
          <w:sz w:val="28"/>
          <w:szCs w:val="28"/>
          <w:rtl w:val="true"/>
          <w:lang w:bidi="ar-SA"/>
        </w:rPr>
        <w:t xml:space="preserve">وفي بعض النسخ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بالباء الموحّدة المشدّدة ، من الكبد بمعنى الشدّة والمشقّة، أي أوقعوهم في الألم والمشقّة، لأنّه يصعب عليهم ورعكم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أعداءنا به ينعشكم اللّه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۷۰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روضة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مررت أنا وأبو جعفر علیه السلام على الشيعة وهم ما بين القبر والمنبر ، فقلت لأبي جعفر علیه السلام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شيعتك ومواليك جعلني اللّه فداك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أراهم ما بين القبر والمنبر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اذهب بي إليهم فذهب فسلم عليهم،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إنّي لأُحبّ ریحكم وأوراحكم، فأعينوا مع هذا بورع واجتهاد، إنّه لا ينال ما عند اللّه إلّا بورع واجتهاد، وإذا ائتممتم بعبد فاقتدوا به، أما واللّه إنّكم لعلي ديني ودين آبائي إبراهيم وإسماعيل، وإن كان هؤلاء على دين أُولئك فأعينوا على هذا بورع واجتهاد </w:t>
      </w:r>
      <w:r>
        <w:rPr>
          <w:rFonts w:eastAsia="IRNazanin" w:cs="IRNazanin"/>
          <w:color w:val="111111"/>
          <w:sz w:val="28"/>
          <w:szCs w:val="28"/>
          <w:rtl w:val="true"/>
          <w:lang w:bidi="fa-IR"/>
        </w:rPr>
        <w:t>.</w:t>
      </w:r>
      <w:r>
        <w:rPr>
          <w:rStyle w:val="FootnoteAnchor"/>
          <w:rtl w:val="true"/>
        </w:rPr>
        <w:footnoteReference w:id="1140"/>
      </w:r>
    </w:p>
    <w:p>
      <w:pPr>
        <w:pStyle w:val="BookText"/>
        <w:rPr/>
      </w:pPr>
      <w:r>
        <w:rPr>
          <w:rFonts w:ascii="IRNazanin" w:hAnsi="IRNazanin" w:eastAsia="IRNazanin"/>
          <w:color w:val="111111"/>
          <w:sz w:val="28"/>
          <w:sz w:val="28"/>
          <w:szCs w:val="28"/>
          <w:rtl w:val="true"/>
          <w:lang w:bidi="fa-IR"/>
        </w:rPr>
        <w:t xml:space="preserve">قال العلّامة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الشرح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خصّص من بين الآباء إبراهيم وإسماعيل لبيان أنّ جميع الأنبياء مشاركون لنا في الدين،</w:t>
      </w:r>
    </w:p>
    <w:p>
      <w:pPr>
        <w:pStyle w:val="BookText"/>
        <w:rPr/>
      </w:pPr>
      <w:r>
        <w:rPr>
          <w:rFonts w:ascii="IRNazanin" w:hAnsi="IRNazanin" w:eastAsia="IRNazanin"/>
          <w:color w:val="111111"/>
          <w:sz w:val="28"/>
          <w:sz w:val="28"/>
          <w:szCs w:val="28"/>
          <w:rtl w:val="true"/>
          <w:lang w:bidi="fa-IR"/>
        </w:rPr>
        <w:t>ولمّا كان هذا التخصيص يوهم إمّا الحصر أو كونهم أفضل من آبائه الأكرمين محمّد وأهل بيته صلوات اللّه وسلامه عليهم استدرك ذلك بأنّ النبيّ صلی اللّه علیه وآله وسلم وأهل بيته هم الأصل في دين الحقّ وسائر الأنبياء علیهم السلام على دينهم ومن أتباعهم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فقوله صلی اللّه علیه وآله وسلم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إبراهيم وإسماعيل وغيرهما من الأنبياء الماضين علیهم السلام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آبائه الأقربين من النبيّ صلی اللّه علیه وآله وسلم والأئمّة الطاهرين صلوات اللّه وسلامه عليهم، إنتهى كلامه </w:t>
      </w:r>
      <w:r>
        <w:rPr>
          <w:rFonts w:eastAsia="IRNazanin" w:cs="IRNazanin"/>
          <w:color w:val="111111"/>
          <w:sz w:val="28"/>
          <w:szCs w:val="28"/>
          <w:rtl w:val="true"/>
          <w:lang w:bidi="fa-IR"/>
        </w:rPr>
        <w:t>.</w:t>
      </w:r>
      <w:r>
        <w:rPr>
          <w:rStyle w:val="FootnoteAnchor"/>
          <w:rtl w:val="true"/>
        </w:rPr>
        <w:footnoteReference w:id="114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أن يكون تخصيص إبراهيم وإسماعيل علیهماالسلام بالذكر نظراً إلى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أَوْحَيْنَا إِلَيْكَ أَنِ اتَّبِعْ مِلَّةَ إِبْرَاهِيمَ حَنِيفًا</w:t>
      </w:r>
      <w:r>
        <w:rPr>
          <w:rFonts w:eastAsia="Amiri" w:cs="Amiri" w:ascii="Amiri" w:hAnsi="Amiri"/>
          <w:color w:val="111111"/>
          <w:sz w:val="28"/>
          <w:szCs w:val="28"/>
          <w:rtl w:val="true"/>
          <w:lang w:bidi="ar-SA"/>
        </w:rPr>
        <w:t>)</w:t>
      </w:r>
      <w:r>
        <w:rPr>
          <w:rStyle w:val="FootnoteAnchor"/>
          <w:rtl w:val="true"/>
        </w:rPr>
        <w:footnoteReference w:id="1142"/>
      </w:r>
    </w:p>
    <w:p>
      <w:pPr>
        <w:pStyle w:val="BookText"/>
        <w:rPr/>
      </w:pP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مِلَّةَ أَبِيكُمْ إِبْرَاهِيمَ هُوَ سَمَّاكُمُ الْمُسْلِمِينَ مِنْ قَبْلُ</w:t>
      </w:r>
      <w:r>
        <w:rPr>
          <w:rFonts w:eastAsia="Amiri" w:cs="Amiri" w:ascii="Amiri" w:hAnsi="Amiri"/>
          <w:color w:val="111111"/>
          <w:sz w:val="28"/>
          <w:szCs w:val="28"/>
          <w:rtl w:val="true"/>
          <w:lang w:bidi="ar-SA"/>
        </w:rPr>
        <w:t>)</w:t>
      </w:r>
      <w:r>
        <w:rPr>
          <w:rStyle w:val="FootnoteAnchor"/>
          <w:rtl w:val="true"/>
        </w:rPr>
        <w:footnoteReference w:id="1143"/>
      </w:r>
    </w:p>
    <w:p>
      <w:pPr>
        <w:pStyle w:val="BookText"/>
        <w:rPr/>
      </w:pPr>
      <w:r>
        <w:rPr>
          <w:rFonts w:ascii="Amiri" w:hAnsi="Amiri" w:eastAsia="Amiri" w:cs="Amiri"/>
          <w:color w:val="111111"/>
          <w:sz w:val="28"/>
          <w:sz w:val="28"/>
          <w:szCs w:val="28"/>
          <w:rtl w:val="true"/>
          <w:lang w:bidi="ar-SA"/>
        </w:rPr>
        <w:t xml:space="preserve">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إِنَّنِي هَدَانِي رَبِّي إِلَى صِرَاطٍ مُسْتَقِيمٍ دِينًا قِيَمًا مِلَّةَ إِبْرَاهِيمَ حَنِيفًا وَمَا كَانَ مِنَ الْمُشْرِكِينَ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555</w:t>
      </w:r>
      <w:r>
        <w:rPr>
          <w:rStyle w:val="FootnoteAnchor"/>
          <w:rtl w:val="true"/>
        </w:rPr>
        <w:footnoteReference w:id="1144"/>
      </w:r>
      <w:r>
        <w:rPr>
          <w:rFonts w:ascii="IRNazanin" w:hAnsi="IRNazanin" w:eastAsia="IRNazanin"/>
          <w:color w:val="111111"/>
          <w:sz w:val="28"/>
          <w:sz w:val="28"/>
          <w:szCs w:val="28"/>
          <w:rtl w:val="true"/>
          <w:lang w:bidi="fa-IR"/>
        </w:rPr>
        <w:t>وتنبيهاً على أنّ الطريقة الحنيفيّة الحقّة الّتي أمر اللّه عزّ وجلّ نبيّه صلی اللّه علیه وآله وسلم طريقة الشيعة وإن كانوا هم الأقلّين عدداً الأخفّين عند الناس</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قدراً، وهي شريعة إبراهيم وحقيقة التوحيد</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والدليل على ما ذكرنا ما رواه ثقة الإسلام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أيضاً في روضة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أحد من هذه الأُمّة يدين بدين إبراهيم علیه السلام إلّا نحن وشيعتنا، وما هدي من هدي من هذه الأُمّة إلّا بنا، ولا ضلّ من ضلّ من هذه الأُمّة إلّا بنا، إنتهى </w:t>
      </w:r>
      <w:r>
        <w:rPr>
          <w:rFonts w:eastAsia="IRNazanin" w:cs="IRNazanin"/>
          <w:color w:val="111111"/>
          <w:sz w:val="28"/>
          <w:szCs w:val="28"/>
          <w:rtl w:val="true"/>
          <w:lang w:bidi="fa-IR"/>
        </w:rPr>
        <w:t>.)</w:t>
      </w:r>
      <w:r>
        <w:rPr>
          <w:rStyle w:val="FootnoteAnchor"/>
          <w:rtl w:val="true"/>
        </w:rPr>
        <w:footnoteReference w:id="1145"/>
      </w:r>
    </w:p>
    <w:p>
      <w:pPr>
        <w:pStyle w:val="BookText"/>
        <w:rPr/>
      </w:pPr>
      <w:r>
        <w:rPr>
          <w:rFonts w:ascii="IRNazanin" w:hAnsi="IRNazanin" w:eastAsia="IRNazanin"/>
          <w:color w:val="111111"/>
          <w:sz w:val="28"/>
          <w:sz w:val="28"/>
          <w:szCs w:val="28"/>
          <w:rtl w:val="true"/>
          <w:lang w:bidi="fa-IR"/>
        </w:rPr>
        <w:t xml:space="preserve">وهذا الكلام منه علیه السلام تسلية لقلوبهم وتشويق وتزكية لهم وتقریر وتثبيت لهم على طريقتهم، ولذلك أكّد كلامه بالقسم، وبحرف التحقيق، وبالجملة الإسميّة، ويكون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وإن كان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العامّة العمياء وتعريضاً عليهم،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إلى رؤسائهم أئمّة الضلال لعنهم اللّه تعالى ،</w:t>
      </w:r>
    </w:p>
    <w:p>
      <w:pPr>
        <w:pStyle w:val="BookText"/>
        <w:rPr/>
      </w:pPr>
      <w:r>
        <w:rPr>
          <w:rFonts w:ascii="Amiri" w:hAnsi="Amiri" w:eastAsia="Amiri" w:cs="Amiri"/>
          <w:color w:val="111111"/>
          <w:sz w:val="28"/>
          <w:sz w:val="28"/>
          <w:szCs w:val="28"/>
          <w:rtl w:val="true"/>
          <w:lang w:bidi="ar-SA"/>
        </w:rPr>
        <w:t xml:space="preserve">فإنّ الزمان كان زمان تقيّة والمكان مكان تقية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والغرض من أوّل الكلام إلى آخره أن لا يحزنوا لما يرون في مخالفيهم من الكثرة والعزّة الظاهريّة، والتنعّم بالنعم الدنياويّة، والتقلّب في المشتهيات النفسانيّة من الأموال والزخارف والرئاسة، ويرون في أنفسهم أضدادها، ولا يتنافسوا في الأموال، ولا يرغبوا في الدنيا، وليفرحوا بما أنعم اللّه تعالى عليهم من دین الحقّ، الّذي أمر نبيّه صلی اللّه علیه وآله وسلم وأئمّتهم عليه ،</w:t>
      </w:r>
    </w:p>
    <w:p>
      <w:pPr>
        <w:pStyle w:val="BookText"/>
        <w:rPr/>
      </w:pPr>
      <w:r>
        <w:rPr>
          <w:rFonts w:ascii="Amiri" w:hAnsi="Amiri" w:eastAsia="Amiri" w:cs="Amiri"/>
          <w:color w:val="111111"/>
          <w:sz w:val="28"/>
          <w:sz w:val="28"/>
          <w:szCs w:val="28"/>
          <w:rtl w:val="true"/>
          <w:lang w:bidi="ar-SA"/>
        </w:rPr>
        <w:t xml:space="preserve">قال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يَغُرَّنَّكَ تَقَلُّبُ الَّذِينَ كَفَرُوا فِي الْبِلَادِ مَتَاعٌ قَلِيلٌ ثُمَّ مَأْوَاهُمْ جَهَنَّمُ وَبِئْسَ الْمِهَادُ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الَّذِينَ اتَّقَوْا رَبَّهُمْ لَهُمْ جَنَّاتٌ تَجْرِي مِنْ تَحْتِهَا الْأَنْهَارُ خَالِدِينَ فِيهَا نُزُلًا مِنْ عِنْدِ اللَّهِ وَمَا عِنْدَ اللَّهِ خَيْرٌ لِلْأَبْرَارِ</w:t>
      </w:r>
      <w:r>
        <w:rPr>
          <w:rFonts w:eastAsia="Amiri" w:cs="Amiri" w:ascii="Amiri" w:hAnsi="Amiri"/>
          <w:color w:val="111111"/>
          <w:sz w:val="28"/>
          <w:szCs w:val="28"/>
          <w:rtl w:val="true"/>
          <w:lang w:bidi="ar-SA"/>
        </w:rPr>
        <w:t>)</w:t>
      </w:r>
      <w:r>
        <w:rPr>
          <w:rStyle w:val="FootnoteAnchor"/>
          <w:rtl w:val="true"/>
        </w:rPr>
        <w:footnoteReference w:id="114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ويحتمل أن يكون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أُولئك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إشارة إلى المشركين، يعني أنّ العامّة العمياء وإن كانوا مسلمين موحّدين في الظاهر لكنّهم على دين المشركين باطناً، لأنّهم أشركوا رؤساءهم وطواغيتهم في الإمامة الّتي جعلها اللّه لأهلها، كما أنّ المشركين أشركوا أصنامهم في العبادة الّتي جعلها اللّه تعالی لنفسه فقال </w:t>
      </w:r>
      <w:r>
        <w:rPr>
          <w:rFonts w:eastAsia="IRNazanin" w:cs="IRNazanin"/>
          <w:color w:val="111111"/>
          <w:sz w:val="28"/>
          <w:szCs w:val="28"/>
          <w:rtl w:val="true"/>
          <w:lang w:bidi="fa-IR"/>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 بِهِ شَيْئًا</w:t>
      </w:r>
      <w:r>
        <w:rPr>
          <w:rFonts w:eastAsia="Amiri" w:cs="Amiri" w:ascii="Amiri" w:hAnsi="Amiri"/>
          <w:color w:val="111111"/>
          <w:sz w:val="28"/>
          <w:szCs w:val="28"/>
          <w:rtl w:val="true"/>
          <w:lang w:bidi="ar-SA"/>
        </w:rPr>
        <w:t>)</w:t>
      </w:r>
      <w:r>
        <w:rPr>
          <w:rStyle w:val="FootnoteAnchor"/>
          <w:rtl w:val="true"/>
        </w:rPr>
        <w:footnoteReference w:id="11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ولا ريب أنّ من جعل لوليّ اللّه تعالى شريكاً فهو مشرك في الواقع، فإنّه شارك اللّه في أمره، والتعبير عن المخالفين بالمشركين في الاخبار على حدّ التضافر والتواتر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الزيارة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حاربكم مشرك </w:t>
      </w:r>
      <w:r>
        <w:rPr>
          <w:rFonts w:eastAsia="Amiri" w:cs="Amiri" w:ascii="Amiri" w:hAnsi="Amiri"/>
          <w:color w:val="111111"/>
          <w:sz w:val="28"/>
          <w:szCs w:val="28"/>
          <w:rtl w:val="true"/>
          <w:lang w:bidi="ar-SA"/>
        </w:rPr>
        <w:t>.</w:t>
      </w:r>
      <w:r>
        <w:rPr>
          <w:rStyle w:val="FootnoteAnchor"/>
          <w:rtl w:val="true"/>
        </w:rPr>
        <w:footnoteReference w:id="1148"/>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خطبة الغدير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أشرك بيعة عليّ علیه السلام كان مشركاً </w:t>
      </w:r>
      <w:r>
        <w:rPr>
          <w:rFonts w:eastAsia="IRNazanin" w:cs="IRNazanin"/>
          <w:color w:val="111111"/>
          <w:sz w:val="28"/>
          <w:szCs w:val="28"/>
          <w:rtl w:val="true"/>
          <w:lang w:bidi="fa-IR"/>
        </w:rPr>
        <w:t>.</w:t>
      </w:r>
      <w:r>
        <w:rPr>
          <w:rStyle w:val="FootnoteAnchor"/>
          <w:rtl w:val="true"/>
        </w:rPr>
        <w:footnoteReference w:id="1149"/>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مرآة الأنوار عن معاني الاخبار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أيّها الناس من اختار منكم على عليّ إماماً فقد اختار عليَّ نبيّاً، ومن اختار عليَّ نبيّاً فقد اختار على اللّه عزّ وجلّ ربّاً </w:t>
      </w:r>
      <w:r>
        <w:rPr>
          <w:rFonts w:eastAsia="Amiri" w:cs="Amiri" w:ascii="Amiri" w:hAnsi="Amiri"/>
          <w:color w:val="111111"/>
          <w:sz w:val="28"/>
          <w:szCs w:val="28"/>
          <w:rtl w:val="true"/>
          <w:lang w:bidi="ar-SA"/>
        </w:rPr>
        <w:t>.</w:t>
      </w:r>
      <w:r>
        <w:rPr>
          <w:rStyle w:val="FootnoteAnchor"/>
          <w:rtl w:val="true"/>
        </w:rPr>
        <w:footnoteReference w:id="1150"/>
      </w:r>
    </w:p>
    <w:p>
      <w:pPr>
        <w:pStyle w:val="BookText"/>
        <w:rPr/>
      </w:pPr>
      <w:r>
        <w:rPr>
          <w:rFonts w:ascii="Amiri" w:hAnsi="Amiri" w:eastAsia="Amiri" w:cs="Amiri"/>
          <w:color w:val="111111"/>
          <w:sz w:val="28"/>
          <w:sz w:val="28"/>
          <w:szCs w:val="28"/>
          <w:rtl w:val="true"/>
          <w:lang w:bidi="ar-SA"/>
        </w:rPr>
        <w:t>والأخبار في هذا المعنى كثيرة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والحاصل أنّ غرض الإمام تشويق المؤمنين، وبيان أنّهم على دين الإسلام والتوحيد الّذي اختاره اللّه لعباده ، فقال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w:t>
      </w:r>
      <w:r>
        <w:rPr>
          <w:rStyle w:val="FootnoteAnchor"/>
          <w:rtl w:val="true"/>
        </w:rPr>
        <w:footnoteReference w:id="1151"/>
      </w:r>
    </w:p>
    <w:p>
      <w:pPr>
        <w:pStyle w:val="BookText"/>
        <w:rPr/>
      </w:pPr>
      <w:r>
        <w:rPr>
          <w:rFonts w:ascii="Amiri" w:hAnsi="Amiri" w:eastAsia="Amiri" w:cs="Amiri"/>
          <w:color w:val="111111"/>
          <w:sz w:val="28"/>
          <w:sz w:val="28"/>
          <w:szCs w:val="28"/>
          <w:rtl w:val="true"/>
          <w:lang w:bidi="ar-SA"/>
        </w:rPr>
        <w:t>وقال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يَبْتَغِ غَيْرَ الْإِسْلَامِ دِينًا فَلَنْ يُقْبَلَ مِنْهُ وَهُوَ فِي الْآخِرَةِ مِنَ الْخَاسِرِينَ</w:t>
      </w:r>
      <w:r>
        <w:rPr>
          <w:rFonts w:eastAsia="Amiri" w:cs="Amiri" w:ascii="Amiri" w:hAnsi="Amiri"/>
          <w:color w:val="111111"/>
          <w:sz w:val="28"/>
          <w:szCs w:val="28"/>
          <w:rtl w:val="true"/>
          <w:lang w:bidi="ar-SA"/>
        </w:rPr>
        <w:t>)</w:t>
      </w:r>
      <w:r>
        <w:rPr>
          <w:rStyle w:val="FootnoteAnchor"/>
          <w:rtl w:val="true"/>
        </w:rPr>
        <w:footnoteReference w:id="1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وَوَصَّى بِهَا إِبْرَاهِيمُ بَنِيهِ وَيَعْقُوبُ يَا بَنِيَّ إِنَّ اللَّهَ اصْطَفَى لَكُمُ الدِّينَ فَلَا تَمُوتُنَّ إِلَّا وَأَنْتُمْ مُسْلِمُونَ</w:t>
      </w:r>
      <w:r>
        <w:rPr>
          <w:rFonts w:eastAsia="Amiri" w:cs="Amiri" w:ascii="Amiri" w:hAnsi="Amiri"/>
          <w:color w:val="111111"/>
          <w:sz w:val="28"/>
          <w:szCs w:val="28"/>
          <w:rtl w:val="true"/>
          <w:lang w:bidi="ar-SA"/>
        </w:rPr>
        <w:t>)</w:t>
      </w:r>
      <w:r>
        <w:rPr>
          <w:rStyle w:val="FootnoteAnchor"/>
          <w:rtl w:val="true"/>
        </w:rPr>
        <w:footnoteReference w:id="11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وأنّ المخالفين لطريقة الأئمّة البررة الّذين جعلوا لأولياء اللّه تعالی شركاء على دين المشركين، الّذين اتّخذوا مع اللّه آلهة أُخرى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إذا أمعنت النظر في الكلام، وتتّبعت في الآيات الشريفة، وتفاسيرها وتأويلاتها، وشروحها المرويّة عن الأئمّة علیهم السلام أيقنت بصحّة المعنى الّذي ذكرته لكلام الإمام في هذا المقام</w:t>
      </w:r>
      <w:r>
        <w:rPr>
          <w:rFonts w:eastAsia="IRNazanin" w:cs="IRNazanin"/>
          <w:color w:val="111111"/>
          <w:sz w:val="28"/>
          <w:szCs w:val="28"/>
          <w:rtl w:val="true"/>
          <w:lang w:bidi="fa-IR"/>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قوله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كان هؤلاء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مخفّفة من المشدّدة أتى بها </w:t>
      </w:r>
    </w:p>
    <w:p>
      <w:pPr>
        <w:pStyle w:val="BookText"/>
        <w:rPr/>
      </w:pPr>
      <w:r>
        <w:rPr>
          <w:rFonts w:ascii="Amiri" w:hAnsi="Amiri" w:eastAsia="Amiri" w:cs="Amiri"/>
          <w:color w:val="111111"/>
          <w:sz w:val="28"/>
          <w:sz w:val="28"/>
          <w:szCs w:val="28"/>
          <w:rtl w:val="true"/>
          <w:lang w:bidi="ar-SA"/>
        </w:rPr>
        <w:t xml:space="preserve">لتأكيد الكلام نحو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 كَادُوا لَيَفْتِنُونَكَ</w:t>
      </w:r>
      <w:r>
        <w:rPr>
          <w:rFonts w:eastAsia="Amiri" w:cs="Amiri" w:ascii="Amiri" w:hAnsi="Amiri"/>
          <w:color w:val="111111"/>
          <w:sz w:val="28"/>
          <w:szCs w:val="28"/>
          <w:rtl w:val="true"/>
          <w:lang w:bidi="ar-SA"/>
        </w:rPr>
        <w:t>)</w:t>
      </w:r>
      <w:r>
        <w:rPr>
          <w:rStyle w:val="FootnoteAnchor"/>
          <w:rtl w:val="true"/>
        </w:rPr>
        <w:footnoteReference w:id="1154"/>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كَادَ لَيُضِلُّنَا عَنْ آلِهَتِنَا</w:t>
      </w:r>
      <w:r>
        <w:rPr>
          <w:rFonts w:eastAsia="Amiri" w:cs="Amiri" w:ascii="Amiri" w:hAnsi="Amiri"/>
          <w:color w:val="111111"/>
          <w:sz w:val="28"/>
          <w:szCs w:val="28"/>
          <w:rtl w:val="true"/>
          <w:lang w:bidi="ar-SA"/>
        </w:rPr>
        <w:t>)</w:t>
      </w:r>
      <w:r>
        <w:rPr>
          <w:rStyle w:val="FootnoteAnchor"/>
          <w:rtl w:val="true"/>
        </w:rPr>
        <w:footnoteReference w:id="11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لَكَبِيرَةً</w:t>
      </w:r>
      <w:r>
        <w:rPr>
          <w:rFonts w:eastAsia="Amiri" w:cs="Amiri" w:ascii="Amiri" w:hAnsi="Amiri"/>
          <w:color w:val="111111"/>
          <w:sz w:val="28"/>
          <w:szCs w:val="28"/>
          <w:rtl w:val="true"/>
          <w:lang w:bidi="ar-SA"/>
        </w:rPr>
        <w:t>)</w:t>
      </w:r>
      <w:r>
        <w:rPr>
          <w:rStyle w:val="FootnoteAnchor"/>
          <w:rtl w:val="true"/>
        </w:rPr>
        <w:footnoteReference w:id="11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وَجَدْنَا أَكْثَرَهُمْ لَفَاسِقِينَ</w:t>
      </w:r>
      <w:r>
        <w:rPr>
          <w:rFonts w:eastAsia="Amiri" w:cs="Amiri" w:ascii="Amiri" w:hAnsi="Amiri"/>
          <w:color w:val="111111"/>
          <w:sz w:val="28"/>
          <w:szCs w:val="28"/>
          <w:rtl w:val="true"/>
          <w:lang w:bidi="ar-SA"/>
        </w:rPr>
        <w:t>)</w:t>
      </w:r>
      <w:r>
        <w:rPr>
          <w:rStyle w:val="FootnoteAnchor"/>
          <w:rtl w:val="true"/>
        </w:rPr>
        <w:footnoteReference w:id="1157"/>
      </w:r>
    </w:p>
    <w:p>
      <w:pPr>
        <w:pStyle w:val="BookText"/>
        <w:rPr/>
      </w:pPr>
      <w:r>
        <w:rPr>
          <w:rFonts w:ascii="Amiri" w:hAnsi="Amiri" w:eastAsia="Amiri" w:cs="Amiri"/>
          <w:color w:val="111111"/>
          <w:sz w:val="28"/>
          <w:sz w:val="28"/>
          <w:szCs w:val="28"/>
          <w:rtl w:val="true"/>
          <w:lang w:bidi="ar-SA"/>
        </w:rPr>
        <w:t>إلى غير ذلك وعلى ما ذكره المجلسي رحمه اللّه تعالى تكون وصليّة ،</w:t>
      </w:r>
    </w:p>
    <w:p>
      <w:pPr>
        <w:pStyle w:val="BookText"/>
        <w:rPr/>
      </w:pPr>
      <w:r>
        <w:rPr>
          <w:rFonts w:ascii="Amiri" w:hAnsi="Amiri" w:eastAsia="Amiri" w:cs="Amiri"/>
          <w:color w:val="111111"/>
          <w:sz w:val="28"/>
          <w:sz w:val="28"/>
          <w:szCs w:val="28"/>
          <w:rtl w:val="true"/>
          <w:lang w:bidi="ar-SA"/>
        </w:rPr>
        <w:t>وهذا لا ينافي ما ذكرناه أيضاً، فتدبّر جيّداً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إنّ الإمام علیه السلام بعد أن شوّقهم ورغّبهم، أمرهم بالإقتداء بإمامهم،</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فأعينوا على هذا بورع واجتهاد ،</w:t>
      </w:r>
    </w:p>
    <w:p>
      <w:pPr>
        <w:pStyle w:val="BookText"/>
        <w:rPr/>
      </w:pPr>
      <w:r>
        <w:rPr>
          <w:rFonts w:ascii="Amiri" w:hAnsi="Amiri" w:eastAsia="Amiri" w:cs="Amiri"/>
          <w:color w:val="111111"/>
          <w:sz w:val="28"/>
          <w:sz w:val="28"/>
          <w:szCs w:val="28"/>
          <w:rtl w:val="true"/>
          <w:lang w:bidi="ar-SA"/>
        </w:rPr>
        <w:t>لأنّ هذا إعانة لإمامهم من وجهين، وإعانة لأنفسهم من وجهين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أنّه إعانة لإمامهم فلأنّ معنى الإعانة مساعدة الغير على أمر يريده ،</w:t>
      </w:r>
    </w:p>
    <w:p>
      <w:pPr>
        <w:pStyle w:val="BookText"/>
        <w:rPr/>
      </w:pPr>
      <w:r>
        <w:rPr>
          <w:rFonts w:ascii="IRNazanin" w:hAnsi="IRNazanin" w:eastAsia="IRNazanin"/>
          <w:color w:val="111111"/>
          <w:sz w:val="28"/>
          <w:sz w:val="28"/>
          <w:szCs w:val="28"/>
          <w:rtl w:val="true"/>
          <w:lang w:bidi="fa-IR"/>
        </w:rPr>
        <w:t>ولا ريب أنّ مقصد الإمام ومرامه هو ترویج دین اللّه، وحصول طاعة اللّه من كلّ أحد من خلق اللّه، فإذا اجتهد المؤمن في طاعة اللّه، وتورّع عن معصية اللّه، فقد ساعد إمامه في مرامه، فيكون معيناً له، فيعينه الإمام جزاءً 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اجتهاد المؤمن في الطاعة وورعه عن المعصية، يوجب رغبة الناس في اتباع طريقته، وعلمهم بحقّيّة إمامه</w:t>
      </w:r>
      <w:r>
        <w:rPr>
          <w:rStyle w:val="FootnoteAnchor"/>
          <w:rtl w:val="true"/>
        </w:rPr>
        <w:footnoteReference w:id="1158"/>
      </w:r>
    </w:p>
    <w:p>
      <w:pPr>
        <w:pStyle w:val="BookText"/>
        <w:rPr/>
      </w:pPr>
      <w:r>
        <w:rPr>
          <w:rFonts w:ascii="IRNazanin" w:hAnsi="IRNazanin" w:eastAsia="IRNazanin"/>
          <w:color w:val="111111"/>
          <w:sz w:val="28"/>
          <w:sz w:val="28"/>
          <w:szCs w:val="28"/>
          <w:rtl w:val="true"/>
          <w:lang w:bidi="fa-IR"/>
        </w:rPr>
        <w:t xml:space="preserve">إقرأ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من ترى أنّه يطيعني منهم فيأخذ بقولي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وأُوصيكم بتقوى اللّه عزّ وجلّ والورع في دینكم والإجتهاد لله وصدق الحديث وأداء الأمانة وطول السجود، وحسن الجوار، فبهذا جاء محمّد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أدّوا الأمانة إلى مَن ائتمنكم عليها برّاً أو فاجراً فإنّ رسول اللّه صلی اللّه علیه وآله وسلم كان يأمر بأداء الخيط والمخيط، صلوا عشائر كم واشهدوا جنائزهم وعودوا مرضاهم وأدّوا حقوقهم</w:t>
      </w:r>
    </w:p>
    <w:p>
      <w:pPr>
        <w:pStyle w:val="BookText"/>
        <w:rPr/>
      </w:pPr>
      <w:r>
        <w:rPr>
          <w:rFonts w:ascii="Amiri" w:hAnsi="Amiri" w:eastAsia="Amiri" w:cs="Amiri"/>
          <w:color w:val="111111"/>
          <w:sz w:val="28"/>
          <w:sz w:val="28"/>
          <w:szCs w:val="28"/>
          <w:rtl w:val="true"/>
          <w:lang w:bidi="ar-SA"/>
        </w:rPr>
        <w:t xml:space="preserve">فإنّ الرجل منكم إذا ورع في دينه، وصدق الحديث وأدّى الأمانة وحسن خلقه مع الناس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جعفريّ فيسرّني ذلك ويدخل عليَّ منه السرور وقيل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أدب جعفر</w:t>
      </w:r>
    </w:p>
    <w:p>
      <w:pPr>
        <w:pStyle w:val="BookText"/>
        <w:rPr/>
      </w:pPr>
      <w:r>
        <w:rPr>
          <w:rFonts w:ascii="Amiri" w:hAnsi="Amiri" w:eastAsia="Amiri" w:cs="Amiri"/>
          <w:color w:val="111111"/>
          <w:sz w:val="28"/>
          <w:sz w:val="28"/>
          <w:szCs w:val="28"/>
          <w:rtl w:val="true"/>
          <w:lang w:bidi="ar-SA"/>
        </w:rPr>
        <w:t xml:space="preserve">وإذا كان على غير ذلك دخل عليَّ بلاؤه و عاره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أدب جعفر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فواللّه لحدّثني أبي علیه السلام أنّ الرجل كان يكون في القبيلة من شيعة عليّ علیه السلام فيكون زينها آداهم للأمانة وأقضاهم للحقوق وأصدقهم للحديث، وإليه وصاياهم وودائعهم، تسأل العشيرة عنه فتقول من مثل فلان إنّه لآدانا للأمانة و أصدقنا للحديث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eastAsia="IRNazanin" w:cs="IRNazanin"/>
          <w:color w:val="111111"/>
          <w:sz w:val="28"/>
          <w:szCs w:val="28"/>
          <w:lang w:bidi="fa-IR"/>
        </w:rPr>
        <w:t>636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في الصحيح عن معاوية بن وهب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كيف ينبغي لنا أن نصنع فيما بيننا وبين قومنا وبين خلطائنا من الناس ممّن ليسوا على أمرنا؟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تنظرون إلى أئمّتكم الّذين تقتدون بهم، فتصنعون ما يصنعون، فواللّه إنّهم ليعودون مرضاهم ويشهدون جنائزهم ويقيمون الشهادة لهم وعليهم، ويؤدّون الأمانة إليهم، إنتهى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لمؤلّفه رحمه اللّه تعالی</w:t>
      </w:r>
      <w:r>
        <w:rPr>
          <w:rFonts w:eastAsia="IRNazanin" w:cs="IRNazanin"/>
          <w:color w:val="111111"/>
          <w:sz w:val="28"/>
          <w:szCs w:val="28"/>
          <w:rtl w:val="true"/>
          <w:lang w:bidi="fa-IR"/>
        </w:rPr>
        <w:t>) .</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لأنّ ذلك دليل على أنّه أدّبه بذلك، فيصير سبباً لاتّباع الإمام، والإعتقاد والإقرار به، والإعراض عن أعدائه و مخالفيه، فبهذا يعين المؤمن إمامه، ويحارب به أعداءه كما قال علیه السلام في الحديث السابق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وكيدوا أعداءنا به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أنّه إعانة لأنفسهم، فلأنّ الإجتهاد في الطاعة والتورّع عن المعصية يكون سبباً لبقاء الإيمان وثباته ، كما أنّ الإقتحام والإصرار في السيّئات قد يكون سبباً لزوال الإيمان، قال اللّه عزّ وجلّ شأنه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أَسَاءُوا السُّوأَى أَنْ كَذَّبُوا بِآيَاتِ اللَّهِ وَكَانُوا بِهَا يَسْتَهْزِئُونَ</w:t>
      </w:r>
      <w:r>
        <w:rPr>
          <w:rFonts w:eastAsia="Amiri" w:cs="Amiri" w:ascii="Amiri" w:hAnsi="Amiri"/>
          <w:color w:val="111111"/>
          <w:sz w:val="28"/>
          <w:szCs w:val="28"/>
          <w:rtl w:val="true"/>
          <w:lang w:bidi="ar-SA"/>
        </w:rPr>
        <w:t>)</w:t>
      </w:r>
      <w:r>
        <w:rPr>
          <w:rStyle w:val="FootnoteAnchor"/>
          <w:rtl w:val="true"/>
        </w:rPr>
        <w:footnoteReference w:id="11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والوجه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الإجتهاد في الطاعة والورع عن الآثام والإقتداء بالإمام، يكون سبباً لمجاورته في دار السلام، فهذا إعانة المؤمنين لأنفسهم في الفوز بجوار الإمام في دار السلام ومقام الكرام، كما أنّ مخالفته في الأعمال يوجب الحرمان عن هذا الثواب، والبعد عن جوار الأئمّة الأطياب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ويشهد لذلك ما رواه ثقة الإسلام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 محمّد بن يحيى، عن أحمد بن محمّد، عن الحسن بن عليّ، عن حمّاد اللحّام، عن أبي عبداللّه علیه السلام أنّ أباه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بنيّ إنّك إن خالفتني في العمل لم تنزل معي غداً في المنزل، 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أبي اللّه عزّ وجلّ أن يتولّى قوم قوماً يخالفونهم في أعمالهم، ينزلون معهم يوم القيامة كلّا وربّ الكعبة ، إنتهى </w:t>
      </w:r>
      <w:r>
        <w:rPr>
          <w:rFonts w:eastAsia="IRNazanin" w:cs="IRNazanin"/>
          <w:color w:val="111111"/>
          <w:sz w:val="28"/>
          <w:szCs w:val="28"/>
          <w:rtl w:val="true"/>
          <w:lang w:bidi="fa-IR"/>
        </w:rPr>
        <w:t>.</w:t>
      </w:r>
      <w:r>
        <w:rPr>
          <w:rStyle w:val="FootnoteAnchor"/>
          <w:rtl w:val="true"/>
        </w:rPr>
        <w:footnoteReference w:id="1160"/>
      </w:r>
    </w:p>
    <w:p>
      <w:pPr>
        <w:pStyle w:val="BookText"/>
        <w:rPr/>
      </w:pPr>
      <w:r>
        <w:rPr>
          <w:rFonts w:ascii="Amiri" w:hAnsi="Amiri" w:eastAsia="Amiri" w:cs="Amiri"/>
          <w:color w:val="111111"/>
          <w:sz w:val="28"/>
          <w:sz w:val="28"/>
          <w:szCs w:val="28"/>
          <w:rtl w:val="true"/>
          <w:lang w:bidi="ar-SA"/>
        </w:rPr>
        <w:t>ولا بأس بأن نختم المقال في هذا المجال بتحقيق الحال في تعيين هؤلاء الرجال، والباعث لنا على هذا التنبيه خفاؤه على بعض الفحول،</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فزعم في كتابه مرآة العقول</w:t>
      </w:r>
      <w:r>
        <w:rPr>
          <w:rStyle w:val="FootnoteAnchor"/>
          <w:rtl w:val="true"/>
        </w:rPr>
        <w:footnoteReference w:id="11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الحديث مجهول</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فأقول مستعيناً باللّه تعالی و مستمّداً من آل الرسول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الحديث المذكور عندي معدود من الأحاديث الصحاح، وإن اردت الايضاح وهویت رفع الإجاح فاخفض الجناح، وأحضر قلبك لما قد ساح</w:t>
      </w:r>
      <w:r>
        <w:rPr>
          <w:rStyle w:val="FootnoteAnchor"/>
          <w:rtl w:val="true"/>
        </w:rPr>
        <w:footnoteReference w:id="1162"/>
      </w:r>
    </w:p>
    <w:p>
      <w:pPr>
        <w:pStyle w:val="BookText"/>
        <w:rPr/>
      </w:pPr>
      <w:r>
        <w:rPr>
          <w:rFonts w:ascii="Amiri" w:hAnsi="Amiri" w:eastAsia="Amiri" w:cs="Amiri"/>
          <w:color w:val="111111"/>
          <w:sz w:val="28"/>
          <w:sz w:val="28"/>
          <w:szCs w:val="28"/>
          <w:rtl w:val="true"/>
          <w:lang w:bidi="ar-SA"/>
        </w:rPr>
        <w:t>واعلم أنّ محمّد بن يحيى العطّار هو محمّد بن يحيى الثقة الجليل،</w:t>
      </w:r>
    </w:p>
    <w:p>
      <w:pPr>
        <w:pStyle w:val="BookText"/>
        <w:rPr/>
      </w:pPr>
      <w:r>
        <w:rPr>
          <w:rFonts w:ascii="Amiri" w:hAnsi="Amiri" w:eastAsia="Amiri" w:cs="Amiri"/>
          <w:color w:val="111111"/>
          <w:sz w:val="28"/>
          <w:sz w:val="28"/>
          <w:szCs w:val="28"/>
          <w:rtl w:val="true"/>
          <w:lang w:bidi="ar-SA"/>
        </w:rPr>
        <w:t>ونعطيك قاعدة كلّيّة أنّه كلّما وقع محمّد بن يحيى في أوّل سند الكافي فهو هذا الشخص الثقة الجليل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أحمد بن محمّد، الواقع في طريق هذا الحديث فهو أحمد بن محمّد ابن عيسى الأشعري، الثقة الجليل ، شیخ القمّيّين ووجههم وفقيههم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وأمّا الحسن بن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ظهر لنا من التتبّع في الأخبار وكتب الرجال، أنّه الحسن بن عليّ بن فضّال، وهو ثقة جليل، عابد ورع مفضال،</w:t>
      </w:r>
    </w:p>
    <w:p>
      <w:pPr>
        <w:pStyle w:val="BookText"/>
        <w:rPr/>
      </w:pPr>
      <w:r>
        <w:rPr>
          <w:rFonts w:ascii="Amiri" w:hAnsi="Amiri" w:eastAsia="Amiri" w:cs="Amiri"/>
          <w:color w:val="111111"/>
          <w:sz w:val="28"/>
          <w:sz w:val="28"/>
          <w:szCs w:val="28"/>
          <w:rtl w:val="true"/>
          <w:lang w:bidi="ar-SA"/>
        </w:rPr>
        <w:t>وقد ذكروا له مناقب جمّة، وعبادات مهمّة، ومقاماته عند الاسطوانة السابعة من مسجد الكوفة معروفة، وأيّامه بكثرة العبادة وطول السجود موصوفة،</w:t>
      </w:r>
    </w:p>
    <w:p>
      <w:pPr>
        <w:pStyle w:val="BookText"/>
        <w:rPr/>
      </w:pPr>
      <w:r>
        <w:rPr>
          <w:rFonts w:ascii="IRNazanin" w:hAnsi="IRNazanin" w:eastAsia="IRNazanin"/>
          <w:color w:val="111111"/>
          <w:sz w:val="28"/>
          <w:sz w:val="28"/>
          <w:szCs w:val="28"/>
          <w:rtl w:val="true"/>
          <w:lang w:bidi="fa-IR"/>
        </w:rPr>
        <w:t xml:space="preserve">وهو وإن كان في بعض عمره من الفطحيّة، ولكنّه رجع عن هذا الإعتقاد، وسلك سبيل الرشاد، ودان بدین الأئمّة الأمجاد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تعالى عليهم إلى يوم التناد ، وبعده أبداً لا أمد له ولا نفاد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وأمّا حمّاد اللحّام فهو حمّاد بن واقد الكوفي اللحّام، وهو من الشيعة الكرام والثقات العارفين بأمر الأئمّة علیهم السلام وإنّي وإن لم أقف على توثيق صريح له فيما حضرني الآن من كتب الرجال، إلّا أنّ الّذي ظهر لي ويقوي في نفسي أنّه من أجلّاء الثقات وألبّاء الرواة، والّذي يشهد لذلك وجوه</w:t>
      </w:r>
      <w:r>
        <w:rPr>
          <w:rFonts w:eastAsia="IRNazanin" w:cs="IRNazanin"/>
          <w:color w:val="111111"/>
          <w:sz w:val="28"/>
          <w:szCs w:val="28"/>
          <w:rtl w:val="true"/>
          <w:lang w:bidi="fa-IR"/>
        </w:rPr>
        <w:t>:</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أحدها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اعتماد القمّيّين على روايته، خصوصاً أحمد بن محمّد بن عیسی المذكور مع تثبّته وجلالته ، فإنّ القمّيّين كانوا محترزین عمّن يروي عن الضعفاء، بل 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عيسى المذكور بعّد أحمد بن محمّد بن خالد البرقي عن قم لهذه الجهة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الوجه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ابن فضّال عنه، مع كمال ورعه وتثبّته وتقواه،</w:t>
      </w:r>
    </w:p>
    <w:p>
      <w:pPr>
        <w:pStyle w:val="BookText"/>
        <w:rPr/>
      </w:pPr>
      <w:r>
        <w:rPr>
          <w:rFonts w:ascii="Amiri" w:hAnsi="Amiri" w:eastAsia="Amiri" w:cs="Amiri"/>
          <w:color w:val="111111"/>
          <w:sz w:val="28"/>
          <w:sz w:val="28"/>
          <w:szCs w:val="28"/>
          <w:rtl w:val="true"/>
          <w:lang w:bidi="ar-SA"/>
        </w:rPr>
        <w:t xml:space="preserve">فإنّ رواية الأجلّاء عن أحد من إمارات الوثوق ، كما تقرّر في محلّه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676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قول الإمام أبي محمّد العسكريّ علیه السلام لمّا سئل عن كتب بني فضّال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خذوا بما رووا وذروا ما رأوا </w:t>
      </w:r>
      <w:r>
        <w:rPr>
          <w:rFonts w:eastAsia="IRNazanin" w:cs="IRNazanin"/>
          <w:color w:val="111111"/>
          <w:sz w:val="28"/>
          <w:szCs w:val="28"/>
          <w:rtl w:val="true"/>
          <w:lang w:bidi="fa-IR"/>
        </w:rPr>
        <w:t>.</w:t>
      </w:r>
      <w:r>
        <w:rPr>
          <w:rStyle w:val="FootnoteAnchor"/>
          <w:rtl w:val="true"/>
        </w:rPr>
        <w:footnoteReference w:id="1163"/>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رواية جعفر بن بشير البجليّ الثقة الجليل عنه،</w:t>
      </w:r>
    </w:p>
    <w:p>
      <w:pPr>
        <w:pStyle w:val="BookText"/>
        <w:rPr/>
      </w:pPr>
      <w:r>
        <w:rPr>
          <w:rFonts w:ascii="Amiri" w:hAnsi="Amiri" w:eastAsia="Amiri" w:cs="Amiri"/>
          <w:color w:val="111111"/>
          <w:sz w:val="28"/>
          <w:sz w:val="28"/>
          <w:szCs w:val="28"/>
          <w:rtl w:val="true"/>
          <w:lang w:bidi="ar-SA"/>
        </w:rPr>
        <w:t>وقد ذكروا في ترجمته أنّه روي عن الثقات</w:t>
      </w:r>
      <w:r>
        <w:rPr>
          <w:rFonts w:eastAsia="Amiri" w:cs="Amiri" w:ascii="Amiri" w:hAnsi="Amiri"/>
          <w:color w:val="111111"/>
          <w:sz w:val="28"/>
          <w:szCs w:val="28"/>
          <w:rtl w:val="true"/>
          <w:lang w:bidi="ar-SA"/>
        </w:rPr>
        <w:t>.</w:t>
      </w:r>
      <w:r>
        <w:rPr>
          <w:rStyle w:val="FootnoteAnchor"/>
          <w:rtl w:val="true"/>
        </w:rPr>
        <w:footnoteReference w:id="1164"/>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الشيخ الصدوق</w:t>
      </w:r>
      <w:r>
        <w:rPr>
          <w:rStyle w:val="FootnoteAnchor"/>
          <w:rtl w:val="true"/>
        </w:rPr>
        <w:footnoteReference w:id="1165"/>
      </w:r>
      <w:r>
        <w:rPr>
          <w:rFonts w:ascii="IRNazanin" w:hAnsi="IRNazanin" w:eastAsia="IRNazanin"/>
          <w:color w:val="111111"/>
          <w:sz w:val="28"/>
          <w:sz w:val="28"/>
          <w:szCs w:val="28"/>
          <w:rtl w:val="true"/>
          <w:lang w:bidi="fa-IR"/>
        </w:rPr>
        <w:t xml:space="preserve">محمّد بن يقعوب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أُصول الكافي في باب التقيّة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بن يحيى العطّار، عن أحمد بن محمّد بن عيسى، عن الحسن بن عليّ بن فضّال، عن حمّاد بن واقد اللحّام،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استقبلت أبا عبداللّه علیه السلام في طريق فأعرضت عنه بوجهي ومضيت ، فدخلت عليه بعد ذلك، 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فداك ، إنّي لألقاك فأصرف وجهي كراهة أن أشقّ عليك، فقال علیه السلام 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رحمك اللّه، ولكن رجلاً لقيني أمس في موضع كذا وكذا،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عليك السلام يا أبا عبداللّه، ما أحسن ولا أجمل</w:t>
      </w:r>
      <w:r>
        <w:rPr>
          <w:rStyle w:val="FootnoteAnchor"/>
          <w:rtl w:val="true"/>
        </w:rPr>
        <w:footnoteReference w:id="1166"/>
      </w:r>
      <w:r>
        <w:rPr>
          <w:rFonts w:eastAsia="Times New Roman" w:cs="Times New Roman" w:ascii="Times New Roman" w:hAnsi="Times New Roman"/>
          <w:color w:val="111111"/>
          <w:sz w:val="28"/>
          <w:szCs w:val="28"/>
          <w:rtl w:val="true"/>
          <w:lang w:val="en-US" w:bidi="en-US"/>
        </w:rPr>
        <w:t>.</w:t>
      </w:r>
      <w:r>
        <w:rPr>
          <w:rStyle w:val="FootnoteAnchor"/>
          <w:rtl w:val="true"/>
        </w:rPr>
        <w:footnoteReference w:id="1167"/>
      </w:r>
    </w:p>
    <w:p>
      <w:pPr>
        <w:pStyle w:val="BookText"/>
        <w:rPr/>
      </w:pPr>
      <w:r>
        <w:rPr>
          <w:rFonts w:ascii="Amiri" w:hAnsi="Amiri" w:eastAsia="Amiri" w:cs="Amiri"/>
          <w:color w:val="111111"/>
          <w:sz w:val="28"/>
          <w:sz w:val="28"/>
          <w:szCs w:val="28"/>
          <w:rtl w:val="true"/>
          <w:lang w:bidi="ar-SA"/>
        </w:rPr>
        <w:t>وفي هذا الحديث الشريف دلالة على كون حمّاد من الشيعة الإماميّة، ومعرفته وبصيرته بموارد التقيّة، وكونه مهتمّاً بحفظ الإمام، وتحصيل رضاه بما يقتضيه المقام، ودعاء الإمام في حقّه بسبب رعاية هذا المرام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أيضاً دلالة على وفور عقله وذكائه وفهمه،</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وبما عيّنّاه ظهر لك حال حمّاد في دينه ووثاقته وجلالته، وخرج عمّا زعمه مولانا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الحكم بجهالته</w:t>
      </w:r>
      <w:r>
        <w:rPr>
          <w:rFonts w:eastAsia="IRNazanin" w:cs="IRNazanin"/>
          <w:color w:val="111111"/>
          <w:sz w:val="28"/>
          <w:szCs w:val="28"/>
          <w:rtl w:val="true"/>
          <w:lang w:bidi="fa-IR"/>
        </w:rPr>
        <w:t xml:space="preserve">. </w:t>
      </w:r>
      <w:bookmarkStart w:id="438" w:name="pg15436_207671"/>
    </w:p>
    <w:p>
      <w:pPr>
        <w:pStyle w:val="Heading3"/>
        <w:numPr>
          <w:ilvl w:val="2"/>
          <w:numId w:val="1"/>
        </w:numPr>
        <w:rPr/>
      </w:pPr>
      <w:bookmarkStart w:id="439" w:name="__RefHeading___Toc6927386_2142443653"/>
      <w:bookmarkStart w:id="440" w:name="_Toc164"/>
      <w:bookmarkEnd w:id="438"/>
      <w:bookmarkEnd w:id="439"/>
      <w:r>
        <w:rPr/>
        <w:t>۷</w:t>
      </w:r>
      <w:r>
        <w:rPr/>
        <w:t>4</w:t>
      </w:r>
      <w:r>
        <w:rPr>
          <w:rtl w:val="true"/>
        </w:rPr>
        <w:t xml:space="preserve">- </w:t>
      </w:r>
      <w:r>
        <w:rPr>
          <w:rtl w:val="true"/>
        </w:rPr>
        <w:t>حفظ اللسان ورجحان السكوت والصمت إلّا في حقّ</w:t>
      </w:r>
      <w:bookmarkEnd w:id="440"/>
    </w:p>
    <w:p>
      <w:pPr>
        <w:pStyle w:val="Heading4"/>
        <w:numPr>
          <w:ilvl w:val="3"/>
          <w:numId w:val="1"/>
        </w:numPr>
        <w:rPr/>
      </w:pPr>
      <w:bookmarkStart w:id="441" w:name="__RefHeading___Toc6927388_2142443653"/>
      <w:bookmarkStart w:id="442" w:name="_Toc165"/>
      <w:bookmarkEnd w:id="441"/>
      <w:r>
        <w:rPr>
          <w:rtl w:val="true"/>
        </w:rPr>
        <w:t>اشارة</w:t>
      </w:r>
      <w:bookmarkEnd w:id="442"/>
    </w:p>
    <w:p>
      <w:pPr>
        <w:pStyle w:val="BookText"/>
        <w:rPr/>
      </w:pPr>
      <w:r>
        <w:rPr>
          <w:rFonts w:ascii="Amiri" w:hAnsi="Amiri" w:eastAsia="Amiri" w:cs="Amiri"/>
          <w:color w:val="111111"/>
          <w:sz w:val="28"/>
          <w:sz w:val="28"/>
          <w:szCs w:val="28"/>
          <w:rtl w:val="true"/>
          <w:lang w:bidi="ar-SA"/>
        </w:rPr>
        <w:t xml:space="preserve">الأمر الرابع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حفظ اللسان عن غير ذكر الخالق المنّان</w:t>
      </w:r>
    </w:p>
    <w:p>
      <w:pPr>
        <w:pStyle w:val="BookText"/>
        <w:rPr/>
      </w:pPr>
      <w:r>
        <w:rPr>
          <w:rFonts w:ascii="Amiri" w:hAnsi="Amiri" w:eastAsia="Amiri" w:cs="Amiri"/>
          <w:color w:val="111111"/>
          <w:sz w:val="28"/>
          <w:sz w:val="28"/>
          <w:szCs w:val="28"/>
          <w:rtl w:val="true"/>
          <w:lang w:bidi="ar-SA"/>
        </w:rPr>
        <w:t>وما يقرب من هذا العنوان، وذلك وإن كان راجحاً في كلّ زمان إلّا أنّه لمّا كان الإنسان في زمان غيبة صاحب الزمان أكثر وقوعاً في معرض الخطر والخسران، والفتن والإمتحان ، كان اهتمامه بهذا الشأن آكد وأهمّ من سائر الأزمان</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روى الصدوق في 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جابر ، عن مولانا أبي جعفر الباقر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يأتي على الناس زمان يغيب عنهم إمامهم</w:t>
      </w:r>
    </w:p>
    <w:p>
      <w:pPr>
        <w:pStyle w:val="BookText"/>
        <w:rPr/>
      </w:pPr>
      <w:r>
        <w:rPr>
          <w:rFonts w:ascii="Amiri" w:hAnsi="Amiri" w:eastAsia="Amiri" w:cs="Amiri"/>
          <w:color w:val="111111"/>
          <w:sz w:val="28"/>
          <w:sz w:val="28"/>
          <w:szCs w:val="28"/>
          <w:rtl w:val="true"/>
          <w:lang w:bidi="ar-SA"/>
        </w:rPr>
        <w:t>فيا طوبى للثابتين على أمرنا في ذلك الزمان، إنّ أدنى ما يكون لهم من الثواب أن يناديهم الباري جلّ جلاله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عبادي وإمائي آمنتم بسرّي، وصدّقتم بغيبي، فأبشروا بحسن الثواب منّي، فأنتم عبادي وإمائي حقّاً، منكم أتقبّل، وعنكم أعفو، ولكم أغفر، وبكم أسقي عبادي الغيث، وأدفع عنهم البلاء، ولولاكم لأنزلت عليهم عذابي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بن رسول اللّه صلی اللّه علیه وآله وسلم ، ما أفضل ما يستعمله المؤمن في ذلك الزمان؟</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اللسان ولزوم البيت </w:t>
      </w:r>
      <w:r>
        <w:rPr>
          <w:rFonts w:eastAsia="IRNazanin" w:cs="IRNazanin"/>
          <w:color w:val="111111"/>
          <w:sz w:val="28"/>
          <w:szCs w:val="28"/>
          <w:rtl w:val="true"/>
          <w:lang w:bidi="fa-IR"/>
        </w:rPr>
        <w:t>.</w:t>
      </w:r>
      <w:r>
        <w:rPr>
          <w:rStyle w:val="FootnoteAnchor"/>
          <w:rtl w:val="true"/>
        </w:rPr>
        <w:footnoteReference w:id="1168"/>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مجالس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 عن آبائه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رسول اللّه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عرف اللّه تعالی وعظّمه منع فاه من الكلام، وبطنه من الطعام، وعنّى نفسه بالصيام والقيام، 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بآبائنا وأُمّهاتنا يا رسول اللّه صلی اللّه علیه وآله وسلم هؤلاء أولياء اللّه،</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أولياء اللّه سكتوا فكان سكوتهم فكراً، وتكلّموا فكان كلامهم ذكراً، ونظروا فكان نظرهم عبرة، ونطقوا فكان نطقهم حكمة، ومشوا فكان </w:t>
      </w:r>
    </w:p>
    <w:p>
      <w:pPr>
        <w:pStyle w:val="BookText"/>
        <w:rPr/>
      </w:pPr>
      <w:r>
        <w:rPr>
          <w:rFonts w:ascii="Amiri" w:hAnsi="Amiri" w:eastAsia="Amiri" w:cs="Amiri"/>
          <w:color w:val="111111"/>
          <w:sz w:val="28"/>
          <w:sz w:val="28"/>
          <w:szCs w:val="28"/>
          <w:rtl w:val="true"/>
          <w:lang w:bidi="ar-SA"/>
        </w:rPr>
        <w:t xml:space="preserve">مشيهم بين الناس بركة، لولا الآجال الّتي قد كتبت عليهم لم تستقرّ أرواحهم في أجسادهم خوفاً من العذاب وشوقاً إلى الثواب </w:t>
      </w:r>
      <w:r>
        <w:rPr>
          <w:rFonts w:eastAsia="Amiri" w:cs="Amiri" w:ascii="Amiri" w:hAnsi="Amiri"/>
          <w:color w:val="111111"/>
          <w:sz w:val="28"/>
          <w:szCs w:val="28"/>
          <w:rtl w:val="true"/>
          <w:lang w:bidi="ar-SA"/>
        </w:rPr>
        <w:t>.</w:t>
      </w:r>
      <w:r>
        <w:rPr>
          <w:rStyle w:val="FootnoteAnchor"/>
          <w:rtl w:val="true"/>
        </w:rPr>
        <w:footnoteReference w:id="1169"/>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يستعمل السكوت غالباً في حفظ اللسان عن الكلام، إذا كان الإنسان في معرض التكلّم، والصمت أعمّ منه،</w:t>
      </w:r>
    </w:p>
    <w:p>
      <w:pPr>
        <w:pStyle w:val="BookText"/>
        <w:rPr/>
      </w:pPr>
      <w:r>
        <w:rPr>
          <w:rFonts w:ascii="Amiri" w:hAnsi="Amiri" w:eastAsia="Amiri" w:cs="Amiri"/>
          <w:color w:val="111111"/>
          <w:sz w:val="28"/>
          <w:sz w:val="28"/>
          <w:szCs w:val="28"/>
          <w:rtl w:val="true"/>
          <w:lang w:bidi="ar-SA"/>
        </w:rPr>
        <w:t xml:space="preserve">ويستعمل النطق غالباً في التكلّم في مقام المخاطبة والتكلّم، أعمّ منه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أبي جعفر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إنّما شیعتنا الخُرس </w:t>
      </w:r>
      <w:r>
        <w:rPr>
          <w:rFonts w:eastAsia="Amiri" w:cs="Amiri" w:ascii="Amiri" w:hAnsi="Amiri"/>
          <w:color w:val="111111"/>
          <w:sz w:val="28"/>
          <w:szCs w:val="28"/>
          <w:rtl w:val="true"/>
          <w:lang w:bidi="ar-SA"/>
        </w:rPr>
        <w:t>.</w:t>
      </w:r>
      <w:r>
        <w:rPr>
          <w:rStyle w:val="FootnoteAnchor"/>
          <w:rtl w:val="true"/>
        </w:rPr>
        <w:footnoteReference w:id="1170"/>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۸۱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الكاظم علیه السلام بسند موثّق حين قال له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أوصني ،</w:t>
      </w:r>
    </w:p>
    <w:p>
      <w:pPr>
        <w:pStyle w:val="BookText"/>
        <w:rPr/>
      </w:pPr>
      <w:r>
        <w:rPr>
          <w:rFonts w:ascii="Amiri" w:hAnsi="Amiri" w:eastAsia="Amiri" w:cs="Amiri"/>
          <w:color w:val="111111"/>
          <w:sz w:val="28"/>
          <w:sz w:val="28"/>
          <w:szCs w:val="28"/>
          <w:rtl w:val="true"/>
          <w:lang w:bidi="ar-SA"/>
        </w:rPr>
        <w:t xml:space="preserve">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احفظ لسانك تعزّ، ولا تمكّن الناس من قيادك فتذلّ رقبتك </w:t>
      </w:r>
      <w:r>
        <w:rPr>
          <w:rFonts w:eastAsia="Amiri" w:cs="Amiri" w:ascii="Amiri" w:hAnsi="Amiri"/>
          <w:color w:val="111111"/>
          <w:sz w:val="28"/>
          <w:szCs w:val="28"/>
          <w:rtl w:val="true"/>
          <w:lang w:bidi="ar-SA"/>
        </w:rPr>
        <w:t>.</w:t>
      </w:r>
      <w:r>
        <w:rPr>
          <w:rStyle w:val="FootnoteAnchor"/>
          <w:rtl w:val="true"/>
        </w:rPr>
        <w:footnoteReference w:id="1171"/>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۸۲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الرضا علیه السلام ،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علامات الفقه الحلم والعلم والصمت، إنّ الصمت باب من أبواب الحكمة، إنّ الصمت يكسب المحبّة ، إنّه دليل على كلّ خير </w:t>
      </w:r>
      <w:r>
        <w:rPr>
          <w:rFonts w:eastAsia="Amiri" w:cs="Amiri" w:ascii="Amiri" w:hAnsi="Amiri"/>
          <w:color w:val="111111"/>
          <w:sz w:val="28"/>
          <w:szCs w:val="28"/>
          <w:rtl w:val="true"/>
          <w:lang w:bidi="ar-SA"/>
        </w:rPr>
        <w:t>.</w:t>
      </w:r>
      <w:r>
        <w:rPr>
          <w:rStyle w:val="FootnoteAnchor"/>
          <w:rtl w:val="true"/>
        </w:rPr>
        <w:footnoteReference w:id="1172"/>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۸۳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الصادق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رسول اللّه صلی اللّه علیه وآله وسلم لرجل أتاه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أدلّك على أمر يدخلك اللّه به الجنّة؟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يا رسول اللّه صلی اللّه علیه وآله وسلم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أنل ممّا أنالك اللّه</w:t>
      </w:r>
      <w:r>
        <w:rPr>
          <w:rStyle w:val="FootnoteAnchor"/>
          <w:rtl w:val="true"/>
        </w:rPr>
        <w:footnoteReference w:id="1173"/>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كنت أحوج ممّن أُنيله ، قال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فانصر المظلوم، قال </w:t>
      </w:r>
      <w:r>
        <w:rPr>
          <w:rFonts w:eastAsia="IRNazanin" w:cs="IRNazanin"/>
          <w:color w:val="111111"/>
          <w:sz w:val="28"/>
          <w:szCs w:val="28"/>
          <w:rtl w:val="true"/>
          <w:lang w:bidi="fa-IR"/>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وإن كنت أضعف ممّن أنصره؟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فاصنع للأخرق</w:t>
      </w:r>
      <w:r>
        <w:rPr>
          <w:rStyle w:val="FootnoteAnchor"/>
          <w:rtl w:val="true"/>
        </w:rPr>
        <w:footnoteReference w:id="1174"/>
      </w:r>
      <w:r>
        <w:rPr>
          <w:rFonts w:ascii="Amiri" w:hAnsi="Amiri" w:eastAsia="Amiri" w:cs="Amiri"/>
          <w:color w:val="111111"/>
          <w:sz w:val="28"/>
          <w:sz w:val="28"/>
          <w:szCs w:val="28"/>
          <w:rtl w:val="true"/>
          <w:lang w:bidi="ar-SA"/>
        </w:rPr>
        <w:t xml:space="preserve">يعني أشر عليه ، </w:t>
      </w:r>
      <w:bookmarkStart w:id="443" w:name="pg15436_207673"/>
    </w:p>
    <w:p>
      <w:pPr>
        <w:pStyle w:val="BookText"/>
        <w:rPr/>
      </w:pPr>
      <w:bookmarkEnd w:id="443"/>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كنت أخرق ممّن أصنع 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فاصمت لسانك إلّا من خير،</w:t>
      </w:r>
    </w:p>
    <w:p>
      <w:pPr>
        <w:pStyle w:val="BookText"/>
        <w:rPr/>
      </w:pPr>
      <w:r>
        <w:rPr>
          <w:rFonts w:ascii="Amiri" w:hAnsi="Amiri" w:eastAsia="Amiri" w:cs="Amiri"/>
          <w:color w:val="111111"/>
          <w:sz w:val="28"/>
          <w:sz w:val="28"/>
          <w:szCs w:val="28"/>
          <w:rtl w:val="true"/>
          <w:lang w:bidi="ar-SA"/>
        </w:rPr>
        <w:t xml:space="preserve">أما يسرّك أن تكون فيك خصلة من هذه الخصال تجرّك إلى الجنة ؟ </w:t>
      </w:r>
      <w:r>
        <w:rPr>
          <w:rFonts w:eastAsia="Amiri" w:cs="Amiri" w:ascii="Amiri" w:hAnsi="Amiri"/>
          <w:color w:val="111111"/>
          <w:sz w:val="28"/>
          <w:szCs w:val="28"/>
          <w:rtl w:val="true"/>
          <w:lang w:bidi="ar-SA"/>
        </w:rPr>
        <w:t>!</w:t>
      </w:r>
      <w:r>
        <w:rPr>
          <w:rStyle w:val="FootnoteAnchor"/>
          <w:rtl w:val="true"/>
        </w:rPr>
        <w:footnoteReference w:id="1175"/>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يزال العبد المؤمن يكتب محسناً ما دام ساكتاً فإذا تكلّم كتب محسناً أو مسيئاً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وروى الصدوق في الفقيه عن أمير المؤمنين علیه السلام نحوه </w:t>
      </w:r>
      <w:r>
        <w:rPr>
          <w:rFonts w:eastAsia="IRNazanin" w:cs="IRNazanin"/>
          <w:color w:val="111111"/>
          <w:sz w:val="28"/>
          <w:szCs w:val="28"/>
          <w:rtl w:val="true"/>
          <w:lang w:bidi="fa-IR"/>
        </w:rPr>
        <w:t>.</w:t>
      </w:r>
      <w:r>
        <w:rPr>
          <w:rStyle w:val="FootnoteAnchor"/>
          <w:rtl w:val="true"/>
        </w:rPr>
        <w:footnoteReference w:id="1176"/>
      </w:r>
    </w:p>
    <w:p>
      <w:pPr>
        <w:pStyle w:val="BookText"/>
        <w:rPr/>
      </w:pPr>
      <w:r>
        <w:rPr>
          <w:rFonts w:ascii="Amiri" w:hAnsi="Amiri" w:eastAsia="Amiri" w:cs="Amiri"/>
          <w:color w:val="111111"/>
          <w:sz w:val="28"/>
          <w:sz w:val="28"/>
          <w:szCs w:val="28"/>
          <w:rtl w:val="true"/>
          <w:lang w:bidi="ar-SA"/>
        </w:rPr>
        <w:t xml:space="preserve">وهذان الحديثان والّذي قبلهما وحديث المجالس، تدلّ على أن السكوت من حيث هو عبادة مندوبة، وإن لم يشتمل على أمر راجح، كالتفكّر والتقيّة ونحوهما، ويدلّ على ذلك روايات عديدة ، سنذكرها إن شاء اللّه </w:t>
      </w:r>
      <w:r>
        <w:rPr>
          <w:rFonts w:eastAsia="Amiri" w:cs="Amiri" w:ascii="Amiri" w:hAnsi="Amiri"/>
          <w:color w:val="111111"/>
          <w:sz w:val="28"/>
          <w:szCs w:val="28"/>
          <w:rtl w:val="true"/>
          <w:lang w:bidi="ar-SA"/>
        </w:rPr>
        <w:t>.</w:t>
      </w:r>
    </w:p>
    <w:p>
      <w:pPr>
        <w:pStyle w:val="Heading4"/>
        <w:numPr>
          <w:ilvl w:val="3"/>
          <w:numId w:val="1"/>
        </w:numPr>
        <w:rPr/>
      </w:pPr>
      <w:bookmarkStart w:id="444" w:name="__RefHeading___Toc6927390_2142443653"/>
      <w:bookmarkStart w:id="445" w:name="_Toc166"/>
      <w:bookmarkEnd w:id="444"/>
      <w:r>
        <w:rPr>
          <w:rtl w:val="true"/>
        </w:rPr>
        <w:t xml:space="preserve">كلام المجلسي </w:t>
      </w:r>
      <w:r>
        <w:rPr>
          <w:rtl w:val="true"/>
        </w:rPr>
        <w:t>(</w:t>
      </w:r>
      <w:r>
        <w:rPr>
          <w:rtl w:val="true"/>
        </w:rPr>
        <w:t>رحمة الله علیه</w:t>
      </w:r>
      <w:r>
        <w:rPr>
          <w:rtl w:val="true"/>
        </w:rPr>
        <w:t xml:space="preserve">) </w:t>
      </w:r>
      <w:r>
        <w:rPr>
          <w:rtl w:val="true"/>
        </w:rPr>
        <w:t xml:space="preserve">حول رواية الصادق علیه السلام </w:t>
      </w:r>
      <w:r>
        <w:rPr>
          <w:rtl w:val="true"/>
        </w:rPr>
        <w:t>: «</w:t>
      </w:r>
      <w:r>
        <w:rPr>
          <w:rtl w:val="true"/>
        </w:rPr>
        <w:t>لا يزال العبد</w:t>
      </w:r>
      <w:r>
        <w:rPr>
          <w:rtl w:val="true"/>
        </w:rPr>
        <w:t xml:space="preserve">...» </w:t>
      </w:r>
      <w:r>
        <w:rPr>
          <w:rtl w:val="true"/>
        </w:rPr>
        <w:t>واشكال المؤلّف، وذكر وجوه خامسة فيه</w:t>
      </w:r>
      <w:bookmarkEnd w:id="445"/>
    </w:p>
    <w:p>
      <w:pPr>
        <w:pStyle w:val="BookText"/>
        <w:rPr/>
      </w:pPr>
      <w:r>
        <w:rPr>
          <w:rFonts w:ascii="IRNazanin" w:hAnsi="IRNazanin" w:eastAsia="IRNazanin"/>
          <w:color w:val="111111"/>
          <w:sz w:val="28"/>
          <w:sz w:val="28"/>
          <w:szCs w:val="28"/>
          <w:rtl w:val="true"/>
          <w:lang w:bidi="fa-IR"/>
        </w:rPr>
        <w:t xml:space="preserve">كلام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رواية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العبد المؤمن يكتب محسناً ما دام ساكتاً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واشكال المؤلّف، وذكر وجوه خامسة فيه</w:t>
      </w:r>
    </w:p>
    <w:p>
      <w:pPr>
        <w:pStyle w:val="BookText"/>
        <w:rPr/>
      </w:pPr>
      <w:r>
        <w:rPr>
          <w:rFonts w:ascii="Amiri" w:hAnsi="Amiri" w:eastAsia="Amiri" w:cs="Amiri"/>
          <w:color w:val="111111"/>
          <w:sz w:val="28"/>
          <w:sz w:val="28"/>
          <w:szCs w:val="28"/>
          <w:rtl w:val="true"/>
          <w:lang w:bidi="ar-SA"/>
        </w:rPr>
        <w:t>وتأمّل المجلسي رحمه اللّه تعالى في دلالة الحديث الثاني،</w:t>
      </w:r>
    </w:p>
    <w:p>
      <w:pPr>
        <w:pStyle w:val="BookText"/>
        <w:rPr/>
      </w:pPr>
      <w:r>
        <w:rPr>
          <w:rFonts w:ascii="IRNazanin" w:hAnsi="IRNazanin" w:eastAsia="IRNazanin"/>
          <w:color w:val="111111"/>
          <w:sz w:val="28"/>
          <w:sz w:val="28"/>
          <w:szCs w:val="28"/>
          <w:rtl w:val="true"/>
          <w:lang w:bidi="fa-IR"/>
        </w:rPr>
        <w:t xml:space="preserve">حيث قال في شرح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یكتب محسناً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إمّا لإيمانه أو لسكوته، فإنّه من الأعمال الصالحة كما ذكره الناظرون في هذا الخبر ، ثمّ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عندي أظهر، وان لم يتفطّن به الأكثر ، لقوله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فإذا تكلّم كتب محسناً أو مسيئاً، لأنّه على الإحتمال الثاني يبطل الحصر، لأنّه يمكن أن يتكلّم بالمباح، فلا يكون محسناً ولا مسيئاً، إلّا أنّ يعمّ المسيء تجوّزاً بحيث يشتمل غير المحسن مطلقاً، وهو بعيد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فإن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يرد على ما اخترته أنّ في حال التكلّم بالحرام ثواب الإيمان حاصل له فيكتب محسناً و مسيئاً معاً، فلا يصحّ التردید </w:t>
      </w:r>
      <w:r>
        <w:rPr>
          <w:rFonts w:eastAsia="IRNazanin" w:cs="IRNazanin"/>
          <w:color w:val="111111"/>
          <w:sz w:val="28"/>
          <w:szCs w:val="28"/>
          <w:rtl w:val="true"/>
          <w:lang w:bidi="fa-IR"/>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يمكن أن يكون المراد بالمحسن المحسن من غير إساءة، كما هو الظاهر فتصحّ ثواب المقابلة، مع أنّ بقاء ثواب استمرار الإيمان مع فعل المعصية في محل المنع، ويؤمئ إلى عدمه قولهم علیه السلام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يزني الزاني حين يزني وهو مؤمن</w:t>
      </w:r>
      <w:r>
        <w:rPr>
          <w:rFonts w:eastAsia="Amiri" w:cs="Amiri" w:ascii="Amiri" w:hAnsi="Amiri"/>
          <w:color w:val="111111"/>
          <w:sz w:val="28"/>
          <w:szCs w:val="28"/>
          <w:rtl w:val="true"/>
          <w:lang w:bidi="ar-SA"/>
        </w:rPr>
        <w:t>»</w:t>
      </w:r>
      <w:r>
        <w:rPr>
          <w:rStyle w:val="FootnoteAnchor"/>
          <w:rtl w:val="true"/>
        </w:rPr>
        <w:footnoteReference w:id="1177"/>
      </w:r>
      <w:r>
        <w:rPr>
          <w:rFonts w:ascii="Amiri" w:hAnsi="Amiri" w:eastAsia="Amiri" w:cs="Amiri"/>
          <w:color w:val="111111"/>
          <w:sz w:val="28"/>
          <w:sz w:val="28"/>
          <w:szCs w:val="28"/>
          <w:rtl w:val="true"/>
          <w:lang w:bidi="ar-SA"/>
        </w:rPr>
        <w:t>وأمثاله، ممّا قد مرّ بعضها ، ويمكن أن يكون هذا أحد محامل هذه الأخبار، وأحد على ما ورد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نوم العالم عبادة ، أي هو في حال النوم في حكم العبادة لاستمرار ثواب علمه وإيمانه، وعدم صدور شيءٍ منه يبطله في تلك الحالة ، إنتهى كلامه رفع مقامه </w:t>
      </w:r>
      <w:r>
        <w:rPr>
          <w:rFonts w:eastAsia="Amiri" w:cs="Amiri" w:ascii="Amiri" w:hAnsi="Amiri"/>
          <w:color w:val="111111"/>
          <w:sz w:val="28"/>
          <w:szCs w:val="28"/>
          <w:rtl w:val="true"/>
          <w:lang w:bidi="ar-SA"/>
        </w:rPr>
        <w:t>.</w:t>
      </w:r>
      <w:r>
        <w:rPr>
          <w:rStyle w:val="FootnoteAnchor"/>
          <w:rtl w:val="true"/>
        </w:rPr>
        <w:footnoteReference w:id="1178"/>
      </w:r>
    </w:p>
    <w:p>
      <w:pPr>
        <w:pStyle w:val="BookText"/>
        <w:rPr/>
      </w:pPr>
      <w:r>
        <w:rPr>
          <w:rFonts w:ascii="Amiri" w:hAnsi="Amiri" w:eastAsia="Amiri" w:cs="Amiri"/>
          <w:color w:val="111111"/>
          <w:sz w:val="28"/>
          <w:sz w:val="28"/>
          <w:szCs w:val="28"/>
          <w:rtl w:val="true"/>
          <w:lang w:bidi="ar-SA"/>
        </w:rPr>
        <w:t xml:space="preserve">وفيه نظر وإشكال من وجوه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ما جعله أظهر غير ظاهر، وتقييد الثواب بكونه لإيمانه لا دليل عليه، ولا شاهد يرشد إليه، بل الظاهر ما فهمه الناظرون في الخبر وهم الأكثر كما اعترف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على الإحتمال الثاني يبطل الحصر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 لأنّ المتكلم بالمباح أيضاً مسيء إلى نفسه، لأنّه ضيّع رأس ماله وفوّته من غير عوض، إذ يمكنه أن يصرف هذا المقدار من عمره الّذي يصرفه في التكلّم بالمباح في ذكر أو دعاء أو قراءة أو نحوها، ويدرك به خيراً كثيراً، أوليس في ذلك تجوّز أصلاً، إذ لا يخفى أنّ كلّ شخص إمّا محسن إلى نفسه أو مسيء، والأوّل من يجلب إلى نفسه نفعاً،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يفوّت النفع عن نفسه،</w:t>
      </w:r>
    </w:p>
    <w:p>
      <w:pPr>
        <w:pStyle w:val="BookText"/>
        <w:rPr/>
      </w:pPr>
      <w:r>
        <w:rPr>
          <w:rFonts w:ascii="Amiri" w:hAnsi="Amiri" w:eastAsia="Amiri" w:cs="Amiri"/>
          <w:color w:val="111111"/>
          <w:sz w:val="28"/>
          <w:sz w:val="28"/>
          <w:szCs w:val="28"/>
          <w:rtl w:val="true"/>
          <w:lang w:bidi="ar-SA"/>
        </w:rPr>
        <w:t xml:space="preserve">والمسيء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من يجرّ إلى نفسه عقاباً وصدمة أيضاً والآخر من يسيء إلى نفسه بتفويت النفع فقطّ ، وكلّ منهما مسيء إلى نفسه،</w:t>
      </w:r>
    </w:p>
    <w:p>
      <w:pPr>
        <w:pStyle w:val="BookText"/>
        <w:rPr/>
      </w:pPr>
      <w:r>
        <w:rPr>
          <w:rFonts w:ascii="Amiri" w:hAnsi="Amiri" w:eastAsia="Amiri" w:cs="Amiri"/>
          <w:color w:val="111111"/>
          <w:sz w:val="28"/>
          <w:sz w:val="28"/>
          <w:szCs w:val="28"/>
          <w:rtl w:val="true"/>
          <w:lang w:bidi="ar-SA"/>
        </w:rPr>
        <w:t>فإنّ البطّال المضيّع للعمر المتلف له في غير منفعة دنيويّة أو أُخرويّة مسيء إلى نفسه عقلاً وعرفاً، وهذا ممّا لا يرتاب فيه أحد من العقلاء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وبما ذكرنا يتبيّن لك وجه التعميم والحصر في قول اللّه عزّ وجلّ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الَّذِينَ آمَنُوا وَعَمِلُوا الصَّالِحَاتِ </w:t>
      </w:r>
      <w:r>
        <w:rPr>
          <w:rFonts w:eastAsia="Amiri" w:cs="Amiri" w:ascii="Amiri" w:hAnsi="Amiri"/>
          <w:color w:val="111111"/>
          <w:sz w:val="28"/>
          <w:szCs w:val="28"/>
          <w:rtl w:val="true"/>
          <w:lang w:bidi="ar-SA"/>
        </w:rPr>
        <w:t>...)</w:t>
      </w:r>
      <w:r>
        <w:rPr>
          <w:rStyle w:val="FootnoteAnchor"/>
          <w:rtl w:val="true"/>
        </w:rPr>
        <w:footnoteReference w:id="1179"/>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لظهوره في أنّ كلّ فرد من أفراد الإنسان لا يصرف عمره في الأعمال الصالحة فهو من أهل الخسران وذلك بسبب أنّه ضيّع رأس ماله ، ولو كان آناً من </w:t>
      </w:r>
    </w:p>
    <w:p>
      <w:pPr>
        <w:pStyle w:val="BookText"/>
        <w:rPr/>
      </w:pPr>
      <w:r>
        <w:rPr>
          <w:rFonts w:ascii="Amiri" w:hAnsi="Amiri" w:eastAsia="Amiri" w:cs="Amiri"/>
          <w:color w:val="111111"/>
          <w:sz w:val="28"/>
          <w:sz w:val="28"/>
          <w:szCs w:val="28"/>
          <w:rtl w:val="true"/>
          <w:lang w:bidi="ar-SA"/>
        </w:rPr>
        <w:t xml:space="preserve">آنات عمره ، فتدبّر فيما قلناه ، ففيه فوائد كثيرة إن شاء اللّه تعالى ونعم ما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الدهر ساومني عمري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مابعت عمري بالدنيا وما فيها</w:t>
      </w:r>
    </w:p>
    <w:p>
      <w:pPr>
        <w:pStyle w:val="BookText"/>
        <w:rPr/>
      </w:pPr>
      <w:r>
        <w:rPr>
          <w:rFonts w:ascii="IRNazanin" w:hAnsi="IRNazanin" w:eastAsia="IRNazanin"/>
          <w:color w:val="111111"/>
          <w:sz w:val="28"/>
          <w:sz w:val="28"/>
          <w:szCs w:val="28"/>
          <w:rtl w:val="true"/>
          <w:lang w:bidi="fa-IR"/>
        </w:rPr>
        <w:t xml:space="preserve">ثمّ اشتراه بتدریج بلا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تبّت يدا صفقة قد خاب شاريها</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جواب قوله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قيل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يمكن أن يكون المراد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أعرف له وجهاً، والظاهر من الرواية كون الساكت أو المتكلّم محسناً ومسيئاً بحسب عمله ، فإن كان ساكتاً كان عمله هذا إحساناً إلى نفسه، وإن تكلّم بالحسن كان عمله هذا أيضاً إحساناً إلى نفسه ، وإن تكلّم بالمباح كان عمله إساءة إلى نفسه بسبب تفويت ثواب السكوت عن نفسه، وإن تكلّم بالحرام كان عمله هذا إساءة إلى نفسه من وجهين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تفويت نفع السكوت، والآخر استیجاب العقاب بسبب تكلّمه بالحرام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أنّ بقاء ثواب استمرار الإيمان مع فعل المعصية في محلّ المنع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خطأ واضح، لأنّه ينافي العدل، إذ لا ريب بمقتضى الأدلّة القويمة المبيّنة في محلّها أنّ الإيمان مركّب من الإعتقاد و الإقرار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دخل لها في تحقّق أصل الإيمان، وإن كان لها في كمال الإيمان، فلو فرض أنّ المؤمن الزاني مات في حال اشتغاله بالزنا، لما كان مخلّداً في النار قطعاً، وإن كان معاقباً بفعله إن لم تدركه الشفاعة،</w:t>
      </w:r>
    </w:p>
    <w:p>
      <w:pPr>
        <w:pStyle w:val="BookText"/>
        <w:rPr/>
      </w:pPr>
      <w:r>
        <w:rPr>
          <w:rFonts w:ascii="Amiri" w:hAnsi="Amiri" w:eastAsia="Amiri" w:cs="Amiri"/>
          <w:color w:val="111111"/>
          <w:sz w:val="28"/>
          <w:sz w:val="28"/>
          <w:szCs w:val="28"/>
          <w:rtl w:val="true"/>
          <w:lang w:bidi="ar-SA"/>
        </w:rPr>
        <w:t xml:space="preserve">ولا شبهة عند الإماميّة في أنّ الإيمان سبب لدخول الجنّة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ومقتضى كلام هذا الفاضل أن يكون ذلك الشخص من المخلّدين في النار وليت شعري كيف صدر هذا الكلام من ذلك الفاضل العلّام، لكنّ الجواد قد يكبو، والصارم قد ينبو، والمعصوم من عصمه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ويومئ إلى عدمه 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يزني الزاني حين يزني وهو مؤمن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كلام عليل، ودعوی بلا دلیل،</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والحقّ أنّ للإيمان بحسب الكمال مراتب ودرجات متفاوتة، كما يظهر من </w:t>
      </w:r>
    </w:p>
    <w:p>
      <w:pPr>
        <w:pStyle w:val="BookText"/>
        <w:rPr/>
      </w:pPr>
      <w:r>
        <w:rPr>
          <w:rFonts w:ascii="Amiri" w:hAnsi="Amiri" w:eastAsia="Amiri" w:cs="Amiri"/>
          <w:color w:val="111111"/>
          <w:sz w:val="28"/>
          <w:sz w:val="28"/>
          <w:szCs w:val="28"/>
          <w:rtl w:val="true"/>
          <w:lang w:bidi="ar-SA"/>
        </w:rPr>
        <w:t>الروايات المتكاثرة، والمؤمن الكامل هو الّذي يصدّق عمله قوله، ولا شكّ أنّ العاصي في حال عصيانه عمله مخالف لاعتقاده و قوله، ومن ذلك يدخل النقص في إيمانه، لكنّ أصل الإيمان متحقّق موجود فيه، لأنّه الإعتقاد والإقرار كما</w:t>
      </w:r>
    </w:p>
    <w:p>
      <w:pPr>
        <w:pStyle w:val="BookText"/>
        <w:rPr/>
      </w:pPr>
      <w:r>
        <w:rPr>
          <w:rFonts w:ascii="IRNazanin" w:hAnsi="IRNazanin" w:eastAsia="IRNazanin"/>
          <w:color w:val="111111"/>
          <w:sz w:val="28"/>
          <w:sz w:val="28"/>
          <w:szCs w:val="28"/>
          <w:rtl w:val="true"/>
          <w:lang w:bidi="fa-IR"/>
        </w:rPr>
        <w:t>عرفت، وثوابه باق مستمرّ ما دام بقاء اعتقاده وإقراره،</w:t>
      </w:r>
    </w:p>
    <w:p>
      <w:pPr>
        <w:pStyle w:val="BookText"/>
        <w:rPr/>
      </w:pPr>
      <w:r>
        <w:rPr>
          <w:rFonts w:ascii="IRNazanin" w:hAnsi="IRNazanin" w:eastAsia="IRNazanin"/>
          <w:color w:val="111111"/>
          <w:sz w:val="28"/>
          <w:sz w:val="28"/>
          <w:szCs w:val="28"/>
          <w:rtl w:val="true"/>
          <w:lang w:bidi="fa-IR"/>
        </w:rPr>
        <w:t xml:space="preserve">وإلى ما ذكرنا يرشد كثير من الروايات والدعوات المرويّة عن الأئمّة علیهم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686</w:t>
      </w:r>
      <w:r>
        <w:rPr>
          <w:rFonts w:ascii="Amiri" w:hAnsi="Amiri" w:eastAsia="Amiri" w:cs="Amiri"/>
          <w:color w:val="111111"/>
          <w:sz w:val="28"/>
          <w:sz w:val="28"/>
          <w:szCs w:val="28"/>
          <w:rtl w:val="true"/>
          <w:lang w:bidi="ar-SA"/>
        </w:rPr>
        <w:t>۔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في بعض الأدعية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إن كنت عصيتك في أشياء أمرتني بها، وأشياء نهيتني عنها، فإنّي قد أطعتك في أحبّ الأشياء إليك، وهو الإيمان بك منّاً منك به عليَّ، لا منّاَ به منّي عليك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w:t>
      </w:r>
      <w:r>
        <w:rPr>
          <w:rStyle w:val="FootnoteAnchor"/>
          <w:rtl w:val="true"/>
        </w:rPr>
        <w:footnoteReference w:id="1180"/>
      </w:r>
    </w:p>
    <w:p>
      <w:pPr>
        <w:pStyle w:val="BookText"/>
        <w:rPr/>
      </w:pPr>
      <w:r>
        <w:rPr>
          <w:rFonts w:ascii="IRNazanin" w:hAnsi="IRNazanin" w:eastAsia="IRNazanin"/>
          <w:color w:val="111111"/>
          <w:sz w:val="28"/>
          <w:sz w:val="28"/>
          <w:szCs w:val="28"/>
          <w:rtl w:val="true"/>
          <w:lang w:bidi="fa-IR"/>
        </w:rPr>
        <w:t xml:space="preserve">الخامس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ويمكن أن يكون هذا أحد محامل هذه الأخبار وأحد علل ما ورد أنّ نوم العالم عبادة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أيضاً تأويل من غير دلیل،</w:t>
      </w:r>
    </w:p>
    <w:p>
      <w:pPr>
        <w:pStyle w:val="BookText"/>
        <w:rPr/>
      </w:pPr>
      <w:r>
        <w:rPr>
          <w:rFonts w:ascii="Amiri" w:hAnsi="Amiri" w:eastAsia="Amiri" w:cs="Amiri"/>
          <w:color w:val="111111"/>
          <w:sz w:val="28"/>
          <w:sz w:val="28"/>
          <w:szCs w:val="28"/>
          <w:rtl w:val="true"/>
          <w:lang w:bidi="ar-SA"/>
        </w:rPr>
        <w:t xml:space="preserve">بل الأولى أن يبقى قولهم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نوم العالم عبادة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ونحوه على ظاهره، ولا نحتاج إلى تكلّف وتأويل، لأنّ تحصيل العلوم الشرعيّة الّتي ندب الشارع إليها له مثوبات جليلة ، وفوائد كثيرة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اللّه تعالى يعطيه بنومه ثواب العبادة، والسرّ فيه أنّ طالب العلم أتعب نفسه في طلب مرضاة اللّه، وسلب الراحة عن بدنه لهداية عباد اللّه ، فجزاه اللّه عزّ وجلّ بأن عوّضه من نومه الّذي فيه راحة نفسه وسكون بدنه ، ثواب العبادة، الّتي هي استعمال البدن في مشقّة الطاعة، فبكلّ نوم جديد يحصل له يتحقّق له ثواب جدید، جزاء لما أتعب نفسه في تحصيل العلم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نظير ما ورد في ثواب زيارة قبر مولانا الشهيد أبي عبداللّه الحسين عليه الصلاة والسلام، فإنّ الملائكة يعبدون اللّه تعالى وهو نائم، والثواب له، ويعبدون اللّه تعالى بعد موته، والثواب له </w:t>
      </w:r>
      <w:r>
        <w:rPr>
          <w:rFonts w:eastAsia="Amiri" w:cs="Amiri" w:ascii="Amiri" w:hAnsi="Amiri"/>
          <w:color w:val="111111"/>
          <w:sz w:val="28"/>
          <w:szCs w:val="28"/>
          <w:rtl w:val="true"/>
          <w:lang w:bidi="ar-SA"/>
        </w:rPr>
        <w:t>.</w:t>
      </w:r>
      <w:r>
        <w:rPr>
          <w:rStyle w:val="FootnoteAnchor"/>
          <w:rtl w:val="true"/>
        </w:rPr>
        <w:footnoteReference w:id="1181"/>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تحصّل ممّا ذكرناه أنّ السكوت عن غير كلام يحصل به رضى اللّه تعالی </w:t>
      </w:r>
    </w:p>
    <w:p>
      <w:pPr>
        <w:pStyle w:val="BookText"/>
        <w:rPr/>
      </w:pPr>
      <w:r>
        <w:rPr>
          <w:rFonts w:ascii="Amiri" w:hAnsi="Amiri" w:eastAsia="Amiri" w:cs="Amiri"/>
          <w:color w:val="111111"/>
          <w:sz w:val="28"/>
          <w:sz w:val="28"/>
          <w:szCs w:val="28"/>
          <w:rtl w:val="true"/>
          <w:lang w:bidi="ar-SA"/>
        </w:rPr>
        <w:t>أو يدعو إليه ضرورة ممّا يحتاج إليه المؤمن في تعيّشه في هذه الدار الفانية، وتقلّبه بين أهل النشأة العاجلة، من حيث هو عبادة مندوبة ، ولو مع قطع النظر عمّا يحصل فيه من التفكّر وغيره</w:t>
      </w:r>
    </w:p>
    <w:p>
      <w:pPr>
        <w:pStyle w:val="BookText"/>
        <w:rPr/>
      </w:pPr>
      <w:r>
        <w:rPr>
          <w:rFonts w:ascii="IRNazanin" w:hAnsi="IRNazanin" w:eastAsia="IRNazanin"/>
          <w:color w:val="111111"/>
          <w:sz w:val="28"/>
          <w:sz w:val="28"/>
          <w:szCs w:val="28"/>
          <w:rtl w:val="true"/>
          <w:lang w:bidi="fa-IR"/>
        </w:rPr>
        <w:t>ويشهد لذلك عدّة روایات مذكورة في اللئالي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ربّ، ما أوّل العبادة؟</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الصمت والصوم</w:t>
      </w:r>
      <w:r>
        <w:rPr>
          <w:rFonts w:eastAsia="IRNazanin" w:cs="IRNazanin"/>
          <w:color w:val="111111"/>
          <w:sz w:val="28"/>
          <w:szCs w:val="28"/>
          <w:rtl w:val="true"/>
          <w:lang w:bidi="fa-IR"/>
        </w:rPr>
        <w:t xml:space="preserve">. </w:t>
      </w:r>
      <w:r>
        <w:rPr>
          <w:rStyle w:val="FootnoteAnchor"/>
          <w:rtl w:val="true"/>
        </w:rPr>
        <w:footnoteReference w:id="1182"/>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أربعة لا يصيبهنّ إلّا مؤمن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الصمت، وهو أوّل العبادة، الخبر </w:t>
      </w:r>
      <w:r>
        <w:rPr>
          <w:rFonts w:eastAsia="Amiri" w:cs="Amiri" w:ascii="Amiri" w:hAnsi="Amiri"/>
          <w:color w:val="111111"/>
          <w:sz w:val="28"/>
          <w:szCs w:val="28"/>
          <w:rtl w:val="true"/>
          <w:lang w:bidi="ar-SA"/>
        </w:rPr>
        <w:t>.</w:t>
      </w:r>
      <w:r>
        <w:rPr>
          <w:rStyle w:val="FootnoteAnchor"/>
          <w:rtl w:val="true"/>
        </w:rPr>
        <w:footnoteReference w:id="1183"/>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شيء من العبادة أحبَّ إليَّ من الصمت والصوم </w:t>
      </w:r>
      <w:r>
        <w:rPr>
          <w:rFonts w:eastAsia="Amiri" w:cs="Amiri" w:ascii="Amiri" w:hAnsi="Amiri"/>
          <w:color w:val="111111"/>
          <w:sz w:val="28"/>
          <w:szCs w:val="28"/>
          <w:rtl w:val="true"/>
          <w:lang w:bidi="ar-SA"/>
        </w:rPr>
        <w:t>.</w:t>
      </w:r>
      <w:r>
        <w:rPr>
          <w:rStyle w:val="FootnoteAnchor"/>
          <w:rtl w:val="true"/>
        </w:rPr>
        <w:footnoteReference w:id="1184"/>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۹۱</w:t>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علامات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 والحلم والصمت، إنّ الصمت باب من أبواب الحكمة فاصمت لسانك إلّا من خير يجرّك إلى الجنّة </w:t>
      </w:r>
      <w:r>
        <w:rPr>
          <w:rFonts w:eastAsia="Amiri" w:cs="Amiri" w:ascii="Amiri" w:hAnsi="Amiri"/>
          <w:color w:val="111111"/>
          <w:sz w:val="28"/>
          <w:szCs w:val="28"/>
          <w:rtl w:val="true"/>
          <w:lang w:bidi="ar-SA"/>
        </w:rPr>
        <w:t>.</w:t>
      </w:r>
      <w:r>
        <w:rPr>
          <w:rStyle w:val="FootnoteAnchor"/>
          <w:rtl w:val="true"/>
        </w:rPr>
        <w:footnoteReference w:id="1185"/>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۹۲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وقيل لعيسى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دلّنا على عمل ندخل به الجنّة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تنطقوا أبداً </w:t>
      </w:r>
      <w:r>
        <w:rPr>
          <w:rFonts w:eastAsia="IRNazanin" w:cs="IRNazanin"/>
          <w:color w:val="111111"/>
          <w:sz w:val="28"/>
          <w:szCs w:val="28"/>
          <w:rtl w:val="true"/>
          <w:lang w:bidi="fa-IR"/>
        </w:rPr>
        <w:t>.</w:t>
      </w:r>
      <w:r>
        <w:rPr>
          <w:rStyle w:val="FootnoteAnchor"/>
          <w:rtl w:val="true"/>
        </w:rPr>
        <w:footnoteReference w:id="1186"/>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۹۳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الرفق والإقتصاد والصمت جزء من ستّة وعشرين جزءً من النبوّة </w:t>
      </w:r>
      <w:r>
        <w:rPr>
          <w:rFonts w:eastAsia="Amiri" w:cs="Amiri" w:ascii="Amiri" w:hAnsi="Amiri"/>
          <w:color w:val="111111"/>
          <w:sz w:val="28"/>
          <w:szCs w:val="28"/>
          <w:rtl w:val="true"/>
          <w:lang w:bidi="ar-SA"/>
        </w:rPr>
        <w:t>.</w:t>
      </w:r>
      <w:r>
        <w:rPr>
          <w:rStyle w:val="FootnoteAnchor"/>
          <w:rtl w:val="true"/>
        </w:rPr>
        <w:footnoteReference w:id="1187"/>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لأبي ذرّ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ألا أُعلّمك عملاً ثقيلاً في الميزان خفيفاً على اللسان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بلی، یا رسول اللّه، قال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الصمت، وحسن الخلق، وترك ما لا يعنيك </w:t>
      </w:r>
      <w:r>
        <w:rPr>
          <w:rFonts w:eastAsia="Amiri" w:cs="Amiri" w:ascii="Amiri" w:hAnsi="Amiri"/>
          <w:color w:val="111111"/>
          <w:sz w:val="28"/>
          <w:szCs w:val="28"/>
          <w:rtl w:val="true"/>
          <w:lang w:bidi="ar-SA"/>
        </w:rPr>
        <w:t>.</w:t>
      </w:r>
      <w:r>
        <w:rPr>
          <w:rStyle w:val="FootnoteAnchor"/>
          <w:rtl w:val="true"/>
        </w:rPr>
        <w:footnoteReference w:id="1188"/>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۹۵</w:t>
      </w:r>
      <w:r>
        <w:rPr>
          <w:rFonts w:ascii="IRNazanin" w:hAnsi="IRNazanin" w:eastAsia="IRNazanin"/>
          <w:color w:val="111111"/>
          <w:sz w:val="28"/>
          <w:sz w:val="28"/>
          <w:szCs w:val="28"/>
          <w:rtl w:val="true"/>
          <w:lang w:bidi="fa-IR"/>
        </w:rPr>
        <w:t>۔ وقال عيسى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العبادة عشرة أجزاء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تسعة منها في الصمت، </w:t>
      </w:r>
    </w:p>
    <w:p>
      <w:pPr>
        <w:pStyle w:val="BookText"/>
        <w:rPr/>
      </w:pPr>
      <w:r>
        <w:rPr>
          <w:rFonts w:ascii="Amiri" w:hAnsi="Amiri" w:eastAsia="Amiri" w:cs="Amiri"/>
          <w:color w:val="111111"/>
          <w:sz w:val="28"/>
          <w:sz w:val="28"/>
          <w:szCs w:val="28"/>
          <w:rtl w:val="true"/>
          <w:lang w:bidi="ar-SA"/>
        </w:rPr>
        <w:t xml:space="preserve">وجزء واحد في الفرار من الناس </w:t>
      </w:r>
      <w:r>
        <w:rPr>
          <w:rFonts w:eastAsia="Amiri" w:cs="Amiri" w:ascii="Amiri" w:hAnsi="Amiri"/>
          <w:color w:val="111111"/>
          <w:sz w:val="28"/>
          <w:szCs w:val="28"/>
          <w:rtl w:val="true"/>
          <w:lang w:bidi="ar-SA"/>
        </w:rPr>
        <w:t>.</w:t>
      </w:r>
      <w:r>
        <w:rPr>
          <w:rStyle w:val="FootnoteAnchor"/>
          <w:rtl w:val="true"/>
        </w:rPr>
        <w:footnoteReference w:id="1189"/>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وقال النبيّ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كفّ لسانه ستر اللّه عوراته </w:t>
      </w:r>
      <w:r>
        <w:rPr>
          <w:rFonts w:eastAsia="IRNazanin" w:cs="IRNazanin"/>
          <w:color w:val="111111"/>
          <w:sz w:val="28"/>
          <w:szCs w:val="28"/>
          <w:rtl w:val="true"/>
          <w:lang w:bidi="fa-IR"/>
        </w:rPr>
        <w:t>.</w:t>
      </w:r>
      <w:r>
        <w:rPr>
          <w:rStyle w:val="FootnoteAnchor"/>
          <w:rtl w:val="true"/>
        </w:rPr>
        <w:footnoteReference w:id="1190"/>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الرواية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شابّاً من أصحاب الرسول صلی اللّه علیه وآله وسلم في غزوة أُحد قتل في حالة شدّ حجراً على بطنه من شدّة الجوع، فجاءت أُمّه على نعشه ترفع التراب عن وجهه ، وتقول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طيّباً لك الجنّة ياولدي، فقال لها رسول اللّه صلی اللّه علیه وآله وسلم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أين تعلمين أنّ الجنّة له طيّبة، لعلّه تكلّم بما لافائدة فيه </w:t>
      </w:r>
      <w:r>
        <w:rPr>
          <w:rFonts w:eastAsia="Amiri" w:cs="Amiri" w:ascii="Amiri" w:hAnsi="Amiri"/>
          <w:color w:val="111111"/>
          <w:sz w:val="28"/>
          <w:szCs w:val="28"/>
          <w:rtl w:val="true"/>
          <w:lang w:bidi="ar-SA"/>
        </w:rPr>
        <w:t>.</w:t>
      </w:r>
      <w:r>
        <w:rPr>
          <w:rStyle w:val="FootnoteAnchor"/>
          <w:rtl w:val="true"/>
        </w:rPr>
        <w:footnoteReference w:id="1191"/>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في القدسيّات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بن آدم، إذا وجدت قساوة في قلبك وحرماناً في رزقك، وسقماً في بدنك، فاعلم أنّك تكلّمت بما لا يعنيك</w:t>
      </w:r>
      <w:r>
        <w:rPr>
          <w:rFonts w:eastAsia="Amiri" w:cs="Amiri" w:ascii="Amiri" w:hAnsi="Amiri"/>
          <w:color w:val="111111"/>
          <w:sz w:val="28"/>
          <w:szCs w:val="28"/>
          <w:rtl w:val="true"/>
          <w:lang w:bidi="ar-SA"/>
        </w:rPr>
        <w:t>.</w:t>
      </w:r>
      <w:r>
        <w:rPr>
          <w:rStyle w:val="FootnoteAnchor"/>
          <w:rtl w:val="true"/>
        </w:rPr>
        <w:footnoteReference w:id="1192"/>
      </w:r>
    </w:p>
    <w:p>
      <w:pPr>
        <w:pStyle w:val="BookText"/>
        <w:rPr/>
      </w:pPr>
      <w:r>
        <w:rPr>
          <w:rFonts w:ascii="IRNazanin" w:hAnsi="IRNazanin" w:eastAsia="IRNazanin"/>
          <w:color w:val="111111"/>
          <w:sz w:val="28"/>
          <w:sz w:val="28"/>
          <w:szCs w:val="28"/>
          <w:rtl w:val="true"/>
          <w:lang w:bidi="fa-IR"/>
        </w:rPr>
        <w:t>ونقل أنّ الخواجة ربيع لم يتكلّم للدنيا، ولا عبث عشرين سنة، حتّى قتل مولانا الحسين بن عليّ علیهماالسلام ، فقال 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هو يتكلّم اليوم، فذهبوا إليه ، وأخبروه بقتله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عظّم اللّه أُجورنا وأُجوركم بقتل الحسين علیه السلام ، ونظر إلى السماء وبكی،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فاطر السماوات والأرض، عالم الغيب والشهادة ، أنت تحكم بين عبادك فيما كانوا فيه يختلفون،</w:t>
      </w:r>
    </w:p>
    <w:p>
      <w:pPr>
        <w:pStyle w:val="BookText"/>
        <w:rPr/>
      </w:pPr>
      <w:r>
        <w:rPr>
          <w:rFonts w:ascii="Amiri" w:hAnsi="Amiri" w:eastAsia="Amiri" w:cs="Amiri"/>
          <w:color w:val="111111"/>
          <w:sz w:val="28"/>
          <w:sz w:val="28"/>
          <w:szCs w:val="28"/>
          <w:rtl w:val="true"/>
          <w:lang w:bidi="ar-SA"/>
        </w:rPr>
        <w:t xml:space="preserve">ثمّ رجع إلى معبده، ولم يتكلّم إلّا بالحقّ حتّى مات </w:t>
      </w:r>
      <w:r>
        <w:rPr>
          <w:rFonts w:eastAsia="Amiri" w:cs="Amiri" w:ascii="Amiri" w:hAnsi="Amiri"/>
          <w:color w:val="111111"/>
          <w:sz w:val="28"/>
          <w:szCs w:val="28"/>
          <w:rtl w:val="true"/>
          <w:lang w:bidi="ar-SA"/>
        </w:rPr>
        <w:t>.</w:t>
      </w:r>
      <w:r>
        <w:rPr>
          <w:rStyle w:val="FootnoteAnchor"/>
          <w:rtl w:val="true"/>
        </w:rPr>
        <w:footnoteReference w:id="1193"/>
      </w:r>
    </w:p>
    <w:p>
      <w:pPr>
        <w:pStyle w:val="BookText"/>
        <w:rPr/>
      </w:pP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ascii="IRNazanin" w:hAnsi="IRNazanin" w:eastAsia="IRNazanin"/>
          <w:color w:val="111111"/>
          <w:sz w:val="28"/>
          <w:sz w:val="28"/>
          <w:szCs w:val="28"/>
          <w:lang w:bidi="fa-IR"/>
        </w:rPr>
        <w:t>۹۹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تحف العقول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وصايا الصادق علیه السلام لعبد اللّه بن جندب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وعليك بالصمت تعدّ حليماً، جاهلاً كنت أو عالماً،</w:t>
      </w:r>
    </w:p>
    <w:p>
      <w:pPr>
        <w:pStyle w:val="BookText"/>
        <w:rPr/>
      </w:pPr>
      <w:r>
        <w:rPr>
          <w:rFonts w:ascii="Amiri" w:hAnsi="Amiri" w:eastAsia="Amiri" w:cs="Amiri"/>
          <w:color w:val="111111"/>
          <w:sz w:val="28"/>
          <w:sz w:val="28"/>
          <w:szCs w:val="28"/>
          <w:rtl w:val="true"/>
          <w:lang w:bidi="ar-SA"/>
        </w:rPr>
        <w:t xml:space="preserve">فإنّ الصمت زين لك عند العلماء وستر لك عند الجهّال </w:t>
      </w:r>
      <w:r>
        <w:rPr>
          <w:rFonts w:eastAsia="Amiri" w:cs="Amiri" w:ascii="Amiri" w:hAnsi="Amiri"/>
          <w:color w:val="111111"/>
          <w:sz w:val="28"/>
          <w:szCs w:val="28"/>
          <w:rtl w:val="true"/>
          <w:lang w:bidi="ar-SA"/>
        </w:rPr>
        <w:t>.</w:t>
      </w:r>
      <w:r>
        <w:rPr>
          <w:rStyle w:val="FootnoteAnchor"/>
          <w:rtl w:val="true"/>
        </w:rPr>
        <w:footnoteReference w:id="1194"/>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أجاد بعض الشعراء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الصمت زين والسكوت سلامة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نطقت فلا تكن مكثاراً</w:t>
      </w:r>
    </w:p>
    <w:p>
      <w:pPr>
        <w:pStyle w:val="BookText"/>
        <w:rPr/>
      </w:pPr>
      <w:r>
        <w:rPr>
          <w:rFonts w:ascii="Amiri" w:hAnsi="Amiri" w:eastAsia="Amiri" w:cs="Amiri"/>
          <w:color w:val="111111"/>
          <w:sz w:val="28"/>
          <w:sz w:val="28"/>
          <w:szCs w:val="28"/>
          <w:rtl w:val="true"/>
          <w:lang w:bidi="ar-SA"/>
        </w:rPr>
        <w:t xml:space="preserve">ما إن ندمت على سكوتي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ندمت على الكلام مراراً</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۱۷۰۰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تحف العقول 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وصيّته لأبي جعفر </w:t>
      </w:r>
    </w:p>
    <w:p>
      <w:pPr>
        <w:pStyle w:val="BookText"/>
        <w:rPr/>
      </w:pPr>
      <w:r>
        <w:rPr>
          <w:rFonts w:ascii="Amiri" w:hAnsi="Amiri" w:eastAsia="Amiri" w:cs="Amiri"/>
          <w:color w:val="111111"/>
          <w:sz w:val="28"/>
          <w:sz w:val="28"/>
          <w:szCs w:val="28"/>
          <w:rtl w:val="true"/>
          <w:lang w:bidi="ar-SA"/>
        </w:rPr>
        <w:t xml:space="preserve">محمّد بن النعمان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كان قبلكم كانوا يتعلّمون الصمت، وأنتم تتعلّمون الكلام، كان أحدهم إذا أراد التعبّد يتعلّم الصمت قبل ذلك بعشر سنين، فإن كان يحسنه ويصبر عليه تعبّد،</w:t>
      </w:r>
    </w:p>
    <w:p>
      <w:pPr>
        <w:pStyle w:val="BookText"/>
        <w:rPr/>
      </w:pPr>
      <w:r>
        <w:rPr>
          <w:rFonts w:ascii="Amiri" w:hAnsi="Amiri" w:eastAsia="Amiri" w:cs="Amiri"/>
          <w:color w:val="111111"/>
          <w:sz w:val="28"/>
          <w:sz w:val="28"/>
          <w:szCs w:val="28"/>
          <w:rtl w:val="true"/>
          <w:lang w:bidi="ar-SA"/>
        </w:rPr>
        <w:t xml:space="preserve">وإلّا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أنا لما أروم بأهل، إلى آخر الحديث </w:t>
      </w:r>
      <w:r>
        <w:rPr>
          <w:rFonts w:eastAsia="Amiri" w:cs="Amiri" w:ascii="Amiri" w:hAnsi="Amiri"/>
          <w:color w:val="111111"/>
          <w:sz w:val="28"/>
          <w:szCs w:val="28"/>
          <w:rtl w:val="true"/>
          <w:lang w:bidi="ar-SA"/>
        </w:rPr>
        <w:t>.</w:t>
      </w:r>
      <w:r>
        <w:rPr>
          <w:rStyle w:val="FootnoteAnchor"/>
          <w:rtl w:val="true"/>
        </w:rPr>
        <w:footnoteReference w:id="1195"/>
      </w:r>
    </w:p>
    <w:p>
      <w:pPr>
        <w:pStyle w:val="BookText"/>
        <w:rPr/>
      </w:pPr>
      <w:r>
        <w:rPr>
          <w:rFonts w:ascii="IRNazanin" w:hAnsi="IRNazanin" w:eastAsia="IRNazanin"/>
          <w:color w:val="111111"/>
          <w:sz w:val="28"/>
          <w:sz w:val="28"/>
          <w:szCs w:val="28"/>
          <w:rtl w:val="true"/>
          <w:lang w:bidi="fa-IR"/>
        </w:rPr>
        <w:t xml:space="preserve">والأخبار المرويّة عن الأئمّة الأطهار علیهم السلام ، وكلمات الحكماء الأبرار في هذا المضمار كثيرة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۱۷۰۱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ويجمعها ما 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لقمان لابنه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 بنيّ إن كنت زعمت أنّ الكلام من فضّة، فإنّ السكوت من ذهب </w:t>
      </w:r>
      <w:r>
        <w:rPr>
          <w:rFonts w:eastAsia="Amiri" w:cs="Amiri" w:ascii="Amiri" w:hAnsi="Amiri"/>
          <w:color w:val="111111"/>
          <w:sz w:val="28"/>
          <w:szCs w:val="28"/>
          <w:rtl w:val="true"/>
          <w:lang w:bidi="ar-SA"/>
        </w:rPr>
        <w:t>.</w:t>
      </w:r>
      <w:r>
        <w:rPr>
          <w:rStyle w:val="FootnoteAnchor"/>
          <w:rtl w:val="true"/>
        </w:rPr>
        <w:footnoteReference w:id="1196"/>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يدلّ على أنّ السكوت من حيث هو خير من الكلام من حيث هو، يعني إذا لوحظ السكوت لو خلّي وطبعه، مع قطع النظر عن الجهات الطارئة ولوحظ الكلام لو خلّي وطبعه، مع قطع النظر عن الجهات العارضة ، فالسكوت أفضل وأحسن، ووجهه ظاهر عند أهله،</w:t>
      </w:r>
    </w:p>
    <w:p>
      <w:pPr>
        <w:pStyle w:val="BookText"/>
        <w:rPr/>
      </w:pPr>
      <w:r>
        <w:rPr>
          <w:rFonts w:ascii="Amiri" w:hAnsi="Amiri" w:eastAsia="Amiri" w:cs="Amiri"/>
          <w:color w:val="111111"/>
          <w:sz w:val="28"/>
          <w:sz w:val="28"/>
          <w:szCs w:val="28"/>
          <w:rtl w:val="true"/>
          <w:lang w:bidi="ar-SA"/>
        </w:rPr>
        <w:t>لأنّ فيه راحة البدن والقلب، وصيانة للعمر عن صرفه فيما لا يعني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فوائد أُخر أيضاً تظهر للمتدبّر، فالقضيّة قضيّة طبيعيّة، ولا معارضة بينها وبين ما دلّ على رجحان الكلام في مقام، ووجوبه في مقام،</w:t>
      </w:r>
    </w:p>
    <w:p>
      <w:pPr>
        <w:pStyle w:val="BookText"/>
        <w:rPr/>
      </w:pPr>
      <w:r>
        <w:rPr>
          <w:rFonts w:ascii="Amiri" w:hAnsi="Amiri" w:eastAsia="Amiri" w:cs="Amiri"/>
          <w:color w:val="111111"/>
          <w:sz w:val="28"/>
          <w:sz w:val="28"/>
          <w:szCs w:val="28"/>
          <w:rtl w:val="true"/>
          <w:lang w:bidi="ar-SA"/>
        </w:rPr>
        <w:t>كما أنّ السكوت قد يكون واجباً، وقد يكون حراماً، وقد يكون مكروهاً،</w:t>
      </w:r>
    </w:p>
    <w:p>
      <w:pPr>
        <w:pStyle w:val="BookText"/>
        <w:rPr/>
      </w:pPr>
      <w:r>
        <w:rPr>
          <w:rFonts w:ascii="Amiri" w:hAnsi="Amiri" w:eastAsia="Amiri" w:cs="Amiri"/>
          <w:color w:val="111111"/>
          <w:sz w:val="28"/>
          <w:sz w:val="28"/>
          <w:szCs w:val="28"/>
          <w:rtl w:val="true"/>
          <w:lang w:bidi="ar-SA"/>
        </w:rPr>
        <w:t xml:space="preserve">ولكن لا يكون مباحاً بالنظر إلى الأخبار الدالّة على استحبابه من حيث هو واختلاف حكم السكوت والكلام في كلّ مقام إنّما هو بسبب جهة طارئة عرضت لكلّ واحد منهما، فأوجبت تبدّل حكمه الذاتيّ الطبيعي </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العلّامة المجلسيّ حيث قال في مرآة العقول بعد ذكر الحديث </w:t>
      </w:r>
      <w:bookmarkStart w:id="446" w:name="pg15436_207680"/>
    </w:p>
    <w:p>
      <w:pPr>
        <w:pStyle w:val="Heading4"/>
        <w:numPr>
          <w:ilvl w:val="3"/>
          <w:numId w:val="1"/>
        </w:numPr>
        <w:rPr/>
      </w:pPr>
      <w:bookmarkStart w:id="447" w:name="__RefHeading___Toc6927392_2142443653"/>
      <w:bookmarkStart w:id="448" w:name="_Toc167"/>
      <w:bookmarkEnd w:id="446"/>
      <w:bookmarkEnd w:id="447"/>
      <w:r>
        <w:rPr>
          <w:rtl w:val="true"/>
        </w:rPr>
        <w:t>بحث فقهي حول الإستماع والسكوت عند سماع قراءة القرآن في صلاة الجماعة، وحال اشتغال الإمام بخطبة صلاة الجمعة وفي سائر الأوقات</w:t>
      </w:r>
      <w:bookmarkEnd w:id="448"/>
    </w:p>
    <w:p>
      <w:pPr>
        <w:pStyle w:val="BookText"/>
        <w:rPr/>
      </w:pPr>
      <w:r>
        <w:rPr>
          <w:rFonts w:ascii="IRNazanin" w:hAnsi="IRNazanin" w:eastAsia="IRNazanin"/>
          <w:color w:val="111111"/>
          <w:sz w:val="28"/>
          <w:sz w:val="28"/>
          <w:szCs w:val="28"/>
          <w:rtl w:val="true"/>
          <w:lang w:bidi="fa-IR"/>
        </w:rPr>
        <w:t xml:space="preserve">المنقول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يدلّ على أنّ السكوت أفضل من الكلام، وكأنّه مبنيّ على الغالب ، وإلّا فظاهر أنّ الكلام خير من السكوت في كثير من الموارد، بل يجب الكلام ويحرم السكوت عند إظهار أُصول الدين وفروعه، والأمر بالمعروف والنهي عن المنكر، ويستحبّ في المواعظ والنصائح، وإرشاد الناس إلى مصالحهم، و ترویج العلوم الدينيّة، والشفاعة للمؤمنين، وقضاء حوائجهم، وأمثال ذلك ، فتلك الأخبار مخصوصة بغير تلك الموارد، أو بأحوال عامّة الخلق، فإنّ غالب كلامهم إنّما هو فيما لا يعنيهم، أو هو مقصور على المباحات، إلى آخر كلامه </w:t>
      </w:r>
      <w:r>
        <w:rPr>
          <w:rFonts w:eastAsia="IRNazanin" w:cs="IRNazanin"/>
          <w:color w:val="111111"/>
          <w:sz w:val="28"/>
          <w:szCs w:val="28"/>
          <w:rtl w:val="true"/>
          <w:lang w:bidi="fa-IR"/>
        </w:rPr>
        <w:t>.</w:t>
      </w:r>
      <w:r>
        <w:rPr>
          <w:rStyle w:val="FootnoteAnchor"/>
          <w:rtl w:val="true"/>
        </w:rPr>
        <w:footnoteReference w:id="1197"/>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بعد التأمّل فيما بيّنّاه تعرف أنّه لا حاجة إلى هذه التوجيهات ولا داعي إلى صرف الكلام عن ظاهره، ويتّضح لك ما في كلامه زيد في علوّ مقامه كأنّه لكثرة أشغاله لم يعط النظر في حديثٍ حقّه بكماله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إيقاظ وإرشاد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 مقتضى الأخبار المرويّة عن البررة الكرام، المؤيّدة بحكم العقل السالم عن شوائب الأوهام، رجحان السكوت من حيث هو على الكلام، ولكنّه قد يكون معروضاً لسائر الأحكام، بسبب ورود الأمر به، أو النهي عنه من الشارع، وكذا الكلام في حكم الكلام، بحسب توجّه الأمر به، أو النهي عنه في كلّ مقام، وهذا غير خفيّ على العلماء الكرام،</w:t>
      </w:r>
    </w:p>
    <w:p>
      <w:pPr>
        <w:pStyle w:val="BookText"/>
        <w:rPr/>
      </w:pPr>
      <w:r>
        <w:rPr>
          <w:rFonts w:ascii="IRNazanin" w:hAnsi="IRNazanin" w:eastAsia="IRNazanin"/>
          <w:color w:val="111111"/>
          <w:sz w:val="28"/>
          <w:sz w:val="28"/>
          <w:szCs w:val="28"/>
          <w:rtl w:val="true"/>
          <w:lang w:bidi="fa-IR"/>
        </w:rPr>
        <w:t>وإنّما الغرض هنا بیان مسألة يكثر بها ابتلاء الأنام ، ولم أر من تعرّض لها وحقّقها بما هو الحق الحقيق في هذا المقام ،</w:t>
      </w:r>
    </w:p>
    <w:p>
      <w:pPr>
        <w:pStyle w:val="BookText"/>
        <w:rPr/>
      </w:pPr>
      <w:r>
        <w:rPr>
          <w:rFonts w:ascii="Amiri" w:hAnsi="Amiri" w:eastAsia="Amiri" w:cs="Amiri"/>
          <w:color w:val="111111"/>
          <w:sz w:val="28"/>
          <w:sz w:val="28"/>
          <w:szCs w:val="28"/>
          <w:rtl w:val="true"/>
          <w:lang w:bidi="ar-SA"/>
        </w:rPr>
        <w:t>وهي أنّه هل يجب الإستماع والسكوت عند سماع قراءة القرآن أم لا؟</w:t>
      </w:r>
    </w:p>
    <w:p>
      <w:pPr>
        <w:pStyle w:val="BookText"/>
        <w:rPr/>
      </w:pPr>
      <w:r>
        <w:rPr>
          <w:rFonts w:ascii="Amiri" w:hAnsi="Amiri" w:eastAsia="Amiri" w:cs="Amiri"/>
          <w:color w:val="111111"/>
          <w:sz w:val="28"/>
          <w:sz w:val="28"/>
          <w:szCs w:val="28"/>
          <w:rtl w:val="true"/>
          <w:lang w:bidi="ar-SA"/>
        </w:rPr>
        <w:t>فنقول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هذه المسألة مباحث ثلاثة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 المسألة في صلاة الجماعة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حكمها حال اشتغال الإمام بخطبة صلاة الجمعة </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حكمها عند سماع قراءة القرآن في سائر الأوقات والحالات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يجب على المأموم المقتدي بالإمام المرضيّ في الصلاة الجهريّة الإستماع والإنصات لقراءته، إذا سمع قراءته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بالإستحباب،</w:t>
      </w:r>
    </w:p>
    <w:p>
      <w:pPr>
        <w:pStyle w:val="BookText"/>
        <w:rPr/>
      </w:pPr>
      <w:r>
        <w:rPr>
          <w:rFonts w:ascii="Amiri" w:hAnsi="Amiri" w:eastAsia="Amiri" w:cs="Amiri"/>
          <w:color w:val="111111"/>
          <w:sz w:val="28"/>
          <w:sz w:val="28"/>
          <w:szCs w:val="28"/>
          <w:rtl w:val="true"/>
          <w:lang w:bidi="ar-SA"/>
        </w:rPr>
        <w:t>والّذي جاءت به الروايات هو النهي عن القراءة في تلك الحالة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وجوب السكوت حتّى عن التسبيح والذكر، فلم أعثر له على دليل بل الدليل على خلافه في الأخبار موجود، وتفصيل القول حقّقناه في الفقه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الصمت والإستماع على الحاضرين،</w:t>
      </w:r>
    </w:p>
    <w:p>
      <w:pPr>
        <w:pStyle w:val="BookText"/>
        <w:rPr/>
      </w:pPr>
      <w:r>
        <w:rPr>
          <w:rFonts w:ascii="Amiri" w:hAnsi="Amiri" w:eastAsia="Amiri" w:cs="Amiri"/>
          <w:color w:val="111111"/>
          <w:sz w:val="28"/>
          <w:sz w:val="28"/>
          <w:szCs w:val="28"/>
          <w:rtl w:val="true"/>
          <w:lang w:bidi="ar-SA"/>
        </w:rPr>
        <w:t xml:space="preserve">وقيل على المؤتمّين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العدد الّذين تنعقد بهم الجمعة،</w:t>
      </w:r>
    </w:p>
    <w:p>
      <w:pPr>
        <w:pStyle w:val="BookText"/>
        <w:rPr/>
      </w:pPr>
      <w:r>
        <w:rPr>
          <w:rFonts w:ascii="IRNazanin" w:hAnsi="IRNazanin" w:eastAsia="IRNazanin"/>
          <w:color w:val="111111"/>
          <w:sz w:val="28"/>
          <w:sz w:val="28"/>
          <w:szCs w:val="28"/>
          <w:rtl w:val="true"/>
          <w:lang w:bidi="fa-IR"/>
        </w:rPr>
        <w:t xml:space="preserve">وقيل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السامعين من المؤتمّین ، وقيل بالاستحباب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الموجبون اختلفوا، فقال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الإنصات والإستماع للخطبتين من حين شروع الخطيب إلى فراغه منهما، وقال 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الإنصات والإستماع لأقلّ الواجب من الخطبتين، وبعضهم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الإستماع والإنصات لمواعظ الخطبتين، والقول بالاستحباب، وطريق الإحتياط واضح سويّ،</w:t>
      </w:r>
    </w:p>
    <w:p>
      <w:pPr>
        <w:pStyle w:val="BookText"/>
        <w:rPr/>
      </w:pPr>
      <w:r>
        <w:rPr>
          <w:rFonts w:ascii="Amiri" w:hAnsi="Amiri" w:eastAsia="Amiri" w:cs="Amiri"/>
          <w:color w:val="111111"/>
          <w:sz w:val="28"/>
          <w:sz w:val="28"/>
          <w:szCs w:val="28"/>
          <w:rtl w:val="true"/>
          <w:lang w:bidi="ar-SA"/>
        </w:rPr>
        <w:t>وتفصيل الكلام خارج عن المرام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أعني وجوب الإنصات أو استحبابه عند سماع قراءة الآيات في مطلق الأوقات والحالات، وهو المقصود بالذكر في هذا المقام، لكونه غير مشروح كما هو حقّه في كتب علمائنا الاعلام، فالمحكيّ عن كثير من فقهاء العامّة القول بوجوب الإنصات، والإستماع عند سماع القرآن مطلقاً،</w:t>
      </w:r>
    </w:p>
    <w:p>
      <w:pPr>
        <w:pStyle w:val="BookText"/>
        <w:rPr/>
      </w:pPr>
      <w:r>
        <w:rPr>
          <w:rFonts w:ascii="Amiri" w:hAnsi="Amiri" w:eastAsia="Amiri" w:cs="Amiri"/>
          <w:color w:val="111111"/>
          <w:sz w:val="28"/>
          <w:sz w:val="28"/>
          <w:szCs w:val="28"/>
          <w:rtl w:val="true"/>
          <w:lang w:bidi="ar-SA"/>
        </w:rPr>
        <w:t xml:space="preserve">وذهب الإماميّة إلى نفي الوجوب وإثبات الإستحباب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وحكي في كلام جمع منهم الإجماع على ذلك ، وهو الحقّ، وتوقّف مولانا المجلسيّ رحمه اللّه في المسألة، حيث قال في صلاة البحار بعد ذكر قوله تعالی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الْقُرْآنُ فَاسْتَمِعُوا لَهُ وَأَنْصِتُوا لَعَلَّكُمْ تُرْحَمُونَ</w:t>
      </w:r>
      <w:r>
        <w:rPr>
          <w:rFonts w:eastAsia="Amiri" w:cs="Amiri" w:ascii="Amiri" w:hAnsi="Amiri"/>
          <w:color w:val="111111"/>
          <w:sz w:val="28"/>
          <w:szCs w:val="28"/>
          <w:rtl w:val="true"/>
          <w:lang w:bidi="ar-SA"/>
        </w:rPr>
        <w:t>)</w:t>
      </w:r>
      <w:r>
        <w:rPr>
          <w:rStyle w:val="FootnoteAnchor"/>
          <w:rtl w:val="true"/>
        </w:rPr>
        <w:footnoteReference w:id="1198"/>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الآية بعمومها تدلّ على وجوب الإستماع، والسكوت عند قراءة كلّ </w:t>
      </w:r>
    </w:p>
    <w:p>
      <w:pPr>
        <w:pStyle w:val="BookText"/>
        <w:rPr/>
      </w:pPr>
      <w:r>
        <w:rPr>
          <w:rFonts w:ascii="Amiri" w:hAnsi="Amiri" w:eastAsia="Amiri" w:cs="Amiri"/>
          <w:color w:val="111111"/>
          <w:sz w:val="28"/>
          <w:sz w:val="28"/>
          <w:szCs w:val="28"/>
          <w:rtl w:val="true"/>
          <w:lang w:bidi="ar-SA"/>
        </w:rPr>
        <w:t>قارئ في الصلاة وغيرها، بناء على كون الأمر مطلقاً أو أوامر القرآن للوجوب</w:t>
      </w:r>
    </w:p>
    <w:p>
      <w:pPr>
        <w:pStyle w:val="BookText"/>
        <w:rPr/>
      </w:pPr>
      <w:r>
        <w:rPr>
          <w:rFonts w:ascii="Amiri" w:hAnsi="Amiri" w:eastAsia="Amiri" w:cs="Amiri"/>
          <w:color w:val="111111"/>
          <w:sz w:val="28"/>
          <w:sz w:val="28"/>
          <w:szCs w:val="28"/>
          <w:rtl w:val="true"/>
          <w:lang w:bidi="ar-SA"/>
        </w:rPr>
        <w:t xml:space="preserve">والمشهور الوجوب في قراءة الإمام، والإستحباب في غيره، مع أنّ ظاهر كثير من الأخبار المعتبرة الوجوب مطلقاً إلّا صحيحة زرارة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۱۷۰۲</w:t>
      </w:r>
      <w:r>
        <w:rPr>
          <w:rFonts w:ascii="IRNazanin" w:hAnsi="IRNazanin" w:eastAsia="IRNazanin"/>
          <w:color w:val="111111"/>
          <w:sz w:val="28"/>
          <w:sz w:val="28"/>
          <w:szCs w:val="28"/>
          <w:rtl w:val="true"/>
          <w:lang w:bidi="fa-IR"/>
        </w:rPr>
        <w:t xml:space="preserve">۔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كنت خلف إمام فلا تقرأنَّ شيئاً في الأوّلتين وأنصت لقراءته، ولاتقرأنَّ شيئاً في الأخيرتين</w:t>
      </w:r>
      <w:r>
        <w:rPr>
          <w:rStyle w:val="FootnoteAnchor"/>
          <w:rtl w:val="true"/>
        </w:rPr>
        <w:footnoteReference w:id="1199"/>
      </w:r>
    </w:p>
    <w:p>
      <w:pPr>
        <w:pStyle w:val="BookText"/>
        <w:rPr/>
      </w:pPr>
      <w:r>
        <w:rPr>
          <w:rFonts w:ascii="Amiri" w:hAnsi="Amiri" w:eastAsia="Amiri" w:cs="Amiri"/>
          <w:color w:val="111111"/>
          <w:sz w:val="28"/>
          <w:sz w:val="28"/>
          <w:szCs w:val="28"/>
          <w:rtl w:val="true"/>
          <w:lang w:bidi="ar-SA"/>
        </w:rPr>
        <w:t xml:space="preserve">فإنّ اللّه عزّ وجلّ يقول للمؤمنين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في الفريضة خلف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فَاسْتَمِعُوا لَهُ وَأَنْصِتُوا لَعَلَّكُمْ تُرْحَمُونَ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والأُخريان تبع للأُوليين</w:t>
      </w:r>
      <w:r>
        <w:rPr>
          <w:rStyle w:val="FootnoteAnchor"/>
          <w:rtl w:val="true"/>
        </w:rPr>
        <w:footnoteReference w:id="1200"/>
      </w:r>
    </w:p>
    <w:p>
      <w:pPr>
        <w:pStyle w:val="BookText"/>
        <w:rPr/>
      </w:pPr>
      <w:r>
        <w:rPr>
          <w:rFonts w:ascii="IRNazanin" w:hAnsi="IRNazanin" w:eastAsia="IRNazanin"/>
          <w:color w:val="111111"/>
          <w:sz w:val="28"/>
          <w:sz w:val="28"/>
          <w:szCs w:val="28"/>
          <w:rtl w:val="true"/>
          <w:lang w:bidi="fa-IR"/>
        </w:rPr>
        <w:t>قال اللّه تعالی إنّا كنّا لكم تبعاً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أنّه يمكن الإستناد إلى هذه الصحيحة لحمل الأخبار الناهية عن القراءة خلف الإمام على الكراهة لأنّ الظاهر من قوله علیه السلام والأُخريان تبع للأُوليّين اتّحاد حكمها مع الأُوليين في القراءة ولا ريب في جواز اختبار القراءة على التسبيح في الاخيرتين وإن كان التسبيح افضل فيجوز في الأوّلين أيضاً ولعلّ القائلين بكراهة القراءة خلف الإمام كالمحقّق والشهيد الثاني وغيرهما استندوا إلى هذا الوجه الّذي اختلج بالبال في هذا المجال وليس ببعيد عن الصواب، واللّه العالم وهو الهادي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لمؤلّفه رحمه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ويمكن حمله على أنّها نزلت في ذلك فلا ينافي عمومها</w:t>
      </w:r>
    </w:p>
    <w:p>
      <w:pPr>
        <w:pStyle w:val="BookText"/>
        <w:rPr/>
      </w:pPr>
      <w:r>
        <w:rPr>
          <w:rFonts w:ascii="Amiri" w:hAnsi="Amiri" w:eastAsia="Amiri" w:cs="Amiri"/>
          <w:color w:val="111111"/>
          <w:sz w:val="28"/>
          <w:sz w:val="28"/>
          <w:szCs w:val="28"/>
          <w:rtl w:val="true"/>
          <w:lang w:bidi="ar-SA"/>
        </w:rPr>
        <w:t xml:space="preserve">لكن نقلوا الإجماع على عدم وجوب الإنصات في غير قراءة الإمام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يؤيّد ذلك بلزوم الحرج، والأمر بالقراءة خلف من لا يقتدى به ،</w:t>
      </w:r>
    </w:p>
    <w:p>
      <w:pPr>
        <w:pStyle w:val="BookText"/>
        <w:rPr/>
      </w:pPr>
      <w:r>
        <w:rPr>
          <w:rFonts w:ascii="Amiri" w:hAnsi="Amiri" w:eastAsia="Amiri" w:cs="Amiri"/>
          <w:color w:val="111111"/>
          <w:sz w:val="28"/>
          <w:sz w:val="28"/>
          <w:szCs w:val="28"/>
          <w:rtl w:val="true"/>
          <w:lang w:bidi="ar-SA"/>
        </w:rPr>
        <w:t xml:space="preserve">ويمكن دفع الحرج، بأنّه إنّما يلزم بترك الجماعة الشائعة في هذا الزمان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وأمّا النوافل فكانوا يصلّونها في البيوت، والأمر بها خلف من لا يقتدی به للضرورة، لا يوجب عدم وجوب الإنصات في غيرها، مع أنّه قد وردت الرواية فيها أيضاً بالإنصات، وبالجملة المسألة لا تخلو من إشكال، والأحوط رعاية الإنصات مهما أمكن إنتهى كلامه، رفع في الخلد مقامه</w:t>
      </w:r>
      <w:r>
        <w:rPr>
          <w:rFonts w:eastAsia="IRNazanin" w:cs="IRNazanin"/>
          <w:color w:val="111111"/>
          <w:sz w:val="28"/>
          <w:szCs w:val="28"/>
          <w:rtl w:val="true"/>
          <w:lang w:bidi="fa-IR"/>
        </w:rPr>
        <w:t>.</w:t>
      </w:r>
      <w:r>
        <w:rPr>
          <w:rStyle w:val="FootnoteAnchor"/>
          <w:rtl w:val="true"/>
        </w:rPr>
        <w:footnoteReference w:id="1201"/>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وستقف على ما يتوجّه عليه ، بالنظر فيما نبيّنه لما ذهبنا إليه ، فنقول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مستندنا لنفي الوجوب الأصل بل الأُصول، مؤيّداً بالاجماع المنقول، في كلام جمع من الفحول، والمراد بالأُصول أصل البراءة عن وجوب الصمت والإستماع، وأصالة إباحة الكلام، واستصحاب العدم السابق على حال سماع القراءة، مع ما في الحكم بالوجوب من الحرج على عامّة المكلّفين، المنفيّ في الدين بنصّ القرآن المبين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مضافاً إلى الروايات المصرّحة أو الظاهرة في الندبيّة، وعدم معلوميّة الوجوب وظهوره بين الشيعة الإماميّة، في المسألة الّتي تعمّ بها البليّة ، لكلّ عربيّة وعجميّة، في كلّ غداة وعشيّة، ويوم وليلة،</w:t>
      </w:r>
    </w:p>
    <w:p>
      <w:pPr>
        <w:pStyle w:val="BookText"/>
        <w:rPr/>
      </w:pPr>
      <w:r>
        <w:rPr>
          <w:rFonts w:ascii="Amiri" w:hAnsi="Amiri" w:eastAsia="Amiri" w:cs="Amiri"/>
          <w:color w:val="111111"/>
          <w:sz w:val="28"/>
          <w:sz w:val="28"/>
          <w:szCs w:val="28"/>
          <w:rtl w:val="true"/>
          <w:lang w:bidi="ar-SA"/>
        </w:rPr>
        <w:t>ولو كان ذلك واجباً لذكره العلماء في الرسائل العمليّة، ولانكروا على من يتكلّم حين قراءة غيره القرآن كإنكارهم على مرتكبي سائر المنكرات،</w:t>
      </w:r>
    </w:p>
    <w:p>
      <w:pPr>
        <w:pStyle w:val="BookText"/>
        <w:rPr/>
      </w:pPr>
      <w:r>
        <w:rPr>
          <w:rFonts w:ascii="Amiri" w:hAnsi="Amiri" w:eastAsia="Amiri" w:cs="Amiri"/>
          <w:color w:val="111111"/>
          <w:sz w:val="28"/>
          <w:sz w:val="28"/>
          <w:szCs w:val="28"/>
          <w:rtl w:val="true"/>
          <w:lang w:bidi="ar-SA"/>
        </w:rPr>
        <w:t xml:space="preserve">ولو كان كذلك لشاع وذاع، وقرع الأسماع وملأ الأصقاع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ودليل الإستحباب مطلقاً الشهرة المحققة والإجماع المنقول، بل حكي عن التنقيح الإجماع على استحباب الإنصات، حتّى للمأموم في الصلاة الجهريّة خلف الإمام المرضيّ، وهذا لا ينافي ذهاب جمع من الأصحاب إلى حرمة القراءة حينئذ خلف الإمام، لأنّ القراءة أخصّ من الكلام، فعلى هذا يجوز أو يستحبّ التسبيح حينئذ دون القراءة، فالإعتراض على التنقيح بأنّ التتبّع يشهد بخلافه غير وارد، لأنّ التتبّع يشهد بوجود القائلين بحرمة القراءة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المصرّح بحرمة التسبيح فلم نعثر عليه، ولم يحكه المتعرّض، فتدبّر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وتحقيق الكلام في الفقه ، وكفى بذلك دليلاً للاستحباب ، هذا مضافاً إلى كون السكوت والإستماع تعظيماً للقرآن، وتعظيمه تعظيم الخالق المنّان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۱۷۰۳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رواه العالم النوري في مستدرك الوسائل عن كتاب العلاء عن محمّد بن مسلم، عن أبي جعفر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يستحبّ الإنصات والإستماع في الصلاة وغيرها للقرآن </w:t>
      </w:r>
      <w:r>
        <w:rPr>
          <w:rFonts w:eastAsia="Amiri" w:cs="Amiri" w:ascii="Amiri" w:hAnsi="Amiri"/>
          <w:color w:val="111111"/>
          <w:sz w:val="28"/>
          <w:szCs w:val="28"/>
          <w:rtl w:val="true"/>
          <w:lang w:bidi="ar-SA"/>
        </w:rPr>
        <w:t>.</w:t>
      </w:r>
      <w:r>
        <w:rPr>
          <w:rStyle w:val="FootnoteAnchor"/>
          <w:rtl w:val="true"/>
        </w:rPr>
        <w:footnoteReference w:id="1202"/>
      </w:r>
    </w:p>
    <w:p>
      <w:pPr>
        <w:pStyle w:val="BookText"/>
        <w:rPr/>
      </w:pPr>
      <w:r>
        <w:rPr>
          <w:rFonts w:ascii="IRNazanin" w:hAnsi="IRNazanin" w:eastAsia="IRNazanin"/>
          <w:color w:val="111111"/>
          <w:sz w:val="28"/>
          <w:sz w:val="28"/>
          <w:szCs w:val="28"/>
          <w:lang w:bidi="fa-IR"/>
        </w:rPr>
        <w:t>۱۷۰</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تفسير العسكريّ علیه السلام عن أمير المؤمنين علیه السلام،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فضل سورة الفاتحة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فاتحة الكتاب أعظم وأشرف ما في كنوز العرش، وإنّ اللّه خصّ بها محمّداً صلی اللّه علیه وآله وسلم وشرّفه، ولم يشرك معه فيها أحداً من أنبيائه ، ما خلا سلیمان، فإنّه أعطاه منها بسم اللّه الرحمن الرحيم،</w:t>
      </w:r>
    </w:p>
    <w:p>
      <w:pPr>
        <w:pStyle w:val="BookText"/>
        <w:rPr/>
      </w:pPr>
      <w:r>
        <w:rPr>
          <w:rFonts w:ascii="Amiri" w:hAnsi="Amiri" w:eastAsia="Amiri" w:cs="Amiri"/>
          <w:color w:val="111111"/>
          <w:sz w:val="28"/>
          <w:sz w:val="28"/>
          <w:szCs w:val="28"/>
          <w:rtl w:val="true"/>
          <w:lang w:bidi="ar-SA"/>
        </w:rPr>
        <w:t xml:space="preserve">ألا تراه أنّه يحكي عن بلقيس حين قالت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أُلْقِيَ إِلَيَّ كِتَابٌ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وَإِنَّهُ بِسْمِ اللَّهِ الرَّحْمَنِ الرَّحِيمِ</w:t>
      </w:r>
      <w:r>
        <w:rPr>
          <w:rFonts w:eastAsia="Amiri" w:cs="Amiri" w:ascii="Amiri" w:hAnsi="Amiri"/>
          <w:color w:val="111111"/>
          <w:sz w:val="28"/>
          <w:szCs w:val="28"/>
          <w:rtl w:val="true"/>
          <w:lang w:bidi="ar-SA"/>
        </w:rPr>
        <w:t>)</w:t>
      </w:r>
      <w:r>
        <w:rPr>
          <w:rStyle w:val="FootnoteAnchor"/>
          <w:rtl w:val="true"/>
        </w:rPr>
        <w:footnoteReference w:id="1203"/>
      </w:r>
    </w:p>
    <w:p>
      <w:pPr>
        <w:pStyle w:val="BookText"/>
        <w:rPr/>
      </w:pPr>
      <w:r>
        <w:rPr>
          <w:rFonts w:ascii="Amiri" w:hAnsi="Amiri" w:eastAsia="Amiri" w:cs="Amiri"/>
          <w:color w:val="111111"/>
          <w:sz w:val="28"/>
          <w:sz w:val="28"/>
          <w:szCs w:val="28"/>
          <w:rtl w:val="true"/>
          <w:lang w:bidi="ar-SA"/>
        </w:rPr>
        <w:t>ألا فمن قرأها معتقداً لموالاة محمّد وآله الطّيبين، منقاداً لأمرهم، مؤمناً بظاهرهم وباطنهم، أعطاه اللّه عزّ وجلّ بكلّ حرف منها حسنة، كلّ حسنة منها أفضل له من الدنيا وما فيها، من أصناف أموالها وخيراتها</w:t>
      </w:r>
      <w:r>
        <w:rPr>
          <w:rStyle w:val="FootnoteAnchor"/>
          <w:rtl w:val="true"/>
        </w:rPr>
        <w:footnoteReference w:id="1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استمع قارئاً يقرأها كان له قدر ثلث ما للقارئ، فليستكثر أحدكم من هذا الخير المعرض</w:t>
      </w:r>
      <w:r>
        <w:rPr>
          <w:rStyle w:val="FootnoteAnchor"/>
          <w:rtl w:val="true"/>
        </w:rPr>
        <w:footnoteReference w:id="1205"/>
      </w:r>
      <w:r>
        <w:rPr>
          <w:rFonts w:ascii="Amiri" w:hAnsi="Amiri" w:eastAsia="Amiri" w:cs="Amiri"/>
          <w:color w:val="111111"/>
          <w:sz w:val="28"/>
          <w:sz w:val="28"/>
          <w:szCs w:val="28"/>
          <w:rtl w:val="true"/>
          <w:lang w:bidi="ar-SA"/>
        </w:rPr>
        <w:t xml:space="preserve">لكم، فإنّه غنيمة لكم لا يذهبنّ أوانه، فتبقى في قلوبكم الحسرة </w:t>
      </w:r>
      <w:r>
        <w:rPr>
          <w:rFonts w:eastAsia="Amiri" w:cs="Amiri" w:ascii="Amiri" w:hAnsi="Amiri"/>
          <w:color w:val="111111"/>
          <w:sz w:val="28"/>
          <w:szCs w:val="28"/>
          <w:rtl w:val="true"/>
          <w:lang w:bidi="ar-SA"/>
        </w:rPr>
        <w:t>.</w:t>
      </w:r>
      <w:r>
        <w:rPr>
          <w:rStyle w:val="FootnoteAnchor"/>
          <w:rtl w:val="true"/>
        </w:rPr>
        <w:footnoteReference w:id="1206"/>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يظهر من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فليستكثر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إستحباب القراءة والإستماع لقراءة سورة الحمد، إذ لو كان واجباً لما كان موقع للأمر بالإكثار، لوضوح أنّ الواجب لابدّ من الإتيان به في كلّ حال، ولا فرق بين هذه السورة وغيرها في ذلك الحكم قطعاً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lang w:bidi="ar-SA"/>
        </w:rPr>
        <w:t>۱۷۰۵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كنز العرفان للفاضل المقداد في ذيل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قُرِئَ الْقُرْآنُ فَاسْتَمِعُوا لَهُ وَأَنْصِتُوا لَعَلَّكُمْ تُرْحَمُونَ</w:t>
      </w:r>
      <w:r>
        <w:rPr>
          <w:rFonts w:eastAsia="Amiri" w:cs="Amiri" w:ascii="Amiri" w:hAnsi="Amiri"/>
          <w:color w:val="111111"/>
          <w:sz w:val="28"/>
          <w:szCs w:val="28"/>
          <w:rtl w:val="true"/>
          <w:lang w:bidi="ar-SA"/>
        </w:rPr>
        <w:t>)</w:t>
      </w:r>
      <w:r>
        <w:rPr>
          <w:rStyle w:val="FootnoteAnchor"/>
          <w:rtl w:val="true"/>
        </w:rPr>
        <w:footnoteReference w:id="1207"/>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الصادق 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المراد استحباب الإستماع في الصلاة وغيرها </w:t>
      </w:r>
      <w:r>
        <w:rPr>
          <w:rFonts w:eastAsia="Amiri" w:cs="Amiri" w:ascii="Amiri" w:hAnsi="Amiri"/>
          <w:color w:val="111111"/>
          <w:sz w:val="28"/>
          <w:szCs w:val="28"/>
          <w:rtl w:val="true"/>
          <w:lang w:bidi="ar-SA"/>
        </w:rPr>
        <w:t>.</w:t>
      </w:r>
      <w:r>
        <w:rPr>
          <w:rStyle w:val="FootnoteAnchor"/>
          <w:rtl w:val="true"/>
        </w:rPr>
        <w:footnoteReference w:id="1208"/>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۱۷۰</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الوافي والبرهان عن تهذيب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الصحيح، عن معاوية ابن وهب، عن أبي عبداللّه علیه السلام قال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سألته عن الرجل يؤمّ القوم وأنت لا ترضى به في صلاة يجهر فيها؟</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سمعت كتاب اللّه يتلى فأنصت له،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فإنّه يشهد عليَّ بالشرك،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عصى اللّه فاطع اللّه، فرددت عليه، فأبى أن يرخّص لي،</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أُصلّي إذاً في بيتي، ثمّ أخرج إليه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وذاك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عليّاً علیه السلام كان في صلاة الصبح، فقرا ابن الكوّاء وهو خلفه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أُوحِيَ إِلَيْكَ وَإِلَى الَّذِينَ مِنْ قَبْلِكَ لَئِنْ أَشْرَكْتَ لَيَحْبَطَنَّ عَمَلُكَ وَلَتَكُونَنَّ مِنَ الْخَاسِرِينَ</w:t>
      </w:r>
      <w:r>
        <w:rPr>
          <w:rFonts w:eastAsia="Amiri" w:cs="Amiri" w:ascii="Amiri" w:hAnsi="Amiri"/>
          <w:color w:val="111111"/>
          <w:sz w:val="28"/>
          <w:szCs w:val="28"/>
          <w:rtl w:val="true"/>
          <w:lang w:bidi="ar-SA"/>
        </w:rPr>
        <w:t>)</w:t>
      </w:r>
      <w:r>
        <w:rPr>
          <w:rStyle w:val="FootnoteAnchor"/>
          <w:rtl w:val="true"/>
        </w:rPr>
        <w:footnoteReference w:id="1209"/>
      </w:r>
      <w:r>
        <w:rPr>
          <w:rFonts w:ascii="IRNazanin" w:hAnsi="IRNazanin" w:eastAsia="IRNazanin"/>
          <w:color w:val="111111"/>
          <w:sz w:val="28"/>
          <w:sz w:val="28"/>
          <w:szCs w:val="28"/>
          <w:rtl w:val="true"/>
          <w:lang w:bidi="fa-IR"/>
        </w:rPr>
        <w:t>فأنصت عليّ علیه السلام تعظيماً للقرآن حتّى فرغ من الآية،</w:t>
      </w:r>
    </w:p>
    <w:p>
      <w:pPr>
        <w:pStyle w:val="BookText"/>
        <w:rPr/>
      </w:pPr>
      <w:r>
        <w:rPr>
          <w:rFonts w:ascii="IRNazanin" w:hAnsi="IRNazanin" w:eastAsia="IRNazanin"/>
          <w:color w:val="111111"/>
          <w:sz w:val="28"/>
          <w:sz w:val="28"/>
          <w:szCs w:val="28"/>
          <w:rtl w:val="true"/>
          <w:lang w:bidi="fa-IR"/>
        </w:rPr>
        <w:t>ثمّ عاد في قراءته ثمّ أعاد ابن الكوّاء الآية، فأنصت عليّ علیه السلام أيضاً</w:t>
      </w:r>
    </w:p>
    <w:p>
      <w:pPr>
        <w:pStyle w:val="BookText"/>
        <w:rPr/>
      </w:pPr>
      <w:r>
        <w:rPr>
          <w:rFonts w:ascii="Amiri" w:hAnsi="Amiri" w:eastAsia="Amiri" w:cs="Amiri"/>
          <w:color w:val="111111"/>
          <w:sz w:val="28"/>
          <w:sz w:val="28"/>
          <w:szCs w:val="28"/>
          <w:rtl w:val="true"/>
          <w:lang w:bidi="ar-SA"/>
        </w:rPr>
        <w:t>ثمّ قرا فأعاد ابن الكوّاء، وأنصت عليّ علیه السلام ، ثمّ قال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w:t>
      </w:r>
      <w:r>
        <w:rPr>
          <w:rStyle w:val="FootnoteAnchor"/>
          <w:rtl w:val="true"/>
        </w:rPr>
        <w:footnoteReference w:id="1210"/>
      </w:r>
      <w:r>
        <w:rPr>
          <w:rFonts w:ascii="Amiri" w:hAnsi="Amiri" w:eastAsia="Amiri" w:cs="Amiri"/>
          <w:color w:val="111111"/>
          <w:sz w:val="28"/>
          <w:sz w:val="28"/>
          <w:szCs w:val="28"/>
          <w:rtl w:val="true"/>
          <w:lang w:bidi="ar-SA"/>
        </w:rPr>
        <w:t xml:space="preserve">ثمّ أتمّ السورة ، ثمّ ركع </w:t>
      </w:r>
      <w:r>
        <w:rPr>
          <w:rFonts w:eastAsia="Amiri" w:cs="Amiri" w:ascii="Amiri" w:hAnsi="Amiri"/>
          <w:color w:val="111111"/>
          <w:sz w:val="28"/>
          <w:szCs w:val="28"/>
          <w:rtl w:val="true"/>
          <w:lang w:bidi="ar-SA"/>
        </w:rPr>
        <w:t>.</w:t>
      </w:r>
      <w:r>
        <w:rPr>
          <w:rStyle w:val="FootnoteAnchor"/>
          <w:rtl w:val="true"/>
        </w:rPr>
        <w:footnoteReference w:id="121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هذا الحديث الصحيح خمسة أحكام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الإنصات لقراءة القرآن مطلقاً، ولو كان السامع في حال الصلاة ، ولو كان القارئ غير إمام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المقدار من السكوت لاينافي الموالاة المعتبرة في الصلاة بين الآيات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قراءة القرآن مطلقاً في حال الصلاة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إعلام الغير ومخاطبته وإفهامه بقراءة القرآن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منافاة هذا المقدار من القراءة الموالاة المعتبرة، وقد ظهر بما ذكرناه استحباب الإنصات والإستماع لقراءة القرآن في كلّ حال ومكان وزمان من غير فرق بین خطبة الجمعة وصلاة الجماعة وخطبة صلاة العيدين وغيرها</w:t>
      </w:r>
      <w:r>
        <w:rPr>
          <w:rFonts w:eastAsia="IRNazanin" w:cs="IRNazanin"/>
          <w:color w:val="111111"/>
          <w:sz w:val="28"/>
          <w:szCs w:val="28"/>
          <w:rtl w:val="true"/>
          <w:lang w:bidi="fa-IR"/>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قوله في هذا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فرددت عليه فأبى أن يرخّص لي القراءة الواجبة </w:t>
      </w:r>
    </w:p>
    <w:p>
      <w:pPr>
        <w:pStyle w:val="BookText"/>
        <w:rPr/>
      </w:pPr>
      <w:r>
        <w:rPr>
          <w:rFonts w:ascii="Amiri" w:hAnsi="Amiri" w:eastAsia="Amiri" w:cs="Amiri"/>
          <w:color w:val="111111"/>
          <w:sz w:val="28"/>
          <w:sz w:val="28"/>
          <w:szCs w:val="28"/>
          <w:rtl w:val="true"/>
          <w:lang w:bidi="ar-SA"/>
        </w:rPr>
        <w:t>في الصلاة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كان اتّقاءً عليه، كما لا يخفى على من تتبّع في أخبار الباب، مع أنّا قد ذكرنا أنّ النهي عن القراءة لا يدلّ على حرمة التكلّم بالذكر والتسبيح، إذ لا دلالة للخاصّ على العامّ كما لا يخفى على ذوي الأفهام، وأمّا الروايات المصرّحة بوجوب الإنصات فهي إمّا محمولة على تأكّد الاستحباب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جمعاً بينها وبين الاخبار الدالّة على ذلك نظير الاخبار المصرّحة بوجوب غسل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التقيّة، لأنّ الوجوب مذهب العامّة والرشد في خلافهم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۱۷۰۷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ما وقفت عليه من الأخبار المشار إليها فهو ما حكاه المجلسي في البحار عن خطّ بعض الأفاضل، وهو عن جامع البزنطي، عن جمیل، عن زرارة،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سألت اباعبداللّه علیه السلام عن الرجل يقرأ القرآن، يجب على من يسمعه الإنصات له، والإستماع له؟ 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نعم إذا قرئ القرآن عندك فقد وجب عليك الإستماع والإنصات</w:t>
      </w:r>
      <w:r>
        <w:rPr>
          <w:rFonts w:eastAsia="Amiri" w:cs="Amiri" w:ascii="Amiri" w:hAnsi="Amiri"/>
          <w:color w:val="111111"/>
          <w:sz w:val="28"/>
          <w:szCs w:val="28"/>
          <w:rtl w:val="true"/>
          <w:lang w:bidi="ar-SA"/>
        </w:rPr>
        <w:t>.</w:t>
      </w:r>
      <w:r>
        <w:rPr>
          <w:rStyle w:val="FootnoteAnchor"/>
          <w:rtl w:val="true"/>
        </w:rPr>
        <w:footnoteReference w:id="1212"/>
      </w:r>
    </w:p>
    <w:p>
      <w:pPr>
        <w:pStyle w:val="BookText"/>
        <w:rPr/>
      </w:pPr>
      <w:r>
        <w:rPr>
          <w:rFonts w:ascii="Amiri" w:hAnsi="Amiri" w:eastAsia="Amiri" w:cs="Amiri"/>
          <w:color w:val="111111"/>
          <w:sz w:val="28"/>
          <w:sz w:val="28"/>
          <w:szCs w:val="28"/>
          <w:lang w:bidi="ar-SA"/>
        </w:rPr>
        <w:t>۱۷۰۸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المجلسي أيضاً، عن تفسير العيّاشيّ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زرارة،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سمعت أبا عبداللّه علیه السلام 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يجب الإنصات للقرآن في الصلاة وفي غيرها وإذا قُرئ عندك القرآن وجب عليك الإنصات والإستماع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وروي في المستدرك والبرهان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مثله</w:t>
      </w:r>
      <w:r>
        <w:rPr>
          <w:rFonts w:eastAsia="Amiri" w:cs="Amiri" w:ascii="Amiri" w:hAnsi="Amiri"/>
          <w:color w:val="111111"/>
          <w:sz w:val="28"/>
          <w:szCs w:val="28"/>
          <w:rtl w:val="true"/>
          <w:lang w:bidi="ar-SA"/>
        </w:rPr>
        <w:t>).</w:t>
      </w:r>
      <w:r>
        <w:rPr>
          <w:rStyle w:val="FootnoteAnchor"/>
          <w:rtl w:val="true"/>
        </w:rPr>
        <w:footnoteReference w:id="1213"/>
      </w:r>
    </w:p>
    <w:p>
      <w:pPr>
        <w:pStyle w:val="BookText"/>
        <w:rPr/>
      </w:pPr>
      <w:r>
        <w:rPr>
          <w:rFonts w:ascii="IRNazanin" w:hAnsi="IRNazanin" w:eastAsia="IRNazanin"/>
          <w:color w:val="111111"/>
          <w:sz w:val="28"/>
          <w:sz w:val="28"/>
          <w:szCs w:val="28"/>
          <w:lang w:bidi="fa-IR"/>
        </w:rPr>
        <w:t>۱۷۰۹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مجمع البيان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عبداللّه بن أبي يعفور، عن أبي عبداللّه علیه السلام</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الرجل يقرا القرآن، أيجب على من سمعه الإنصات له، والإستماع؟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إذا قرئ عندك القرآن وجب عليك الإنصات والإستماع</w:t>
      </w:r>
      <w:r>
        <w:rPr>
          <w:rFonts w:eastAsia="IRNazanin" w:cs="IRNazanin"/>
          <w:color w:val="111111"/>
          <w:sz w:val="28"/>
          <w:szCs w:val="28"/>
          <w:rtl w:val="true"/>
          <w:lang w:bidi="fa-IR"/>
        </w:rPr>
        <w:t>.</w:t>
      </w:r>
      <w:r>
        <w:rPr>
          <w:rStyle w:val="FootnoteAnchor"/>
          <w:rtl w:val="true"/>
        </w:rPr>
        <w:footnoteReference w:id="1214"/>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ما وقفت عليه من الروايات الدالّة على الوجوب ، وهي محمولة على التقيّة أو تأكّد الإستحباب، وبما ذكرنا يظهر لك تطرّق المناقشة فيما ذكره مولانا </w:t>
      </w:r>
    </w:p>
    <w:p>
      <w:pPr>
        <w:pStyle w:val="BookText"/>
        <w:rPr/>
      </w:pPr>
      <w:r>
        <w:rPr>
          <w:rFonts w:ascii="IRNazanin" w:hAnsi="IRNazanin" w:eastAsia="IRNazanin"/>
          <w:color w:val="111111"/>
          <w:sz w:val="28"/>
          <w:sz w:val="28"/>
          <w:szCs w:val="28"/>
          <w:rtl w:val="true"/>
          <w:lang w:bidi="fa-IR"/>
        </w:rPr>
        <w:t xml:space="preserve">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وجوه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ظاهر كثير من الأخبار المعتبرة الوجوب،</w:t>
      </w:r>
    </w:p>
    <w:p>
      <w:pPr>
        <w:pStyle w:val="BookText"/>
        <w:rPr/>
      </w:pPr>
      <w:r>
        <w:rPr>
          <w:rFonts w:ascii="Amiri" w:hAnsi="Amiri" w:eastAsia="Amiri" w:cs="Amiri"/>
          <w:color w:val="111111"/>
          <w:sz w:val="28"/>
          <w:sz w:val="28"/>
          <w:szCs w:val="28"/>
          <w:rtl w:val="true"/>
          <w:lang w:bidi="ar-SA"/>
        </w:rPr>
        <w:t>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أين هذه الأخبار الكثيرة؟ وهو لم يذكر في بحاره إلّا ما حكيناه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معارضتها بما عرفت، والمقام مقام الجمع والجمع العرفيّ المقبول هو الحمل على الإستحباب ولا ريب أنّ الجمع مهما أمكن أولی،</w:t>
      </w:r>
    </w:p>
    <w:p>
      <w:pPr>
        <w:pStyle w:val="BookText"/>
        <w:rPr/>
      </w:pPr>
      <w:r>
        <w:rPr>
          <w:rFonts w:ascii="Amiri" w:hAnsi="Amiri" w:eastAsia="Amiri" w:cs="Amiri"/>
          <w:color w:val="111111"/>
          <w:sz w:val="28"/>
          <w:sz w:val="28"/>
          <w:szCs w:val="28"/>
          <w:rtl w:val="true"/>
          <w:lang w:bidi="ar-SA"/>
        </w:rPr>
        <w:t>ولو غضّينا عن ذلك تعيّن الجمع بحمل الأخبار الموجبة على التقيّة، عملاً بالروايات العلاجيّة المذكورة في موقعها، وهذا يسمّى بالجمع في جهة الصدور، ولو غضضنا عن ذلك كلّه و فرضنا كون المقام مقام الترجيح،</w:t>
      </w:r>
    </w:p>
    <w:p>
      <w:pPr>
        <w:pStyle w:val="BookText"/>
        <w:rPr/>
      </w:pPr>
      <w:r>
        <w:rPr>
          <w:rFonts w:ascii="IRNazanin" w:hAnsi="IRNazanin" w:eastAsia="IRNazanin"/>
          <w:color w:val="111111"/>
          <w:sz w:val="28"/>
          <w:sz w:val="28"/>
          <w:szCs w:val="28"/>
          <w:rtl w:val="true"/>
          <w:lang w:bidi="fa-IR"/>
        </w:rPr>
        <w:t>فلا ريب أنّ الترجيح لأخبار الإستحباب، فيجب تقديمها لتأييدها واعتضادها بما عرفت، من الإجماع والشهرة وغيرهما، كما لا يخفی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الآية الشريفة مع قطع النظر عن الرواية الصحيحة الّتي ذكرها أيضاً لا تدلّ على وجوب السكوت عند سماع قراءة القرآن، ولو بناءً على كون الأمر للوجوب وكون الخطابات الشفاهيّة عامّة لسائر المكلّفين من حيث هي، أو بحسب أدلّة الإشتراك في التكليف،</w:t>
      </w:r>
    </w:p>
    <w:p>
      <w:pPr>
        <w:pStyle w:val="BookText"/>
        <w:rPr/>
      </w:pPr>
      <w:r>
        <w:rPr>
          <w:rFonts w:ascii="Amiri" w:hAnsi="Amiri" w:eastAsia="Amiri" w:cs="Amiri"/>
          <w:color w:val="111111"/>
          <w:sz w:val="28"/>
          <w:sz w:val="28"/>
          <w:szCs w:val="28"/>
          <w:rtl w:val="true"/>
          <w:lang w:bidi="ar-SA"/>
        </w:rPr>
        <w:t>لأنّ المراد بالإنصات في الآية الشريفة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حكى النيسابوري في تفسيره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الواحدي،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الإنصات هو ترك الجهر عند العرب، وإن كان يقرأ في نفسه إذا لم يسمع أحد</w:t>
      </w:r>
      <w:r>
        <w:rPr>
          <w:rStyle w:val="FootnoteAnchor"/>
          <w:rtl w:val="true"/>
        </w:rPr>
        <w:footnoteReference w:id="1215"/>
      </w:r>
    </w:p>
    <w:p>
      <w:pPr>
        <w:pStyle w:val="BookText"/>
        <w:rPr/>
      </w:pPr>
      <w:r>
        <w:rPr>
          <w:rFonts w:ascii="Amiri" w:hAnsi="Amiri" w:eastAsia="Amiri" w:cs="Amiri"/>
          <w:color w:val="111111"/>
          <w:sz w:val="28"/>
          <w:sz w:val="28"/>
          <w:szCs w:val="28"/>
          <w:rtl w:val="true"/>
          <w:lang w:bidi="ar-SA"/>
        </w:rPr>
        <w:t>وعلى هذا يكون الدليل مجملاً لتردّد المراد بين السكوت وترك الجهر، ولا شاهد لكون السكوت هو المعنى الحقيقيّ، كي يكون الأصل حمل اللفظ عليه،</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فالمرجع حينئذ أصل البراءة عن الوجوب، ودعوی تبادر السكوت من الإنصات لو قيل دعوی بلا دلیل، ومن هنا يمكن منع وجوب السكوت على المأموم المقتدي بالإمام المرضي في الصلاة الجهريّة حال القراءة أيضاً، </w:t>
      </w:r>
    </w:p>
    <w:p>
      <w:pPr>
        <w:pStyle w:val="BookText"/>
        <w:rPr/>
      </w:pPr>
      <w:r>
        <w:rPr>
          <w:rFonts w:ascii="IRNazanin" w:hAnsi="IRNazanin" w:eastAsia="IRNazanin"/>
          <w:color w:val="111111"/>
          <w:sz w:val="28"/>
          <w:sz w:val="28"/>
          <w:szCs w:val="28"/>
          <w:rtl w:val="true"/>
          <w:lang w:bidi="fa-IR"/>
        </w:rPr>
        <w:t xml:space="preserve">ويؤيّده الإجماع المحكي عن التنقيح، بل يدلّ على عدم الوجوب عدّة روایات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۱۷۱۰</w:t>
      </w:r>
      <w:r>
        <w:rPr>
          <w:rFonts w:ascii="IRNazanin" w:hAnsi="IRNazanin" w:eastAsia="IRNazanin"/>
          <w:color w:val="111111"/>
          <w:sz w:val="28"/>
          <w:sz w:val="28"/>
          <w:szCs w:val="28"/>
          <w:rtl w:val="true"/>
          <w:lang w:bidi="fa-IR"/>
        </w:rPr>
        <w:t>۔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صحيحة أبي المغرا،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كنت عند أبي عبداللّه علیه السلام فسأله حفص الكلبي،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أكون خلف الإمام وهو يجهر بالقراءة فأدعوا وأتعوّذ؟</w:t>
      </w:r>
    </w:p>
    <w:p>
      <w:pPr>
        <w:pStyle w:val="BookText"/>
        <w:rPr/>
      </w:pP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فادع </w:t>
      </w:r>
      <w:r>
        <w:rPr>
          <w:rStyle w:val="FootnoteAnchor"/>
          <w:rtl w:val="true"/>
        </w:rPr>
        <w:footnoteReference w:id="1216"/>
      </w:r>
      <w:r>
        <w:rPr>
          <w:rFonts w:ascii="Amiri" w:hAnsi="Amiri" w:eastAsia="Amiri" w:cs="Amiri"/>
          <w:color w:val="111111"/>
          <w:sz w:val="28"/>
          <w:sz w:val="28"/>
          <w:szCs w:val="28"/>
          <w:rtl w:val="true"/>
          <w:lang w:bidi="ar-SA"/>
        </w:rPr>
        <w:t xml:space="preserve">والحمل على ما قبل شروع الإمام في القراءة أو على ما إذا لم يسمع المأموم قراءته غير سديد، لعدم معارض صالح يوجب حمل الصحيحة على خلاف الظاهر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صحيحة زرارة، عن أحدهما،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كنت خلف إمام تأتمّ به فأنصت، وسبّح في نفسك </w:t>
      </w:r>
      <w:r>
        <w:rPr>
          <w:rFonts w:eastAsia="Amiri" w:cs="Amiri" w:ascii="Amiri" w:hAnsi="Amiri"/>
          <w:color w:val="111111"/>
          <w:sz w:val="28"/>
          <w:szCs w:val="28"/>
          <w:rtl w:val="true"/>
          <w:lang w:bidi="ar-SA"/>
        </w:rPr>
        <w:t>.</w:t>
      </w:r>
      <w:r>
        <w:rPr>
          <w:rStyle w:val="FootnoteAnchor"/>
          <w:rtl w:val="true"/>
        </w:rPr>
        <w:footnoteReference w:id="1217"/>
      </w:r>
    </w:p>
    <w:p>
      <w:pPr>
        <w:pStyle w:val="BookText"/>
        <w:rPr/>
      </w:pPr>
      <w:r>
        <w:rPr>
          <w:rFonts w:ascii="IRNazanin" w:hAnsi="IRNazanin" w:eastAsia="IRNazanin"/>
          <w:color w:val="111111"/>
          <w:sz w:val="28"/>
          <w:sz w:val="28"/>
          <w:szCs w:val="28"/>
          <w:rtl w:val="true"/>
          <w:lang w:bidi="fa-IR"/>
        </w:rPr>
        <w:t>وهذا يدلّ على أنّ المراد بالإنصات في الآية والصحيحة المذكورة في كلام المجلسي رحمه اللّه تعالی ترك الجهر وإلّا لم يأمر بالتسبيح في نفسه،</w:t>
      </w:r>
    </w:p>
    <w:p>
      <w:pPr>
        <w:pStyle w:val="BookText"/>
        <w:rPr/>
      </w:pPr>
      <w:r>
        <w:rPr>
          <w:rFonts w:ascii="Amiri" w:hAnsi="Amiri" w:eastAsia="Amiri" w:cs="Amiri"/>
          <w:color w:val="111111"/>
          <w:sz w:val="28"/>
          <w:sz w:val="28"/>
          <w:szCs w:val="28"/>
          <w:rtl w:val="true"/>
          <w:lang w:bidi="ar-SA"/>
        </w:rPr>
        <w:t xml:space="preserve">وحمله على الذكر القلبي فقط ، مضافاً إلى بعده لا داعي إليه ولا شاهد 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۱۷۱۲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رواية أبي خديجة سالم بن مكرّم، عن أبي عبداللّه علیه السلام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كنت إمام قوم فعليك أن تقرأ في الركعتين الأوّلتين، وعلى الّذين خلفك أن يقولوا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سبحان اللّه والحمد لله ولا إله إلا اللّه واللّه أكبر، وهم قیام، الخبر </w:t>
      </w:r>
      <w:r>
        <w:rPr>
          <w:rFonts w:eastAsia="IRNazanin" w:cs="IRNazanin"/>
          <w:color w:val="111111"/>
          <w:sz w:val="28"/>
          <w:szCs w:val="28"/>
          <w:rtl w:val="true"/>
          <w:lang w:bidi="fa-IR"/>
        </w:rPr>
        <w:t>.</w:t>
      </w:r>
      <w:r>
        <w:rPr>
          <w:rStyle w:val="FootnoteAnchor"/>
          <w:rtl w:val="true"/>
        </w:rPr>
        <w:footnoteReference w:id="1218"/>
      </w:r>
    </w:p>
    <w:p>
      <w:pPr>
        <w:pStyle w:val="BookText"/>
        <w:rPr/>
      </w:pPr>
      <w:r>
        <w:rPr>
          <w:rFonts w:ascii="Amiri" w:hAnsi="Amiri" w:eastAsia="Amiri" w:cs="Amiri"/>
          <w:color w:val="111111"/>
          <w:sz w:val="28"/>
          <w:sz w:val="28"/>
          <w:szCs w:val="28"/>
          <w:rtl w:val="true"/>
          <w:lang w:bidi="ar-SA"/>
        </w:rPr>
        <w:t>والأخبار الناهية عن القراءة خلف الإمام لا دلالة فيها على منع الكلام مطلقاً حتّى الذكر والتسبيح والدعاء،</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ذلك كلّه يظهر عدم وجوب السكوت على المؤتمّین حال خطبة الإمام يوم الجمعة، لأنّ عمدة أدلّة الموجبين تنزيل الخطبتين منزلة الركعتين من الصلاة في بعض الروايات، وإذا لم يثبت الوجوب في الصلاة لم يثبت فيهما، مضافاً </w:t>
      </w:r>
    </w:p>
    <w:p>
      <w:pPr>
        <w:pStyle w:val="BookText"/>
        <w:rPr/>
      </w:pPr>
      <w:r>
        <w:rPr>
          <w:rFonts w:ascii="Amiri" w:hAnsi="Amiri" w:eastAsia="Amiri" w:cs="Amiri"/>
          <w:color w:val="111111"/>
          <w:sz w:val="28"/>
          <w:sz w:val="28"/>
          <w:szCs w:val="28"/>
          <w:rtl w:val="true"/>
          <w:lang w:bidi="ar-SA"/>
        </w:rPr>
        <w:t>إلى ما يرد عليهم من المناقشات الّتي ليس هنا محلّ ذكرها</w:t>
      </w:r>
    </w:p>
    <w:p>
      <w:pPr>
        <w:pStyle w:val="BookText"/>
        <w:rPr/>
      </w:pPr>
      <w:r>
        <w:rPr>
          <w:rFonts w:ascii="IRNazanin" w:hAnsi="IRNazanin" w:eastAsia="IRNazanin"/>
          <w:color w:val="111111"/>
          <w:sz w:val="28"/>
          <w:sz w:val="28"/>
          <w:szCs w:val="28"/>
          <w:rtl w:val="true"/>
          <w:lang w:bidi="fa-IR"/>
        </w:rPr>
        <w:t xml:space="preserve">فتحصّل من جميع ماذكرناه عدم وجوب السكوت عند سماع قراءة القرآن في حال من الأحوال إلّا إذا كان ترك السكوت توهيناً له، ولو صدر ذلك من أحد بقصد التوهین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العياذ باللّه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يوجب الكفر نعوذ باللّه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والغرض في المقام بيان حكم الكلام من حيث هو لو خلّي وطبعه، مع قطع النظر عن الجهات الخارجيّة الطارئة، وقد علم ممّا ذكرنا إمكان المناقشة في دلالة الاخبار الموجبة من جهة التأمّل في معنى الإنصات لولا القرينة على إرادة السكوت منه، كما أنّ القرينة في الكلام دلّت على إرادة السكوت منه في صحيحة معاوية بن وهب، السابقة الحاكية لفعل أمير المؤمنين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يمكن دفع الحرج بأنّه إنّما يلزم بترك الجماعة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 مدفوع بأنّ قراءة القرآن ليست منحصرة في الصلاة، ولا فرق بين المساجد والبيوت في تكليف المكلّف، عند سماع قراءة القرآن، وإقامة الجماعة في الصلوات اليوميّة سنّة عند الشيعة لا فريضة، وإلزام القارئين للقرآن في النوافل وغيرها بالإخفات في القراءة مع أنّه حرجيّ لم يقل به أحد، وإيجاب السكوت عند السماع في كلّ حال یوجب الحرج بلا شبهة ولا إشكال،</w:t>
      </w:r>
    </w:p>
    <w:p>
      <w:pPr>
        <w:pStyle w:val="BookText"/>
        <w:rPr/>
      </w:pPr>
      <w:r>
        <w:rPr>
          <w:rFonts w:ascii="IRNazanin" w:hAnsi="IRNazanin" w:eastAsia="IRNazanin"/>
          <w:color w:val="111111"/>
          <w:sz w:val="28"/>
          <w:sz w:val="28"/>
          <w:szCs w:val="28"/>
          <w:rtl w:val="true"/>
          <w:lang w:bidi="fa-IR"/>
        </w:rPr>
        <w:t xml:space="preserve">وقد تبيّن بما بيّنّاه لك حقيقة الحال في هذا المجال، وأنّ الحقّ استحباب السكوت عند سماع القراءة، وأمّا الإستماع، فهو أيضاً مستحبّ مؤكّد، وتقریر الدليل فيه كسابقه أصلاً ورواية فارجع إليها، وتدبّر فيها بل يمكن أن يقال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السكوت إنّما أمر به ليحصل الإستماع فهو يلازم السكوت دائماً أو غالباً فالحكم بوجوب الإستماع واستحباب السكوت بعيد جدّاً</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ويمكن أن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لو فرضنا كون الإنصات في الآية الشريفة بمعنی السكوت كان الأمر به للاستحباب، وكذلك الأمر بالإستماع، بقرينة تعليل الإمام في صحيحة زرارة المرويّة في الفقيه الّتي حكاه المجلسي رحمه اللّه تعالى </w:t>
      </w:r>
      <w:bookmarkStart w:id="449" w:name="pg15436_207690"/>
    </w:p>
    <w:p>
      <w:pPr>
        <w:pStyle w:val="BookText"/>
        <w:rPr/>
      </w:pPr>
      <w:bookmarkEnd w:id="449"/>
      <w:r>
        <w:rPr>
          <w:rFonts w:ascii="Amiri" w:hAnsi="Amiri" w:eastAsia="Amiri" w:cs="Amiri"/>
          <w:color w:val="111111"/>
          <w:sz w:val="28"/>
          <w:sz w:val="28"/>
          <w:szCs w:val="28"/>
          <w:rtl w:val="true"/>
          <w:lang w:bidi="ar-SA"/>
        </w:rPr>
        <w:t xml:space="preserve">في كلامه السابق فإنّه بعد النهي عن القراءة خلف الإمام في الأُوليين، والأمر بالإنصات والنهي عن القراءة في الأخيرتين أيضاً، علّل ذلك بقوله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فَاسْتَمِعُوا لَهُ وَأَنْصِتُوا</w:t>
      </w:r>
      <w:r>
        <w:rPr>
          <w:rFonts w:eastAsia="Amiri" w:cs="Amiri" w:ascii="Amiri" w:hAnsi="Amiri"/>
          <w:color w:val="111111"/>
          <w:sz w:val="28"/>
          <w:szCs w:val="28"/>
          <w:rtl w:val="true"/>
          <w:lang w:bidi="ar-SA"/>
        </w:rPr>
        <w:t>)</w:t>
      </w:r>
      <w:r>
        <w:rPr>
          <w:rStyle w:val="FootnoteAnchor"/>
          <w:rtl w:val="true"/>
        </w:rPr>
        <w:footnoteReference w:id="1219"/>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والأُخريان تبع للأوّلتين</w:t>
      </w:r>
      <w:r>
        <w:rPr>
          <w:rFonts w:eastAsia="IRNazanin" w:cs="IRNazanin"/>
          <w:color w:val="111111"/>
          <w:sz w:val="28"/>
          <w:szCs w:val="28"/>
          <w:rtl w:val="true"/>
          <w:lang w:bidi="fa-IR"/>
        </w:rPr>
        <w:t>.</w:t>
      </w:r>
      <w:r>
        <w:rPr>
          <w:rStyle w:val="FootnoteAnchor"/>
          <w:rtl w:val="true"/>
        </w:rPr>
        <w:footnoteReference w:id="122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 ينقدح اتّحاد الحكم من حيث القراءة في الأُوليين والأُخريين، ولمّا تبيّن جواز القراءة في الأُخريين وإن كان الأفضل اختيار التسبيح ظهر جواز القراءة في الأُوليين خلف الإمام، لظهور اتّحادهما في الحكم من ذلك الكلام،</w:t>
      </w:r>
    </w:p>
    <w:p>
      <w:pPr>
        <w:pStyle w:val="BookText"/>
        <w:rPr/>
      </w:pPr>
      <w:r>
        <w:rPr>
          <w:rFonts w:ascii="IRNazanin" w:hAnsi="IRNazanin" w:eastAsia="IRNazanin"/>
          <w:color w:val="111111"/>
          <w:sz w:val="28"/>
          <w:sz w:val="28"/>
          <w:szCs w:val="28"/>
          <w:rtl w:val="true"/>
          <w:lang w:bidi="fa-IR"/>
        </w:rPr>
        <w:t>فيكون النهي عن القراءة في الأُوليين للكراهة، فلا جرم یكون الأمر بالإنصات للاستحباب، ويؤيّده الحديث الّذي حكيناه عن كنز العرفان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هنا يمكن القول بحمل الاخبار الناهية عن القراءة خلف الإمام على الكراهة كما ذهب إليه المحقق وتبعه جماعة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ويمكن الخدشة فيه بأنّ حمل النهي على الكراهة بقرينة الإستدلال بالآية وإن كان ممكناً ، ولكن رفع اليد عن ظواهر سائر الروايات الناهية غير جائز، إذ لا قرينة فيها، وانثلام الظهور في رواية لجهة من الجهات لا يوجب انیلام ظهور غيرها فتأمّل، وتفصيل الكلام في الفقه ، وقد أطنبنا الكلام في هذا المقام وإن كان خارجاً عن المرام ، لأنّ الكلام يجرّ الكلام ، كما قد شاع بين الخواصّ والعوام</w:t>
      </w:r>
      <w:r>
        <w:rPr>
          <w:rFonts w:eastAsia="IRNazanin" w:cs="IRNazanin"/>
          <w:color w:val="111111"/>
          <w:sz w:val="28"/>
          <w:szCs w:val="28"/>
          <w:rtl w:val="true"/>
          <w:lang w:bidi="fa-IR"/>
        </w:rPr>
        <w:t>.</w:t>
      </w:r>
    </w:p>
    <w:p>
      <w:pPr>
        <w:pStyle w:val="Heading4"/>
        <w:numPr>
          <w:ilvl w:val="3"/>
          <w:numId w:val="1"/>
        </w:numPr>
        <w:rPr/>
      </w:pPr>
      <w:bookmarkStart w:id="450" w:name="__RefHeading___Toc6927394_2142443653"/>
      <w:bookmarkStart w:id="451" w:name="_Toc168"/>
      <w:bookmarkEnd w:id="450"/>
      <w:r>
        <w:rPr>
          <w:rtl w:val="true"/>
        </w:rPr>
        <w:t>مسألة أُخرى في أنّ الملائكة الكرام الكاتبين هل يكتبون جميع ما يتلفّظون به أو يكتبون الألفاظ الّتي يترتّب عليها اثر</w:t>
      </w:r>
      <w:bookmarkEnd w:id="451"/>
    </w:p>
    <w:p>
      <w:pPr>
        <w:pStyle w:val="BookText"/>
        <w:rPr/>
      </w:pPr>
      <w:r>
        <w:rPr>
          <w:rFonts w:ascii="Amiri" w:hAnsi="Amiri" w:eastAsia="Amiri" w:cs="Amiri"/>
          <w:color w:val="111111"/>
          <w:sz w:val="28"/>
          <w:sz w:val="28"/>
          <w:szCs w:val="28"/>
          <w:rtl w:val="true"/>
          <w:lang w:bidi="ar-SA"/>
        </w:rPr>
        <w:t>وهاهنا مسالة أُخرى مناسبة لأصل المقصد والعنوان، وهي أنّ الملائكة الكرام الكاتبين الّذين يكتبون أعمال المكلّفين وأقوالهم هل يكتبون جميع ما يتلفّظون به حتّى الكلام المباح؟ أويكتبون الألفاظ الّتي يترتّب عليها أثراً؟</w:t>
      </w:r>
    </w:p>
    <w:p>
      <w:pPr>
        <w:pStyle w:val="BookText"/>
        <w:rPr/>
      </w:pPr>
      <w:r>
        <w:rPr>
          <w:rFonts w:ascii="Amiri" w:hAnsi="Amiri" w:eastAsia="Amiri" w:cs="Amiri"/>
          <w:color w:val="111111"/>
          <w:sz w:val="28"/>
          <w:sz w:val="28"/>
          <w:szCs w:val="28"/>
          <w:rtl w:val="true"/>
          <w:lang w:bidi="ar-SA"/>
        </w:rPr>
        <w:t>أعني الألفاظ الواجبة والمحرّمة والمكروهة والمندوبة أصالة أو تسبيباً ولا يكتبون الألفاظ المباحة الّتي لا يترتّب عليها أثر شرعيّ، المسألة خلافيّة ؛</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فذهب جمع إلى الأوّل و آخر إلى الثاني، واستند كلّ منهما إلى ما يوجب ذكره الطويل، ولا يشفي العليل، ولا يروي الغليل </w:t>
      </w:r>
      <w:r>
        <w:rPr>
          <w:rFonts w:eastAsia="Amiri" w:cs="Amiri" w:ascii="Amiri" w:hAnsi="Amiri"/>
          <w:color w:val="111111"/>
          <w:sz w:val="28"/>
          <w:szCs w:val="28"/>
          <w:rtl w:val="true"/>
          <w:lang w:bidi="ar-SA"/>
        </w:rPr>
        <w:t xml:space="preserve">. </w:t>
      </w:r>
      <w:bookmarkStart w:id="452" w:name="pg15436_207691"/>
    </w:p>
    <w:p>
      <w:pPr>
        <w:pStyle w:val="BookText"/>
        <w:rPr/>
      </w:pPr>
      <w:bookmarkEnd w:id="452"/>
      <w:r>
        <w:rPr>
          <w:rFonts w:ascii="IRNazanin" w:hAnsi="IRNazanin" w:eastAsia="IRNazanin"/>
          <w:color w:val="111111"/>
          <w:sz w:val="28"/>
          <w:sz w:val="28"/>
          <w:szCs w:val="28"/>
          <w:lang w:bidi="fa-IR"/>
        </w:rPr>
        <w:t>۱۷۱۳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والمعتمد عند المصنّف الذليل ما ورد عن أهل بيت الوحي والتنزيل وهو ما روي في تفسير البرهان عن كتاب الحسين بن سعيد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صحيح عن الصادق علیه السلام أنّه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ما من عبد إلّا وله ملكان يكتبان ما يلفظ ثمّ يرفعان ذلك إلى ملكين فوقهما فيثبّتان ما كان من خير وشرّ، ويلغيان ما سوى ذلك، إنتهى </w:t>
      </w:r>
      <w:r>
        <w:rPr>
          <w:rFonts w:eastAsia="Amiri" w:cs="Amiri" w:ascii="Amiri" w:hAnsi="Amiri"/>
          <w:color w:val="111111"/>
          <w:sz w:val="28"/>
          <w:szCs w:val="28"/>
          <w:rtl w:val="true"/>
          <w:lang w:bidi="ar-SA"/>
        </w:rPr>
        <w:t>.</w:t>
      </w:r>
      <w:r>
        <w:rPr>
          <w:rStyle w:val="FootnoteAnchor"/>
          <w:rtl w:val="true"/>
        </w:rPr>
        <w:footnoteReference w:id="1221"/>
      </w:r>
    </w:p>
    <w:p>
      <w:pPr>
        <w:pStyle w:val="BookText"/>
        <w:rPr/>
      </w:pPr>
      <w:r>
        <w:rPr>
          <w:rFonts w:ascii="Amiri" w:hAnsi="Amiri" w:eastAsia="Amiri" w:cs="Amiri"/>
          <w:color w:val="111111"/>
          <w:sz w:val="28"/>
          <w:sz w:val="28"/>
          <w:szCs w:val="28"/>
          <w:rtl w:val="true"/>
          <w:lang w:bidi="ar-SA"/>
        </w:rPr>
        <w:t>ولم أعثر إلى الآن على معارض له واللّه خير دليل وهو حسبي ونعم الوكيل</w:t>
      </w:r>
    </w:p>
    <w:p>
      <w:pPr>
        <w:pStyle w:val="Heading3"/>
        <w:numPr>
          <w:ilvl w:val="2"/>
          <w:numId w:val="1"/>
        </w:numPr>
        <w:rPr/>
      </w:pPr>
      <w:bookmarkStart w:id="453" w:name="__RefHeading___Toc6927396_2142443653"/>
      <w:bookmarkStart w:id="454" w:name="_Toc169"/>
      <w:bookmarkEnd w:id="453"/>
      <w:r>
        <w:rPr/>
        <w:t>۷</w:t>
      </w:r>
      <w:r>
        <w:rPr/>
        <w:t>5</w:t>
      </w:r>
      <w:r>
        <w:rPr>
          <w:rtl w:val="true"/>
        </w:rPr>
        <w:t xml:space="preserve">- </w:t>
      </w:r>
      <w:r>
        <w:rPr>
          <w:rtl w:val="true"/>
        </w:rPr>
        <w:t xml:space="preserve">صلاته علیه السلام وكيفيّتها المطلقة </w:t>
      </w:r>
      <w:r>
        <w:rPr>
          <w:rtl w:val="true"/>
        </w:rPr>
        <w:t>(</w:t>
      </w:r>
      <w:r>
        <w:rPr>
          <w:rtl w:val="true"/>
        </w:rPr>
        <w:t>بأقسامها</w:t>
      </w:r>
      <w:r>
        <w:rPr>
          <w:rtl w:val="true"/>
        </w:rPr>
        <w:t>)</w:t>
      </w:r>
      <w:bookmarkEnd w:id="454"/>
    </w:p>
    <w:p>
      <w:pPr>
        <w:pStyle w:val="BookText"/>
        <w:rPr/>
      </w:pPr>
      <w:r>
        <w:rPr>
          <w:rFonts w:ascii="IRNazanin" w:hAnsi="IRNazanin" w:eastAsia="IRNazanin"/>
          <w:color w:val="111111"/>
          <w:sz w:val="28"/>
          <w:sz w:val="28"/>
          <w:szCs w:val="28"/>
          <w:rtl w:val="true"/>
          <w:lang w:bidi="fa-IR"/>
        </w:rPr>
        <w:t xml:space="preserve">الأمر الخامس والسبعون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صلاته علیه السلام</w:t>
      </w:r>
    </w:p>
    <w:p>
      <w:pPr>
        <w:pStyle w:val="BookText"/>
        <w:rPr/>
      </w:pPr>
      <w:r>
        <w:rPr>
          <w:rFonts w:ascii="Amiri" w:hAnsi="Amiri" w:eastAsia="Amiri" w:cs="Amiri"/>
          <w:color w:val="111111"/>
          <w:sz w:val="28"/>
          <w:sz w:val="28"/>
          <w:szCs w:val="28"/>
          <w:rtl w:val="true"/>
          <w:lang w:bidi="ar-SA"/>
        </w:rPr>
        <w:t xml:space="preserve">وهي مرويّة في كتب متعدّدة بطرق معتبرة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۱۷۱</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آخر الفصل التاسع والعشرين من جمال الأُسبوع للسيّد ابن طاووس رحمه اللّه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الحجّة القائم صلوات اللّه عليه ركعتان ، تقرأ في كلّ ركعة الفاتحة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تقول مائة مرّة إياك نعبد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وإيّاك نستعين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تتمّ قراءة الفاتحة، وتقرأ بعدها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الإخلاص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واحدة، وتدعو عقبيها فتقول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عَظُمَ البَلَاءُ، وَبَرِحَ الخَفَاءُ، وَانْكَشَفَ الغِطَاءُ، وَضَاقَتِ الأَرْضُ وَمُنِعَتِ السَّمَاءُ، وَإِلَيكَ يَارَبِّ المُشْتَكَى، وَعَلَيْكَ المُعَوَّلُ فِي الشِّدَةِ وَالرَّخَاءِ،</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صَلِّ عَلَى مُحَمَّدٍ وَآلِ مُحَمَّدٍ، الَّذِينَ أَمَرْتَنَا بِطَاعَتِهِم، وَ عَجِّلِ اللَّهُمَّ فَرَجَهُم بِقَائِمِهِم، وَأَظهِر اِعْزَازَهُ، يَا مُحَمَّدُ يَا عَلِيُّ يَا عَلِيُّ يَا مُحَمَّدُ، اِكْفِيَانِي فَاِنَّكُمَا كَافِيَايَ، يَا مُحَمَّدُ يَا عَلِيُّ يَاعَلِيُّ يَامُحَمَّدُ، اُنْصُرانِی فَاِنَّكُمَا نَاصِرَايَ، يَا مُحَمَّدُ يَا عَلِيُّ يَا عَلِيُّ يَا مُحَمَّدُ، إِحْفَظَانِی فَاِنَّكُمَا حَافِظَايَ </w:t>
      </w:r>
    </w:p>
    <w:p>
      <w:pPr>
        <w:pStyle w:val="BookText"/>
        <w:rPr/>
      </w:pPr>
      <w:r>
        <w:rPr>
          <w:rFonts w:ascii="Amiri" w:hAnsi="Amiri" w:eastAsia="Amiri" w:cs="Amiri"/>
          <w:color w:val="111111"/>
          <w:sz w:val="28"/>
          <w:sz w:val="28"/>
          <w:szCs w:val="28"/>
          <w:rtl w:val="true"/>
          <w:lang w:bidi="ar-SA"/>
        </w:rPr>
        <w:t xml:space="preserve">يَا مَولَايَ يَا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اَلغَوْثَ، اَلغَوْثَ، اَلغَوْثَ اَدْرِكنِي، اَدْرِكنِي، اَدْرِكنِي، اَلأَمَانَ، اَلأَمَانَ، اَلأَمَانَ</w:t>
      </w:r>
      <w:r>
        <w:rPr>
          <w:rFonts w:eastAsia="Amiri" w:cs="Amiri" w:ascii="Amiri" w:hAnsi="Amiri"/>
          <w:color w:val="111111"/>
          <w:sz w:val="28"/>
          <w:szCs w:val="28"/>
          <w:rtl w:val="true"/>
          <w:lang w:bidi="ar-SA"/>
        </w:rPr>
        <w:t>.</w:t>
      </w:r>
      <w:r>
        <w:rPr>
          <w:rStyle w:val="FootnoteAnchor"/>
          <w:rtl w:val="true"/>
        </w:rPr>
        <w:footnoteReference w:id="1222"/>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نحو هذا الدعاء بتغيير يسير في أواخر الباب السابع مرويّاً عنه سلام اللّه عليه </w:t>
      </w:r>
      <w:r>
        <w:rPr>
          <w:rFonts w:eastAsia="Amiri" w:cs="Amiri" w:ascii="Amiri" w:hAnsi="Amiri"/>
          <w:color w:val="111111"/>
          <w:sz w:val="28"/>
          <w:szCs w:val="28"/>
          <w:rtl w:val="true"/>
          <w:lang w:bidi="ar-SA"/>
        </w:rPr>
        <w:t>.</w:t>
      </w:r>
      <w:r>
        <w:rPr>
          <w:rStyle w:val="FootnoteAnchor"/>
          <w:rtl w:val="true"/>
        </w:rPr>
        <w:footnoteReference w:id="1223"/>
      </w:r>
    </w:p>
    <w:p>
      <w:pPr>
        <w:pStyle w:val="BookText"/>
        <w:rPr/>
      </w:pPr>
      <w:r>
        <w:rPr>
          <w:rFonts w:ascii="Amiri" w:hAnsi="Amiri" w:eastAsia="Amiri" w:cs="Amiri"/>
          <w:color w:val="111111"/>
          <w:sz w:val="28"/>
          <w:sz w:val="28"/>
          <w:szCs w:val="28"/>
          <w:lang w:bidi="ar-SA"/>
        </w:rPr>
        <w:t>۱۷۱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مكارم الأخلاق للحسن بن الفضل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عبداللّه الحسين بن محمّد البزوفري، مرفوعاً،</w:t>
      </w:r>
    </w:p>
    <w:p>
      <w:pPr>
        <w:pStyle w:val="BookText"/>
        <w:rPr/>
      </w:pPr>
      <w:r>
        <w:rPr>
          <w:rFonts w:ascii="Amiri" w:hAnsi="Amiri" w:eastAsia="Amiri" w:cs="Amiri"/>
          <w:color w:val="111111"/>
          <w:sz w:val="28"/>
          <w:sz w:val="28"/>
          <w:szCs w:val="28"/>
          <w:rtl w:val="true"/>
          <w:lang w:bidi="ar-SA"/>
        </w:rPr>
        <w:t xml:space="preserve">وفي النجم الثاقب، عن كنوز النجاح للفضل بن الحسن الطبرسي والد مصنّف المكارم، عن أحمد بن الدربي،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الناحية المقدّسة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من كانت له حاجة إلى اللّه تعالی يغتسل ليلة الجمعة بعد نصف الليل، ويأتي مصلّاه ويصلّي ركعتين، يقرأ في الركعة الأولى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يكرّرها مائة مرّة، ويتمّ في المائة إلى آخرها، ويقرأ سورة التوحيد مرّة واحدة، ثمّ يركع ويسجد ويسبّح فيها سبعة سبعة، ويصلّي الركعة الثانية على هيئته ، ويدعو بهذا الدعاء، فإذا فعل ذلك قضى اللّه حاجته البتّة ، كائنة ما كانت، إلّا أن تكون في قطعة رحم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والدعاء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إِنْ أَطَعْتُكَ فَالْمَحْمَدَةُ لَكَ، وَإِنْ عَصَيْتُكَ فَالحُجَّةُ لَكَ، مِنْكَ الرَّوحُ، وَمِنْكَ الفَرَجُ، سُبحَانَ مَنْ اَنْعَمَ وَشَكَرَ، سُبْحَانَ مَنْ قَدَرَ وَغَفَرَ، اَللَّهُمَّ إِنْ كُنْتُ قَدْ عَصَيْتُكَ فَإِنِّي قَدْ اَطَعْتُكَ فِي أَحَبِّ الأَشيَاءِ إِلَيكَ، وَهُوَ الْاِيمَانُ بِكَ، لَمْ اَتَّخِذ لَكَ وَلَداً، وَلَمْ أَدْعُ لَكَ شَرِيكاً، مَنّاً مِنْكَ بِهِ عَلَيَّ، لَا مَنّاً مِنِّي بِهِ عَلَيكَ،</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عَصَيْتُكَ يَا إِلَهِي عَلَى غَيْرِ وَجْهِ المُكَابَرَةِ، وَلَا الخُرُوجِ عَنْ عُبُودِيَّتِكَ، وَلَا الجُحُودِ لِرُبُوبِيَّتِكَ، وَلَكِنْ اَطَعتُ هَوَايَ، وَاَزلَّنِى الشَّيطَانُ </w:t>
      </w:r>
    </w:p>
    <w:p>
      <w:pPr>
        <w:pStyle w:val="BookText"/>
        <w:rPr/>
      </w:pPr>
      <w:r>
        <w:rPr>
          <w:rFonts w:ascii="Amiri" w:hAnsi="Amiri" w:eastAsia="Amiri" w:cs="Amiri"/>
          <w:color w:val="111111"/>
          <w:sz w:val="28"/>
          <w:sz w:val="28"/>
          <w:szCs w:val="28"/>
          <w:rtl w:val="true"/>
          <w:lang w:bidi="ar-SA"/>
        </w:rPr>
        <w:t>فَلَكَ الحُجَّةُ عَلَيَّ وَالبَيَانُ</w:t>
      </w:r>
    </w:p>
    <w:p>
      <w:pPr>
        <w:pStyle w:val="BookText"/>
        <w:rPr/>
      </w:pPr>
      <w:r>
        <w:rPr>
          <w:rFonts w:ascii="Amiri" w:hAnsi="Amiri" w:eastAsia="Amiri" w:cs="Amiri"/>
          <w:color w:val="111111"/>
          <w:sz w:val="28"/>
          <w:sz w:val="28"/>
          <w:szCs w:val="28"/>
          <w:rtl w:val="true"/>
          <w:lang w:bidi="ar-SA"/>
        </w:rPr>
        <w:t xml:space="preserve">فَإِنْ تُعَذِّبْنِي فَبِذُنُوبِي غَیْرَ ظَالِمٍ، وَإِنْ تَغْفِر لِي وَتَرْحَمنِي فَاِنَّكَ جَوَادٌ كَرِیمٌ، یَا كَرِیمُ یَا كَرِیمُ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ينقطع النفس، ثمّ 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آمِناً مِنْ كُلِّ شَيْءٍ ، وَكُلُّ شَيْءٍ مِنْكَ خَائِفٌ حَذِرٌ، أَسْأَلُكَ بِاَمْنِكَ مِنْ كُلِّ شَيْءٍ، وَخَوْفِ كُلِّ شَيْءٍ مِنْكَ، أَنْ تُصَلِّيَ عَلَى مُحَمَّدٍ وَآلِ مُحَمَّدٍ، وَاَنْ تُعْطِينِي اَمَاناً لِنَفْسِي وَأَهْلِي وَوُلْدِي، وَسَائِرِ مَا أَنْعَمتَ بِهِ عَلَيَّ، حَتَّى لَا أَخَافَ أَحَداً، وَلَا أَحْذَرَ مِن شَيْءٍ أَبَداً، إِنَّكَ عَلَى كُلِّ شَيْءٍ قَدِيرُ، وَحسْبُنَا اللَّهُ وَنِعْمَ الوَكِيلُ</w:t>
      </w:r>
    </w:p>
    <w:p>
      <w:pPr>
        <w:pStyle w:val="BookText"/>
        <w:rPr/>
      </w:pPr>
      <w:r>
        <w:rPr>
          <w:rFonts w:ascii="Amiri" w:hAnsi="Amiri" w:eastAsia="Amiri" w:cs="Amiri"/>
          <w:color w:val="111111"/>
          <w:sz w:val="28"/>
          <w:sz w:val="28"/>
          <w:szCs w:val="28"/>
          <w:rtl w:val="true"/>
          <w:lang w:bidi="ar-SA"/>
        </w:rPr>
        <w:t xml:space="preserve">یَا كَافِيَ إِبْرَاهِیمَ نَمْرُودَ، وَيَا كَافِيَ مُوسَی فِرْعَونَ، أَسْأَلُكَ أَنْ تُصَلِّيَ عَلَى مُحَمَّدٍ وَآلِ مُحَمَّدٍ، وَأَنْ تَكفِيَنِي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فُلَانِ بنِ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وَيَسْتَكفِي شَرَّ مَنْ يَخَافُ شَرَّهُ،</w:t>
      </w:r>
    </w:p>
    <w:p>
      <w:pPr>
        <w:pStyle w:val="BookText"/>
        <w:rPr/>
      </w:pPr>
      <w:r>
        <w:rPr>
          <w:rFonts w:ascii="IRNazanin" w:hAnsi="IRNazanin" w:eastAsia="IRNazanin"/>
          <w:color w:val="111111"/>
          <w:sz w:val="28"/>
          <w:sz w:val="28"/>
          <w:szCs w:val="28"/>
          <w:rtl w:val="true"/>
          <w:lang w:bidi="fa-IR"/>
        </w:rPr>
        <w:t>فإنّه يكفي بإذن اللّه 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ثمّ يسجد ويسأل اللّه حاجته ويتضرّع إلى اللّه تعالى </w:t>
      </w:r>
      <w:r>
        <w:rPr>
          <w:rFonts w:eastAsia="Amiri" w:cs="Amiri" w:ascii="Amiri" w:hAnsi="Amiri"/>
          <w:color w:val="111111"/>
          <w:sz w:val="28"/>
          <w:szCs w:val="28"/>
          <w:rtl w:val="true"/>
          <w:lang w:bidi="ar-SA"/>
        </w:rPr>
        <w:t>.</w:t>
      </w:r>
      <w:r>
        <w:rPr>
          <w:rStyle w:val="FootnoteAnchor"/>
          <w:rtl w:val="true"/>
        </w:rPr>
        <w:footnoteReference w:id="1224"/>
      </w:r>
    </w:p>
    <w:p>
      <w:pPr>
        <w:pStyle w:val="BookText"/>
        <w:rPr/>
      </w:pPr>
      <w:r>
        <w:rPr>
          <w:rFonts w:ascii="Amiri" w:hAnsi="Amiri" w:eastAsia="Amiri" w:cs="Amiri"/>
          <w:color w:val="111111"/>
          <w:sz w:val="28"/>
          <w:sz w:val="28"/>
          <w:szCs w:val="28"/>
          <w:lang w:bidi="ar-SA"/>
        </w:rPr>
        <w:t>۱۷۱</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المكارم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روي أنّه ما من مؤمن ولا مؤمنة صلّى هذه الصلاة ودعا بهذا الدعاء خالصاً إلّا فتحت له أبواب السماء للإجابة،</w:t>
      </w:r>
    </w:p>
    <w:p>
      <w:pPr>
        <w:pStyle w:val="BookText"/>
        <w:rPr/>
      </w:pPr>
      <w:r>
        <w:rPr>
          <w:rFonts w:ascii="Amiri" w:hAnsi="Amiri" w:eastAsia="Amiri" w:cs="Amiri"/>
          <w:color w:val="111111"/>
          <w:sz w:val="28"/>
          <w:sz w:val="28"/>
          <w:szCs w:val="28"/>
          <w:rtl w:val="true"/>
          <w:lang w:bidi="ar-SA"/>
        </w:rPr>
        <w:t>ويجاب في وقته</w:t>
      </w:r>
      <w:r>
        <w:rPr>
          <w:rStyle w:val="FootnoteAnchor"/>
          <w:rtl w:val="true"/>
        </w:rPr>
        <w:footnoteReference w:id="1225"/>
      </w:r>
      <w:r>
        <w:rPr>
          <w:rFonts w:ascii="IRNazanin" w:hAnsi="IRNazanin" w:eastAsia="IRNazanin"/>
          <w:color w:val="111111"/>
          <w:sz w:val="28"/>
          <w:sz w:val="28"/>
          <w:szCs w:val="28"/>
          <w:rtl w:val="true"/>
          <w:lang w:bidi="fa-IR"/>
        </w:rPr>
        <w:t xml:space="preserve">كائناً ما كان وذلك من فضل اللّه علينا وعلى الناس ، إنتهی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في النجم الثاقب مثله عن كنوز النجاح </w:t>
      </w:r>
      <w:r>
        <w:rPr>
          <w:rFonts w:eastAsia="Amiri" w:cs="Amiri" w:ascii="Amiri" w:hAnsi="Amiri"/>
          <w:color w:val="111111"/>
          <w:sz w:val="28"/>
          <w:szCs w:val="28"/>
          <w:rtl w:val="true"/>
          <w:lang w:bidi="ar-SA"/>
        </w:rPr>
        <w:t>.</w:t>
      </w:r>
      <w:r>
        <w:rPr>
          <w:rStyle w:val="FootnoteAnchor"/>
          <w:rtl w:val="true"/>
        </w:rPr>
        <w:footnoteReference w:id="1226"/>
      </w:r>
    </w:p>
    <w:p>
      <w:pPr>
        <w:pStyle w:val="BookText"/>
        <w:rPr/>
      </w:pPr>
      <w:r>
        <w:rPr>
          <w:rFonts w:ascii="IRNazanin" w:hAnsi="IRNazanin" w:eastAsia="IRNazanin"/>
          <w:color w:val="111111"/>
          <w:sz w:val="28"/>
          <w:sz w:val="28"/>
          <w:szCs w:val="28"/>
          <w:rtl w:val="true"/>
          <w:lang w:bidi="fa-IR"/>
        </w:rPr>
        <w:t xml:space="preserve">يقول المصنّف الضعيف محمّد تقي الموسوي الإصفهاني عفي اللّه تعالی عنه </w:t>
      </w:r>
      <w:r>
        <w:rPr>
          <w:rFonts w:eastAsia="IRNazanin" w:cs="IRNazanin"/>
          <w:color w:val="111111"/>
          <w:sz w:val="28"/>
          <w:szCs w:val="28"/>
          <w:rtl w:val="true"/>
          <w:lang w:bidi="fa-IR"/>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قد وقع لي مكرّراً مهمّات ، فصلّيت هذه الصلاة بهذه الكيفيّة، فكفاها اللّه تعالی بمنّه وكرمه وببركة مولانا صلوات اللّه عليه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۱۷۱۷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النجم الثاقب حكى هذه الصلاة عن كتاب السيّد فضل اللّه الراوندي بعنوان صلاة مولانا المهديّ عجّل اللّه تعالی فرجه الشريف</w:t>
      </w:r>
    </w:p>
    <w:p>
      <w:pPr>
        <w:pStyle w:val="BookText"/>
        <w:rPr/>
      </w:pPr>
      <w:r>
        <w:rPr>
          <w:rFonts w:ascii="Amiri" w:hAnsi="Amiri" w:eastAsia="Amiri" w:cs="Amiri"/>
          <w:color w:val="111111"/>
          <w:sz w:val="28"/>
          <w:sz w:val="28"/>
          <w:szCs w:val="28"/>
          <w:rtl w:val="true"/>
          <w:lang w:bidi="ar-SA"/>
        </w:rPr>
        <w:t>وذكر بعد الفراغ الصلاة على محمّد وآل محمّد مائة مرّة،</w:t>
      </w:r>
    </w:p>
    <w:p>
      <w:pPr>
        <w:pStyle w:val="BookText"/>
        <w:rPr/>
      </w:pPr>
      <w:r>
        <w:rPr>
          <w:rFonts w:ascii="Amiri" w:hAnsi="Amiri" w:eastAsia="Amiri" w:cs="Amiri"/>
          <w:color w:val="111111"/>
          <w:sz w:val="28"/>
          <w:sz w:val="28"/>
          <w:szCs w:val="28"/>
          <w:rtl w:val="true"/>
          <w:lang w:bidi="ar-SA"/>
        </w:rPr>
        <w:t>ولم يذكر بعدها دعاء آخر ولم يذكر لها وقتاً مخصوصاً</w:t>
      </w:r>
      <w:r>
        <w:rPr>
          <w:rFonts w:eastAsia="Amiri" w:cs="Amiri" w:ascii="Amiri" w:hAnsi="Amiri"/>
          <w:color w:val="111111"/>
          <w:sz w:val="28"/>
          <w:szCs w:val="28"/>
          <w:rtl w:val="true"/>
          <w:lang w:bidi="ar-SA"/>
        </w:rPr>
        <w:t>.</w:t>
      </w:r>
      <w:r>
        <w:rPr>
          <w:rStyle w:val="FootnoteAnchor"/>
          <w:rtl w:val="true"/>
        </w:rPr>
        <w:footnoteReference w:id="1227"/>
      </w:r>
    </w:p>
    <w:p>
      <w:pPr>
        <w:pStyle w:val="BookText"/>
        <w:rPr/>
      </w:pPr>
      <w:r>
        <w:rPr>
          <w:rFonts w:ascii="IRNazanin" w:hAnsi="IRNazanin" w:eastAsia="IRNazanin"/>
          <w:color w:val="111111"/>
          <w:sz w:val="28"/>
          <w:sz w:val="28"/>
          <w:szCs w:val="28"/>
          <w:lang w:bidi="fa-IR"/>
        </w:rPr>
        <w:t>۱۷۱۸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جنّة الماوی عن كتاب تاریخ قم، للشيخ الفاضل الحسن بن محمّد القمّيّ، عن كتاب مونس الحزين في معرفة الحقّ واليقين، للشيخ أبي جعفر محمّد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باب بناء مسجد جمكران، وذكر له حكاية طويلة، وقال هناك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الإمام المهديّ عجّل اللّه تعالی فرجه أمر بهذه الصلاة بكيفيّة خاصّة، وهي أن يصلّي ركعتين، ويقرأ في كلّ ركعة فاتحة الكتاب ، فإذا وصل 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إِيَّاكَ نَعْبُدُ وَإِيَّاكَ نَسْتَعِينُ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كرّره مائة مرّة، ثمّ يقرأها إلى آخرها، وهكذا يصنع في الركعة الثانية، ويسبّح في الركوع والسجود سبع مرّات، فإذا أتمّ الصلاه يهلّل، ويسبّح تسبيح فاطمة الزهراء علیها السلام</w:t>
      </w:r>
    </w:p>
    <w:p>
      <w:pPr>
        <w:pStyle w:val="BookText"/>
        <w:rPr/>
      </w:pPr>
      <w:r>
        <w:rPr>
          <w:rFonts w:ascii="Amiri" w:hAnsi="Amiri" w:eastAsia="Amiri" w:cs="Amiri"/>
          <w:color w:val="111111"/>
          <w:sz w:val="28"/>
          <w:sz w:val="28"/>
          <w:szCs w:val="28"/>
          <w:rtl w:val="true"/>
          <w:lang w:bidi="ar-SA"/>
        </w:rPr>
        <w:t xml:space="preserve">فإذا فرغ من التسبيح يسجد ويصلّي على النبيّ وآله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ما هذه حكاية لفظه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فمن صلّاها فكأنّما صلّي في البيت العتيق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إنتهی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العالم المحدّث النوري في الحاشية ، عند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أتمّ الصلاة يهلّل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الظاهر أن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وحده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الإحتياط في العبادة، والإهتمام في قضاء الحاجة، يقتضيان الجمع بين الكيفيّات المذكورة، بأن يغتسل بعد النصف من ليلة الجمعة، ويصلّي تلك الصلاة، ويكرّر التسبيحة الكبرى في الركوع والسجود سبع مرّات، ويهلّل بعد الفراغ بما هلّل به رسول اللّه صلی اللّه علیه وآله وسلم ، وقال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دعائي ودعاء الأنبياء قبلي</w:t>
      </w:r>
      <w:r>
        <w:rPr>
          <w:rFonts w:eastAsia="IRNazanin" w:cs="IRNazanin"/>
          <w:color w:val="111111"/>
          <w:sz w:val="28"/>
          <w:szCs w:val="28"/>
          <w:rtl w:val="true"/>
          <w:lang w:bidi="fa-IR"/>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إله إلّا اللّه وحده لا شريك له، له الملك وله الحمد، يحيي ويميت ، وهو حيّ لا يموت بيده الخير ، وهو على كلّ شيء قدير </w:t>
      </w:r>
      <w:r>
        <w:rPr>
          <w:rFonts w:eastAsia="Amiri" w:cs="Amiri" w:ascii="Amiri" w:hAnsi="Amiri"/>
          <w:color w:val="111111"/>
          <w:sz w:val="28"/>
          <w:szCs w:val="28"/>
          <w:rtl w:val="true"/>
          <w:lang w:bidi="ar-SA"/>
        </w:rPr>
        <w:t>.</w:t>
      </w:r>
      <w:r>
        <w:rPr>
          <w:rStyle w:val="FootnoteAnchor"/>
          <w:rtl w:val="true"/>
        </w:rPr>
        <w:footnoteReference w:id="1228"/>
      </w:r>
    </w:p>
    <w:p>
      <w:pPr>
        <w:pStyle w:val="BookText"/>
        <w:rPr/>
      </w:pPr>
      <w:r>
        <w:rPr>
          <w:rFonts w:ascii="IRNazanin" w:hAnsi="IRNazanin" w:eastAsia="IRNazanin"/>
          <w:color w:val="111111"/>
          <w:sz w:val="28"/>
          <w:sz w:val="28"/>
          <w:szCs w:val="28"/>
          <w:rtl w:val="true"/>
          <w:lang w:bidi="fa-IR"/>
        </w:rPr>
        <w:t xml:space="preserve">ثمّ يهلّل بما هلّل به رسول اللّه صلی اللّه علیه وآله وسلم يوم فتح مكّة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إله إلّا اللّه وحده وحده، أنجز وعده، ونصر عبده، وهزم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غلب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 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الأحزاب وحده ، فله الملك، وله الحمد، يحيي ويميت ، وهو على كلّ شيء قدير </w:t>
      </w:r>
      <w:r>
        <w:rPr>
          <w:rFonts w:eastAsia="IRNazanin" w:cs="IRNazanin"/>
          <w:color w:val="111111"/>
          <w:sz w:val="28"/>
          <w:szCs w:val="28"/>
          <w:rtl w:val="true"/>
          <w:lang w:bidi="fa-IR"/>
        </w:rPr>
        <w:t>.</w:t>
      </w:r>
      <w:r>
        <w:rPr>
          <w:rStyle w:val="FootnoteAnchor"/>
          <w:rtl w:val="true"/>
        </w:rPr>
        <w:footnoteReference w:id="1229"/>
      </w:r>
    </w:p>
    <w:p>
      <w:pPr>
        <w:pStyle w:val="BookText"/>
        <w:rPr/>
      </w:pPr>
      <w:r>
        <w:rPr>
          <w:rFonts w:ascii="Amiri" w:hAnsi="Amiri" w:eastAsia="Amiri" w:cs="Amiri"/>
          <w:color w:val="111111"/>
          <w:sz w:val="28"/>
          <w:sz w:val="28"/>
          <w:szCs w:val="28"/>
          <w:rtl w:val="true"/>
          <w:lang w:bidi="ar-SA"/>
        </w:rPr>
        <w:t xml:space="preserve">ثمّ يسبّح تسبيحة الزهراء الواردة عقيب كلّ فريضة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يسبّح تسبيحها الوارد المعروف بعد صلاتها، وهو</w:t>
      </w:r>
    </w:p>
    <w:p>
      <w:pPr>
        <w:pStyle w:val="BookText"/>
        <w:rPr/>
      </w:pPr>
      <w:r>
        <w:rPr>
          <w:rFonts w:ascii="Amiri" w:hAnsi="Amiri" w:eastAsia="Amiri" w:cs="Amiri"/>
          <w:color w:val="111111"/>
          <w:sz w:val="28"/>
          <w:sz w:val="28"/>
          <w:szCs w:val="28"/>
          <w:rtl w:val="true"/>
          <w:lang w:bidi="ar-SA"/>
        </w:rPr>
        <w:t>سُبْحَانَ ذِي العِزِّ الشَّامِخِ المُنِيفِ، سُبْحَانَ ذِي الجَلَالِ البَاذِخِ العَظِيمِ، سُبْحَانَ ذِي المُلْكِ الفَاخِرِ القَدِيمِ، سُبْحَانَ مَنْ لَبِسَ البَهْجَةَ وَالجَمَالَ، سُبْحَانَ مَنْ تَرَدّی بِالنُّورِ وَالوَقَارِ، سُبْحَانَ مَنْ يَرَى أَثَرَ النَّملِ فِي الصَّفَا، سُبْحَانَ مَنْ يَرَی وَقْعَ الطَّيْرِ فِي الهَوَاءِ، سُبْحَانَ مَنْ هُوَ هكَذَا، وَلَا هكَذَا غَيْرُهُ</w:t>
      </w:r>
    </w:p>
    <w:p>
      <w:pPr>
        <w:pStyle w:val="BookText"/>
        <w:rPr/>
      </w:pPr>
      <w:r>
        <w:rPr>
          <w:rFonts w:ascii="Amiri" w:hAnsi="Amiri" w:eastAsia="Amiri" w:cs="Amiri"/>
          <w:color w:val="111111"/>
          <w:sz w:val="28"/>
          <w:sz w:val="28"/>
          <w:szCs w:val="28"/>
          <w:rtl w:val="true"/>
          <w:lang w:bidi="ar-SA"/>
        </w:rPr>
        <w:t>ثمّ يصلّي على النبيّ وآله مائة مرّة، ثمّ يدعو بالدعاء المرويّ عن المكارم، ثمّ يدعو بالدعاء الّذي ذكره ابن طاووس، فإذا عمل بما ذكرناه فقد أتى بجميع الإحتمالات وكان أسرع في إجابة الدعوات وقضاء الحاجات إن 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وينبغي أن يطيل فيها القنوت، ويقرأ فيه كلمات الفرج كما أمر بذلك مولانا أمير المؤمنين بعض الصالحين، إذ رآه في المنام، وهي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الحَلِيمُ الكَرِيمُ، لَا إِلهَ إِلَّا اللَّهُ العَلِيّ العَظِيمُ، سُبْحَانَ اللَّهِ رَبِّ السَّمَاوَاتِ السَّبعِ، وَرَبِّ الأَرَضِينَ السَّبعَ، وَمَا فِيهِنَّ وَمَا بَينَهُنَّ وَرَبِّ العَرشِ العَظِيمِ</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تنبيه وتتميم نفعه عميم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السيد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صلوات الحوائج ليلة الجمعة صلاة تشبه تلك الصلاة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صلاة الحاجة في ليلة الجمعة ، وليلة عيد الأضحى ركعتين، تقرأ فاتحة الكتاب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وتكرّر ذلك مائة مرّة وتتمّ الحمد ثمّ تقرأ</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مائتي مرّة في كلّ ركعة،</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الفاطميّة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الصحيفة العلوية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۲۶۷</w:t>
      </w:r>
      <w:r>
        <w:rPr>
          <w:rFonts w:ascii="Amiri" w:hAnsi="Amiri" w:eastAsia="Amiri" w:cs="Amiri"/>
          <w:color w:val="111111"/>
          <w:sz w:val="28"/>
          <w:sz w:val="28"/>
          <w:szCs w:val="28"/>
          <w:rtl w:val="true"/>
          <w:lang w:bidi="ar-SA"/>
        </w:rPr>
        <w:t xml:space="preserve">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۱۰۹</w:t>
      </w:r>
      <w:r>
        <w:rPr>
          <w:rFonts w:eastAsia="Amiri" w:cs="Amiri" w:ascii="Amiri" w:hAnsi="Amiri"/>
          <w:color w:val="111111"/>
          <w:sz w:val="28"/>
          <w:szCs w:val="28"/>
          <w:rtl w:val="true"/>
          <w:lang w:bidi="ar-SA"/>
        </w:rPr>
        <w:t xml:space="preserve">. </w:t>
      </w:r>
      <w:bookmarkStart w:id="455" w:name="pg15436_207696"/>
    </w:p>
    <w:p>
      <w:pPr>
        <w:pStyle w:val="BookText"/>
        <w:rPr/>
      </w:pPr>
      <w:bookmarkEnd w:id="455"/>
      <w:r>
        <w:rPr>
          <w:rFonts w:ascii="Amiri" w:hAnsi="Amiri" w:eastAsia="Amiri" w:cs="Amiri"/>
          <w:color w:val="111111"/>
          <w:sz w:val="28"/>
          <w:sz w:val="28"/>
          <w:szCs w:val="28"/>
          <w:rtl w:val="true"/>
          <w:lang w:bidi="ar-SA"/>
        </w:rPr>
        <w:t>ثمّ تسلّم وتقول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حول ولا قوّة إلّا باللّه العلي العظيم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سبعين مرّة</w:t>
      </w:r>
    </w:p>
    <w:p>
      <w:pPr>
        <w:pStyle w:val="BookText"/>
        <w:rPr/>
      </w:pPr>
      <w:r>
        <w:rPr>
          <w:rFonts w:ascii="IRNazanin" w:hAnsi="IRNazanin" w:eastAsia="IRNazanin"/>
          <w:color w:val="111111"/>
          <w:sz w:val="28"/>
          <w:sz w:val="28"/>
          <w:szCs w:val="28"/>
          <w:rtl w:val="true"/>
          <w:lang w:bidi="fa-IR"/>
        </w:rPr>
        <w:t xml:space="preserve">وتسجد وتقول مائتي مرّة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ربّ یا 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وتسأل كلّ حاجة، إنتهی </w:t>
      </w:r>
      <w:r>
        <w:rPr>
          <w:rFonts w:eastAsia="IRNazanin" w:cs="IRNazanin"/>
          <w:color w:val="111111"/>
          <w:sz w:val="28"/>
          <w:szCs w:val="28"/>
          <w:rtl w:val="true"/>
          <w:lang w:bidi="fa-IR"/>
        </w:rPr>
        <w:t>.</w:t>
      </w:r>
      <w:r>
        <w:rPr>
          <w:rStyle w:val="FootnoteAnchor"/>
          <w:rtl w:val="true"/>
        </w:rPr>
        <w:footnoteReference w:id="1230"/>
      </w:r>
    </w:p>
    <w:p>
      <w:pPr>
        <w:pStyle w:val="Heading3"/>
        <w:numPr>
          <w:ilvl w:val="2"/>
          <w:numId w:val="1"/>
        </w:numPr>
        <w:rPr/>
      </w:pPr>
      <w:bookmarkStart w:id="456" w:name="__RefHeading___Toc6927398_2142443653"/>
      <w:bookmarkStart w:id="457" w:name="_Toc170"/>
      <w:bookmarkEnd w:id="456"/>
      <w:r>
        <w:rPr/>
        <w:t>76</w:t>
      </w:r>
      <w:r>
        <w:rPr>
          <w:rtl w:val="true"/>
        </w:rPr>
        <w:t xml:space="preserve">- </w:t>
      </w:r>
      <w:r>
        <w:rPr>
          <w:rtl w:val="true"/>
        </w:rPr>
        <w:t>البكاء في مصائب الحسين الشهيد علیه السلام وهو ممّا يحصل به أداء حق الإمام</w:t>
      </w:r>
      <w:bookmarkEnd w:id="457"/>
    </w:p>
    <w:p>
      <w:pPr>
        <w:pStyle w:val="BookText"/>
        <w:rPr/>
      </w:pPr>
      <w:r>
        <w:rPr>
          <w:rFonts w:ascii="IRNazanin" w:hAnsi="IRNazanin" w:eastAsia="IRNazanin"/>
          <w:color w:val="111111"/>
          <w:sz w:val="28"/>
          <w:sz w:val="28"/>
          <w:szCs w:val="28"/>
          <w:rtl w:val="true"/>
          <w:lang w:bidi="fa-IR"/>
        </w:rPr>
        <w:t xml:space="preserve">الأمر السادس والسبعون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البكاء في مصيبة مولانا الشهيد المظلوم أبي عبداللّه الحسين علیه السلام</w:t>
      </w:r>
    </w:p>
    <w:p>
      <w:pPr>
        <w:pStyle w:val="BookText"/>
        <w:rPr/>
      </w:pPr>
      <w:r>
        <w:rPr>
          <w:rFonts w:ascii="Amiri" w:hAnsi="Amiri" w:eastAsia="Amiri" w:cs="Amiri"/>
          <w:color w:val="111111"/>
          <w:sz w:val="28"/>
          <w:sz w:val="28"/>
          <w:szCs w:val="28"/>
          <w:rtl w:val="true"/>
          <w:lang w:bidi="ar-SA"/>
        </w:rPr>
        <w:t>لأنّه ممّا يحصل به أداء حقّ الإمام، ولا ريب أنّ أداء حقّه من أعظم ما يتقرّب به إليه وأهمّه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وبيان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قد روى الشيخ الثقة الأجلّ جعفر بن محمّد بن قولويه القمّي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كتاب كامل الزيارات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في فضل البكاء على الحسين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من عين أحبّ إلى اللّه ولا عبرة من عين بكت ودمعت عليه، وما من باك يبكيه إلّا وقد وصل فاطمة وأسعدها عليه ، ووصل رسول اللّه صلی اللّه علیه وآله وسلم ، وأدّى حقّنا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وما من عبد يحشر إلّا وعيناه باكية إلّا الباكين على جدّي الحسين، فإنّه يحشر وعينه قريرة، والبشارة تلقاه، والسرور بيّن على وجهه، والخلق في الفزع وهم آمنون، والخلق يعرضون وهم حدّاث الحسين علیه السلام تحت العرش وفي ظلّ العرش، لا يخافون سوء يوم الحساب يقال لهم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ادخلوا الجنة، فيأبون، ويختارون مجلسه وحديثه، وإنّ الحور لترسل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إنّا قد اشتقناكم مع الولدان المخلّدين، فما يرفعون رؤوسهم إليهم لما يرون في مجلسهم من السرور والكرامة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w:t>
      </w:r>
      <w:r>
        <w:rPr>
          <w:rStyle w:val="FootnoteAnchor"/>
          <w:rtl w:val="true"/>
        </w:rPr>
        <w:footnoteReference w:id="1231"/>
      </w:r>
    </w:p>
    <w:p>
      <w:pPr>
        <w:pStyle w:val="BookText"/>
        <w:rPr/>
      </w:pPr>
      <w:r>
        <w:rPr>
          <w:rFonts w:ascii="IRNazanin" w:hAnsi="IRNazanin" w:eastAsia="IRNazanin"/>
          <w:color w:val="111111"/>
          <w:sz w:val="28"/>
          <w:sz w:val="28"/>
          <w:szCs w:val="28"/>
          <w:rtl w:val="true"/>
          <w:lang w:bidi="fa-IR"/>
        </w:rPr>
        <w:t xml:space="preserve">والدليل على ما ذكرناه أنّ قوله علیه السلام </w:t>
      </w:r>
      <w:r>
        <w:rPr>
          <w:rFonts w:eastAsia="IRNazanin" w:cs="IRNazanin"/>
          <w:color w:val="111111"/>
          <w:sz w:val="28"/>
          <w:szCs w:val="28"/>
          <w:rtl w:val="true"/>
          <w:lang w:bidi="fa-IR"/>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وأدّى حقّنا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يفيد أنّ البكاء على الحسين علیه السلام أداء حقّ صاحب الامر وسائر الأئمّة سلام اللّه عليهم أجمعين ، ولعلّ السرّ في ذلك أنّ تسلية المؤمنين أخلاف من </w:t>
      </w:r>
      <w:bookmarkStart w:id="458" w:name="pg15436_207697"/>
    </w:p>
    <w:p>
      <w:pPr>
        <w:pStyle w:val="BookText"/>
        <w:rPr/>
      </w:pPr>
      <w:bookmarkEnd w:id="458"/>
      <w:r>
        <w:rPr>
          <w:rFonts w:ascii="IRNazanin" w:hAnsi="IRNazanin" w:eastAsia="IRNazanin"/>
          <w:color w:val="111111"/>
          <w:sz w:val="28"/>
          <w:sz w:val="28"/>
          <w:szCs w:val="28"/>
          <w:rtl w:val="true"/>
          <w:lang w:bidi="fa-IR"/>
        </w:rPr>
        <w:t xml:space="preserve">مضى منهم تكریم و تعظيم لهم، وتودّد إليهم، ومساعدة معهم بالشركة في مصیبتهم، وهذه الجملة من حقوق المؤمنين بعضهم على بعض، فإنّ للمؤمن إذا مضى لسبیله آداباً، أمر الشرع بمراعاتها، وهي صنفان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 يؤدّی به حقّ الميّت وهو تشييعه، وزيارة قبره، والإستغفار له، والتصدّق عنه، والصلاة عليه وذكره بالخير، وأمثالها، وصنف يؤدّی به حقّ الأحياء الباقين بعده، وهو زیارتهم، وتعزيتهم، والدعاء لهم، وموافقتهم في الحزن والمصيبة، وبعث الطعام إليهم، وأمثالها ممّا هو صلة لهم وإحسان إليهم،</w:t>
      </w:r>
    </w:p>
    <w:p>
      <w:pPr>
        <w:pStyle w:val="BookText"/>
        <w:rPr/>
      </w:pPr>
      <w:r>
        <w:rPr>
          <w:rFonts w:ascii="Amiri" w:hAnsi="Amiri" w:eastAsia="Amiri" w:cs="Amiri"/>
          <w:color w:val="111111"/>
          <w:sz w:val="28"/>
          <w:sz w:val="28"/>
          <w:szCs w:val="28"/>
          <w:rtl w:val="true"/>
          <w:lang w:bidi="ar-SA"/>
        </w:rPr>
        <w:t>ولا ريب في أنّ حقّ الإمام في ذلك أعظم من سائر الأنام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فإذا بكى المؤمن في مصيبة مولانا المظلوم أبي عبداللّه الحسين علیه السلام أدّى حقّ الإمام الباقي بعده في تلك الواقعة الفاجعة، لأنّه موافقة له، ومساعدة معه ، وتقرّب إليه، وتسلية لقلبه، لا أنّه أدّی حقّ الإمام من جميع الجهات في كلّ مقام</w:t>
      </w:r>
    </w:p>
    <w:p>
      <w:pPr>
        <w:pStyle w:val="BookText"/>
        <w:rPr/>
      </w:pPr>
      <w:r>
        <w:rPr>
          <w:rFonts w:ascii="IRNazanin" w:hAnsi="IRNazanin" w:eastAsia="IRNazanin"/>
          <w:color w:val="111111"/>
          <w:sz w:val="28"/>
          <w:sz w:val="28"/>
          <w:szCs w:val="28"/>
          <w:rtl w:val="true"/>
          <w:lang w:bidi="fa-IR"/>
        </w:rPr>
        <w:t>فإنّ للإمام وكذا لسائر المؤمنین حقوقاً بحسب تفاوت مراتبهم وشؤونهم، يجب مراعاتها، والوفاء بها في كلّ مقام من المقامات، وفي كلّ حال من الحالات، وفي كلّ شيء من الأشياء، وقد نبّهوا عليها فيما روى عنهم، لو أردنا صرف العنان إليها صار كتاباً كبيراً،</w:t>
      </w:r>
    </w:p>
    <w:p>
      <w:pPr>
        <w:pStyle w:val="BookText"/>
        <w:rPr/>
      </w:pPr>
      <w:r>
        <w:rPr>
          <w:rFonts w:ascii="IRNazanin" w:hAnsi="IRNazanin" w:eastAsia="IRNazanin"/>
          <w:color w:val="111111"/>
          <w:sz w:val="28"/>
          <w:sz w:val="28"/>
          <w:szCs w:val="28"/>
          <w:rtl w:val="true"/>
          <w:lang w:bidi="fa-IR"/>
        </w:rPr>
        <w:t xml:space="preserve">وبهذا البيان ظهر معنى قوله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وأدّی حقّنا، وبه يظهر معنی نظائره في سائر الموارد والعبارات فكن على بصيرة وتذكّر إن شاء اللّه تعالی</w:t>
      </w:r>
      <w:r>
        <w:rPr>
          <w:rFonts w:eastAsia="IRNazanin" w:cs="IRNazanin"/>
          <w:color w:val="111111"/>
          <w:sz w:val="28"/>
          <w:szCs w:val="28"/>
          <w:rtl w:val="true"/>
          <w:lang w:bidi="fa-IR"/>
        </w:rPr>
        <w:t>.</w:t>
      </w:r>
    </w:p>
    <w:p>
      <w:pPr>
        <w:pStyle w:val="Heading3"/>
        <w:numPr>
          <w:ilvl w:val="2"/>
          <w:numId w:val="1"/>
        </w:numPr>
        <w:rPr/>
      </w:pPr>
      <w:bookmarkStart w:id="459" w:name="__RefHeading___Toc6927400_2142443653"/>
      <w:bookmarkStart w:id="460" w:name="_Toc171"/>
      <w:bookmarkEnd w:id="459"/>
      <w:r>
        <w:rPr/>
        <w:t>۷۷</w:t>
      </w:r>
      <w:r>
        <w:rPr>
          <w:rtl w:val="true"/>
        </w:rPr>
        <w:t xml:space="preserve">- </w:t>
      </w:r>
      <w:r>
        <w:rPr>
          <w:rtl w:val="true"/>
        </w:rPr>
        <w:t>زيارة قبر الحسين علیه السلام وأنّها صلة بالإمام علیه السلام</w:t>
      </w:r>
      <w:bookmarkEnd w:id="460"/>
    </w:p>
    <w:p>
      <w:pPr>
        <w:pStyle w:val="BookText"/>
        <w:rPr/>
      </w:pPr>
      <w:r>
        <w:rPr>
          <w:rFonts w:ascii="IRNazanin" w:hAnsi="IRNazanin" w:eastAsia="IRNazanin"/>
          <w:color w:val="111111"/>
          <w:sz w:val="28"/>
          <w:sz w:val="28"/>
          <w:szCs w:val="28"/>
          <w:rtl w:val="true"/>
          <w:lang w:bidi="fa-IR"/>
        </w:rPr>
        <w:t xml:space="preserve">الأمر السابع والسبعون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زيارة قبر مولانا الحسين علیه السلام</w:t>
      </w:r>
    </w:p>
    <w:p>
      <w:pPr>
        <w:pStyle w:val="BookText"/>
        <w:rPr/>
      </w:pPr>
      <w:r>
        <w:rPr>
          <w:rFonts w:ascii="IRNazanin" w:hAnsi="IRNazanin" w:eastAsia="IRNazanin"/>
          <w:color w:val="111111"/>
          <w:sz w:val="28"/>
          <w:sz w:val="28"/>
          <w:szCs w:val="28"/>
          <w:rtl w:val="true"/>
          <w:lang w:bidi="fa-IR"/>
        </w:rPr>
        <w:t>لأنّها صلة صاحب الزمان وبرّ به، وبسائر الأئمّة ويدخل السرور بها في قلب الإمام، ويدعو الإمام كسائر آبائه الكرام كلّ صباح و مساء لزوّار قبر الحسين علیه السلام</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۱۷۲۰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وروى ابن قولویه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كامل الزيارات بإسناده عن أبان،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أتى قبر أبي فقد وصل رسول اللّه صلی اللّه علیه وآله وسلم ووصلنا، </w:t>
      </w:r>
    </w:p>
    <w:p>
      <w:pPr>
        <w:pStyle w:val="BookText"/>
        <w:rPr/>
      </w:pPr>
      <w:r>
        <w:rPr>
          <w:rFonts w:ascii="IRNazanin" w:hAnsi="IRNazanin" w:eastAsia="IRNazanin"/>
          <w:color w:val="111111"/>
          <w:sz w:val="28"/>
          <w:sz w:val="28"/>
          <w:szCs w:val="28"/>
          <w:rtl w:val="true"/>
          <w:lang w:bidi="fa-IR"/>
        </w:rPr>
        <w:t xml:space="preserve">وحرمت غیبته وحرم لحمه على النار، الخبر </w:t>
      </w:r>
      <w:r>
        <w:rPr>
          <w:rFonts w:eastAsia="IRNazanin" w:cs="IRNazanin"/>
          <w:color w:val="111111"/>
          <w:sz w:val="28"/>
          <w:szCs w:val="28"/>
          <w:rtl w:val="true"/>
          <w:lang w:bidi="fa-IR"/>
        </w:rPr>
        <w:t>.</w:t>
      </w:r>
      <w:r>
        <w:rPr>
          <w:rStyle w:val="FootnoteAnchor"/>
          <w:rtl w:val="true"/>
        </w:rPr>
        <w:footnoteReference w:id="1232"/>
      </w:r>
    </w:p>
    <w:p>
      <w:pPr>
        <w:pStyle w:val="BookText"/>
        <w:rPr/>
      </w:pPr>
      <w:r>
        <w:rPr>
          <w:rFonts w:ascii="Amiri" w:hAnsi="Amiri" w:eastAsia="Amiri" w:cs="Amiri"/>
          <w:color w:val="111111"/>
          <w:sz w:val="28"/>
          <w:sz w:val="28"/>
          <w:szCs w:val="28"/>
          <w:lang w:bidi="ar-SA"/>
        </w:rPr>
        <w:t>۱۷۲۱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 عن عبداللّه بن سنان،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إنّ أباك كان يقول في 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يحسب له بكلّ درهم أنفقه ألف درهم، فما لمن ينفق في المسير إلى أبيك الحسين علیه السلام ؟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ابن سنان، يحسب له بالدرهم الف وألف حتّى عدّ عشرة، ويرفع له من الدرجات مثلها ، ورضا اللّه تعالی خير له، ودعاء محمّد صلی اللّه علیه وآله وسلم ودعاء أمير المؤمنين والائمّة علیهم السلام خير له</w:t>
      </w:r>
      <w:r>
        <w:rPr>
          <w:rFonts w:eastAsia="IRNazanin" w:cs="IRNazanin"/>
          <w:color w:val="111111"/>
          <w:sz w:val="28"/>
          <w:szCs w:val="28"/>
          <w:rtl w:val="true"/>
          <w:lang w:bidi="fa-IR"/>
        </w:rPr>
        <w:t>.</w:t>
      </w:r>
      <w:r>
        <w:rPr>
          <w:rStyle w:val="FootnoteAnchor"/>
          <w:rtl w:val="true"/>
        </w:rPr>
        <w:footnoteReference w:id="1233"/>
      </w:r>
    </w:p>
    <w:p>
      <w:pPr>
        <w:pStyle w:val="BookText"/>
        <w:rPr/>
      </w:pPr>
      <w:r>
        <w:rPr>
          <w:rFonts w:ascii="IRNazanin" w:hAnsi="IRNazanin" w:eastAsia="IRNazanin"/>
          <w:color w:val="111111"/>
          <w:sz w:val="28"/>
          <w:sz w:val="28"/>
          <w:szCs w:val="28"/>
          <w:lang w:bidi="fa-IR"/>
        </w:rPr>
        <w:t>۱۷۲۲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أحبّ الأعمال إلى اللّه تعالی زیارة قبر الحسين علیه السلام وأفضل الأعمال عند اللّه إدخال السرور على المؤمن، وأقرب ما يكون العبد إلى اللّه وهو ساجد باك </w:t>
      </w:r>
      <w:r>
        <w:rPr>
          <w:rFonts w:eastAsia="IRNazanin" w:cs="IRNazanin"/>
          <w:color w:val="111111"/>
          <w:sz w:val="28"/>
          <w:szCs w:val="28"/>
          <w:rtl w:val="true"/>
          <w:lang w:bidi="fa-IR"/>
        </w:rPr>
        <w:t>.</w:t>
      </w:r>
      <w:r>
        <w:rPr>
          <w:rStyle w:val="FootnoteAnchor"/>
          <w:rtl w:val="true"/>
        </w:rPr>
        <w:footnoteReference w:id="1234"/>
      </w:r>
    </w:p>
    <w:p>
      <w:pPr>
        <w:pStyle w:val="BookText"/>
        <w:rPr/>
      </w:pPr>
      <w:r>
        <w:rPr>
          <w:rFonts w:ascii="IRNazanin" w:hAnsi="IRNazanin" w:eastAsia="IRNazanin"/>
          <w:color w:val="111111"/>
          <w:sz w:val="28"/>
          <w:sz w:val="28"/>
          <w:szCs w:val="28"/>
          <w:lang w:bidi="fa-IR"/>
        </w:rPr>
        <w:t>۱۷۲۳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وبإسناده عن معاوية بن وهب أنّه سمع الصادق علیه السلام يدعو ويناجي اللّه ربّه، ويقول</w:t>
      </w:r>
      <w:r>
        <w:rPr>
          <w:rFonts w:eastAsia="IRNazanin" w:cs="IRNazanin"/>
          <w:color w:val="111111"/>
          <w:sz w:val="28"/>
          <w:szCs w:val="28"/>
          <w:rtl w:val="true"/>
          <w:lang w:bidi="fa-IR"/>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اِغْفِر لِي وَلِاِخْوَانِي وَلِزُوَّارِ قَبْرِ أَبِي الحُسَيْنِ علیه السلام الَّذِينَ أَنْفَقُوا أَمْوَالَهُمْ، وَأَشْخَصُوا أَبْدَانَهُمْ رَغْبَةً فِي بِرِّنَا، وَرَجَاءً لِمَا عِنْدَكَ فِي صِلَتِنَا، وَسُرُوراً اَدْخَلُوهُ عَلَى نَبِيِّكَ صَلَوَاتُكَ عَلَيهِ وَآلِهِ، وَإِجَابَةً مِنْهُم لِأَمْرِنَا، وَغَيْظاً أَدْخَلُوهُ عَلَى عَدُوِّنَا، اَرَادُوا بِذَلِكَ رِضَاكَ، فَكَافِهِمْ عَنَّا بِالرِّضْوَانِ، وَاكْلَأْهُمْ بِاللَّيْلِ وَالنَّهَارِ، وَاخْلُف عَلَى أَهَالِيهِمْ وَأَوْلَادِهِمُ الَّذِينَ خَلَّفُوا بِأَحْسَنِ الْخَلَفِ، وَأَصْحِبهُمْ، وَاكْفِهِمْ شَرَّ كُلِّ جَبَّارٍ عَنِيدٍ، وَ كُلِّ ضَعِيفٍ مِنْ خَلقِكَ أَو شَدِیدٍ، وَشَرَّ شَيَاطِينَ الْإِنْسِ وَالْجِنِّ، وَأَعْطِهِمْ أَفْضَلَ مَا اَمَّلُوا مِنْكَ فِي غُرْبَتِهِمْ عَنْ أَوْطَانِهِمْ، وَمَا آثَرُونَا بِهِ عَلَى أَبْنَائِهِمْ وَأَهَالِيهِمْ وَقَرَابَاتِهِمْ </w:t>
      </w:r>
    </w:p>
    <w:p>
      <w:pPr>
        <w:pStyle w:val="BookText"/>
        <w:rPr/>
      </w:pPr>
      <w:r>
        <w:rPr>
          <w:rFonts w:ascii="Amiri" w:hAnsi="Amiri" w:eastAsia="Amiri" w:cs="Amiri"/>
          <w:color w:val="111111"/>
          <w:sz w:val="28"/>
          <w:sz w:val="28"/>
          <w:szCs w:val="28"/>
          <w:rtl w:val="true"/>
          <w:lang w:bidi="ar-SA"/>
        </w:rPr>
        <w:t>اَللَّهُمَّ اِنَّ اَعْدَاءَنَا غَابُوا عَلَيْهِم خُرُوجَهُمْ، فَلَمْ يَنْهَهُمْ ذَلِكَ عَنِ الشُّخُوصِ إِلَيْنَا، وَخِلَافاً مِنْهُم عَلَى مَنْ خَالَفَنَا، فَارْحَم تِلْكَ الوُجُوهَ الَّتِي قَدْ غَيَّرَتْهَا الشَّمْسُ، وَارْحَم تِلْكَ الْخُدُودَ الَّتِي تَقَلَّبَتْ عَلَى حُفْرَةِ أَبِي عَبْدِ اللَّهِ علیه السلام وَاَرْحَم تِلْكَ الْأَعْيُنَ الَّتِي جَرَتْ دُمُوعُهَا رَحْمَةً لَنَا، وَ ارْحَم تِلْكَ الْقُلُوبَ الَّتِي جَزَعَتْ وَاحْتَرَقَتْ لَنَا، وَارْحَمِ الصَّرْخَةَ الَّتِي كَانَتْ لَنَا،</w:t>
      </w:r>
    </w:p>
    <w:p>
      <w:pPr>
        <w:pStyle w:val="BookText"/>
        <w:rPr/>
      </w:pPr>
      <w:r>
        <w:rPr>
          <w:rFonts w:ascii="Amiri" w:hAnsi="Amiri" w:eastAsia="Amiri" w:cs="Amiri"/>
          <w:color w:val="111111"/>
          <w:sz w:val="28"/>
          <w:sz w:val="28"/>
          <w:szCs w:val="28"/>
          <w:rtl w:val="true"/>
          <w:lang w:bidi="ar-SA"/>
        </w:rPr>
        <w:t>اَللَّهُمَّ إِنِّي اَسْتَودِعُكَ تِلْكَ الْأَنْفُسَ وَتِلْكَ الْاَبْدَانَ حَتَّى نُوَافِيهِمْ عَلَى الْحَوْضِ يَوْمَ الْعطَشِ الْأَكْبَرِ، فما زال ساجدٌ يدعو بهذا الدعاء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طويل، أخذنا منه موضع الحاجة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وهو دليل على حصول السرور لصاحب الامر، وسائر الأئمّة علیهم السلام بهذا العمل الشريف ، وأنّه صلة لهم، وإجابة لأمرهم، ومعاداة لاعدائهم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بإسناده إلى معاوية بن وهب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معاوية ، لاتدع زيارة قبر الحسين علیه السلام لخوف، فإنّ من تركه رأي من الحسرة ما يتمنّى أنّ قبره كان عنده ، أما تحبّ أن يرى اللّه شخصك وسوادك فيمن يدعو له رسول اللّه علیه السلام ، وعليّ، وفاطمة، والأئمّة علیهم السلام </w:t>
      </w:r>
      <w:r>
        <w:rPr>
          <w:rFonts w:eastAsia="IRNazanin" w:cs="IRNazanin"/>
          <w:color w:val="111111"/>
          <w:sz w:val="28"/>
          <w:szCs w:val="28"/>
          <w:rtl w:val="true"/>
          <w:lang w:bidi="fa-IR"/>
        </w:rPr>
        <w:t>.</w:t>
      </w:r>
      <w:r>
        <w:rPr>
          <w:rStyle w:val="FootnoteAnchor"/>
          <w:rtl w:val="true"/>
        </w:rPr>
        <w:footnoteReference w:id="1235"/>
      </w:r>
    </w:p>
    <w:p>
      <w:pPr>
        <w:pStyle w:val="BookText"/>
        <w:rPr/>
      </w:pPr>
      <w:r>
        <w:rPr>
          <w:rFonts w:ascii="Amiri" w:hAnsi="Amiri" w:eastAsia="Amiri" w:cs="Amiri"/>
          <w:color w:val="111111"/>
          <w:sz w:val="28"/>
          <w:sz w:val="28"/>
          <w:szCs w:val="28"/>
          <w:rtl w:val="true"/>
          <w:lang w:bidi="ar-SA"/>
        </w:rPr>
        <w:t xml:space="preserve">ورواه الكليني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والصدوق في ثواب الاعمال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۱۷۲</w:t>
      </w: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وبإسناده عن الحلبي،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طويل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ما تقول فيمن ترك زيارته وهو يقدر على ذلك ؟</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إنّه قد عقّ رسول اللّه صلی اللّه علیه وآله وسلم ، وعقّنا، واستخفّ بأمر هو له، ومن زاره كان اللّه له من وراء حوائجه، وكفي ما أهمّه من أمر دنياه، وإنّه ليجلب الرزق على العبد، ويخلف عليه ما أنفق، ويغفر له ذنوب خمسين سنة، ويرجع </w:t>
      </w:r>
      <w:bookmarkStart w:id="461" w:name="pg15436_207700"/>
    </w:p>
    <w:p>
      <w:pPr>
        <w:pStyle w:val="BookText"/>
        <w:rPr/>
      </w:pPr>
      <w:bookmarkEnd w:id="461"/>
      <w:r>
        <w:rPr>
          <w:rFonts w:ascii="Amiri" w:hAnsi="Amiri" w:eastAsia="Amiri" w:cs="Amiri"/>
          <w:color w:val="111111"/>
          <w:sz w:val="28"/>
          <w:sz w:val="28"/>
          <w:szCs w:val="28"/>
          <w:rtl w:val="true"/>
          <w:lang w:bidi="ar-SA"/>
        </w:rPr>
        <w:t>إلى أهله وما عليه وزر ولا خطيئة إلّا وقد محيت من صحيفته ،</w:t>
      </w:r>
    </w:p>
    <w:p>
      <w:pPr>
        <w:pStyle w:val="BookText"/>
        <w:rPr/>
      </w:pPr>
      <w:r>
        <w:rPr>
          <w:rFonts w:ascii="Amiri" w:hAnsi="Amiri" w:eastAsia="Amiri" w:cs="Amiri"/>
          <w:color w:val="111111"/>
          <w:sz w:val="28"/>
          <w:sz w:val="28"/>
          <w:szCs w:val="28"/>
          <w:rtl w:val="true"/>
          <w:lang w:bidi="ar-SA"/>
        </w:rPr>
        <w:t>فإن هلك في سفره نزلت الملائكة فغسّلته، وفتح له باب إلى الجنّة</w:t>
      </w:r>
      <w:r>
        <w:rPr>
          <w:rStyle w:val="FootnoteAnchor"/>
          <w:rtl w:val="true"/>
        </w:rPr>
        <w:footnoteReference w:id="1236"/>
      </w:r>
      <w:r>
        <w:rPr>
          <w:rFonts w:ascii="Amiri" w:hAnsi="Amiri" w:eastAsia="Amiri" w:cs="Amiri"/>
          <w:color w:val="111111"/>
          <w:sz w:val="28"/>
          <w:sz w:val="28"/>
          <w:szCs w:val="28"/>
          <w:rtl w:val="true"/>
          <w:lang w:bidi="ar-SA"/>
        </w:rPr>
        <w:t>يدخل عليه روحها حتّى ينشر، وإن سلم فتح له الباب الّذي ينزل منه الرزق، ويجعل له بكلّ درهم أنفقه عشرة ألف درهم، وذخر ذلك له، فإذا حشر قيل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لك بكلّ درهم عشرة الآف درهم، وإنّ اللّه نظر لك وذخرها لك عنده </w:t>
      </w:r>
      <w:r>
        <w:rPr>
          <w:rFonts w:eastAsia="Amiri" w:cs="Amiri" w:ascii="Amiri" w:hAnsi="Amiri"/>
          <w:color w:val="111111"/>
          <w:sz w:val="28"/>
          <w:szCs w:val="28"/>
          <w:rtl w:val="true"/>
          <w:lang w:bidi="ar-SA"/>
        </w:rPr>
        <w:t>.</w:t>
      </w:r>
      <w:r>
        <w:rPr>
          <w:rStyle w:val="FootnoteAnchor"/>
          <w:rtl w:val="true"/>
        </w:rPr>
        <w:footnoteReference w:id="1237"/>
      </w:r>
    </w:p>
    <w:p>
      <w:pPr>
        <w:pStyle w:val="BookText"/>
        <w:rPr/>
      </w:pPr>
      <w:r>
        <w:rPr>
          <w:rFonts w:ascii="IRNazanin" w:hAnsi="IRNazanin" w:eastAsia="IRNazanin"/>
          <w:color w:val="111111"/>
          <w:sz w:val="28"/>
          <w:sz w:val="28"/>
          <w:szCs w:val="28"/>
          <w:lang w:bidi="fa-IR"/>
        </w:rPr>
        <w:t>۱۷۲</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عبداللّه بن حمّاد البصري،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يذكر فيه فضل زائر قبر الحسين علیه السلام إلى أن قال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وأمّا ما له عندنا فالترحّم عليه كلّ صباح ومساء ، الخبر </w:t>
      </w:r>
      <w:r>
        <w:rPr>
          <w:rFonts w:eastAsia="Amiri" w:cs="Amiri" w:ascii="Amiri" w:hAnsi="Amiri"/>
          <w:color w:val="111111"/>
          <w:sz w:val="28"/>
          <w:szCs w:val="28"/>
          <w:rtl w:val="true"/>
          <w:lang w:bidi="ar-SA"/>
        </w:rPr>
        <w:t>.</w:t>
      </w:r>
      <w:r>
        <w:rPr>
          <w:rStyle w:val="FootnoteAnchor"/>
          <w:rtl w:val="true"/>
        </w:rPr>
        <w:footnoteReference w:id="1238"/>
      </w:r>
    </w:p>
    <w:p>
      <w:pPr>
        <w:pStyle w:val="BookText"/>
        <w:rPr/>
      </w:pPr>
      <w:r>
        <w:rPr>
          <w:rFonts w:ascii="IRNazanin" w:hAnsi="IRNazanin" w:eastAsia="IRNazanin"/>
          <w:color w:val="111111"/>
          <w:sz w:val="28"/>
          <w:sz w:val="28"/>
          <w:szCs w:val="28"/>
          <w:lang w:bidi="fa-IR"/>
        </w:rPr>
        <w:t>۱۷۲۷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حديث صفوان الجمّال، عن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يعلم زائر الحسين ما يدخل على رسول اللّه صلی اللّه علیه وآله وسلم وما يصل إليه من الفرح، وإلى أمير المؤمنين، وإلى فاطمة،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الأئمّة علیهم السلام ، والشهداء منّا أهل البيت ، وماينقلب به من دعائهم له، وما له في ذلك من الثواب في العاجل والآجل، والمذخور له عند اللّه، لأحبّ أن يكون ما ثمّ داره ما بقي</w:t>
      </w:r>
      <w:r>
        <w:rPr>
          <w:rStyle w:val="FootnoteAnchor"/>
          <w:rtl w:val="true"/>
        </w:rPr>
        <w:footnoteReference w:id="1239"/>
      </w:r>
      <w:r>
        <w:rPr>
          <w:rFonts w:ascii="IRNazanin" w:hAnsi="IRNazanin" w:eastAsia="IRNazanin"/>
          <w:color w:val="111111"/>
          <w:sz w:val="28"/>
          <w:sz w:val="28"/>
          <w:szCs w:val="28"/>
          <w:rtl w:val="true"/>
          <w:lang w:bidi="fa-IR"/>
        </w:rPr>
        <w:t xml:space="preserve">، الخبر </w:t>
      </w:r>
      <w:r>
        <w:rPr>
          <w:rFonts w:eastAsia="IRNazanin" w:cs="IRNazanin"/>
          <w:color w:val="111111"/>
          <w:sz w:val="28"/>
          <w:szCs w:val="28"/>
          <w:rtl w:val="true"/>
          <w:lang w:bidi="fa-IR"/>
        </w:rPr>
        <w:t>.</w:t>
      </w:r>
      <w:r>
        <w:rPr>
          <w:rStyle w:val="FootnoteAnchor"/>
          <w:rtl w:val="true"/>
        </w:rPr>
        <w:footnoteReference w:id="1240"/>
      </w:r>
    </w:p>
    <w:p>
      <w:pPr>
        <w:pStyle w:val="Heading3"/>
        <w:numPr>
          <w:ilvl w:val="2"/>
          <w:numId w:val="1"/>
        </w:numPr>
        <w:rPr/>
      </w:pPr>
      <w:bookmarkStart w:id="462" w:name="__RefHeading___Toc6927402_2142443653"/>
      <w:bookmarkStart w:id="463" w:name="_Toc172"/>
      <w:bookmarkEnd w:id="462"/>
      <w:r>
        <w:rPr/>
        <w:t>۷۸</w:t>
      </w:r>
      <w:r>
        <w:rPr>
          <w:rtl w:val="true"/>
        </w:rPr>
        <w:t xml:space="preserve">- </w:t>
      </w:r>
      <w:r>
        <w:rPr>
          <w:rtl w:val="true"/>
        </w:rPr>
        <w:t xml:space="preserve">إكثار اللعن على بني أُميّة، والدليل على أنّه ممّا يتقرّب به إليه علیه السلام ومعنى قوله علیه السلام </w:t>
      </w:r>
      <w:r>
        <w:rPr>
          <w:rtl w:val="true"/>
        </w:rPr>
        <w:t>: «</w:t>
      </w:r>
      <w:r>
        <w:rPr>
          <w:rtl w:val="true"/>
        </w:rPr>
        <w:t>لعن اللّه بني أُميّة قاطبة</w:t>
      </w:r>
      <w:r>
        <w:rPr>
          <w:rtl w:val="true"/>
        </w:rPr>
        <w:t>»</w:t>
      </w:r>
      <w:bookmarkEnd w:id="463"/>
    </w:p>
    <w:p>
      <w:pPr>
        <w:pStyle w:val="BookText"/>
        <w:rPr/>
      </w:pPr>
      <w:r>
        <w:rPr>
          <w:rFonts w:ascii="Amiri" w:hAnsi="Amiri" w:eastAsia="Amiri" w:cs="Amiri"/>
          <w:color w:val="111111"/>
          <w:sz w:val="28"/>
          <w:sz w:val="28"/>
          <w:szCs w:val="28"/>
          <w:rtl w:val="true"/>
          <w:lang w:bidi="ar-SA"/>
        </w:rPr>
        <w:t xml:space="preserve">الأمر الثامن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إكثار اللعن على بني أُميّة</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 وعلانية في المجالس وعلى المنابر، ما لم يكن خوف وتقيّة، ويدلّ على كون ذلك ممّا يتقرّب به إلى مولانا علیه السلام مضافاً إلى أنّه من أفضل الأعمال وأحبّها وأهمّها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۱۷۲۸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الخصال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أمير المؤمنين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مناقبه السبعين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الرابعة والخمسون،</w:t>
      </w:r>
    </w:p>
    <w:p>
      <w:pPr>
        <w:pStyle w:val="BookText"/>
        <w:rPr/>
      </w:pPr>
      <w:r>
        <w:rPr>
          <w:rFonts w:ascii="IRNazanin" w:hAnsi="IRNazanin" w:eastAsia="IRNazanin"/>
          <w:color w:val="111111"/>
          <w:sz w:val="28"/>
          <w:sz w:val="28"/>
          <w:szCs w:val="28"/>
          <w:rtl w:val="true"/>
          <w:lang w:bidi="fa-IR"/>
        </w:rPr>
        <w:t xml:space="preserve">فإنّي سمعت رسول اللّه صلی اللّه علیه وآله وسلم 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سيلعنك بنو أُميّة، ويردّ عليهم ملك بكلّ لعنة الف لعنة، فإذا قام القائم علیه السلام لعنهم أربعين سنة ، الخبر </w:t>
      </w:r>
      <w:r>
        <w:rPr>
          <w:rFonts w:eastAsia="IRNazanin" w:cs="IRNazanin"/>
          <w:color w:val="111111"/>
          <w:sz w:val="28"/>
          <w:szCs w:val="28"/>
          <w:rtl w:val="true"/>
          <w:lang w:bidi="fa-IR"/>
        </w:rPr>
        <w:t>.</w:t>
      </w:r>
      <w:r>
        <w:rPr>
          <w:rStyle w:val="FootnoteAnchor"/>
          <w:rtl w:val="true"/>
        </w:rPr>
        <w:footnoteReference w:id="1241"/>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يخفى عليك أنّ المراد باللعن أربعين سنة أمره علیه السلام شیعته وأتباعه بلعن بني أُميّة في جميع البلاد والقرى والأمصار على المنابر، وفي المجامع، وشيوع ذلك بين الناس في تلك المدّة، كما فعل ذلك بنو أُميّة لعنهم اللّه تعالى في زمن استيلائهم معاندة لامير المؤمنين علیه السلام ،</w:t>
      </w:r>
    </w:p>
    <w:p>
      <w:pPr>
        <w:pStyle w:val="BookText"/>
        <w:rPr/>
      </w:pPr>
      <w:r>
        <w:rPr>
          <w:rFonts w:ascii="IRNazanin" w:hAnsi="IRNazanin" w:eastAsia="IRNazanin"/>
          <w:color w:val="111111"/>
          <w:sz w:val="28"/>
          <w:sz w:val="28"/>
          <w:szCs w:val="28"/>
          <w:rtl w:val="true"/>
          <w:lang w:bidi="fa-IR"/>
        </w:rPr>
        <w:t>ففعل القائم جزاء بما كسبوا في هذه الدنيا ولو كان المراد لعنه بني أُميّة بنفسه فقط لما كان محدوداً بالمدّة المعيّنة، وما اختصّ بزمان ظهوره علیه السلام لأنّه يلعنهم في جميع عمره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والحاصل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هذا الحديث الشريف يدلّ على فضل كثير في الإهتمام بلعن بني أُميّة وإكثاره وأنّه ممّا يتقرّب به إلى صاحب الامر عجّل اللّه تعالی فرجه و ظهوره</w:t>
      </w:r>
    </w:p>
    <w:p>
      <w:pPr>
        <w:pStyle w:val="BookText"/>
        <w:rPr/>
      </w:pPr>
      <w:r>
        <w:rPr>
          <w:rFonts w:ascii="Amiri" w:hAnsi="Amiri" w:eastAsia="Amiri" w:cs="Amiri"/>
          <w:color w:val="111111"/>
          <w:sz w:val="28"/>
          <w:sz w:val="28"/>
          <w:szCs w:val="28"/>
          <w:rtl w:val="true"/>
          <w:lang w:bidi="ar-SA"/>
        </w:rPr>
        <w:t xml:space="preserve">فينبغي للمؤمن الإهتمام والمواظبة عليه في سائر أوقاته وحالاته، خصوصاً في صباحه ومسائه، وأعقاب صلواته، ويشهد لما ذكرناه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رواه الشيخ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جعفر الباقر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إذا انحرفت عن صلاة مكتوبة ، فلا تنحرف إلّا بإنصراف لعن بني أُميّة </w:t>
      </w:r>
      <w:r>
        <w:rPr>
          <w:rFonts w:eastAsia="Amiri" w:cs="Amiri" w:ascii="Amiri" w:hAnsi="Amiri"/>
          <w:color w:val="111111"/>
          <w:sz w:val="28"/>
          <w:szCs w:val="28"/>
          <w:rtl w:val="true"/>
          <w:lang w:bidi="ar-SA"/>
        </w:rPr>
        <w:t>.</w:t>
      </w:r>
      <w:r>
        <w:rPr>
          <w:rStyle w:val="FootnoteAnchor"/>
          <w:rtl w:val="true"/>
        </w:rPr>
        <w:footnoteReference w:id="1242"/>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وممّا يدلّ على أنّ اللعن عليهم وعلى سائر أعداء الأئمّة من أقسام نصرة الإمام باللسان ما في تفسير الإمام العسكريّ عليه الصلاة والسلام، أنّه قال رجل للصادق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بن رسول اللّه صلی اللّه علیه وآله وسلم إنّي عاجز ببدني عن نصرتكم، ولست أملك إلّا البراءة من أعدائكم واللعن عليهم، فكيف حالي؟ </w:t>
      </w:r>
    </w:p>
    <w:p>
      <w:pPr>
        <w:pStyle w:val="BookText"/>
        <w:rPr/>
      </w:pPr>
      <w:r>
        <w:rPr>
          <w:rFonts w:ascii="IRNazanin" w:hAnsi="IRNazanin" w:eastAsia="IRNazanin"/>
          <w:color w:val="111111"/>
          <w:sz w:val="28"/>
          <w:sz w:val="28"/>
          <w:szCs w:val="28"/>
          <w:rtl w:val="true"/>
          <w:lang w:bidi="fa-IR"/>
        </w:rPr>
        <w:t xml:space="preserve">فقال له الصادق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حدّثني أبي، عن أبيه، عن جدّه، عن رسول اللّه صلی اللّه علیه وآله وسلم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ضعف عن نصرتنا أهل البيت، ولعن في خلواته </w:t>
      </w:r>
      <w:r>
        <w:rPr>
          <w:rStyle w:val="FootnoteAnchor"/>
          <w:rtl w:val="true"/>
        </w:rPr>
        <w:footnoteReference w:id="1243"/>
      </w:r>
      <w:r>
        <w:rPr>
          <w:rFonts w:ascii="Amiri" w:hAnsi="Amiri" w:eastAsia="Amiri" w:cs="Amiri"/>
          <w:color w:val="111111"/>
          <w:sz w:val="28"/>
          <w:sz w:val="28"/>
          <w:szCs w:val="28"/>
          <w:rtl w:val="true"/>
          <w:lang w:bidi="ar-SA"/>
        </w:rPr>
        <w:t>أعداءنا، بلّغ اللّه صوته جميع الأملاك من الثرى إلى العرش، فكلّما لعن هذا الرجل أعداءنا لعناً ساعدوه، فلعنوا من يلعنه، ثمّ ثنّوه، فقالوا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اللّهمّ صلّ على عبدك هذا، الّذي قد بذل ما في وسعه، ولو قدر على أكثر منه لفعل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فإذا النداء من قبل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أجبت دعاءكم وسمعت نداءكم، وصلّيت على روحه في الأرواح، وجعلته عندي من المصطفين الأخيار، إنتهى </w:t>
      </w:r>
      <w:r>
        <w:rPr>
          <w:rFonts w:eastAsia="IRNazanin" w:cs="IRNazanin"/>
          <w:color w:val="111111"/>
          <w:sz w:val="28"/>
          <w:szCs w:val="28"/>
          <w:rtl w:val="true"/>
          <w:lang w:bidi="fa-IR"/>
        </w:rPr>
        <w:t>.</w:t>
      </w:r>
      <w:r>
        <w:rPr>
          <w:rStyle w:val="FootnoteAnchor"/>
          <w:rtl w:val="true"/>
        </w:rPr>
        <w:footnoteReference w:id="1244"/>
      </w:r>
    </w:p>
    <w:p>
      <w:pPr>
        <w:pStyle w:val="BookText"/>
        <w:rPr/>
      </w:pPr>
      <w:r>
        <w:rPr>
          <w:rFonts w:ascii="Amiri" w:hAnsi="Amiri" w:eastAsia="Amiri" w:cs="Amiri"/>
          <w:color w:val="111111"/>
          <w:sz w:val="28"/>
          <w:sz w:val="28"/>
          <w:szCs w:val="28"/>
          <w:rtl w:val="true"/>
          <w:lang w:bidi="ar-SA"/>
        </w:rPr>
        <w:t>هذا كلّه مضافاً إلى أنّ موالاة الأئمّة لا يتمّ إلّا بالبراءة من أعدائهم، واللعن عليهم، ولا ريب أنّ بني أُميّة من أعدائهم، وقد فعلوا بالائمّة وأوليائهم ما فعلوا من الظلم والقتل، وأنواع الإيذاء ، فلعنة اللّه عليهم ما دامت الأرض والسماء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تنبيه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مقتضى ماعرفت ممّا ذكرنا، وما لم نذكر، كقوله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ولعن اللّه بني أُميّة قاطبة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اللعن على جميع بني أُميّة، مع أنّ علماءنا ذكروا في أولياء أمير المؤمنين والأئمّة وخواصّهم جماعة ينتهي نسبهم إليهم، ولا ريب في حرمة اللعن على المؤمنين الموالين للأئمّة الطاهرين،</w:t>
      </w:r>
    </w:p>
    <w:p>
      <w:pPr>
        <w:pStyle w:val="BookText"/>
        <w:rPr/>
      </w:pPr>
      <w:r>
        <w:rPr>
          <w:rFonts w:ascii="Amiri" w:hAnsi="Amiri" w:eastAsia="Amiri" w:cs="Amiri"/>
          <w:color w:val="111111"/>
          <w:sz w:val="28"/>
          <w:sz w:val="28"/>
          <w:szCs w:val="28"/>
          <w:rtl w:val="true"/>
          <w:lang w:bidi="ar-SA"/>
        </w:rPr>
        <w:t>وقد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w:t>
      </w:r>
      <w:r>
        <w:rPr>
          <w:rStyle w:val="FootnoteAnchor"/>
          <w:rtl w:val="true"/>
        </w:rPr>
        <w:footnoteReference w:id="1245"/>
      </w:r>
    </w:p>
    <w:p>
      <w:pPr>
        <w:pStyle w:val="BookText"/>
        <w:rPr/>
      </w:pPr>
      <w:r>
        <w:rPr>
          <w:rFonts w:ascii="Amiri" w:hAnsi="Amiri" w:eastAsia="Amiri" w:cs="Amiri"/>
          <w:color w:val="111111"/>
          <w:sz w:val="28"/>
          <w:sz w:val="28"/>
          <w:szCs w:val="28"/>
          <w:rtl w:val="true"/>
          <w:lang w:bidi="ar-SA"/>
        </w:rPr>
        <w:t xml:space="preserve">وقال تبارك وتعالى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w:t>
      </w:r>
      <w:r>
        <w:rPr>
          <w:rStyle w:val="FootnoteAnchor"/>
          <w:rtl w:val="true"/>
        </w:rPr>
        <w:footnoteReference w:id="1246"/>
      </w:r>
    </w:p>
    <w:p>
      <w:pPr>
        <w:pStyle w:val="BookText"/>
        <w:rPr/>
      </w:pPr>
      <w:r>
        <w:rPr>
          <w:rFonts w:ascii="Amiri" w:hAnsi="Amiri" w:eastAsia="Amiri" w:cs="Amiri"/>
          <w:color w:val="111111"/>
          <w:sz w:val="28"/>
          <w:sz w:val="28"/>
          <w:szCs w:val="28"/>
          <w:rtl w:val="true"/>
          <w:lang w:bidi="ar-SA"/>
        </w:rPr>
        <w:t>وقد قيل في توجيه ذلك والجمع بين الدليلين وجوه غير نقيّة عن المناقشة</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والاظهر عندي في هذا المقام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المراد من بني أُميّة من يسلك مسلكهم ويحذو حذوهم في معاداة أمير المؤمنين والأئمّة الطاهرين وأوليائهم، سواء كان من هذا الحيّ، أم سائر الأحياء</w:t>
      </w:r>
      <w:r>
        <w:rPr>
          <w:rFonts w:eastAsia="Amiri" w:cs="Amiri" w:ascii="Amiri" w:hAnsi="Amiri"/>
          <w:color w:val="111111"/>
          <w:sz w:val="28"/>
          <w:szCs w:val="28"/>
          <w:rtl w:val="true"/>
          <w:lang w:bidi="ar-SA"/>
        </w:rPr>
        <w:t xml:space="preserve">. </w:t>
      </w:r>
      <w:bookmarkStart w:id="464" w:name="pg15436_207703"/>
    </w:p>
    <w:p>
      <w:pPr>
        <w:pStyle w:val="BookText"/>
        <w:rPr/>
      </w:pPr>
      <w:bookmarkEnd w:id="464"/>
      <w:r>
        <w:rPr>
          <w:rFonts w:ascii="Amiri" w:hAnsi="Amiri" w:eastAsia="Amiri" w:cs="Amiri"/>
          <w:color w:val="111111"/>
          <w:sz w:val="28"/>
          <w:sz w:val="28"/>
          <w:szCs w:val="28"/>
          <w:rtl w:val="true"/>
          <w:lang w:bidi="ar-SA"/>
        </w:rPr>
        <w:t>فإنّ من سلك مسلكهم يعدّ منهم، وطينته من طينتهم، وإن لم يكن في النسب الظاهريّ معدوداً منهم، ومن كان موالياً لأمير المؤمنين والأئمّة الطاهرين فهو منهم، من أيّ حيّ كان،</w:t>
      </w:r>
    </w:p>
    <w:p>
      <w:pPr>
        <w:pStyle w:val="BookText"/>
        <w:rPr/>
      </w:pPr>
      <w:r>
        <w:rPr>
          <w:rFonts w:ascii="Amiri" w:hAnsi="Amiri" w:eastAsia="Amiri" w:cs="Amiri"/>
          <w:color w:val="111111"/>
          <w:sz w:val="28"/>
          <w:sz w:val="28"/>
          <w:szCs w:val="28"/>
          <w:rtl w:val="true"/>
          <w:lang w:bidi="ar-SA"/>
        </w:rPr>
        <w:t>والدليل على ما ذكرناه قوله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وَقَالَ نُوحٌ رَبِّ إِنَّ ابْنِي مِنْ أَهْلِي وَإِنَّ وَعْدَكَ الْحَقُّ وَأَنْتَ أَحْكَمُ الْحَاكِمِينَ قَالَ يَا نُوحُ إِنَّهُ لَيْسَ مِنْ أَهْلِكَ</w:t>
      </w:r>
      <w:r>
        <w:rPr>
          <w:rFonts w:eastAsia="Amiri" w:cs="Amiri" w:ascii="Amiri" w:hAnsi="Amiri"/>
          <w:color w:val="111111"/>
          <w:sz w:val="28"/>
          <w:szCs w:val="28"/>
          <w:rtl w:val="true"/>
          <w:lang w:bidi="ar-SA"/>
        </w:rPr>
        <w:t>)</w:t>
      </w:r>
      <w:r>
        <w:rPr>
          <w:rStyle w:val="FootnoteAnchor"/>
          <w:rtl w:val="true"/>
        </w:rPr>
        <w:footnoteReference w:id="124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lang w:bidi="fa-IR"/>
        </w:rPr>
        <w:t>۱۷۳۰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والنبوي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سلمان منّا أهل البيت</w:t>
      </w:r>
      <w:r>
        <w:rPr>
          <w:rFonts w:eastAsia="IRNazanin" w:cs="IRNazanin"/>
          <w:color w:val="111111"/>
          <w:sz w:val="28"/>
          <w:szCs w:val="28"/>
          <w:rtl w:val="true"/>
          <w:lang w:bidi="fa-IR"/>
        </w:rPr>
        <w:t>.</w:t>
      </w:r>
      <w:r>
        <w:rPr>
          <w:rStyle w:val="FootnoteAnchor"/>
          <w:rtl w:val="true"/>
        </w:rPr>
        <w:footnoteReference w:id="1248"/>
      </w:r>
    </w:p>
    <w:p>
      <w:pPr>
        <w:pStyle w:val="BookText"/>
        <w:rPr/>
      </w:pPr>
      <w:r>
        <w:rPr>
          <w:rFonts w:ascii="IRNazanin" w:hAnsi="IRNazanin" w:eastAsia="IRNazanin"/>
          <w:color w:val="111111"/>
          <w:sz w:val="28"/>
          <w:sz w:val="28"/>
          <w:szCs w:val="28"/>
          <w:lang w:bidi="fa-IR"/>
        </w:rPr>
        <w:t>۱۷۳۱</w:t>
      </w:r>
      <w:r>
        <w:rPr>
          <w:rFonts w:ascii="IRNazanin" w:hAnsi="IRNazanin" w:eastAsia="IRNazanin"/>
          <w:color w:val="111111"/>
          <w:sz w:val="28"/>
          <w:sz w:val="28"/>
          <w:szCs w:val="28"/>
          <w:rtl w:val="true"/>
          <w:lang w:bidi="fa-IR"/>
        </w:rPr>
        <w:t xml:space="preserve">۔ وقولهم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شیعتنا منّا، وإلينا </w:t>
      </w:r>
      <w:r>
        <w:rPr>
          <w:rFonts w:eastAsia="IRNazanin" w:cs="IRNazanin"/>
          <w:color w:val="111111"/>
          <w:sz w:val="28"/>
          <w:szCs w:val="28"/>
          <w:rtl w:val="true"/>
          <w:lang w:bidi="fa-IR"/>
        </w:rPr>
        <w:t>.</w:t>
      </w:r>
      <w:r>
        <w:rPr>
          <w:rStyle w:val="FootnoteAnchor"/>
          <w:rtl w:val="true"/>
        </w:rPr>
        <w:footnoteReference w:id="1249"/>
      </w:r>
    </w:p>
    <w:p>
      <w:pPr>
        <w:pStyle w:val="BookText"/>
        <w:rPr/>
      </w:pPr>
      <w:r>
        <w:rPr>
          <w:rFonts w:ascii="Amiri" w:hAnsi="Amiri" w:eastAsia="Amiri" w:cs="Amiri"/>
          <w:color w:val="111111"/>
          <w:sz w:val="28"/>
          <w:sz w:val="28"/>
          <w:szCs w:val="28"/>
          <w:lang w:bidi="ar-SA"/>
        </w:rPr>
        <w:t>۱۷۳۲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البرهان وغيره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عمر بن يزيد الثقفي،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قال أبو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يابن يزيد، أنت واللّه منّا أهل البيت،</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جعلت فداك ، من آل محمّد؟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w:t>
      </w:r>
    </w:p>
    <w:p>
      <w:pPr>
        <w:pStyle w:val="BookText"/>
        <w:rPr/>
      </w:pPr>
      <w:r>
        <w:rPr>
          <w:rFonts w:ascii="IRNazanin" w:hAnsi="IRNazanin" w:eastAsia="IRNazanin"/>
          <w:color w:val="111111"/>
          <w:sz w:val="28"/>
          <w:sz w:val="28"/>
          <w:szCs w:val="28"/>
          <w:rtl w:val="true"/>
          <w:lang w:bidi="fa-IR"/>
        </w:rPr>
        <w:t xml:space="preserve">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أنفسهم جعلت فداك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إي واللّه من أنفسهم، یا عمر ،</w:t>
      </w:r>
    </w:p>
    <w:p>
      <w:pPr>
        <w:pStyle w:val="BookText"/>
        <w:rPr/>
      </w:pPr>
      <w:r>
        <w:rPr>
          <w:rFonts w:ascii="Amiri" w:hAnsi="Amiri" w:eastAsia="Amiri" w:cs="Amiri"/>
          <w:color w:val="111111"/>
          <w:sz w:val="28"/>
          <w:sz w:val="28"/>
          <w:szCs w:val="28"/>
          <w:rtl w:val="true"/>
          <w:lang w:bidi="ar-SA"/>
        </w:rPr>
        <w:t xml:space="preserve">أما تقرأ كتاب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أَوْلَى النَّاسِ بِإِبْرَاهِيمَ لَلَّذِينَ اتَّبَعُوهُ وَهَذَا النَّبِيُّ وَالَّذِينَ آمَنُوا وَاللَّهُ وَلِيُّ الْمُؤْمِنِينَ</w:t>
      </w:r>
      <w:r>
        <w:rPr>
          <w:rFonts w:eastAsia="Amiri" w:cs="Amiri" w:ascii="Amiri" w:hAnsi="Amiri"/>
          <w:color w:val="111111"/>
          <w:sz w:val="28"/>
          <w:szCs w:val="28"/>
          <w:rtl w:val="true"/>
          <w:lang w:bidi="ar-SA"/>
        </w:rPr>
        <w:t>)</w:t>
      </w:r>
      <w:r>
        <w:rPr>
          <w:rStyle w:val="FootnoteAnchor"/>
          <w:rtl w:val="true"/>
        </w:rPr>
        <w:footnoteReference w:id="1250"/>
      </w:r>
      <w:r>
        <w:rPr>
          <w:rFonts w:ascii="IRNazanin" w:hAnsi="IRNazanin" w:eastAsia="IRNazanin"/>
          <w:color w:val="111111"/>
          <w:sz w:val="28"/>
          <w:sz w:val="28"/>
          <w:szCs w:val="28"/>
          <w:rtl w:val="true"/>
          <w:lang w:bidi="fa-IR"/>
        </w:rPr>
        <w:t xml:space="preserve">أما تقرأ قول اللّه عزّ اسمه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 وَمَنْ عَصَانِي فَإِنَّكَ غَفُورٌ</w:t>
      </w:r>
      <w:r>
        <w:rPr>
          <w:rFonts w:eastAsia="Amiri" w:cs="Amiri" w:ascii="Amiri" w:hAnsi="Amiri"/>
          <w:color w:val="111111"/>
          <w:sz w:val="28"/>
          <w:szCs w:val="28"/>
          <w:rtl w:val="true"/>
          <w:lang w:bidi="ar-SA"/>
        </w:rPr>
        <w:t>)</w:t>
      </w:r>
      <w:r>
        <w:rPr>
          <w:rStyle w:val="FootnoteAnchor"/>
          <w:rtl w:val="true"/>
        </w:rPr>
        <w:footnoteReference w:id="1251"/>
      </w:r>
    </w:p>
    <w:p>
      <w:pPr>
        <w:pStyle w:val="BookText"/>
        <w:rPr/>
      </w:pPr>
      <w:r>
        <w:rPr>
          <w:rFonts w:ascii="IRNazanin" w:hAnsi="IRNazanin" w:eastAsia="IRNazanin"/>
          <w:color w:val="111111"/>
          <w:sz w:val="28"/>
          <w:sz w:val="28"/>
          <w:szCs w:val="28"/>
          <w:rtl w:val="true"/>
          <w:lang w:bidi="fa-IR"/>
        </w:rPr>
        <w:t xml:space="preserve">وفي هذا المعنی روایات كثيرة وما ذكرناه كاف لأهل البصيرة </w:t>
      </w:r>
      <w:r>
        <w:rPr>
          <w:rFonts w:eastAsia="IRNazanin" w:cs="IRNazanin"/>
          <w:color w:val="111111"/>
          <w:sz w:val="28"/>
          <w:szCs w:val="28"/>
          <w:rtl w:val="true"/>
          <w:lang w:bidi="fa-IR"/>
        </w:rPr>
        <w:t>.</w:t>
      </w:r>
      <w:r>
        <w:rPr>
          <w:rStyle w:val="FootnoteAnchor"/>
          <w:rtl w:val="true"/>
        </w:rPr>
        <w:footnoteReference w:id="1252"/>
      </w:r>
    </w:p>
    <w:p>
      <w:pPr>
        <w:pStyle w:val="Heading3"/>
        <w:numPr>
          <w:ilvl w:val="2"/>
          <w:numId w:val="1"/>
        </w:numPr>
        <w:rPr/>
      </w:pPr>
      <w:bookmarkStart w:id="465" w:name="__RefHeading___Toc6927404_2142443653"/>
      <w:bookmarkStart w:id="466" w:name="_Toc173"/>
      <w:bookmarkEnd w:id="465"/>
      <w:r>
        <w:rPr/>
        <w:t>۷۹</w:t>
      </w:r>
      <w:r>
        <w:rPr>
          <w:rtl w:val="true"/>
        </w:rPr>
        <w:t xml:space="preserve">- </w:t>
      </w:r>
      <w:r>
        <w:rPr>
          <w:rtl w:val="true"/>
        </w:rPr>
        <w:t>الإهتمام في أداء حقوق الإخوان فإنّه نصرة لصاحب الزمان علیه السلام</w:t>
      </w:r>
      <w:bookmarkEnd w:id="466"/>
    </w:p>
    <w:p>
      <w:pPr>
        <w:pStyle w:val="BookText"/>
        <w:rPr/>
      </w:pPr>
      <w:r>
        <w:rPr>
          <w:rFonts w:ascii="Amiri" w:hAnsi="Amiri" w:eastAsia="Amiri" w:cs="Amiri"/>
          <w:color w:val="111111"/>
          <w:sz w:val="28"/>
          <w:sz w:val="28"/>
          <w:szCs w:val="28"/>
          <w:rtl w:val="true"/>
          <w:lang w:bidi="ar-SA"/>
        </w:rPr>
        <w:t xml:space="preserve">الأمر التاسع والسبعون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الإهتمام في أداء حقوق الاخوان</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يتقرّب به إليه، ويسرّه، ويزلف لديه من الأُمور المنتسبة إليه، الإهتمام في أداء حقوق الإخوان، فإنّه نصرة له، وتمسّك بحبل ولايته، وإدخال السرور عليه ، وإحسان إليه، ويدلّ عليه طوائف من الأخبار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مرّ من أنّ ترك ذلك استخفاف بالإمام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أنّ الإمام بمنزلة الوالد للمؤمنين، وهم بمنزلة أولاده ، ولا ريب أنّ الإحسان والتودّد إلى الأولاد أحسان وتودّد إلى والدهم، ولا سيّما إذا كان للولد مزيّة من حيث العلم، والمعرفة، والزهد، والعبادة، والنسب </w:t>
      </w:r>
      <w:r>
        <w:rPr>
          <w:rFonts w:eastAsia="Amiri" w:cs="Amiri" w:ascii="Amiri" w:hAnsi="Amiri"/>
          <w:color w:val="111111"/>
          <w:sz w:val="28"/>
          <w:szCs w:val="28"/>
          <w:rtl w:val="true"/>
          <w:lang w:bidi="ar-SA"/>
        </w:rPr>
        <w:t>.</w:t>
      </w:r>
      <w:r>
        <w:rPr>
          <w:rStyle w:val="FootnoteAnchor"/>
          <w:rtl w:val="true"/>
        </w:rPr>
        <w:footnoteReference w:id="1253"/>
      </w:r>
    </w:p>
    <w:p>
      <w:pPr>
        <w:pStyle w:val="BookText"/>
        <w:rPr/>
      </w:pPr>
      <w:r>
        <w:rPr>
          <w:rFonts w:ascii="IRNazanin" w:hAnsi="IRNazanin" w:eastAsia="IRNazanin"/>
          <w:color w:val="111111"/>
          <w:sz w:val="28"/>
          <w:sz w:val="28"/>
          <w:szCs w:val="28"/>
          <w:lang w:bidi="fa-IR"/>
        </w:rPr>
        <w:t>۱۷۳۳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في أُصول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مرفوع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معلّى بن خنیس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أبا عبداللّه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حقّ المؤمن، فقال علیه السلام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سبعون حقّاً لا أُخبرك إلّا بسبعة، فإنّي عليك مشفق أخشى أن لاتحتمل،</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بلى، إن شاء اللّه، فقال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تشبع ويجوع، ولا تكتسي ويعرى، وتكون دليله وقميصه الّذي يلبسه</w:t>
      </w:r>
      <w:r>
        <w:rPr>
          <w:rStyle w:val="FootnoteAnchor"/>
          <w:rtl w:val="true"/>
        </w:rPr>
        <w:footnoteReference w:id="1254"/>
      </w:r>
      <w:r>
        <w:rPr>
          <w:rFonts w:ascii="Amiri" w:hAnsi="Amiri" w:eastAsia="Amiri" w:cs="Amiri"/>
          <w:color w:val="111111"/>
          <w:sz w:val="28"/>
          <w:sz w:val="28"/>
          <w:szCs w:val="28"/>
          <w:rtl w:val="true"/>
          <w:lang w:bidi="ar-SA"/>
        </w:rPr>
        <w:t xml:space="preserve">ولسانه الّذي يتكلّم به، وتحبّ له ما تحبّ لنفسك، وإن كانت لك جارية بعثتها لتمهّد فراشه، وتسعى في حوائجه بالليل والنهار ، فإذا فعلت ذلك وصلت ولايتك بولايتنا وولايتنا بولاية اللّه عزّ وجلّ </w:t>
      </w:r>
      <w:r>
        <w:rPr>
          <w:rFonts w:eastAsia="Amiri" w:cs="Amiri" w:ascii="Amiri" w:hAnsi="Amiri"/>
          <w:color w:val="111111"/>
          <w:sz w:val="28"/>
          <w:szCs w:val="28"/>
          <w:rtl w:val="true"/>
          <w:lang w:bidi="ar-SA"/>
        </w:rPr>
        <w:t>.</w:t>
      </w:r>
      <w:r>
        <w:rPr>
          <w:rStyle w:val="FootnoteAnchor"/>
          <w:rtl w:val="true"/>
        </w:rPr>
        <w:footnoteReference w:id="1255"/>
      </w:r>
    </w:p>
    <w:p>
      <w:pPr>
        <w:pStyle w:val="BookText"/>
        <w:rPr/>
      </w:pPr>
      <w:r>
        <w:rPr>
          <w:rFonts w:ascii="IRNazanin" w:hAnsi="IRNazanin" w:eastAsia="IRNazanin"/>
          <w:color w:val="111111"/>
          <w:sz w:val="28"/>
          <w:sz w:val="28"/>
          <w:szCs w:val="28"/>
          <w:lang w:bidi="fa-IR"/>
        </w:rPr>
        <w:t>۱۷۳</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مفضّل بن عمر، عن أبي عبداللّه علیه السلام ،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يرى أحدكم إذا أدخل على مؤمن سروراً أنّه عليه أدخله فقط، بل واللّه علينا، بل واللّه على رسول اللّه صلی اللّه علیه وآله وسلم</w:t>
      </w:r>
      <w:r>
        <w:rPr>
          <w:rFonts w:eastAsia="IRNazanin" w:cs="IRNazanin"/>
          <w:color w:val="111111"/>
          <w:sz w:val="28"/>
          <w:szCs w:val="28"/>
          <w:rtl w:val="true"/>
          <w:lang w:bidi="fa-IR"/>
        </w:rPr>
        <w:t>.</w:t>
      </w:r>
      <w:r>
        <w:rPr>
          <w:rStyle w:val="FootnoteAnchor"/>
          <w:rtl w:val="true"/>
        </w:rPr>
        <w:footnoteReference w:id="1256"/>
      </w:r>
    </w:p>
    <w:p>
      <w:pPr>
        <w:pStyle w:val="BookText"/>
        <w:rPr/>
      </w:pPr>
      <w:r>
        <w:rPr>
          <w:rFonts w:ascii="IRNazanin" w:hAnsi="IRNazanin" w:eastAsia="IRNazanin"/>
          <w:color w:val="111111"/>
          <w:sz w:val="28"/>
          <w:sz w:val="28"/>
          <w:szCs w:val="28"/>
          <w:lang w:bidi="fa-IR"/>
        </w:rPr>
        <w:t>۱۷۳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الحسن علیه السلام ، قال </w:t>
      </w:r>
      <w:r>
        <w:rPr>
          <w:rFonts w:eastAsia="IRNazanin" w:cs="IRNazanin"/>
          <w:color w:val="111111"/>
          <w:sz w:val="28"/>
          <w:szCs w:val="28"/>
          <w:rtl w:val="true"/>
          <w:lang w:bidi="fa-IR"/>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أتاه أخوه المؤمن في حاجة فإنّما هي رحمة من اللّه تعالی ساقها إليه ، فإن قبل ذلك فقد وصله بولايتنا وهو موصول بولاية اللّه، وإن ردّه عن حاجته وهو يقدر على قضائها سلّط اللّه عليه شجاعاً</w:t>
      </w:r>
      <w:r>
        <w:rPr>
          <w:rStyle w:val="FootnoteAnchor"/>
          <w:rtl w:val="true"/>
        </w:rPr>
        <w:footnoteReference w:id="1257"/>
      </w:r>
      <w:r>
        <w:rPr>
          <w:rFonts w:ascii="Amiri" w:hAnsi="Amiri" w:eastAsia="Amiri" w:cs="Amiri"/>
          <w:color w:val="111111"/>
          <w:sz w:val="28"/>
          <w:sz w:val="28"/>
          <w:szCs w:val="28"/>
          <w:rtl w:val="true"/>
          <w:lang w:bidi="ar-SA"/>
        </w:rPr>
        <w:t xml:space="preserve">من نار، ينهشه في قبره إلى يوم </w:t>
      </w:r>
    </w:p>
    <w:p>
      <w:pPr>
        <w:pStyle w:val="BookText"/>
        <w:rPr/>
      </w:pPr>
      <w:r>
        <w:rPr>
          <w:rFonts w:ascii="Amiri" w:hAnsi="Amiri" w:eastAsia="Amiri" w:cs="Amiri"/>
          <w:color w:val="111111"/>
          <w:sz w:val="28"/>
          <w:sz w:val="28"/>
          <w:szCs w:val="28"/>
          <w:rtl w:val="true"/>
          <w:lang w:bidi="ar-SA"/>
        </w:rPr>
        <w:t xml:space="preserve">القيامة ، مغفورة له أو معذّباً، فإن عذره الطالب كان أسوأ حالاً </w:t>
      </w:r>
      <w:r>
        <w:rPr>
          <w:rFonts w:eastAsia="Amiri" w:cs="Amiri" w:ascii="Amiri" w:hAnsi="Amiri"/>
          <w:color w:val="111111"/>
          <w:sz w:val="28"/>
          <w:szCs w:val="28"/>
          <w:rtl w:val="true"/>
          <w:lang w:bidi="ar-SA"/>
        </w:rPr>
        <w:t>.</w:t>
      </w:r>
      <w:r>
        <w:rPr>
          <w:rStyle w:val="FootnoteAnchor"/>
          <w:rtl w:val="true"/>
        </w:rPr>
        <w:footnoteReference w:id="1258"/>
      </w:r>
    </w:p>
    <w:p>
      <w:pPr>
        <w:pStyle w:val="BookText"/>
        <w:rPr/>
      </w:pPr>
      <w:r>
        <w:rPr>
          <w:rFonts w:ascii="IRNazanin" w:hAnsi="IRNazanin" w:eastAsia="IRNazanin"/>
          <w:color w:val="111111"/>
          <w:sz w:val="28"/>
          <w:sz w:val="28"/>
          <w:szCs w:val="28"/>
          <w:lang w:bidi="fa-IR"/>
        </w:rPr>
        <w:t>۱۷۳۶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البحار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الكاظم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حديث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ومن قضى حاجة من أوليائنا، فكأنّما قضاها لجميعنا </w:t>
      </w:r>
      <w:r>
        <w:rPr>
          <w:rFonts w:eastAsia="Amiri" w:cs="Amiri" w:ascii="Amiri" w:hAnsi="Amiri"/>
          <w:color w:val="111111"/>
          <w:sz w:val="28"/>
          <w:szCs w:val="28"/>
          <w:rtl w:val="true"/>
          <w:lang w:bidi="ar-SA"/>
        </w:rPr>
        <w:t>.</w:t>
      </w:r>
      <w:r>
        <w:rPr>
          <w:rStyle w:val="FootnoteAnchor"/>
          <w:rtl w:val="true"/>
        </w:rPr>
        <w:footnoteReference w:id="1259"/>
      </w:r>
    </w:p>
    <w:p>
      <w:pPr>
        <w:pStyle w:val="BookText"/>
        <w:rPr/>
      </w:pPr>
      <w:r>
        <w:rPr>
          <w:rFonts w:ascii="IRNazanin" w:hAnsi="IRNazanin" w:eastAsia="IRNazanin"/>
          <w:color w:val="111111"/>
          <w:sz w:val="28"/>
          <w:sz w:val="28"/>
          <w:szCs w:val="28"/>
          <w:lang w:bidi="fa-IR"/>
        </w:rPr>
        <w:t>۱۷۳۷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كامل الزيارة عن الرضا علیه السلام قال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لم يقدر على زيارتنا فلیزر صالحي موالينا، يكتب له ثواب زیارتنا </w:t>
      </w:r>
      <w:r>
        <w:rPr>
          <w:rFonts w:eastAsia="IRNazanin" w:cs="IRNazanin"/>
          <w:color w:val="111111"/>
          <w:sz w:val="28"/>
          <w:szCs w:val="28"/>
          <w:rtl w:val="true"/>
          <w:lang w:bidi="fa-IR"/>
        </w:rPr>
        <w:t>.</w:t>
      </w:r>
      <w:r>
        <w:rPr>
          <w:rStyle w:val="FootnoteAnchor"/>
          <w:rtl w:val="true"/>
        </w:rPr>
        <w:footnoteReference w:id="1260"/>
      </w:r>
    </w:p>
    <w:p>
      <w:pPr>
        <w:pStyle w:val="BookText"/>
        <w:rPr/>
      </w:pPr>
      <w:r>
        <w:rPr>
          <w:rFonts w:ascii="Amiri" w:hAnsi="Amiri" w:eastAsia="Amiri" w:cs="Amiri"/>
          <w:color w:val="111111"/>
          <w:sz w:val="28"/>
          <w:sz w:val="28"/>
          <w:szCs w:val="28"/>
          <w:lang w:bidi="ar-SA"/>
        </w:rPr>
        <w:t>۱۷۳۸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الكاظم نحوه بزيادة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يقدر على صلتنا فليصل على صالحي موالينا يكتب له ثواب صلتنا</w:t>
      </w:r>
      <w:r>
        <w:rPr>
          <w:rFonts w:eastAsia="Amiri" w:cs="Amiri" w:ascii="Amiri" w:hAnsi="Amiri"/>
          <w:color w:val="111111"/>
          <w:sz w:val="28"/>
          <w:szCs w:val="28"/>
          <w:rtl w:val="true"/>
          <w:lang w:bidi="ar-SA"/>
        </w:rPr>
        <w:t xml:space="preserve">. </w:t>
      </w:r>
      <w:r>
        <w:rPr>
          <w:rStyle w:val="FootnoteAnchor"/>
          <w:rtl w:val="true"/>
        </w:rPr>
        <w:footnoteReference w:id="1261"/>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الأحاديث الواردة في هذا الباب كثيرة جدّاً، والغرض الإشارة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۱۷۳۹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يعجبني هنا ذكر رواية شريفة رواها زيد النرسي </w:t>
      </w:r>
      <w:r>
        <w:rPr>
          <w:rStyle w:val="FootnoteAnchor"/>
          <w:rtl w:val="true"/>
        </w:rPr>
        <w:footnoteReference w:id="1262"/>
      </w:r>
    </w:p>
    <w:p>
      <w:pPr>
        <w:pStyle w:val="BookText"/>
        <w:rPr/>
      </w:pPr>
      <w:r>
        <w:rPr>
          <w:rFonts w:ascii="IRNazanin" w:hAnsi="IRNazanin" w:eastAsia="IRNazanin"/>
          <w:color w:val="111111"/>
          <w:sz w:val="28"/>
          <w:sz w:val="28"/>
          <w:szCs w:val="28"/>
          <w:rtl w:val="true"/>
          <w:lang w:bidi="fa-IR"/>
        </w:rPr>
        <w:t xml:space="preserve">أخبرنا عليّ بن أحمد بن عليّ بن نوح،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محمّد بن أحمد الصفوانيّ رحمه اللّه تعالی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عليّ بن إبراهيم بن هاشم، عن أبيه، عن ابن أبي عمير، عن زید النرسيّ بكتابه انتهى ولكتابه طرق غير هذا الطريق تنتهي إلى محمّد بن أبي عمير وغيره من الأجلۀة ، فتدبّر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لمؤلّفه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في أصله لاشتمالها على فوائد جمّة وأُمور مهمّة ،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قلت لأبي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نخشى أن لانكون مؤمنين،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ولِمَ ذاك؟</w:t>
      </w:r>
    </w:p>
    <w:p>
      <w:pPr>
        <w:pStyle w:val="BookText"/>
        <w:rPr/>
      </w:pPr>
      <w:r>
        <w:rPr>
          <w:rFonts w:ascii="IRNazanin" w:hAnsi="IRNazanin" w:eastAsia="IRNazanin"/>
          <w:color w:val="111111"/>
          <w:sz w:val="28"/>
          <w:sz w:val="28"/>
          <w:szCs w:val="28"/>
          <w:rtl w:val="true"/>
          <w:lang w:bidi="fa-IR"/>
        </w:rPr>
        <w:t xml:space="preserve">فقلت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وذلك أنّا لانجد فينا من يكون أخوه آثر من در همه و دیناره، ونجد الدينار والدرهم آثر عنده من أخ قد جمع بيننا وبينه موالاة أمير المؤمنين علیه السلام </w:t>
      </w:r>
      <w:r>
        <w:rPr>
          <w:rFonts w:eastAsia="IRNazanin" w:cs="IRNazanin"/>
          <w:color w:val="111111"/>
          <w:sz w:val="28"/>
          <w:szCs w:val="28"/>
          <w:rtl w:val="true"/>
          <w:lang w:bidi="fa-IR"/>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كلّا إنّكم مؤمنون، ولكن لا تكمّلون إيمانكم حتّى يخرج قائمنا، فعندها يجمع اللّه أحلامكم فتكونون مؤمنین كاملین، ولو لم يكن في الأرض </w:t>
      </w:r>
    </w:p>
    <w:p>
      <w:pPr>
        <w:pStyle w:val="BookText"/>
        <w:rPr/>
      </w:pPr>
      <w:r>
        <w:rPr>
          <w:rFonts w:ascii="Amiri" w:hAnsi="Amiri" w:eastAsia="Amiri" w:cs="Amiri"/>
          <w:color w:val="111111"/>
          <w:sz w:val="28"/>
          <w:sz w:val="28"/>
          <w:szCs w:val="28"/>
          <w:rtl w:val="true"/>
          <w:lang w:bidi="ar-SA"/>
        </w:rPr>
        <w:t>مؤمنون كاملون إذاً لرفعنا اللّه إليه، وأنكرتم</w:t>
      </w:r>
      <w:r>
        <w:rPr>
          <w:rStyle w:val="FootnoteAnchor"/>
          <w:rtl w:val="true"/>
        </w:rPr>
        <w:footnoteReference w:id="1263"/>
      </w:r>
      <w:r>
        <w:rPr>
          <w:rFonts w:ascii="Amiri" w:hAnsi="Amiri" w:eastAsia="Amiri" w:cs="Amiri"/>
          <w:color w:val="111111"/>
          <w:sz w:val="28"/>
          <w:sz w:val="28"/>
          <w:szCs w:val="28"/>
          <w:rtl w:val="true"/>
          <w:lang w:bidi="ar-SA"/>
        </w:rPr>
        <w:t>الأرض وانكرتم السماء</w:t>
      </w:r>
      <w:r>
        <w:rPr>
          <w:rStyle w:val="FootnoteAnchor"/>
          <w:rtl w:val="true"/>
        </w:rPr>
        <w:footnoteReference w:id="1264"/>
      </w:r>
      <w:r>
        <w:rPr>
          <w:rFonts w:ascii="Amiri" w:hAnsi="Amiri" w:eastAsia="Amiri" w:cs="Amiri"/>
          <w:color w:val="111111"/>
          <w:sz w:val="28"/>
          <w:sz w:val="28"/>
          <w:szCs w:val="28"/>
          <w:rtl w:val="true"/>
          <w:lang w:bidi="ar-SA"/>
        </w:rPr>
        <w:t>بل والّذي نفسي بيده إنّ في الأرض في أطرافها مؤمنين، ما قدر الدنيا كلّها عندهم تعدل جناح بعوضة، ولو أنّ الدنيا بجميع ما فيها وعليها ذهبة حمراء على عنق أحدهم، ثمّ سقط عن عنقه ما شعر بها أيّ شيء كان على عنقه، ولا أيّ شيء سقط منه لهوانها عليهم، فهم الخفيّ عيشهم</w:t>
      </w:r>
      <w:r>
        <w:rPr>
          <w:rStyle w:val="FootnoteAnchor"/>
          <w:rtl w:val="true"/>
        </w:rPr>
        <w:footnoteReference w:id="1265"/>
      </w:r>
      <w:r>
        <w:rPr>
          <w:rFonts w:ascii="Amiri" w:hAnsi="Amiri" w:eastAsia="Amiri" w:cs="Amiri"/>
          <w:color w:val="111111"/>
          <w:sz w:val="28"/>
          <w:sz w:val="28"/>
          <w:szCs w:val="28"/>
          <w:rtl w:val="true"/>
          <w:lang w:bidi="ar-SA"/>
        </w:rPr>
        <w:t xml:space="preserve">المنتقلة ديارهم من أرض إلى أرض، الخميصة بطونهم من الصيام، الذيلة شفاههم من التسبيح، العمش العيون من البكاء، الصفر الوجوه من السهر، فذلك سيماهم مثلاً ضربه اللّه في الإنجيل لهم، وفي التوراة، والفرقان والزبور، والصحف الأُولى وصفهم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سِيمَاهُمْ فِي وُجُوهِهِمْ مِنْ أَثَرِ السُّجُودِ ذَلِكَ مَثَلُهُمْ فِي التَّوْرَاةِ وَمَثَلُهُمْ فِي الْإِنْجِيلِ</w:t>
      </w:r>
      <w:r>
        <w:rPr>
          <w:rFonts w:eastAsia="Amiri" w:cs="Amiri" w:ascii="Amiri" w:hAnsi="Amiri"/>
          <w:color w:val="111111"/>
          <w:sz w:val="28"/>
          <w:szCs w:val="28"/>
          <w:rtl w:val="true"/>
          <w:lang w:bidi="ar-SA"/>
        </w:rPr>
        <w:t>)</w:t>
      </w:r>
      <w:r>
        <w:rPr>
          <w:rStyle w:val="FootnoteAnchor"/>
          <w:rtl w:val="true"/>
        </w:rPr>
        <w:footnoteReference w:id="1266"/>
      </w:r>
    </w:p>
    <w:p>
      <w:pPr>
        <w:pStyle w:val="BookText"/>
        <w:rPr/>
      </w:pPr>
      <w:r>
        <w:rPr>
          <w:rFonts w:ascii="Amiri" w:hAnsi="Amiri" w:eastAsia="Amiri" w:cs="Amiri"/>
          <w:color w:val="111111"/>
          <w:sz w:val="28"/>
          <w:sz w:val="28"/>
          <w:szCs w:val="28"/>
          <w:rtl w:val="true"/>
          <w:lang w:bidi="ar-SA"/>
        </w:rPr>
        <w:t xml:space="preserve">عني بذلك صفرة وجوههم من سهر الليل، هم البررة بالإخوان في حال اليسر والعسر ، المؤثرون على أنفسهم في حال العسر، كذلك وصفهم اللّه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وَيُؤْثِرُونَ عَلَى أَنْفُسِهِمْ وَلَوْ كَانَ بِهِمْ خَصَاصَةٌ وَمَنْ يُوقَ شُحَّ نَفْسِهِ فَأُولَئِكَ هُمُ الْمُفْلِحُونَ</w:t>
      </w:r>
      <w:r>
        <w:rPr>
          <w:rFonts w:eastAsia="Amiri" w:cs="Amiri" w:ascii="Amiri" w:hAnsi="Amiri"/>
          <w:color w:val="111111"/>
          <w:sz w:val="28"/>
          <w:szCs w:val="28"/>
          <w:rtl w:val="true"/>
          <w:lang w:bidi="ar-SA"/>
        </w:rPr>
        <w:t>)</w:t>
      </w:r>
      <w:r>
        <w:rPr>
          <w:rStyle w:val="FootnoteAnchor"/>
          <w:rtl w:val="true"/>
        </w:rPr>
        <w:footnoteReference w:id="1267"/>
      </w:r>
      <w:r>
        <w:rPr>
          <w:rFonts w:ascii="Amiri" w:hAnsi="Amiri" w:eastAsia="Amiri" w:cs="Amiri"/>
          <w:color w:val="111111"/>
          <w:sz w:val="28"/>
          <w:sz w:val="28"/>
          <w:szCs w:val="28"/>
          <w:rtl w:val="true"/>
          <w:lang w:bidi="ar-SA"/>
        </w:rPr>
        <w:t xml:space="preserve">، فازوا واللّه وأفلحوا؛ إن رأوا مؤمناً أكرموه، وإن رأوا منافقاً هجروه، وإذا جنّهم الليل اتّخذوا أرض اللّه فراشاً، والتراب وساداً، واستقبلوا بجباههم الأرض يتضرّعون إلى ربّهم في فكاك رقابهم من النار </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فإذا أصبحوا اختلطوا بالناس لم يشار إليهم بالأصابع، تنكّبوا الطرق</w:t>
      </w:r>
      <w:r>
        <w:rPr>
          <w:rStyle w:val="FootnoteAnchor"/>
          <w:rtl w:val="true"/>
        </w:rPr>
        <w:footnoteReference w:id="1268"/>
      </w:r>
      <w:r>
        <w:rPr>
          <w:rFonts w:ascii="Amiri" w:hAnsi="Amiri" w:eastAsia="Amiri" w:cs="Amiri"/>
          <w:color w:val="111111"/>
          <w:sz w:val="28"/>
          <w:sz w:val="28"/>
          <w:szCs w:val="28"/>
          <w:rtl w:val="true"/>
          <w:lang w:bidi="ar-SA"/>
        </w:rPr>
        <w:t xml:space="preserve">واتّخذوا الماء طيباً وطهوراً، أنفسهم متعوبة وأبدانهم مكدورة، والناس منهم في راحة، فهم عند الناس شرار الخلق، وعند اللّه خيار الخلق، إن حدّثوا لم </w:t>
      </w:r>
    </w:p>
    <w:p>
      <w:pPr>
        <w:pStyle w:val="BookText"/>
        <w:rPr/>
      </w:pPr>
      <w:r>
        <w:rPr>
          <w:rFonts w:ascii="Amiri" w:hAnsi="Amiri" w:eastAsia="Amiri" w:cs="Amiri"/>
          <w:color w:val="111111"/>
          <w:sz w:val="28"/>
          <w:sz w:val="28"/>
          <w:szCs w:val="28"/>
          <w:rtl w:val="true"/>
          <w:lang w:bidi="ar-SA"/>
        </w:rPr>
        <w:t>يصدّقوا، وإن خطبوا لم يزوّجوا، وإن شهدوا لم يعرفوا، وإن غابوا لم يفقدوا،</w:t>
      </w:r>
    </w:p>
    <w:p>
      <w:pPr>
        <w:pStyle w:val="BookText"/>
        <w:rPr/>
      </w:pPr>
      <w:r>
        <w:rPr>
          <w:rFonts w:ascii="Amiri" w:hAnsi="Amiri" w:eastAsia="Amiri" w:cs="Amiri"/>
          <w:color w:val="111111"/>
          <w:sz w:val="28"/>
          <w:sz w:val="28"/>
          <w:szCs w:val="28"/>
          <w:rtl w:val="true"/>
          <w:lang w:bidi="ar-SA"/>
        </w:rPr>
        <w:t>قلوبهم خائفة وجلة من اللّه، ألسنتهم مسجونة، وصدورهم وعاء لسرّ اللّه،</w:t>
      </w:r>
    </w:p>
    <w:p>
      <w:pPr>
        <w:pStyle w:val="BookText"/>
        <w:rPr/>
      </w:pPr>
      <w:r>
        <w:rPr>
          <w:rFonts w:ascii="Amiri" w:hAnsi="Amiri" w:eastAsia="Amiri" w:cs="Amiri"/>
          <w:color w:val="111111"/>
          <w:sz w:val="28"/>
          <w:sz w:val="28"/>
          <w:szCs w:val="28"/>
          <w:rtl w:val="true"/>
          <w:lang w:bidi="ar-SA"/>
        </w:rPr>
        <w:t>إن وجدوا له أهلاً نبذوه إليه نبذاً ، وإن لم يجدوا له أهلاً ألقوا على ألسنتهم أقفالاً غيّبوا مفاتيحها، وجعلوا على أفواههم أوكية، صلب صلاب أصلب من الجبال، لا ينحت منهم شيء، خزّان العلم ومعدن الحلم والحكم وتباع النبيّين والصدّيقين والشهداء والصالحين، أكياس يحسبهم المنافق خرساء وعمياء و بلهاء، وما بالقوم من خرس ولاعمى ولا بله؛</w:t>
      </w:r>
    </w:p>
    <w:p>
      <w:pPr>
        <w:pStyle w:val="BookText"/>
        <w:rPr/>
      </w:pPr>
      <w:r>
        <w:rPr>
          <w:rFonts w:ascii="Amiri" w:hAnsi="Amiri" w:eastAsia="Amiri" w:cs="Amiri"/>
          <w:color w:val="111111"/>
          <w:sz w:val="28"/>
          <w:sz w:val="28"/>
          <w:szCs w:val="28"/>
          <w:rtl w:val="true"/>
          <w:lang w:bidi="ar-SA"/>
        </w:rPr>
        <w:t xml:space="preserve">إنّهم لأكياس فصحاء، حلماء حكماء، أتقياء بررة، صفوة اللّه، أسكنتهم </w:t>
      </w:r>
      <w:r>
        <w:rPr>
          <w:rStyle w:val="FootnoteAnchor"/>
          <w:rtl w:val="true"/>
        </w:rPr>
        <w:footnoteReference w:id="1269"/>
      </w:r>
      <w:r>
        <w:rPr>
          <w:rFonts w:ascii="Amiri" w:hAnsi="Amiri" w:eastAsia="Amiri" w:cs="Amiri"/>
          <w:color w:val="111111"/>
          <w:sz w:val="28"/>
          <w:sz w:val="28"/>
          <w:szCs w:val="28"/>
          <w:rtl w:val="true"/>
          <w:lang w:bidi="ar-SA"/>
        </w:rPr>
        <w:t>الخشية لله، وأعيتهم ألسنتهم خوفاً من اللّه وكتماناً لسرّه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فواشوقاه إلى مجالستهم ومحادثتهم، یاكرباه لفقدهم، ويا كشف كرباه لمجالستهم، أُطلبوهم فإن وجدتموهم واقتبستم من نورهم اهتديتم، وفزتم بهم في الدنيا والآخرة، هم أعزّ في الناس من الكبريت الأحمر ، حليتهم طول السكوت بكتمان</w:t>
      </w:r>
      <w:r>
        <w:rPr>
          <w:rStyle w:val="FootnoteAnchor"/>
          <w:rtl w:val="true"/>
        </w:rPr>
        <w:footnoteReference w:id="1270"/>
      </w:r>
      <w:r>
        <w:rPr>
          <w:rFonts w:ascii="IRNazanin" w:hAnsi="IRNazanin" w:eastAsia="IRNazanin"/>
          <w:color w:val="111111"/>
          <w:sz w:val="28"/>
          <w:sz w:val="28"/>
          <w:szCs w:val="28"/>
          <w:rtl w:val="true"/>
          <w:lang w:bidi="fa-IR"/>
        </w:rPr>
        <w:t>السرّ والصلاة والزكاة، والحجّ والصوم، والمواساة للإخوان في حال اليسر والعسر فذلك حليتهم ومحبّتهم، یا طوبى لهم وحسن مآب ، هم وارثوا الفردوس خالدين فيها، ومثلهم في أهل الجنان، مثل الفردوس في الجنان وهم المطلوبون في النار المحبورون في الجنان، فذلك قول أهل الناس</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لَنَا لَا نَرَى رِجَالًا كُنَّا نَعُدُّهُمْ مِنَ الْأَشْرَارِ </w:t>
      </w:r>
      <w:r>
        <w:rPr>
          <w:rFonts w:eastAsia="Amiri" w:cs="Amiri" w:ascii="Amiri" w:hAnsi="Amiri"/>
          <w:color w:val="111111"/>
          <w:sz w:val="28"/>
          <w:szCs w:val="28"/>
          <w:rtl w:val="true"/>
          <w:lang w:bidi="ar-SA"/>
        </w:rPr>
        <w:t>)</w:t>
      </w:r>
      <w:r>
        <w:rPr>
          <w:rStyle w:val="FootnoteAnchor"/>
          <w:rtl w:val="true"/>
        </w:rPr>
        <w:footnoteReference w:id="1271"/>
      </w:r>
      <w:r>
        <w:rPr>
          <w:rFonts w:ascii="Amiri" w:hAnsi="Amiri" w:eastAsia="Amiri" w:cs="Amiri"/>
          <w:color w:val="111111"/>
          <w:sz w:val="28"/>
          <w:sz w:val="28"/>
          <w:szCs w:val="28"/>
          <w:rtl w:val="true"/>
          <w:lang w:bidi="ar-SA"/>
        </w:rPr>
        <w:t xml:space="preserve">فهم أشرار الخلق عندهم، فيرفع اللّه منازلهم حتّى يرونهم، فيكون ذلك حسرة لهم في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نُرَدُّ</w:t>
      </w:r>
      <w:r>
        <w:rPr>
          <w:rFonts w:eastAsia="Amiri" w:cs="Amiri" w:ascii="Amiri" w:hAnsi="Amiri"/>
          <w:color w:val="111111"/>
          <w:sz w:val="28"/>
          <w:szCs w:val="28"/>
          <w:rtl w:val="true"/>
          <w:lang w:bidi="ar-SA"/>
        </w:rPr>
        <w:t>)</w:t>
      </w:r>
      <w:r>
        <w:rPr>
          <w:rStyle w:val="FootnoteAnchor"/>
          <w:rtl w:val="true"/>
        </w:rPr>
        <w:footnoteReference w:id="1272"/>
      </w:r>
      <w:r>
        <w:rPr>
          <w:rFonts w:ascii="Amiri" w:hAnsi="Amiri" w:eastAsia="Amiri" w:cs="Amiri"/>
          <w:color w:val="111111"/>
          <w:sz w:val="28"/>
          <w:sz w:val="28"/>
          <w:szCs w:val="28"/>
          <w:rtl w:val="true"/>
          <w:lang w:bidi="ar-SA"/>
        </w:rPr>
        <w:t xml:space="preserve">فنكون مثلهم، فلقد كانوا هم الأخبار، وكنّا نحن الأشرار ، فذلك حسرة لأهل النار، إنتهى الحديث الشريف بطوله </w:t>
      </w:r>
      <w:r>
        <w:rPr>
          <w:rFonts w:eastAsia="Amiri" w:cs="Amiri" w:ascii="Amiri" w:hAnsi="Amiri"/>
          <w:color w:val="111111"/>
          <w:sz w:val="28"/>
          <w:szCs w:val="28"/>
          <w:rtl w:val="true"/>
          <w:lang w:bidi="ar-SA"/>
        </w:rPr>
        <w:t>.</w:t>
      </w:r>
      <w:r>
        <w:rPr>
          <w:rStyle w:val="FootnoteAnchor"/>
          <w:rtl w:val="true"/>
        </w:rPr>
        <w:footnoteReference w:id="1273"/>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البحار، عن أمالي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جابر الجعفي، قال </w:t>
      </w:r>
      <w:r>
        <w:rPr>
          <w:rFonts w:eastAsia="Amiri" w:cs="Amiri" w:ascii="Amiri" w:hAnsi="Amiri"/>
          <w:color w:val="111111"/>
          <w:sz w:val="28"/>
          <w:szCs w:val="28"/>
          <w:rtl w:val="true"/>
          <w:lang w:bidi="ar-SA"/>
        </w:rPr>
        <w:t xml:space="preserve">: </w:t>
      </w:r>
      <w:bookmarkStart w:id="467" w:name="pg15436_207708"/>
    </w:p>
    <w:p>
      <w:pPr>
        <w:pStyle w:val="BookText"/>
        <w:rPr/>
      </w:pPr>
      <w:bookmarkEnd w:id="467"/>
      <w:r>
        <w:rPr>
          <w:rFonts w:ascii="IRNazanin" w:hAnsi="IRNazanin" w:eastAsia="IRNazanin"/>
          <w:color w:val="111111"/>
          <w:sz w:val="28"/>
          <w:sz w:val="28"/>
          <w:szCs w:val="28"/>
          <w:rtl w:val="true"/>
          <w:lang w:bidi="fa-IR"/>
        </w:rPr>
        <w:t>دخلنا على أبي جعفر محمّد بن عليّ علیهماالسلام ونحن جماعة بعد ما قضينا نسكنا، فودّعناه وقلنا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أوصنا يا بن رسول اللّه ، فقال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ليعن قويّكم ضعيفكم، وليعطف غنيّكم على فقيركم، ولينصح الرجل أخاه كنصحه لنفسه، واكتموا أسرارنا ولا تحملوا الناس على أعناقنا، وانظروا أمرنا وما جاء كم عنّا، فإن وجدتموه في القرآن موافقاً فخذوا به، وإن لم تجدوه موافقاً فردّوه، وإن اشتبه الأمر عليكم فقفوا عنده وردّوه إلينا حتّى نشرح لكم من ذلك ما شرح لنا، فإذا كنتم كما أوصيناكم ولم تعدوا إلى غيره فمات منكم میّت قبل أن يخرج قائمنا كان شهيداً، ومن أدرك قائمنا فقتل معه كان له أجر شهیدین، ومن قتل بين يديه عدوّاً لنا كان له أجر عشرين شهيداً </w:t>
      </w:r>
      <w:r>
        <w:rPr>
          <w:rFonts w:eastAsia="IRNazanin" w:cs="IRNazanin"/>
          <w:color w:val="111111"/>
          <w:sz w:val="28"/>
          <w:szCs w:val="28"/>
          <w:rtl w:val="true"/>
          <w:lang w:bidi="fa-IR"/>
        </w:rPr>
        <w:t>.</w:t>
      </w:r>
      <w:r>
        <w:rPr>
          <w:rStyle w:val="FootnoteAnchor"/>
          <w:rtl w:val="true"/>
        </w:rPr>
        <w:footnoteReference w:id="1274"/>
      </w:r>
    </w:p>
    <w:p>
      <w:pPr>
        <w:pStyle w:val="Heading3"/>
        <w:numPr>
          <w:ilvl w:val="2"/>
          <w:numId w:val="1"/>
        </w:numPr>
        <w:rPr/>
      </w:pPr>
      <w:bookmarkStart w:id="468" w:name="__RefHeading___Toc6927406_2142443653"/>
      <w:bookmarkStart w:id="469" w:name="_Toc174"/>
      <w:bookmarkEnd w:id="468"/>
      <w:r>
        <w:rPr/>
        <w:t>۸۰</w:t>
      </w:r>
      <w:r>
        <w:rPr>
          <w:rtl w:val="true"/>
        </w:rPr>
        <w:t xml:space="preserve">- </w:t>
      </w:r>
      <w:r>
        <w:rPr>
          <w:rtl w:val="true"/>
        </w:rPr>
        <w:t>إعداد السلاح، ومرابطة الخيل انتظاراً لظهوره علیه السلام</w:t>
      </w:r>
      <w:bookmarkEnd w:id="469"/>
    </w:p>
    <w:p>
      <w:pPr>
        <w:pStyle w:val="BookText"/>
        <w:rPr/>
      </w:pPr>
      <w:r>
        <w:rPr>
          <w:rFonts w:ascii="Amiri" w:hAnsi="Amiri" w:eastAsia="Amiri" w:cs="Amiri"/>
          <w:color w:val="111111"/>
          <w:sz w:val="28"/>
          <w:sz w:val="28"/>
          <w:szCs w:val="28"/>
          <w:rtl w:val="true"/>
          <w:lang w:bidi="ar-SA"/>
        </w:rPr>
        <w:t xml:space="preserve">الأمر المتمّم للثمانين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إعداد السلاح، ومرابطة الخيل انتظاراً لظهوره</w:t>
      </w:r>
    </w:p>
    <w:p>
      <w:pPr>
        <w:pStyle w:val="BookText"/>
        <w:rPr/>
      </w:pPr>
      <w:r>
        <w:rPr>
          <w:rFonts w:ascii="Amiri" w:hAnsi="Amiri" w:eastAsia="Amiri" w:cs="Amiri"/>
          <w:color w:val="111111"/>
          <w:sz w:val="28"/>
          <w:sz w:val="28"/>
          <w:szCs w:val="28"/>
          <w:rtl w:val="true"/>
          <w:lang w:bidi="ar-SA"/>
        </w:rPr>
        <w:t xml:space="preserve">لينصره ويتشرّف بحضوره، فهاهنا مطلبان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مايدلّ على فضيلة الأوّل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بیان ما يدلّ على الثاني، وفيه ذكر معنى المرابطة وأقسامها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فيدلّ عليه ما رواه النعماني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ليعدّن أحدكم لخروج القائم علیه السلام ولو سهماً، فإنّ اللّه تعالى إذا علم ذلك من نیّته رجوت لان ينسئ في عمره حتّى يدركه، ويكون من أعوانه وأنصاره </w:t>
      </w:r>
      <w:r>
        <w:rPr>
          <w:rFonts w:eastAsia="IRNazanin" w:cs="IRNazanin"/>
          <w:color w:val="111111"/>
          <w:sz w:val="28"/>
          <w:szCs w:val="28"/>
          <w:rtl w:val="true"/>
          <w:lang w:bidi="fa-IR"/>
        </w:rPr>
        <w:t>.</w:t>
      </w:r>
      <w:r>
        <w:rPr>
          <w:rStyle w:val="FootnoteAnchor"/>
          <w:rtl w:val="true"/>
        </w:rPr>
        <w:footnoteReference w:id="1275"/>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يختلج ببالي في معنى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لأن ينسئ في عمره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تعالى يطوّل عمره بسبب هذا العمل سواء طال عمره حتّى يدرك زمان ظهور القائم أم لا، والإنساء في اللغة التأخير </w:t>
      </w:r>
      <w:r>
        <w:rPr>
          <w:rFonts w:eastAsia="IRNazanin" w:cs="IRNazanin"/>
          <w:color w:val="111111"/>
          <w:sz w:val="28"/>
          <w:szCs w:val="28"/>
          <w:rtl w:val="true"/>
          <w:lang w:bidi="fa-IR"/>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وروى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روضة الكافي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بإسناده عن أبي عبداللّه الجعفي ، قال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قال لي أبو جعفر محمّد بن عليّ علیهماالسلام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كم الرباط</w:t>
      </w:r>
      <w:r>
        <w:rPr>
          <w:rStyle w:val="FootnoteAnchor"/>
          <w:rtl w:val="true"/>
        </w:rPr>
        <w:footnoteReference w:id="1276"/>
      </w:r>
      <w:r>
        <w:rPr>
          <w:rFonts w:ascii="Amiri" w:hAnsi="Amiri" w:eastAsia="Amiri" w:cs="Amiri"/>
          <w:color w:val="111111"/>
          <w:sz w:val="28"/>
          <w:sz w:val="28"/>
          <w:szCs w:val="28"/>
          <w:rtl w:val="true"/>
          <w:lang w:bidi="ar-SA"/>
        </w:rPr>
        <w:t>عندكم؟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أربعون</w:t>
      </w:r>
    </w:p>
    <w:p>
      <w:pPr>
        <w:pStyle w:val="BookText"/>
        <w:rPr/>
      </w:pPr>
      <w:r>
        <w:rPr>
          <w:rFonts w:ascii="IRNazanin" w:hAnsi="IRNazanin" w:eastAsia="IRNazanin"/>
          <w:color w:val="111111"/>
          <w:sz w:val="28"/>
          <w:sz w:val="28"/>
          <w:szCs w:val="28"/>
          <w:rtl w:val="true"/>
          <w:lang w:bidi="fa-IR"/>
        </w:rPr>
        <w:t xml:space="preserve">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لكن رباطنا رباط الدهر، ومن ارتبط فينا دابّة كان له وزنها و وزن وزنها ما كانت عنده، ومن ارتبط فينا سلاحاً كان له وزنه ما كان عنده، لا تجزعوا من مرّة ولا من مرّتين ولا من ثلاث ولا من أربع</w:t>
      </w:r>
      <w:r>
        <w:rPr>
          <w:rStyle w:val="FootnoteAnchor"/>
          <w:rtl w:val="true"/>
        </w:rPr>
        <w:footnoteReference w:id="1277"/>
      </w:r>
    </w:p>
    <w:p>
      <w:pPr>
        <w:pStyle w:val="BookText"/>
        <w:rPr/>
      </w:pPr>
      <w:r>
        <w:rPr>
          <w:rFonts w:ascii="Amiri" w:hAnsi="Amiri" w:eastAsia="Amiri" w:cs="Amiri"/>
          <w:color w:val="111111"/>
          <w:sz w:val="28"/>
          <w:sz w:val="28"/>
          <w:szCs w:val="28"/>
          <w:rtl w:val="true"/>
          <w:lang w:bidi="ar-SA"/>
        </w:rPr>
        <w:t>فإنّما مثلنا ومثلكم مثل نبيّ كان في بني إسرائيل، فأوحى اللّه عزّ وجلّ إليه أن ادع قومك للقتال فإنّي سأنصرك، فجمعهم من رؤوس الجبال، ومن غير ذلك، ثمّ توجّه بهم فما ضربوا بسيف ولا طعنوا برمح حتّى انهزموا؛</w:t>
      </w:r>
    </w:p>
    <w:p>
      <w:pPr>
        <w:pStyle w:val="BookText"/>
        <w:rPr/>
      </w:pPr>
      <w:r>
        <w:rPr>
          <w:rFonts w:ascii="Amiri" w:hAnsi="Amiri" w:eastAsia="Amiri" w:cs="Amiri"/>
          <w:color w:val="111111"/>
          <w:sz w:val="28"/>
          <w:sz w:val="28"/>
          <w:szCs w:val="28"/>
          <w:rtl w:val="true"/>
          <w:lang w:bidi="ar-SA"/>
        </w:rPr>
        <w:t xml:space="preserve">ثمّ أوحى اللّه إليه أن ادع قومك إلى القتال فإنّي سأنصرك فدعاهم،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وعدتنا النصر فما نصرنا، فأوحى اللّه تعالى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أن يختاروا القتال أو النار،</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القتال أحبّ إليَّ من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فدعاهم فأجابه منهم ثلاثمائة وثلاثة عشر عدّة أهل بدر، فتوجّه بهم، فما ضربوا بسيف ولا طعنوا برمح حتّى فتح اللّه عزّ وجلّ لهم</w:t>
      </w:r>
      <w:r>
        <w:rPr>
          <w:rFonts w:eastAsia="Amiri" w:cs="Amiri" w:ascii="Amiri" w:hAnsi="Amiri"/>
          <w:color w:val="111111"/>
          <w:sz w:val="28"/>
          <w:szCs w:val="28"/>
          <w:rtl w:val="true"/>
          <w:lang w:bidi="ar-SA"/>
        </w:rPr>
        <w:t>.</w:t>
      </w:r>
      <w:r>
        <w:rPr>
          <w:rStyle w:val="FootnoteAnchor"/>
          <w:rtl w:val="true"/>
        </w:rPr>
        <w:footnoteReference w:id="1278"/>
      </w:r>
    </w:p>
    <w:p>
      <w:pPr>
        <w:pStyle w:val="BookText"/>
        <w:rPr/>
      </w:pPr>
      <w:r>
        <w:rPr>
          <w:rFonts w:ascii="IRNazanin" w:hAnsi="IRNazanin" w:eastAsia="IRNazanin"/>
          <w:color w:val="111111"/>
          <w:sz w:val="28"/>
          <w:sz w:val="28"/>
          <w:szCs w:val="28"/>
          <w:rtl w:val="true"/>
          <w:lang w:bidi="fa-IR"/>
        </w:rPr>
        <w:t>قال المجلسي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شرح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رباطنا رباط الدهر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أي يجب على الشيعة أن يربطوا أنفسهم على طاعة إمام الحقّ، وانتظار فرجه، ويتهيّأوا لنصرته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قوله علیه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كان له وزنها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كان له ثواب التصدّق بضعفي وزنها ذهباً وفضّة كلّ يوم ، ويحتمل أن يكون من قبيل تشبيه المعقول بالمحسوس أي له من الثواب مثلي وزن الدابّة، إنتهی </w:t>
      </w:r>
      <w:r>
        <w:rPr>
          <w:rFonts w:eastAsia="IRNazanin" w:cs="IRNazanin"/>
          <w:color w:val="111111"/>
          <w:sz w:val="28"/>
          <w:szCs w:val="28"/>
          <w:rtl w:val="true"/>
          <w:lang w:bidi="fa-IR"/>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المطلب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 معنى المرابطة وفضلها، قال اللّه عزّ وجلّ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r>
        <w:rPr>
          <w:rFonts w:eastAsia="Amiri" w:cs="Amiri" w:ascii="Amiri" w:hAnsi="Amiri"/>
          <w:color w:val="111111"/>
          <w:sz w:val="28"/>
          <w:szCs w:val="28"/>
          <w:rtl w:val="true"/>
          <w:lang w:bidi="ar-SA"/>
        </w:rPr>
        <w:t>)</w:t>
      </w:r>
      <w:r>
        <w:rPr>
          <w:rStyle w:val="FootnoteAnchor"/>
          <w:rtl w:val="true"/>
        </w:rPr>
        <w:footnoteReference w:id="127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إعلم أنّ المرابطة مأخوذة من الربط، بمعنى الشدّ، وأُريد بها في الكتاب والسنّة أمور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أحدها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ذكره الفقهاء في كتاب الجهاد من الفقه، وهو أن يقيم المؤمن ويربط دابّته في ثغر من الثغور، لحفظ بلاد الإسلام من تهاجم الكفّار، فيدفعهم إذا هجموا على المسلمين، وأقلّ زمان هذه المرابطة ثلاثة أيّام، وأكثره أربعون يوماً، فإذا تجاوز الأربعين كان ثوابه ثواب المجاهدين، ولا فرق في استحباب هذه المرابطة بين زمان حضور الإمام علیه السلام وغيبته، وفيها فضل كثير؛</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ففي النبويّ المحكيّ في الجواهر، عن المنتهى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النبيّ صلی اللّه علیه وآله وسلم أنّه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رباط الخيل ليلة في سبيل اللّه خير من صيام شهر وقيامه، فإن مات جرى عليه عمله الّذي كان يعمل، وأُجري عليه رزقه</w:t>
      </w:r>
      <w:r>
        <w:rPr>
          <w:rStyle w:val="FootnoteAnchor"/>
          <w:rtl w:val="true"/>
        </w:rPr>
        <w:footnoteReference w:id="1280"/>
      </w:r>
      <w:r>
        <w:rPr>
          <w:rFonts w:ascii="IRNazanin" w:hAnsi="IRNazanin" w:eastAsia="IRNazanin"/>
          <w:color w:val="111111"/>
          <w:sz w:val="28"/>
          <w:sz w:val="28"/>
          <w:szCs w:val="28"/>
          <w:rtl w:val="true"/>
          <w:lang w:bidi="fa-IR"/>
        </w:rPr>
        <w:t xml:space="preserve">وأمن الفتان </w:t>
      </w:r>
      <w:r>
        <w:rPr>
          <w:rFonts w:eastAsia="IRNazanin" w:cs="IRNazanin"/>
          <w:color w:val="111111"/>
          <w:sz w:val="28"/>
          <w:szCs w:val="28"/>
          <w:rtl w:val="true"/>
          <w:lang w:bidi="fa-IR"/>
        </w:rPr>
        <w:t>.</w:t>
      </w:r>
      <w:r>
        <w:rPr>
          <w:rStyle w:val="FootnoteAnchor"/>
          <w:rtl w:val="true"/>
        </w:rPr>
        <w:footnoteReference w:id="1281"/>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نبويّ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ميّت يختم على عمله إلا المرابط في سبيل اللّه فانه ينمو له عمله إلى يوم القيامة، ويؤمن من فتان القبر</w:t>
      </w:r>
      <w:r>
        <w:rPr>
          <w:rFonts w:eastAsia="Amiri" w:cs="Amiri" w:ascii="Amiri" w:hAnsi="Amiri"/>
          <w:color w:val="111111"/>
          <w:sz w:val="28"/>
          <w:szCs w:val="28"/>
          <w:rtl w:val="true"/>
          <w:lang w:bidi="ar-SA"/>
        </w:rPr>
        <w:t>.</w:t>
      </w:r>
      <w:r>
        <w:rPr>
          <w:rStyle w:val="FootnoteAnchor"/>
          <w:rtl w:val="true"/>
        </w:rPr>
        <w:footnoteReference w:id="1282"/>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نبويّ 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عينان لا تمسّهما النار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عين بكت من خشية اللّه، وعين باتت تحرس في سبيل اللّه </w:t>
      </w:r>
      <w:r>
        <w:rPr>
          <w:rFonts w:eastAsia="Amiri" w:cs="Amiri" w:ascii="Amiri" w:hAnsi="Amiri"/>
          <w:color w:val="111111"/>
          <w:sz w:val="28"/>
          <w:szCs w:val="28"/>
          <w:rtl w:val="true"/>
          <w:lang w:bidi="ar-SA"/>
        </w:rPr>
        <w:t>.</w:t>
      </w:r>
      <w:r>
        <w:rPr>
          <w:rStyle w:val="FootnoteAnchor"/>
          <w:rtl w:val="true"/>
        </w:rPr>
        <w:footnoteReference w:id="1283"/>
      </w:r>
    </w:p>
    <w:p>
      <w:pPr>
        <w:pStyle w:val="BookText"/>
        <w:rPr/>
      </w:pPr>
      <w:r>
        <w:rPr>
          <w:rFonts w:ascii="Amiri" w:hAnsi="Amiri" w:eastAsia="Amiri" w:cs="Amiri"/>
          <w:color w:val="111111"/>
          <w:sz w:val="28"/>
          <w:sz w:val="28"/>
          <w:szCs w:val="28"/>
          <w:rtl w:val="true"/>
          <w:lang w:bidi="ar-SA"/>
        </w:rPr>
        <w:t>وينبغي التنبيه 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هذا القسم من المرابطة يقبل النيابة ،</w:t>
      </w:r>
    </w:p>
    <w:p>
      <w:pPr>
        <w:pStyle w:val="BookText"/>
        <w:rPr/>
      </w:pPr>
      <w:r>
        <w:rPr>
          <w:rFonts w:ascii="Amiri" w:hAnsi="Amiri" w:eastAsia="Amiri" w:cs="Amiri"/>
          <w:color w:val="111111"/>
          <w:sz w:val="28"/>
          <w:sz w:val="28"/>
          <w:szCs w:val="28"/>
          <w:rtl w:val="true"/>
          <w:lang w:bidi="ar-SA"/>
        </w:rPr>
        <w:t xml:space="preserve">لما قدّمناه في استحباب النيابة عن الاحياء والأموات في سائر الأعمال الخيريّة والمستحبّات ولغير ذلك، ممّا هو مذكور في الفقه </w:t>
      </w:r>
      <w:r>
        <w:rPr>
          <w:rFonts w:eastAsia="Amiri" w:cs="Amiri" w:ascii="Amiri" w:hAnsi="Amiri"/>
          <w:color w:val="111111"/>
          <w:sz w:val="28"/>
          <w:szCs w:val="28"/>
          <w:rtl w:val="true"/>
          <w:lang w:bidi="ar-SA"/>
        </w:rPr>
        <w:t>.</w:t>
      </w:r>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استحبابها إنّما هو مع عدم الضرورة، ومعها فهي من الواجبات الكفائيّة، وتفصيل الكلام يوجب الخروج عن المرام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يرابط المؤمن إمام زمانه، بأن يربط نفسه بحبل ولايته ويلتزم باتّباعه وإعانته ، وهذا القسم من المرابطة واجب عينيّ على كلّ أحد، ولا يقبل النيابة ، وهو ركن من أركان الإيمان، ولا يقبل اللّه تعالی عملاً بدونه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ويدلّ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مامرّ في وجوب الإنتظار وفي غير ذاك المقام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ascii="IRNazanin" w:hAnsi="IRNazanin" w:eastAsia="IRNazanin"/>
          <w:color w:val="111111"/>
          <w:sz w:val="28"/>
          <w:sz w:val="28"/>
          <w:szCs w:val="28"/>
          <w:lang w:bidi="fa-IR"/>
        </w:rPr>
        <w:t>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رواه عليّ بن إبراهيم القمّي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صحيح في تفسير تلك الآية عن الصادق علیه السلام ،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اصبروا على المصائب، وصابروا على الفرائض، ورابطوا على الأئمّة </w:t>
      </w:r>
      <w:r>
        <w:rPr>
          <w:rFonts w:eastAsia="IRNazanin" w:cs="IRNazanin"/>
          <w:color w:val="111111"/>
          <w:sz w:val="28"/>
          <w:szCs w:val="28"/>
          <w:rtl w:val="true"/>
          <w:lang w:bidi="fa-IR"/>
        </w:rPr>
        <w:t>.</w:t>
      </w:r>
      <w:r>
        <w:rPr>
          <w:rStyle w:val="FootnoteAnchor"/>
          <w:rtl w:val="true"/>
        </w:rPr>
        <w:footnoteReference w:id="1284"/>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وفي البرهان وغيره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الباقر علیه السلام في قول اللّه عزّ وجلّ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w:t>
      </w:r>
      <w:r>
        <w:rPr>
          <w:rFonts w:eastAsia="Amiri" w:cs="Amiri" w:ascii="Amiri" w:hAnsi="Amiri"/>
          <w:color w:val="111111"/>
          <w:sz w:val="28"/>
          <w:szCs w:val="28"/>
          <w:rtl w:val="true"/>
          <w:lang w:bidi="ar-SA"/>
        </w:rPr>
        <w:t>)</w:t>
      </w:r>
      <w:r>
        <w:rPr>
          <w:rStyle w:val="FootnoteAnchor"/>
          <w:rtl w:val="true"/>
        </w:rPr>
        <w:footnoteReference w:id="1285"/>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اصبروا على أداء الفرائض وصابروا عدوّكم، ورابطوا إمامكم المنتظر </w:t>
      </w:r>
      <w:r>
        <w:rPr>
          <w:rFonts w:eastAsia="Amiri" w:cs="Amiri" w:ascii="Amiri" w:hAnsi="Amiri"/>
          <w:color w:val="111111"/>
          <w:sz w:val="28"/>
          <w:szCs w:val="28"/>
          <w:rtl w:val="true"/>
          <w:lang w:bidi="ar-SA"/>
        </w:rPr>
        <w:t>.</w:t>
      </w:r>
      <w:r>
        <w:rPr>
          <w:rStyle w:val="FootnoteAnchor"/>
          <w:rtl w:val="true"/>
        </w:rPr>
        <w:footnoteReference w:id="1286"/>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فيه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بإسناد صحيح عن الصادق علیه السلام قال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اصبروا على الفرائض، وصابروا على المصائب، ورابطوا على الأئمّة</w:t>
      </w:r>
      <w:r>
        <w:rPr>
          <w:rFonts w:eastAsia="Amiri" w:cs="Amiri" w:ascii="Amiri" w:hAnsi="Amiri"/>
          <w:color w:val="111111"/>
          <w:sz w:val="28"/>
          <w:szCs w:val="28"/>
          <w:rtl w:val="true"/>
          <w:lang w:bidi="ar-SA"/>
        </w:rPr>
        <w:t>.</w:t>
      </w:r>
      <w:r>
        <w:rPr>
          <w:rStyle w:val="FootnoteAnchor"/>
          <w:rtl w:val="true"/>
        </w:rPr>
        <w:footnoteReference w:id="1287"/>
      </w:r>
    </w:p>
    <w:p>
      <w:pPr>
        <w:pStyle w:val="BookText"/>
        <w:rPr/>
      </w:pPr>
      <w:r>
        <w:rPr>
          <w:rFonts w:ascii="Amiri" w:hAnsi="Amiri" w:eastAsia="Amiri" w:cs="Amiri"/>
          <w:color w:val="111111"/>
          <w:sz w:val="28"/>
          <w:sz w:val="28"/>
          <w:szCs w:val="28"/>
          <w:lang w:bidi="ar-SA"/>
        </w:rPr>
        <w:t>۱۷</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الكاظم علیه 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اصبروا على المصائب، وصابروهم على التقيّة، ورابطوا على ما تقتدون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لَعَلَّكُمْ تُفْلِحُونَ</w:t>
      </w:r>
      <w:r>
        <w:rPr>
          <w:rFonts w:eastAsia="Amiri" w:cs="Amiri" w:ascii="Amiri" w:hAnsi="Amiri"/>
          <w:color w:val="111111"/>
          <w:sz w:val="28"/>
          <w:szCs w:val="28"/>
          <w:rtl w:val="true"/>
          <w:lang w:bidi="ar-SA"/>
        </w:rPr>
        <w:t>) .</w:t>
      </w:r>
      <w:r>
        <w:rPr>
          <w:rStyle w:val="FootnoteAnchor"/>
          <w:rtl w:val="true"/>
        </w:rPr>
        <w:footnoteReference w:id="1288"/>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4</w:t>
      </w:r>
      <w:r>
        <w:rPr>
          <w:rFonts w:ascii="IRNazanin" w:hAnsi="IRNazanin" w:eastAsia="IRNazanin"/>
          <w:color w:val="111111"/>
          <w:sz w:val="28"/>
          <w:sz w:val="28"/>
          <w:szCs w:val="28"/>
          <w:lang w:bidi="fa-IR"/>
        </w:rPr>
        <w:t>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عن يعقوب السرّاج، عن أبي عبداللّه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معنى الآية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اصبروا على الأذى فينا، 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فصابروا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عدوّكم مع وليّكم، 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ورابطوا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المقام مع إمامكم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لَعَلَّكُمْ تُفْلِحُونَ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تنزيل؟ قال 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r>
        <w:rPr>
          <w:rStyle w:val="FootnoteAnchor"/>
          <w:rtl w:val="true"/>
        </w:rPr>
        <w:footnoteReference w:id="1289"/>
      </w:r>
    </w:p>
    <w:p>
      <w:pPr>
        <w:pStyle w:val="BookText"/>
        <w:rPr/>
      </w:pPr>
      <w:r>
        <w:rPr>
          <w:rFonts w:ascii="Amiri" w:hAnsi="Amiri" w:eastAsia="Amiri" w:cs="Amiri"/>
          <w:color w:val="111111"/>
          <w:sz w:val="28"/>
          <w:sz w:val="28"/>
          <w:szCs w:val="28"/>
          <w:lang w:bidi="ar-SA"/>
        </w:rPr>
        <w:t>۱۷۵۰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حديث 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رابطوا إمامكم فيما أمركم وفرض عليكم</w:t>
      </w:r>
      <w:r>
        <w:rPr>
          <w:rFonts w:eastAsia="Amiri" w:cs="Amiri" w:ascii="Amiri" w:hAnsi="Amiri"/>
          <w:color w:val="111111"/>
          <w:sz w:val="28"/>
          <w:szCs w:val="28"/>
          <w:rtl w:val="true"/>
          <w:lang w:bidi="ar-SA"/>
        </w:rPr>
        <w:t>.</w:t>
      </w:r>
      <w:r>
        <w:rPr>
          <w:rStyle w:val="FootnoteAnchor"/>
          <w:rtl w:val="true"/>
        </w:rPr>
        <w:footnoteReference w:id="1290"/>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وجوب المرابطة بهذا المعنى من ضروريّات المذهب، فنحن في غنى عن إقامة الدليل لهذا المطلب، مع أنّ دلالة الآيات والأخبار عليه كالشمس في رابعة النهار، فهي غير خفيّة على أُولي الأسماع والأبصار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يرتبط فرساً أو نحوه، انتظاراً لظهور صاحب الأمر عجّل اللّه فرجه ليركبه ويقاتل أعداءه، وهذا القسم من المرابطة من المندوبات المؤكّدة،</w:t>
      </w:r>
    </w:p>
    <w:p>
      <w:pPr>
        <w:pStyle w:val="BookText"/>
        <w:rPr/>
      </w:pPr>
      <w:r>
        <w:rPr>
          <w:rFonts w:ascii="Amiri" w:hAnsi="Amiri" w:eastAsia="Amiri" w:cs="Amiri"/>
          <w:color w:val="111111"/>
          <w:sz w:val="28"/>
          <w:sz w:val="28"/>
          <w:szCs w:val="28"/>
          <w:lang w:bidi="ar-SA"/>
        </w:rPr>
        <w:t>۱۷۵۱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فضله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ما حكينا عن روضة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رواه في فروعه في كتاب الدواجن</w:t>
      </w:r>
      <w:r>
        <w:rPr>
          <w:rStyle w:val="FootnoteAnchor"/>
          <w:rtl w:val="true"/>
        </w:rPr>
        <w:footnoteReference w:id="129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بإسناده عن ابن طيفور المتطبّب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سألني أبو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شيء تركب؟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حماراً،</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بكم ابتعته ؟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بثلاث عشر دیناراً،</w:t>
      </w:r>
    </w:p>
    <w:p>
      <w:pPr>
        <w:pStyle w:val="BookText"/>
        <w:rPr/>
      </w:pPr>
      <w:r>
        <w:rPr>
          <w:rFonts w:ascii="IRNazanin" w:hAnsi="IRNazanin" w:eastAsia="IRNazanin"/>
          <w:color w:val="111111"/>
          <w:sz w:val="28"/>
          <w:sz w:val="28"/>
          <w:szCs w:val="28"/>
          <w:rtl w:val="true"/>
          <w:lang w:bidi="fa-IR"/>
        </w:rPr>
        <w:t xml:space="preserve">فقال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هو السرف، أن تشتري حماراً بثلاثة عشر دیناراً وتدع برذوناً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 مؤونة البرذون أكثر من مؤونة الحمار،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الّذي يموّن الحمار يموّن البرذون،</w:t>
      </w:r>
    </w:p>
    <w:p>
      <w:pPr>
        <w:pStyle w:val="BookText"/>
        <w:rPr/>
      </w:pPr>
      <w:r>
        <w:rPr>
          <w:rFonts w:ascii="Amiri" w:hAnsi="Amiri" w:eastAsia="Amiri" w:cs="Amiri"/>
          <w:color w:val="111111"/>
          <w:sz w:val="28"/>
          <w:sz w:val="28"/>
          <w:szCs w:val="28"/>
          <w:rtl w:val="true"/>
          <w:lang w:bidi="ar-SA"/>
        </w:rPr>
        <w:t xml:space="preserve">أما علمت أنّ من ارتبط دابّة متوقّعاً به أمرنا ويغيظ به عدوّنا، وهو منسوب إلينا، أدرّ اللّه رزقه، وشرح صدره، وبلّغه أمله، وكان عوناً على حوائجه </w:t>
      </w:r>
      <w:r>
        <w:rPr>
          <w:rFonts w:eastAsia="Amiri" w:cs="Amiri" w:ascii="Amiri" w:hAnsi="Amiri"/>
          <w:color w:val="111111"/>
          <w:sz w:val="28"/>
          <w:szCs w:val="28"/>
          <w:rtl w:val="true"/>
          <w:lang w:bidi="ar-SA"/>
        </w:rPr>
        <w:t>.</w:t>
      </w:r>
      <w:r>
        <w:rPr>
          <w:rStyle w:val="FootnoteAnchor"/>
          <w:rtl w:val="true"/>
        </w:rPr>
        <w:footnoteReference w:id="1292"/>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5</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 البرهان وغيره ، عن العيّاشي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بسنده عن الصادق علیه السلام في معنی آية المرابطة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اصْبِرُوا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المعاصي،</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وَصَابِرُوا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الفرائض،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 بالمعروف وانهوا عن المنكر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منكر انكر من ظلم الأمة لنا ، وقتلهم إيانا؟</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وَرَابِطُوا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سبيل اللّه، ونحن السبيل فيما بين اللّه وخلقه، ونحن الرباط الأدنى، فمن جاهد عنّا فقد جاهد عن النبيّ صلی اللّه علیه وآله وسلم وماجاء به من عند اللّه، الخبر </w:t>
      </w:r>
      <w:r>
        <w:rPr>
          <w:rFonts w:eastAsia="IRNazanin" w:cs="IRNazanin"/>
          <w:color w:val="111111"/>
          <w:sz w:val="28"/>
          <w:szCs w:val="28"/>
          <w:rtl w:val="true"/>
          <w:lang w:bidi="fa-IR"/>
        </w:rPr>
        <w:t>.</w:t>
      </w:r>
      <w:r>
        <w:rPr>
          <w:rStyle w:val="FootnoteAnchor"/>
          <w:rtl w:val="true"/>
        </w:rPr>
        <w:footnoteReference w:id="1293"/>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lang w:bidi="fa-IR"/>
        </w:rPr>
        <w:t>5</w:t>
      </w: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أبي جعفر علیه السلام في هذه الآية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نزلت فينا، ولم يكن الرباط الّذي أمرنا به بعد، وسيكون ذلك من نسلنا المرابط </w:t>
      </w:r>
      <w:r>
        <w:rPr>
          <w:rFonts w:eastAsia="IRNazanin" w:cs="IRNazanin"/>
          <w:color w:val="111111"/>
          <w:sz w:val="28"/>
          <w:szCs w:val="28"/>
          <w:rtl w:val="true"/>
          <w:lang w:bidi="fa-IR"/>
        </w:rPr>
        <w:t>.</w:t>
      </w:r>
      <w:r>
        <w:rPr>
          <w:rStyle w:val="FootnoteAnchor"/>
          <w:rtl w:val="true"/>
        </w:rPr>
        <w:footnoteReference w:id="1294"/>
      </w:r>
    </w:p>
    <w:p>
      <w:pPr>
        <w:pStyle w:val="BookText"/>
        <w:rPr/>
      </w:pPr>
      <w:r>
        <w:rPr>
          <w:rFonts w:ascii="IRNazanin" w:hAnsi="IRNazanin" w:eastAsia="IRNazanin"/>
          <w:color w:val="111111"/>
          <w:sz w:val="28"/>
          <w:sz w:val="28"/>
          <w:szCs w:val="28"/>
          <w:rtl w:val="true"/>
          <w:lang w:bidi="fa-IR"/>
        </w:rPr>
        <w:t>توضیح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المراد بالمرابط على ما ظهر لي من التأمّل في كلماتهم هو الإمام المنتظر عجّل اللّه تعالی فرجه ، ووجه تسميته بهذا واضح،</w:t>
      </w:r>
    </w:p>
    <w:p>
      <w:pPr>
        <w:pStyle w:val="BookText"/>
        <w:rPr/>
      </w:pPr>
      <w:r>
        <w:rPr>
          <w:rFonts w:ascii="Amiri" w:hAnsi="Amiri" w:eastAsia="Amiri" w:cs="Amiri"/>
          <w:color w:val="111111"/>
          <w:sz w:val="28"/>
          <w:sz w:val="28"/>
          <w:szCs w:val="28"/>
          <w:rtl w:val="true"/>
          <w:lang w:bidi="ar-SA"/>
        </w:rPr>
        <w:t xml:space="preserve">تنبيه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المقصود الأصليّ في هذا المقام ذكر القسم الثاني والثالث من المرابطة، وقد ذكرنا القسم الأوّل تكثيراً للفائدة، وتكميلاً للعائدة ؛</w:t>
      </w:r>
    </w:p>
    <w:p>
      <w:pPr>
        <w:pStyle w:val="BookText"/>
        <w:rPr/>
      </w:pPr>
      <w:r>
        <w:rPr>
          <w:rFonts w:ascii="Amiri" w:hAnsi="Amiri" w:eastAsia="Amiri" w:cs="Amiri"/>
          <w:color w:val="111111"/>
          <w:sz w:val="28"/>
          <w:sz w:val="28"/>
          <w:szCs w:val="28"/>
          <w:rtl w:val="true"/>
          <w:lang w:bidi="ar-SA"/>
        </w:rPr>
        <w:t>وقد عزمت في هذا الأوان وهو شهر جمادي الثانية من السنة الثامنة والأربعين بعد الألف وثلاثمائة من الهجرة المباركة النبويّة على السفر إلى العراق، لزيارة مشاهد الأئمّة الأطياب،</w:t>
      </w:r>
    </w:p>
    <w:p>
      <w:pPr>
        <w:pStyle w:val="BookText"/>
        <w:rPr/>
      </w:pPr>
      <w:r>
        <w:rPr>
          <w:rFonts w:ascii="IRNazanin" w:hAnsi="IRNazanin" w:eastAsia="IRNazanin"/>
          <w:color w:val="111111"/>
          <w:sz w:val="28"/>
          <w:sz w:val="28"/>
          <w:szCs w:val="28"/>
          <w:rtl w:val="true"/>
          <w:lang w:bidi="fa-IR"/>
        </w:rPr>
        <w:t xml:space="preserve">وأسأل اللّه تعالى أن يوفّقني لما أُريد على وجه الكمال، ويوفّقني بعد الإياب، لإتمام هذا الكتاب بمنّه وكرمه، إنّه عزیز وهاب </w:t>
      </w:r>
      <w:r>
        <w:rPr>
          <w:rFonts w:eastAsia="IRNazanin" w:cs="IRNazanin"/>
          <w:color w:val="111111"/>
          <w:sz w:val="28"/>
          <w:szCs w:val="28"/>
          <w:rtl w:val="true"/>
          <w:lang w:bidi="fa-IR"/>
        </w:rPr>
        <w:t>.</w:t>
      </w:r>
      <w:r>
        <w:rPr>
          <w:rStyle w:val="FootnoteAnchor"/>
          <w:rtl w:val="true"/>
        </w:rPr>
        <w:footnoteReference w:id="1295"/>
      </w:r>
    </w:p>
    <w:p>
      <w:pPr>
        <w:pStyle w:val="BookText"/>
        <w:rPr/>
      </w:pPr>
      <w:r>
        <w:rPr>
          <w:rFonts w:ascii="IRNazanin" w:hAnsi="IRNazanin" w:eastAsia="IRNazanin"/>
          <w:color w:val="111111"/>
          <w:sz w:val="28"/>
          <w:sz w:val="28"/>
          <w:szCs w:val="28"/>
          <w:rtl w:val="true"/>
          <w:lang w:bidi="fa-IR"/>
        </w:rPr>
        <w:t>إنّي قد رأيته علیه السلام في المنام، وقلت له بالفارسيّة ما ترجمته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ماذا أفعل حتّى أتقرّب إلى اللّه وإليكم فقال علیه السلام ما ترجمته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اجعل عملك عمل إمام زمانك، وأُلهمت بأنّه علیه السلام أراد أن اعمل طبق ما يعمل به هو في الوظائف، وهذا معنى التشيّع فقلت له علیه السلام بلا اختیار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بماذا أُوفق؟</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فأجابني 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بالإخلاص في العمل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تمّ إلى هنا</w:t>
      </w:r>
    </w:p>
    <w:p>
      <w:pPr>
        <w:pStyle w:val="BookText"/>
        <w:rPr/>
      </w:pPr>
      <w:r>
        <w:rPr>
          <w:rFonts w:ascii="IRNazanin" w:hAnsi="IRNazanin" w:eastAsia="IRNazanin"/>
          <w:color w:val="111111"/>
          <w:sz w:val="28"/>
          <w:sz w:val="28"/>
          <w:szCs w:val="28"/>
          <w:rtl w:val="true"/>
          <w:lang w:bidi="fa-IR"/>
        </w:rPr>
        <w:t>بید مصنّفه الضعيف الجاني</w:t>
      </w:r>
    </w:p>
    <w:p>
      <w:pPr>
        <w:pStyle w:val="BookText"/>
        <w:rPr/>
      </w:pPr>
      <w:r>
        <w:rPr>
          <w:rFonts w:ascii="Amiri" w:hAnsi="Amiri" w:eastAsia="Amiri" w:cs="Amiri"/>
          <w:color w:val="111111"/>
          <w:sz w:val="28"/>
          <w:sz w:val="28"/>
          <w:szCs w:val="28"/>
          <w:rtl w:val="true"/>
          <w:lang w:bidi="ar-SA"/>
        </w:rPr>
        <w:t>محمّد تقي الموسوي الإصفهاني</w:t>
      </w:r>
    </w:p>
    <w:p>
      <w:pPr>
        <w:pStyle w:val="BookText"/>
        <w:rPr/>
      </w:pPr>
      <w:r>
        <w:rPr>
          <w:rFonts w:ascii="IRNazanin" w:hAnsi="IRNazanin" w:eastAsia="IRNazanin"/>
          <w:color w:val="111111"/>
          <w:sz w:val="28"/>
          <w:sz w:val="28"/>
          <w:szCs w:val="28"/>
          <w:rtl w:val="true"/>
          <w:lang w:bidi="fa-IR"/>
        </w:rPr>
        <w:t>عفا اللّه تعالی عنه، وجعله في كنف مولاه</w:t>
      </w:r>
    </w:p>
    <w:p>
      <w:pPr>
        <w:pStyle w:val="BookText"/>
        <w:rPr/>
      </w:pPr>
      <w:r>
        <w:rPr>
          <w:rFonts w:ascii="Amiri" w:hAnsi="Amiri" w:eastAsia="Amiri" w:cs="Amiri"/>
          <w:color w:val="111111"/>
          <w:sz w:val="28"/>
          <w:sz w:val="28"/>
          <w:szCs w:val="28"/>
          <w:rtl w:val="true"/>
          <w:lang w:bidi="ar-SA"/>
        </w:rPr>
        <w:t>الحجّة عجّل اللّه تعالی فرجه</w:t>
      </w:r>
    </w:p>
    <w:p>
      <w:pPr>
        <w:pStyle w:val="BookText"/>
        <w:rPr/>
      </w:pPr>
      <w:r>
        <w:rPr>
          <w:rFonts w:ascii="Amiri" w:hAnsi="Amiri" w:eastAsia="Amiri" w:cs="Amiri"/>
          <w:color w:val="111111"/>
          <w:sz w:val="28"/>
          <w:sz w:val="28"/>
          <w:szCs w:val="28"/>
          <w:rtl w:val="true"/>
          <w:lang w:bidi="ar-SA"/>
        </w:rPr>
        <w:t>حامداً، مستغفراً</w:t>
      </w:r>
    </w:p>
    <w:p>
      <w:pPr>
        <w:pStyle w:val="BookText"/>
        <w:rPr/>
      </w:pPr>
      <w:r>
        <w:rPr>
          <w:rFonts w:ascii="Amiri" w:hAnsi="Amiri" w:eastAsia="Amiri" w:cs="Amiri"/>
          <w:color w:val="111111"/>
          <w:sz w:val="28"/>
          <w:sz w:val="28"/>
          <w:szCs w:val="28"/>
          <w:rtl w:val="true"/>
          <w:lang w:bidi="ar-SA"/>
        </w:rPr>
        <w:t>يقول العبد محمّد الموسوي الإصفهاني</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رجع والدي المصنّف رحمه اللّه تعالی من هذا السفر في أواخر شهر شعبان من تلك السنة، ومات مسموماً في ليلة الخامس والعشرين من شهر رمضان، وأسال اللّه تعالى أن يوفّقني لنشر مؤلّفاته وآثاره، كما وفّقني لنشر هذا الكتاب، والحمد لله كما هو أهله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يقول العبد القاصر محمّد باقر بن السيّد مرتضى الموحّد الأبطحيّ عفى اللّه عنهما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المؤلّف الوافد إلى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هذه الرحلة المؤسفة، الّتي حالت بينه وبين أن يأتي بما حتم على نفسه من خاتمة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جاد بنفسه، ولبّى دعوة ربّه، بعد رجوعه من المشاهد المشرّفة والأعتاب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فحقّ على الكريم أن يدخل عبده الوفيّ في رحمته الواسعة، في وجوه ناضرة، في عيشة راضية، في جنّة عالية، لها أبواب ثمانية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وفاءً بقوله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وحقّ أن يقول المؤلّف الوافد إلى ربّه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الْعَزِيزُ مَسَّنَا وَأَهْلَنَا الضُّرُّ وَجِئْنَا بِبِضَاعَةٍ مُزْجَاةٍ فَأَوْفِ لَنَا الْكَيْلَ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وأنت غاية رجائي في المكيال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وأمّا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قصد تأليفه هذا الكتاب يقول للقرّاء الكرام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بلسان الحال</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هذا كتابي إليكم ولكم وصلة ، فهاؤم اقرؤا كتابيه،</w:t>
      </w:r>
    </w:p>
    <w:p>
      <w:pPr>
        <w:pStyle w:val="BookText"/>
        <w:rPr/>
      </w:pPr>
      <w:r>
        <w:rPr>
          <w:rFonts w:ascii="Amiri" w:hAnsi="Amiri" w:eastAsia="Amiri" w:cs="Amiri"/>
          <w:color w:val="111111"/>
          <w:sz w:val="28"/>
          <w:sz w:val="28"/>
          <w:szCs w:val="28"/>
          <w:rtl w:val="true"/>
          <w:lang w:bidi="ar-SA"/>
        </w:rPr>
        <w:t>ها هو كجنّة الخلد واقية، لها أبواب ثمانية، لا ترون فيها خاتمة ولا باقية ،</w:t>
      </w:r>
    </w:p>
    <w:p>
      <w:pPr>
        <w:pStyle w:val="BookText"/>
        <w:rPr/>
      </w:pPr>
      <w:r>
        <w:rPr>
          <w:rFonts w:ascii="Amiri" w:hAnsi="Amiri" w:eastAsia="Amiri" w:cs="Amiri"/>
          <w:color w:val="111111"/>
          <w:sz w:val="28"/>
          <w:sz w:val="28"/>
          <w:szCs w:val="28"/>
          <w:rtl w:val="true"/>
          <w:lang w:bidi="ar-SA"/>
        </w:rPr>
        <w:t>موسوعة كبيرة في معرفة الحجّة عجّل اللّه فرجه الشريف</w:t>
      </w:r>
    </w:p>
    <w:p>
      <w:pPr>
        <w:pStyle w:val="BookText"/>
        <w:rPr/>
      </w:pPr>
      <w:r>
        <w:rPr>
          <w:rFonts w:ascii="IRNazanin" w:hAnsi="IRNazanin" w:eastAsia="IRNazanin"/>
          <w:color w:val="111111"/>
          <w:sz w:val="28"/>
          <w:sz w:val="28"/>
          <w:szCs w:val="28"/>
          <w:rtl w:val="true"/>
          <w:lang w:bidi="fa-IR"/>
        </w:rPr>
        <w:t>أو مكیال المكارم في فوائد الدعاء للقائم من ولد فاطمة</w:t>
      </w:r>
    </w:p>
    <w:p>
      <w:pPr>
        <w:pStyle w:val="BookText"/>
        <w:rPr/>
      </w:pPr>
      <w:r>
        <w:rPr>
          <w:rFonts w:ascii="Amiri" w:hAnsi="Amiri" w:eastAsia="Amiri" w:cs="Amiri"/>
          <w:color w:val="111111"/>
          <w:sz w:val="28"/>
          <w:sz w:val="28"/>
          <w:szCs w:val="28"/>
          <w:rtl w:val="true"/>
          <w:lang w:bidi="ar-SA"/>
        </w:rPr>
        <w:t>وأقول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بعد فقد دعت الضرورة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لكثرة الراغبين ونفاد نسخ 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الظروف القاسية إلى إعادة طبعه مع تحقيقه جديداً وإخراج مصادره بشكل أفضل تتميماً للفائدة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فعزمت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بعون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مبتدأ مشاريعنا العلميّة الموسعة على إخراج هذا السفر القيّم ابتغاء الوسيلة إليه تعالى ،</w:t>
      </w:r>
    </w:p>
    <w:p>
      <w:pPr>
        <w:pStyle w:val="BookText"/>
        <w:rPr/>
      </w:pPr>
      <w:r>
        <w:rPr>
          <w:rFonts w:ascii="Amiri" w:hAnsi="Amiri" w:eastAsia="Amiri" w:cs="Amiri"/>
          <w:color w:val="111111"/>
          <w:sz w:val="28"/>
          <w:sz w:val="28"/>
          <w:szCs w:val="28"/>
          <w:rtl w:val="true"/>
          <w:lang w:bidi="ar-SA"/>
        </w:rPr>
        <w:t>وليقوم الناس يدعون لفرج إمامهم الغائب عارفين بحقوقه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فالحمد لله على ما أنعم علينا بطبع هذا الكتاب ، وقد خرج على أحسن ممّا كان في صورة راقية، وشكر متواصل إلى هؤلاء الأفاضل الّذين وازرونا في إخراج هذا الأثر الدينيّ المبارك ، وأخصّ بالذكر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محمّد الظريف</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وآخر دعوانا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الحمد لله ربّ العالمين، وصلّى اللّه على محمّد وآله </w:t>
      </w:r>
      <w:bookmarkStart w:id="470" w:name="pg15436_207716"/>
    </w:p>
    <w:p>
      <w:pPr>
        <w:pStyle w:val="Heading2"/>
        <w:numPr>
          <w:ilvl w:val="1"/>
          <w:numId w:val="1"/>
        </w:numPr>
        <w:rPr/>
      </w:pPr>
      <w:bookmarkStart w:id="471" w:name="__RefHeading___Toc6927408_2142443653"/>
      <w:bookmarkStart w:id="472" w:name="_Toc175"/>
      <w:bookmarkEnd w:id="470"/>
      <w:bookmarkEnd w:id="471"/>
      <w:r>
        <w:rPr>
          <w:rtl w:val="true"/>
        </w:rPr>
        <w:t>الفهارس</w:t>
      </w:r>
      <w:bookmarkEnd w:id="472"/>
    </w:p>
    <w:p>
      <w:pPr>
        <w:pStyle w:val="Heading3"/>
        <w:numPr>
          <w:ilvl w:val="2"/>
          <w:numId w:val="1"/>
        </w:numPr>
        <w:rPr/>
      </w:pPr>
      <w:bookmarkStart w:id="473" w:name="__RefHeading___Toc6927410_2142443653"/>
      <w:bookmarkStart w:id="474" w:name="_Toc176"/>
      <w:bookmarkEnd w:id="473"/>
      <w:r>
        <w:rPr>
          <w:rtl w:val="true"/>
        </w:rPr>
        <w:t>اشارة</w:t>
      </w:r>
      <w:bookmarkEnd w:id="474"/>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الآيات القرآنيّة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الفهرس الموضوعي للكتاب</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فهرس مصادر الكتاب </w:t>
      </w:r>
      <w:r>
        <w:rPr>
          <w:rFonts w:eastAsia="Amiri" w:cs="Amiri" w:ascii="Amiri" w:hAnsi="Amiri"/>
          <w:color w:val="111111"/>
          <w:sz w:val="28"/>
          <w:szCs w:val="28"/>
          <w:rtl w:val="true"/>
          <w:lang w:bidi="ar-SA"/>
        </w:rPr>
        <w:t xml:space="preserve">. </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5" w:name="pg15436_207718"/>
      <w:bookmarkStart w:id="476" w:name="pg15436_207718"/>
      <w:bookmarkEnd w:id="476"/>
    </w:p>
    <w:p>
      <w:pPr>
        <w:pStyle w:val="Heading3"/>
        <w:numPr>
          <w:ilvl w:val="2"/>
          <w:numId w:val="1"/>
        </w:numPr>
        <w:rPr/>
      </w:pPr>
      <w:bookmarkStart w:id="477" w:name="pg15436_207718"/>
      <w:bookmarkStart w:id="478" w:name="__RefHeading___Toc6927412_2142443653"/>
      <w:bookmarkStart w:id="479" w:name="_Toc177"/>
      <w:bookmarkEnd w:id="477"/>
      <w:bookmarkEnd w:id="478"/>
      <w:r>
        <w:rPr/>
        <w:t>1</w:t>
      </w:r>
      <w:r>
        <w:rPr>
          <w:rtl w:val="true"/>
        </w:rPr>
        <w:t xml:space="preserve">- </w:t>
      </w:r>
      <w:r>
        <w:rPr>
          <w:rtl w:val="true"/>
        </w:rPr>
        <w:t>فهرس الآيات القرانيّة</w:t>
      </w:r>
      <w:bookmarkEnd w:id="479"/>
    </w:p>
    <w:p>
      <w:pPr>
        <w:pStyle w:val="BookText"/>
        <w:rPr/>
      </w:pPr>
      <w:r>
        <w:rPr>
          <w:rFonts w:ascii="Amiri" w:hAnsi="Amiri" w:eastAsia="Amiri" w:cs="Amiri"/>
          <w:color w:val="111111"/>
          <w:sz w:val="28"/>
          <w:sz w:val="28"/>
          <w:szCs w:val="28"/>
          <w:rtl w:val="true"/>
          <w:lang w:bidi="ar-SA"/>
        </w:rPr>
        <w:t>الآية رقم السورة رقم الصفحة</w:t>
      </w:r>
    </w:p>
    <w:p>
      <w:pPr>
        <w:pStyle w:val="BookText"/>
        <w:rPr/>
      </w:pPr>
      <w:r>
        <w:rPr>
          <w:rFonts w:ascii="Amiri" w:hAnsi="Amiri" w:eastAsia="Amiri" w:cs="Amiri"/>
          <w:color w:val="111111"/>
          <w:sz w:val="28"/>
          <w:sz w:val="28"/>
          <w:szCs w:val="28"/>
          <w:rtl w:val="true"/>
          <w:lang w:bidi="ar-SA"/>
        </w:rPr>
        <w:t xml:space="preserve">الفاتحة </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إِيَّاكَ نَعْبُدُ وَإِيَّاكَ نَسْتَعِينُ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462</w:t>
      </w:r>
    </w:p>
    <w:p>
      <w:pPr>
        <w:pStyle w:val="BookText"/>
        <w:rPr/>
      </w:pPr>
      <w:r>
        <w:rPr>
          <w:rFonts w:ascii="Amiri" w:hAnsi="Amiri" w:eastAsia="Amiri" w:cs="Amiri"/>
          <w:color w:val="111111"/>
          <w:sz w:val="28"/>
          <w:sz w:val="28"/>
          <w:szCs w:val="28"/>
          <w:rtl w:val="true"/>
          <w:lang w:bidi="ar-SA"/>
        </w:rPr>
        <w:t xml:space="preserve">البقرة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الْكِتَابُ لَا رَيْبَ فِيهِ هُدًى لِلْمُتَّقِينَ وَالَّذِينَ يُؤْمِنُونَ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۱۷۱</w:t>
      </w:r>
      <w:r>
        <w:rPr>
          <w:rFonts w:ascii="Amiri" w:hAnsi="Amiri" w:eastAsia="Amiri" w:cs="Amiri"/>
          <w:color w:val="111111"/>
          <w:sz w:val="28"/>
          <w:sz w:val="28"/>
          <w:szCs w:val="28"/>
          <w:rtl w:val="true"/>
          <w:lang w:bidi="ar-SA"/>
        </w:rPr>
        <w:t xml:space="preserve">، </w:t>
      </w:r>
      <w:r>
        <w:rPr>
          <w:rFonts w:ascii="Amiri" w:hAnsi="Amiri" w:eastAsia="Amiri" w:cs="Amiri"/>
          <w:color w:val="111111"/>
          <w:sz w:val="28"/>
          <w:sz w:val="28"/>
          <w:szCs w:val="28"/>
          <w:lang w:bidi="ar-SA"/>
        </w:rPr>
        <w:t>۳۸۲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سَوَاءٌ عَلَيْهِمْ أَأَنْذَرْتَهُمْ أَمْ لَمْ تُنْذِرْهُمْ لَا يُؤْمِنُونَ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يَسْتَهْزِئُ بِهِمْ وَيَمُدُّهُمْ فِي طُغْيَانِهِمْ يَعْمَهُونَ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أَخَذْنَا مِيثَاقَ بَنِي إِسْرَائِيلَ لَا تَعْبُدُونَ إِلَّا اللَّهَ وَبِالْوَالِدَيْنِ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قُلُوبُنَا غُلْفٌ بَلْ طَبَعَ اللَّهُ عَلَيْهَا بِكُفْرِهِمْ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وَوَصَّى بِهَا إِبْرَاهِيمُ بَنِيهِ وَيَعْقُوبُ يَا بَنِيَّ إِنَّ اللَّهَ اصْطَفَى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قُولُوا آمَنَّا بِاللَّهِ وَمَا أُنْزِلَ إِلَيْنَا وَمَا أُنْزِلَ إِلَى إِبْرَاهِيمَ وَإِسْمَاعِيلَ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فَسَيَكْفِيكَهُمُ اللَّهُ وَهُوَ السَّمِيعُ الْعَلِيمُ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كَانَتْ لَكَبِيرَةً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وَلَنَبْلُوَنَّكُمْ بِشَيْءٍ مِنَ الْخَوْفِ وَالْجُوعِ وَنَقْصٍ مِنَ الْأَمْوَالِ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يَكْتُمُونَ مَا أَنْزَلْنَا مِنَ الْبَيِّنَاتِ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وَآتَى الْمَالَ عَلَى حُبِّهِ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سَأَلَكَ عِبَادِي عَنِّي فَإِنِّي قَرِيبٌ أُجِيبُ دَعْوَةَ الدَّاعِ إِذَا دَعَانِ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وَأْتُوا الْبُيُوتَ مِنْ أَبْوَابِهَا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وَاقْتُلُوهُمْ حَيْثُ ثَقِفْتُمُوهُمْ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۱۹۵</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343</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 أَضْعَافًا كَثِيرَةً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كُتِبَ عَلَيْهِمُ الْقِتَالُ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تُبْطِلُوا صَدَقَاتِكُمْ بِالْمَنِّ وَالْأَذَى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يُؤْتَ الْحِكْمَةَ فَقَدْ أُوتِيَ خَيْرًا كَثِيرًا وَمَا يَذَّكَّرُ إِلَّا أُولُو</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تَحْمِلْ عَلَيْنَا إِصْرًا كَمَا حَمَلْتَهُ عَلَى الَّذِينَ مِنْ قَبْلِنَا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۲۸۶</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 xml:space="preserve">آل عمران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فَأَمَّا الَّذِينَ فِي قُلُوبِهِمْ زَيْغٌ فَيَتَّبِعُونَ مَا تَشَابَهَ مِنْهُ ابْتِغَاءَ الْفِتْنَةِ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الدِّينَ عِنْدَ اللَّهِ الْإِسْلَامُ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مَالِكَ الْمُلْكِ تُؤْتِي الْمُلْكَ مَنْ تَشَاءُ وَتَنْزِعُ الْمُلْكَ مِمَّنْ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كُنْتُمْ تُحِبُّونَ اللَّهَ فَاتَّبِعُونِي</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۳۱</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أَوْلَى النَّاسِ بِإِبْرَاهِيمَ لَلَّذِينَ اتَّبَعُوهُ وَهَذَا النَّبِيُّ وَالَّذِينَ آمَنُوا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يَبْتَغِ غَيْرَ الْإِسْلَامِ دِينًا فَلَنْ يُقْبَلَ مِنْهُ وَهُوَ فِي الْآخِرَةِ مِنَ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تَنَالُوا الْبِرَّ حَتَّى تُنْفِقُوا مِمَّا تُحِبُّونَ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أَوَّلَ بَيْتٍ وُضِعَ لِلنَّاسِ لَلَّذِي بِبَكَّةَ مُبَارَكًا وَهُدًى لِلْعَالَمِينَ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وَاعْتَصِمُوا بِحَبْلِ اللَّهِ جَمِيعًا وَلَا تَفَرَّقُوا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وَلْتَكُنْ مِنْكُمْ أُمَّةٌ يَدْعُونَ إِلَى الْخَيْرِ وَيَأْمُرُونَ بِالْمَعْرُوفِ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۱۰</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وَاتَّقُوا اللَّهَ لَعَلَّكُمْ تُفْلِحُونَ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لِنَبِيٍّ أَنْ يَغُلَّ وَمَنْ يَغْلُلْ يَأْتِ بِمَا غَلَّ يَوْمَ الْقِيَامَةِ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كَانَ اللَّهُ لِيَذَرَ الْمُؤْمِنِينَ عَلَى مَا أَنْتُمْ عَلَيْهِ حَتَّى يَمِيزَ الْخَبِيثَ</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۱۷۹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ذَلِكَ مِنْ عَزْمِ الْأُمُورِ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تُخْلِفُ الْمِيعَادَ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لَا أُضِيعُ عَمَلَ عَامِلٍ مِنْكُمْ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يَغُرَّنَّكَ تَقَلُّبُ الَّذِينَ كَفَرُوا فِي الْبِلَادِ مَتَاعٌ قَلِيلٌ ثُمَّ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اصْبِرُوا وَصَابِرُوا وَرَابِطُوا وَاتَّقُوا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۲۰۰</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480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النساء </w:t>
      </w:r>
      <w:r>
        <w:rPr>
          <w:rFonts w:eastAsia="IRNazanin" w:cs="IRNazanin"/>
          <w:color w:val="111111"/>
          <w:sz w:val="28"/>
          <w:szCs w:val="28"/>
          <w:rtl w:val="true"/>
          <w:lang w:bidi="fa-IR"/>
        </w:rPr>
        <w:t xml:space="preserve">: </w:t>
      </w:r>
      <w:r>
        <w:rPr>
          <w:rFonts w:eastAsia="IRNazanin" w:cs="IRNazanin"/>
          <w:color w:val="111111"/>
          <w:sz w:val="28"/>
          <w:szCs w:val="28"/>
          <w:lang w:bidi="fa-IR"/>
        </w:rPr>
        <w:t>4</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وَاسْأَلُوا اللَّهَ مِنْ فَضْلِهِ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وَاعْبُدُوا اللَّهَ وَلَا تُشْرِكُوا بِهِ شَيْئًا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أَطِيعُوا اللَّهَ وَأَطِيعُوا الرَّسُولَ وَأُولِي الْأَمْرِ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وَرَبِّكَ لَا يُؤْمِنُونَ حَتَّى يُحَكِّمُوكَ فِيمَا شَجَرَ بَيْنَهُمْ ثُمَّ 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تَرَ إِلَى الَّذِينَ قِيلَ لَهُمْ كُفُّوا أَيْدِيَكُمْ وَأَقِيمُوا الصَّلَاةَ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۷۷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تَكُنْ أَرْضُ اللَّهِ وَاسِعَةً فَتُهَاجِرُوا فِيهَا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۹۷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نَزَّلَ عَلَيْكُمْ فِي الْكِتَابِ أَنْ إِذَا سَمِعْتُمْ آيَاتِ اللَّهِ يُكْفَرُ 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وَقَوْلِهِمْ قُلُوبُنَا غُلْفٌ بَلْ طَبَعَ اللَّهُ عَلَيْهَا بِكُفْرِهِمْ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قَتَلُوهُ وَمَا صَلَبُوهُ وَلَكِنْ شُبِّهَ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المائدة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وَتَعَاوَنُوا عَلَى الْبِرِّ وَالتَّقْوَى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الْيَوْمَ أَكْمَلْتُ لَكُمْ دِينَكُمْ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يَتَقَبَّلُ اللَّهُ مِنَ الْمُتَّقِينَ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وَلِيُّكُمُ اللَّهُ وَرَسُولُهُ وَالَّذِينَ آمَنُوا الَّذِينَ يُقِيمُونَ الصَّلَاةَ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اللَّهِ مَغْلُولَةٌ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عَلَيْكُمْ أَنْفُسَكُمْ لَا يَضُرُّكُمْ مَنْ ضَلَّ إِذَا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 تُخْرِجُ الْمَوْتَى بِإِذْنِي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تَعْلَمُ مَا فِي نَفْسِي وَلَا أَعْلَمُ مَا فِي نَفْسِكَ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362</w:t>
      </w:r>
    </w:p>
    <w:p>
      <w:pPr>
        <w:pStyle w:val="BookText"/>
        <w:rPr/>
      </w:pPr>
      <w:r>
        <w:rPr>
          <w:rFonts w:ascii="IRNazanin" w:hAnsi="IRNazanin" w:eastAsia="IRNazanin"/>
          <w:color w:val="111111"/>
          <w:sz w:val="28"/>
          <w:sz w:val="28"/>
          <w:szCs w:val="28"/>
          <w:rtl w:val="true"/>
          <w:lang w:bidi="fa-IR"/>
        </w:rPr>
        <w:t>الأنعام</w:t>
      </w:r>
      <w:r>
        <w:rPr>
          <w:rFonts w:eastAsia="IRNazanin" w:cs="IRNazanin"/>
          <w:color w:val="111111"/>
          <w:sz w:val="28"/>
          <w:szCs w:val="28"/>
          <w:rtl w:val="true"/>
          <w:lang w:bidi="fa-IR"/>
        </w:rPr>
        <w:t xml:space="preserve">: </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قَضَى أَجَلًا وَأَجَلٌ مُسَمًّى عِنْدَهُ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لَيْتَنَا نُرَدُّ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نَعْلَمُ إِنَّهُ لَيَحْزُنُكَ الَّذِي يَقُولُونَ فَإِنَّهُمْ لَا يُكَذِّبُونَكَ وَلَكِنَّ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رَأَيْتَ الَّذِينَ يَخُوضُونَ فِي آيَاتِنَا فَأَعْرِضْ عَنْهُمْ حَتَّى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فَمُسْتَقَرٌّ وَمُسْتَوْدَعٌ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تَسُبُّوا الَّذِينَ يَدْعُونَ مِنْ دُونِ اللَّهِ فَيَسُبُّوا اللَّهَ عَدْوًا بِغَيْرِ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كَلِمَتُ رَبِّكَ صِدْقًا وَعَدْلًا لَا مُبَدِّلَ لِكَلِمَاتِهِ وَهُوَ السَّمِيعُ</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إِنَّنِي هَدَانِي رَبِّي إِلَى صِرَاطٍ مُسْتَقِيمٍ دِينًا قِيَمًا مِلَّةَ إِبْرَاهِيمَ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الأعراف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وَنَزَعْنَا مَا فِي صُدُورِهِمْ مِنْ غِلٍّ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فَانْتَظِرُوا إِنِّي مَعَكُمْ مِنَ الْمُنْتَظِرِينَ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افْتَحْ بَيْنَنَا وَبَيْنَ قَوْمِنَا بِالْحَقِّ وَأَنْتَ خَيْرُ الْفَاتِحِينَ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وَجَدْنَا أَكْثَرَهُمْ لَفَاسِقِينَ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الْأَرْضَ لِلَّهِ يُورِثُهَا مَنْ يَشَاءُ مِنْ عِبَادِهِ وَالْعَاقِبَةُ لِلْمُتَّقِينَ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وَتَمَّتْ كَلِمَةُ رَبِّكَ الْحُسْنَى عَلَى بَنِي إِسْرَائِيلَ بِمَا صَبَرُوا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ابْنَ أُمَّ إِنَّ الْقَوْمَ اسْتَضْعَفُونِي وَكَادُوا يَقْتُلُونَنِي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الْأَسْمَاءُ الْحُسْنَى فَادْعُوهُ 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يَسْأَلُونَكَ عَنِ السَّاعَةِ أَيَّانَ مُرْسَاهَا قُلْ إِنَّمَا عِلْمُهَا عِنْدَ رَبِّي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اتَّقَوْا إِذَا مَسَّهُمْ طَائِفٌ مِنَ الشَّيْطَانِ تَذَكَّرُوا فَإِذَا 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قُرِئَ الْقُرْآنُ فَاسْتَمِعُوا لَهُ وَأَنْصِتُوا لَعَلَّكُمْ تُرْحَمُونَ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452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وَاذْكُرْ رَبَّكَ فِي نَفْسِكَ تَضَرُّعًا وَخِيفَةً وَدُونَ الْجَهْرِ مِنَ الْقَوْلِ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70</w:t>
      </w:r>
    </w:p>
    <w:p>
      <w:pPr>
        <w:pStyle w:val="BookText"/>
        <w:rPr/>
      </w:pPr>
      <w:r>
        <w:rPr>
          <w:rFonts w:ascii="IRNazanin" w:hAnsi="IRNazanin" w:eastAsia="IRNazanin"/>
          <w:color w:val="111111"/>
          <w:sz w:val="28"/>
          <w:sz w:val="28"/>
          <w:szCs w:val="28"/>
          <w:rtl w:val="true"/>
          <w:lang w:bidi="fa-IR"/>
        </w:rPr>
        <w:t xml:space="preserve">الأنفال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أَخْرَجَكَ رَبُّكَ مِنْ بَيْتِكَ بِالْحَقِّ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وَأُولُو الْأَرْحَامِ بَعْضُهُمْ أَوْلَى بِبَعْضٍ فِي كِتَابِ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ascii="Amiri" w:hAnsi="Amiri" w:eastAsia="Amiri" w:cs="Amiri"/>
          <w:color w:val="111111"/>
          <w:sz w:val="28"/>
          <w:sz w:val="28"/>
          <w:szCs w:val="28"/>
          <w:rtl w:val="true"/>
          <w:lang w:bidi="ar-SA"/>
        </w:rPr>
        <w:t xml:space="preserve">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 وَخُذُوهُمْ وَاحْصُرُوهُمْ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إِنْ كَانَ آبَاؤُكُمْ وَأَبْنَاؤُكُمْ وَإِخْوَانُكُمْ وَأَزْوَاجُكُمْ وَعَشِيرَتُكُمْ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نَسُوا اللَّهَ فَنَسِيَهُمْ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 مِنْ أَمْوَالِهِمْ صَدَقَةً تُطَهِّرُهُمْ وَتُزَكِّيهِمْ 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اشْتَرَى مِنَ الْمُؤْمِنِينَ أَنْفُسَهُمْ وَأَمْوَالَهُمْ بِأَنَّ لَهُمُ الْجَنَّةَ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اللَّهَ لَا يُضِيعُ أَجْرَ الْمُحْسِنِينَ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يونس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لَوْلَا أُنْزِلَ عَلَيْهِ آيَةٌ مِنْ رَبِّهِ فَقُلْ إِنَّمَا الْغَيْبُ لِلَّهِ فَانْتَظِرُوا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أَخَذَتِ الْأَرْضُ زُخْرُفَهَا وَازَّيَّنَتْ وَظَنَّ أَهْلُهَا أَنَّهُمْ قَادِرُونَ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أَفَمَنْ يَهْدِي إِلَى الْحَقِّ أَحَقُّ أَنْ يُتَّبَعَ أَمَّنْ لَا يَهِدِّي إِلَّا أَنْ يُهْدَى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وَيَقُولُونَ مَتَى هَذَا الْوَعْدُ إِنْ كُنْتُمْ صَادِقِينَ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أَفَأَنْتَ تُكْرِهُ النَّاسَ حَتَّى يَكُونُوا مُؤْمِنِينَ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p>
    <w:p>
      <w:pPr>
        <w:pStyle w:val="BookText"/>
        <w:rPr/>
      </w:pPr>
      <w:r>
        <w:rPr>
          <w:rFonts w:ascii="IRNazanin" w:hAnsi="IRNazanin" w:eastAsia="IRNazanin"/>
          <w:color w:val="111111"/>
          <w:sz w:val="28"/>
          <w:sz w:val="28"/>
          <w:szCs w:val="28"/>
          <w:rtl w:val="true"/>
          <w:lang w:bidi="fa-IR"/>
        </w:rPr>
        <w:t xml:space="preserve">هود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دَابَّةٍ فِي الْأَرْضِ إِلَّا عَلَى اللَّهِ رِزْقُهَا وَيَعْلَمُ مُسْتَقَرَّهَا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وَاصْنَعِ الْفُلْكَ بِأَعْيُنِنَا وَوَحْيِنَا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وَيَصْنَعُ الْفُلْكَ وَكُلَّمَا مَرَّ عَلَيْهِ مَلَأٌ مِنْ قَوْمِهِ سَخِرُوا مِنْهُ قَالَ إِنْ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رَبِّ إِنَّ ابْنِي مِنْ أَهْلِي وَإِنَّ وَعْدَكَ الْحَقُّ وَأَنْتَ أَحْكَمُ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وَارْتَقِبُوا إِنِّي مَعَكُمْ رَقِيبٌ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333</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يوسف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الْعَزِيزُ مَسَّنَا وَأَهْلَنَا الضُّرُّ وَجِئْنَا بِبِضَاعَةٍ مُزْجَاةٍ فَأَوْفِ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أَإِنَّكَ لَأَنْتَ يُوسُفُ قَالَ أَنَا يُوسُفُ</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424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إِذَا اسْتَيْأَسَ الرُّسُلُ وَظَنُّوا أَنَّهُمْ قَدْ كُذِبُوا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الرعد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أَنْتَ مُنْذِرٌ وَلِكُلِّ قَوْمٍ هَادٍ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يَصِلُونَ مَا أَمَرَ اللَّهُ بِهِ أَنْ يُوصَلَ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وَيَدْرَءُونَ بِالْحَسَنَةِ السَّيِّئَةَ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يَمْحُو اللَّهُ مَا يَشَاءُ وَيُثْبِتُ وَعِنْدَهُ أُمُّ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كَفَى بِاللَّهِ شَهِيدًا بَيْنِي وَبَيْنَكُمْ وَمَنْ عِنْدَهُ عِلْمُ الْكِتَابِ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404</w:t>
      </w:r>
    </w:p>
    <w:p>
      <w:pPr>
        <w:pStyle w:val="BookText"/>
        <w:rPr/>
      </w:pPr>
      <w:r>
        <w:rPr>
          <w:rFonts w:ascii="Amiri" w:hAnsi="Amiri" w:eastAsia="Amiri" w:cs="Amiri"/>
          <w:color w:val="111111"/>
          <w:sz w:val="28"/>
          <w:sz w:val="28"/>
          <w:szCs w:val="28"/>
          <w:rtl w:val="true"/>
          <w:lang w:bidi="ar-SA"/>
        </w:rPr>
        <w:t>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مَثَلًا كَلِمَةً طَيِّبَةً كَشَجَرَةٍ طَيِّبَةٍ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تُؤْتِي أُكُلَهَا كُلَّ حِينٍ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وَيُضِلُّ اللَّهُ الظَّالِمِينَ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نِعْمَةَ اللَّهِ لَا تُحْصُوهَا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تَبِعَنِي فَإِنَّهُ مِنِّي وَمَنْ عَصَانِي فَإِنَّكَ غَفُورٌ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474</w:t>
      </w:r>
    </w:p>
    <w:p>
      <w:pPr>
        <w:pStyle w:val="BookText"/>
        <w:rPr/>
      </w:pPr>
      <w:r>
        <w:rPr>
          <w:rFonts w:ascii="IRNazanin" w:hAnsi="IRNazanin" w:eastAsia="IRNazanin"/>
          <w:color w:val="111111"/>
          <w:sz w:val="28"/>
          <w:sz w:val="28"/>
          <w:szCs w:val="28"/>
          <w:rtl w:val="true"/>
          <w:lang w:bidi="fa-IR"/>
        </w:rPr>
        <w:t>الحجر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w:t>
      </w:r>
      <w:r>
        <w:rPr>
          <w:rFonts w:eastAsia="IRNazanin" w:cs="IRNazanin"/>
          <w:color w:val="111111"/>
          <w:sz w:val="28"/>
          <w:szCs w:val="28"/>
          <w:lang w:bidi="fa-IR"/>
        </w:rPr>
        <w:t>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نَعْلَمُ أَنَّكَ يَضِيقُ صَدْرُكَ بِمَا 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فَسَبِّحْ بِحَمْدِ رَبِّكَ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النحل </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أَتَى أَمْرُ اللَّهِ فَلَا تَسْتَعْجِلُوهُ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225</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فَإِلَيْهِ تَجْأَرُونَ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تِبْيَانًا لِكُلِّ شَيْءٍ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تَقُولُوا لِمَا تَصِفُ أَلْسِنَتُكُمُ الْكَذِبَ هَذَا حَلَالٌ وَهَذَا حَرَامٌ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أَوْحَيْنَا إِلَيْكَ أَنِ اتَّبِعْ مِلَّةَ إِبْرَاهِيمَ حَنِيفًا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 إِلَى سَبِيلِ رَبِّكَ بِالْحِكْمَةِ وَالْمَوْعِظَةِ الْحَسَنَةِ وَجَادِلْهُمْ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وَاصْبِرْ وَمَا صَبْرُكَ إِلَّا بِاللَّهِ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336</w:t>
      </w:r>
    </w:p>
    <w:p>
      <w:pPr>
        <w:pStyle w:val="BookText"/>
        <w:rPr/>
      </w:pPr>
      <w:r>
        <w:rPr>
          <w:rFonts w:ascii="IRNazanin" w:hAnsi="IRNazanin" w:eastAsia="IRNazanin"/>
          <w:color w:val="111111"/>
          <w:sz w:val="28"/>
          <w:sz w:val="28"/>
          <w:szCs w:val="28"/>
          <w:rtl w:val="true"/>
          <w:lang w:bidi="fa-IR"/>
        </w:rPr>
        <w:t xml:space="preserve">الإسراء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إِنْسَانٍ أَلْزَمْنَاهُ طَائِرَهُ فِي عُنُقِهِ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أَأَسْجُدُ لِمَنْ خَلَقْتَ طِينًا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نَدْعُو كُلَّ أُنَاسٍ بِإِمَامِهِمْ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كَادُوا لَيَفْتِنُونَكَ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كُلٌّ يَعْمَلُ عَلَى شَاكِلَتِهِ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يَهْدِ اللَّهُ فَهُوَ الْمُهْتَدِ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سُبْحَانَ رَبِّنَا إِنْ كَانَ وَعْدُ رَبِّنَا لَمَفْعُولًا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115</w:t>
      </w:r>
    </w:p>
    <w:p>
      <w:pPr>
        <w:pStyle w:val="BookText"/>
        <w:rPr/>
      </w:pPr>
      <w:r>
        <w:rPr>
          <w:rFonts w:ascii="Amiri" w:hAnsi="Amiri" w:eastAsia="Amiri" w:cs="Amiri"/>
          <w:color w:val="111111"/>
          <w:sz w:val="28"/>
          <w:sz w:val="28"/>
          <w:szCs w:val="28"/>
          <w:rtl w:val="true"/>
          <w:lang w:bidi="ar-SA"/>
        </w:rPr>
        <w:t xml:space="preserve">الكهف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۱۸</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لَا نُضِيعُ أَجْرَ مَنْ أَحْسَنَ عَمَلًا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فَاخْلَعْ نَعْلَيْكَ إِنَّكَ بِالْوَادِ الْمُقَدَّسِ طُوًى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عِلْمُهَا عِنْدَ رَبِّي فِي 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قَالَ لَهُمْ هَارُونُ مِنْ قَبْلُ يَا قَوْمِ إِنَّمَا فُتِنْتُمْ بِهِ وَإِنَّ رَبَّكُمُ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بَصُرْتُ بِمَا لَمْ يَبْصُرُوا بِهِ فَقَبَضْتُ قَبْضَةً مِنْ أَثَرِ الرَّسُولِ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أَعْرَضَ عَنْ ذِكْرِي فَإِنَّ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رَبِّ لِمَ حَشَرْتَنِي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وَسَبِّحْ بِحَمْدِ رَبِّكَ قَبْلَ طُلُوعِ الشَّمْسِ وَقَبْلَ غُرُوبِهَا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p>
    <w:p>
      <w:pPr>
        <w:pStyle w:val="BookText"/>
        <w:rPr/>
      </w:pPr>
      <w:r>
        <w:rPr>
          <w:rFonts w:ascii="Amiri" w:hAnsi="Amiri" w:eastAsia="Amiri" w:cs="Amiri"/>
          <w:color w:val="111111"/>
          <w:sz w:val="28"/>
          <w:sz w:val="28"/>
          <w:szCs w:val="28"/>
          <w:rtl w:val="true"/>
          <w:lang w:bidi="ar-SA"/>
        </w:rPr>
        <w:t xml:space="preserve">الأنبياء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فَاسْأَلُوا أَهْلَ الذِّكْرِ إِنْ كُنْتُمْ لَا تَعْلَمُونَ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مُكْرَمُونَ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يَسْبِقُونَهُ بِالْقَوْلِ وَهُمْ بِأَمْرِهِ يَعْمَلُونَ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يُشْرِكْ بِاللَّهِ فَكَأَنَّمَا خَرَّ مِنَ السَّمَاءِ فَتَخْطَفُهُ الطَّيْرُ أَوْ تَهْوِي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وَمَنْ يُعَظِّمْ شَعَائِرَ اللَّهِ فَإِنَّهَا مِنْ تَقْوَى الْقُلُوبِ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357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وَالْبُدْنَ جَعَلْنَاهَا لَكُمْ مِنْ شَعَائِرِ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357</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لِتُكَبِّرُوا اللَّهَ عَلَى مَا هَدَاكُمْ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وَلَيَنْصُرَنَّ اللَّهُ مَنْ يَنْصُرُهُ إِنَّ اللَّهَ لَقَوِيٌّ عَزِيزٌ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إِنْ مَكَّنَّاهُمْ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لَا تَعْمَى الْأَبْصَارُ وَلَكِنْ تَعْمَى الْقُلُوبُ الَّتِي فِي الصُّدُورِ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مِلَّةَ أَبِيكُمْ إِبْرَاهِيمَ هُوَ سَمَّاكُمُ الْمُسْلِمِينَ مِنْ قَبْلُ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435</w:t>
      </w:r>
    </w:p>
    <w:p>
      <w:pPr>
        <w:pStyle w:val="BookText"/>
        <w:rPr/>
      </w:pPr>
      <w:r>
        <w:rPr>
          <w:rFonts w:ascii="IRNazanin" w:hAnsi="IRNazanin" w:eastAsia="IRNazanin"/>
          <w:color w:val="111111"/>
          <w:sz w:val="28"/>
          <w:sz w:val="28"/>
          <w:szCs w:val="28"/>
          <w:rtl w:val="true"/>
          <w:lang w:bidi="fa-IR"/>
        </w:rPr>
        <w:t>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ذَلِكَ لَآيَاتٍ وَإِنْ كُنَّا لَمُبْتَلِينَ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ascii="IRNazanin" w:hAnsi="IRNazanin" w:eastAsia="IRNazanin"/>
          <w:color w:val="111111"/>
          <w:sz w:val="28"/>
          <w:sz w:val="28"/>
          <w:szCs w:val="28"/>
          <w:rtl w:val="true"/>
          <w:lang w:bidi="fa-IR"/>
        </w:rPr>
        <w:t xml:space="preserve">النور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4</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بُيُوتٍ أَذِنَ اللَّهُ أَنْ تُرْفَعَ وَيُذْكَرَ فِيهَا اسْمُهُ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وَعَدَ اللَّهُ الَّذِينَ آمَنُوا مِنْكُمْ وَعَمِلُوا الصَّالِحَاتِ لَيَسْتَخْلِفَنَّهُمْ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الفرقان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5</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كَادَ لَيُضِلُّنَا عَنْ آلِهَتِنَا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أَسْأَلُكُمْ عَلَيْهِ مِنْ أَجْرٍ إِلَّا مَنْ شَاءَ أَنْ يَتَّخِذَ إِلَى رَبِّهِ سَبِيلًا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الشعراء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w:t>
      </w:r>
      <w:r>
        <w:rPr>
          <w:rFonts w:eastAsia="IRNazanin" w:cs="IRNazanin"/>
          <w:color w:val="111111"/>
          <w:sz w:val="28"/>
          <w:szCs w:val="28"/>
          <w:lang w:bidi="fa-IR"/>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نَشَأْ نُنَزِّلْ عَلَيْهِمْ مِنَ السَّمَاءِ آيَةً فَظَلَّتْ أَعْنَاقُهُمْ لَهَا خَاضِعِينَ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فَمَا لَنَا مِنْ شَافِعِينَ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صَدِيقٍ حَمِيمٍ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201</w:t>
      </w:r>
    </w:p>
    <w:p>
      <w:pPr>
        <w:pStyle w:val="BookText"/>
        <w:rPr/>
      </w:pPr>
      <w:r>
        <w:rPr>
          <w:rFonts w:ascii="IRNazanin" w:hAnsi="IRNazanin" w:eastAsia="IRNazanin"/>
          <w:color w:val="111111"/>
          <w:sz w:val="28"/>
          <w:sz w:val="28"/>
          <w:szCs w:val="28"/>
          <w:rtl w:val="true"/>
          <w:lang w:bidi="fa-IR"/>
        </w:rPr>
        <w:t xml:space="preserve">النمل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إِنِّي أُلْقِيَ إِلَيَّ كِتَابٌ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 سُلَيْمَانَ وَإِنَّهُ بِسْمِ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الَّذِي عِنْدَهُ عِلْمٌ مِنَ الْكِتَابِ أَنَا آتِيكَ بِهِ قَبْلَ أَنْ يَرْتَدَّ إِلَيْكَ</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مِنْ غَائِبَةٍ فِي السَّمَاءِ وَالْأَرْضِ إِلَّا فِي كِتَابٍ مُبِينٍ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p>
    <w:p>
      <w:pPr>
        <w:pStyle w:val="BookText"/>
        <w:rPr/>
      </w:pPr>
      <w:r>
        <w:rPr>
          <w:rFonts w:ascii="IRNazanin" w:hAnsi="IRNazanin" w:eastAsia="IRNazanin"/>
          <w:color w:val="111111"/>
          <w:sz w:val="28"/>
          <w:sz w:val="28"/>
          <w:szCs w:val="28"/>
          <w:rtl w:val="true"/>
          <w:lang w:bidi="fa-IR"/>
        </w:rPr>
        <w:t>القصص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وَدَخَلَ الْمَدِينَةَ عَلَى حِينِ غَفْلَةٍ مِنْ أَهْلِهَا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يُؤْتَوْنَ أَجْرَهُمْ مَرَّتَيْنِ بِمَا صَبَرُوا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لَا تَهْدِي مَنْ أَحْبَبْتَ وَلَكِنَّ اللَّهَ يَهْدِي مَنْ يَشَاءُ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العنكبوت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أَحَسِبَ النَّاسُ أَنْ يُتْرَكُوا أَنْ يَقُولُوا آمَنَّا وَهُمْ لَا يُفْتَنُونَ وَلَقَدْ</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وَالَّذِينَ جَاهَدُوا فِينَا لَنَهْدِيَنَّهُمْ سُبُلَنَا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209</w:t>
      </w:r>
    </w:p>
    <w:p>
      <w:pPr>
        <w:pStyle w:val="BookText"/>
        <w:rPr/>
      </w:pPr>
      <w:r>
        <w:rPr>
          <w:rFonts w:ascii="IRNazanin" w:hAnsi="IRNazanin" w:eastAsia="IRNazanin"/>
          <w:color w:val="111111"/>
          <w:sz w:val="28"/>
          <w:sz w:val="28"/>
          <w:szCs w:val="28"/>
          <w:rtl w:val="true"/>
          <w:lang w:bidi="fa-IR"/>
        </w:rPr>
        <w:t xml:space="preserve">الروم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۳۰</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كَانَ عَاقِبَةَ الَّذِينَ أَسَاءُوا السُّوأَى أَنْ كَذَّبُوا بِآيَاتِ اللَّهِ وَكَانُوا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439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ظَهَرَ الْفَسَادُ فِي الْبَرِّ وَالْبَحْرِ بِمَا كَسَبَتْ أَيْدِي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269</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فَاصْبِرْ إِنَّ وَعْدَ اللَّهِ حَقٌّ وَلَا يَسْتَخِفَّنَّكَ الَّذِينَ لَا يُوقِنُونَ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p>
    <w:p>
      <w:pPr>
        <w:pStyle w:val="BookText"/>
        <w:rPr/>
      </w:pPr>
      <w:r>
        <w:rPr>
          <w:rFonts w:ascii="IRNazanin" w:hAnsi="IRNazanin" w:eastAsia="IRNazanin"/>
          <w:color w:val="111111"/>
          <w:sz w:val="28"/>
          <w:sz w:val="28"/>
          <w:szCs w:val="28"/>
          <w:rtl w:val="true"/>
          <w:lang w:bidi="fa-IR"/>
        </w:rPr>
        <w:t xml:space="preserve">لقمان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وَأَسْبَغَ عَلَيْكُمْ نِعَمَهُ ظَاهِرَةً وَبَاطِنَةً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يُسْلِمْ وَجْهَهُ إِلَى اللَّهِ وَهُوَ مُحْسِنٌ فَقَدِ اسْتَمْسَكَ بِالْعُرْوَةِ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السجدة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وَلَنُذِيقَنَّهُمْ مِنَ الْعَذَابِ الْأَدْنَى دُونَ الْعَذَابِ الْأَكْبَرِ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وَجَعَلْنَا مِنْهُمْ أَئِمَّةً يَهْدُونَ بِأَمْرِنَا لَمَّا صَبَرُوا وَكَانُوا بِآيَاتِنَا يُوقِنُونَ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الأحزاب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354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113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 لِمَنْ كَانَ يَرْجُو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كَانَ لِمُؤْمِنٍ وَلَا مُؤْمِنَةٍ إِذَا قَضَى اللَّهُ وَرَسُولُهُ أَمْرًا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230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وَدَاعِيًا إِلَى اللَّهِ بِإِذْنِهِ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تَدْخُلُوا بُيُوتَ النَّبِيِّ إِلَّا أَنْ يُؤْذَنَ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368</w:t>
      </w:r>
    </w:p>
    <w:p>
      <w:pPr>
        <w:pStyle w:val="BookText"/>
        <w:rPr/>
      </w:pPr>
      <w:r>
        <w:rPr>
          <w:rFonts w:ascii="IRNazanin" w:hAnsi="IRNazanin" w:eastAsia="IRNazanin"/>
          <w:color w:val="111111"/>
          <w:sz w:val="28"/>
          <w:sz w:val="28"/>
          <w:szCs w:val="28"/>
          <w:rtl w:val="true"/>
          <w:lang w:bidi="fa-IR"/>
        </w:rPr>
        <w:t>سبأ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w:t>
      </w:r>
      <w:r>
        <w:rPr>
          <w:rFonts w:eastAsia="IRNazanin" w:cs="IRNazanin"/>
          <w:color w:val="111111"/>
          <w:sz w:val="28"/>
          <w:szCs w:val="28"/>
          <w:lang w:bidi="fa-IR"/>
        </w:rPr>
        <w:t>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يَعْزُبُ عَنْهُ مِثْقَالُ ذَرَّةٍ فِي السَّمَاوَاتِ وَلَا فِي الْأَرْضِ وَلَا أَصْغَرُ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جَزَيْنَاهُمْ بِمَا كَفَرُوا وَهَلْ نُجَازِي إِلَّا الْكَفُورَ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سَأَلْتُكُمْ مِنْ أَجْرٍ فَهُوَ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 xml:space="preserve">فاطر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۳۵</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يَفْتَحِ اللَّهُ لِلنَّاسِ مِنْ رَحْمَةٍ فَلَا مُمْسِكَ لَهَا وَمَا يُمْسِكْ فَلَا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يُعَمَّرُ مِنْ مُعَمَّرٍ وَلَا يُنْقَصُ مِنْ عُمُرِهِ إِلَّا فِي 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تَزِرُ وَازِرَةٌ وِزْرَ أُخْرَى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أَوْرَثْنَا الْكِتَابَ الَّذِينَ اصْطَفَيْنَا مِنْ عِبَادِنَا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w:t>
      </w:r>
      <w:r>
        <w:rPr>
          <w:rFonts w:eastAsia="Amiri" w:cs="Amiri" w:ascii="Amiri" w:hAnsi="Amiri"/>
          <w:color w:val="111111"/>
          <w:sz w:val="28"/>
          <w:szCs w:val="28"/>
          <w:lang w:bidi="ar-SA"/>
        </w:rPr>
        <w:t>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شَيْءٍ أَحْصَيْنَاهُ فِي إِمَامٍ مُبِينٍ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395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وَيْلَنَا مَنْ بَعَثَنَا مِنْ مَرْقَدِنَا هَذَا مَا وَعَدَ الرَّحْمَنُ وَصَدَقَ</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330</w:t>
      </w:r>
    </w:p>
    <w:p>
      <w:pPr>
        <w:pStyle w:val="BookText"/>
        <w:rPr/>
      </w:pPr>
      <w:r>
        <w:rPr>
          <w:rFonts w:ascii="IRNazanin" w:hAnsi="IRNazanin" w:eastAsia="IRNazanin"/>
          <w:color w:val="111111"/>
          <w:sz w:val="28"/>
          <w:sz w:val="28"/>
          <w:szCs w:val="28"/>
          <w:rtl w:val="true"/>
          <w:lang w:bidi="fa-IR"/>
        </w:rPr>
        <w:t>الصافات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مِنْ شِيعَتِهِ لَإِبْرَاهِيمَ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جَاءَ رَبَّهُ بِقَلْبٍ سَلِيمٍ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149</w:t>
      </w:r>
    </w:p>
    <w:p>
      <w:pPr>
        <w:pStyle w:val="BookText"/>
        <w:rPr/>
      </w:pP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عَطَاؤُنَا فَامْنُنْ أَوْ أَمْسِكْ بِغَيْرِ حِسَابٍ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396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وَقَالُوا مَا لَنَا لَا نَرَى رِجَالًا كُنَّا نَعُدُّهُمْ مِنَ الْأَشْرَارِ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وَلَتَعْلَمُنَّ نَبَأَهُ بَعْدَ حِينٍ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334</w:t>
      </w:r>
    </w:p>
    <w:p>
      <w:pPr>
        <w:pStyle w:val="BookText"/>
        <w:rPr/>
      </w:pPr>
      <w:r>
        <w:rPr>
          <w:rFonts w:ascii="IRNazanin" w:hAnsi="IRNazanin" w:eastAsia="IRNazanin"/>
          <w:color w:val="111111"/>
          <w:sz w:val="28"/>
          <w:sz w:val="28"/>
          <w:szCs w:val="28"/>
          <w:rtl w:val="true"/>
          <w:lang w:bidi="fa-IR"/>
        </w:rPr>
        <w:t xml:space="preserve">الزمر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۳۹</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تَقُولَ نَفْسٌ يَا حَسْرَتَا عَلَى مَا فَرَّطْتُ فِي جَنْبِ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أُوحِيَ إِلَيْكَ وَإِلَى الَّذِينَ مِنْ قَبْلِكَ لَئِنْ أَشْرَكْتَ لَيَحْبَطَنَّ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456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272</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76</w:t>
      </w:r>
    </w:p>
    <w:p>
      <w:pPr>
        <w:pStyle w:val="BookText"/>
        <w:rPr/>
      </w:pPr>
      <w:r>
        <w:rPr>
          <w:rFonts w:ascii="IRNazanin" w:hAnsi="IRNazanin" w:eastAsia="IRNazanin"/>
          <w:color w:val="111111"/>
          <w:sz w:val="28"/>
          <w:sz w:val="28"/>
          <w:szCs w:val="28"/>
          <w:rtl w:val="true"/>
          <w:lang w:bidi="fa-IR"/>
        </w:rPr>
        <w:t xml:space="preserve">غافر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وَقَالَ رَبُّكُمُ ادْعُونِي أَسْتَجِبْ 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421</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فصّلت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ادْفَعْ بِالَّتِي هِيَ أَحْسَنُ فَإِذَا الَّذِي بَيْنَكَ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وَمَا يُلَقَّاهَا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ascii="IRNazanin" w:hAnsi="IRNazanin" w:eastAsia="IRNazanin"/>
          <w:color w:val="111111"/>
          <w:sz w:val="28"/>
          <w:sz w:val="28"/>
          <w:szCs w:val="28"/>
          <w:rtl w:val="true"/>
          <w:lang w:bidi="fa-IR"/>
        </w:rPr>
        <w:t xml:space="preserve">الشوری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يُدْرِيكَ لَعَلَّ السَّاعَةَ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يَسْتَعْجِلُ بِهَا الَّذِينَ لَا يُؤْمِنُونَ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225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وَلَكِنْ يُنَزِّلُ بِقَدَرٍ مَا يَشَاءُ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 إِلَّا الْمَوَدَّةَ فِي الْقُرْبَى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113</w:t>
      </w:r>
    </w:p>
    <w:p>
      <w:pPr>
        <w:pStyle w:val="BookText"/>
        <w:rPr/>
      </w:pPr>
      <w:r>
        <w:rPr>
          <w:rFonts w:ascii="IRNazanin" w:hAnsi="IRNazanin" w:eastAsia="IRNazanin"/>
          <w:color w:val="111111"/>
          <w:sz w:val="28"/>
          <w:sz w:val="28"/>
          <w:szCs w:val="28"/>
          <w:rtl w:val="true"/>
          <w:lang w:bidi="fa-IR"/>
        </w:rPr>
        <w:t>الزخرف</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وَجَعَلَهَا كَلِمَةً بَاقِيَةً فِي عَقِبِهِ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آسَفُونَا انْتَقَمْنَا مِنْهُمْ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وَعِنْدَهُ عِلْمُ السَّاعَةِ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ascii="IRNazanin" w:hAnsi="IRNazanin" w:eastAsia="IRNazanin"/>
          <w:color w:val="111111"/>
          <w:sz w:val="28"/>
          <w:sz w:val="28"/>
          <w:szCs w:val="28"/>
          <w:rtl w:val="true"/>
          <w:lang w:bidi="fa-IR"/>
        </w:rPr>
        <w:t xml:space="preserve">الدخان </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والكتاب المبين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ascii="IRNazanin" w:hAnsi="IRNazanin" w:eastAsia="IRNazanin"/>
          <w:color w:val="111111"/>
          <w:sz w:val="28"/>
          <w:sz w:val="28"/>
          <w:szCs w:val="28"/>
          <w:rtl w:val="true"/>
          <w:lang w:bidi="fa-IR"/>
        </w:rPr>
        <w:t>الأحقاف</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الَّذِينَ نَتَقَبَّلُ عَنْهُمْ أَحْسَنَ مَا عَمِلُوا وَنَتَجَاوَزُ عَنْ سَيِّئَاتِهِمْ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محمّد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تَنْصُرُوا اللَّهَ يَنْصُرْكُمْ وَيُثَبِّتْ أَقْدَامَكُمْ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259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يَنْظُرُونَ إِلَّا السَّاعَةَ أَنْ تَأْتِيَهُمْ بَغْتَةً فَقَدْ جَاءَ أَشْرَاطُهَا فَأَنَّى</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تُبْطِلُوا أَعْمَالَكُمْ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الْغَنِيُّ وَأَنْتُمُ الْفُقَرَاءُ</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258</w:t>
      </w:r>
    </w:p>
    <w:p>
      <w:pPr>
        <w:pStyle w:val="BookText"/>
        <w:rPr/>
      </w:pPr>
      <w:r>
        <w:rPr>
          <w:rFonts w:ascii="IRNazanin" w:hAnsi="IRNazanin" w:eastAsia="IRNazanin"/>
          <w:color w:val="111111"/>
          <w:sz w:val="28"/>
          <w:sz w:val="28"/>
          <w:szCs w:val="28"/>
          <w:rtl w:val="true"/>
          <w:lang w:bidi="fa-IR"/>
        </w:rPr>
        <w:t xml:space="preserve">الفتح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الَّذِينَ يُبَايِعُونَكَ إِنَّمَا يُبَايِعُونَ اللَّهَ يَدُ اللَّهِ فَوْقَ أَيْدِيهِمْ فَمَنْ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276</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264</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263</w:t>
      </w:r>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سِيمَاهُمْ فِي وُجُوهِهِمْ مِنْ أَثَرِ السُّجُودِ ذَلِكَ مَثَلُهُمْ فِي التَّوْرَاةِ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الحجرات</w:t>
      </w:r>
      <w:r>
        <w:rPr>
          <w:rFonts w:eastAsia="IRNazanin" w:cs="IRNazanin"/>
          <w:color w:val="111111"/>
          <w:sz w:val="28"/>
          <w:szCs w:val="28"/>
          <w:rtl w:val="true"/>
          <w:lang w:bidi="fa-IR"/>
        </w:rPr>
        <w:t xml:space="preserve">: </w:t>
      </w:r>
      <w:r>
        <w:rPr>
          <w:rFonts w:eastAsia="IRNazanin" w:cs="IRNazanin"/>
          <w:color w:val="111111"/>
          <w:sz w:val="28"/>
          <w:szCs w:val="28"/>
          <w:lang w:bidi="fa-IR"/>
        </w:rPr>
        <w:t>49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يَمُنُّونَ عَلَيْكَ أَنْ أَسْلَمُوا قُلْ لَا تَمُنُّوا عَلَيَّ إِسْلَامَكُمْ بَلِ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305</w:t>
      </w:r>
    </w:p>
    <w:p>
      <w:pPr>
        <w:pStyle w:val="BookText"/>
        <w:rPr/>
      </w:pP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50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وَعِنْدَنَا كِتَابٌ حَفِيظٌ</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فِي ذَلِكَ لَذِكْرَى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خَلَقْنَا السَّمَاوَاتِ وَالْأَرْضَ وَمَا بَيْنَهُمَا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332</w:t>
      </w:r>
    </w:p>
    <w:p>
      <w:pPr>
        <w:pStyle w:val="BookText"/>
        <w:rPr/>
      </w:pPr>
      <w:r>
        <w:rPr>
          <w:rFonts w:ascii="IRNazanin" w:hAnsi="IRNazanin" w:eastAsia="IRNazanin"/>
          <w:color w:val="111111"/>
          <w:sz w:val="28"/>
          <w:sz w:val="28"/>
          <w:szCs w:val="28"/>
          <w:rtl w:val="true"/>
          <w:lang w:bidi="fa-IR"/>
        </w:rPr>
        <w:t xml:space="preserve">الطور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امْرِئٍ بِمَا كَسَبَ رَهِينٌ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473</w:t>
      </w:r>
    </w:p>
    <w:p>
      <w:pPr>
        <w:pStyle w:val="BookText"/>
        <w:rPr/>
      </w:pPr>
      <w:r>
        <w:rPr>
          <w:rFonts w:ascii="IRNazanin" w:hAnsi="IRNazanin" w:eastAsia="IRNazanin"/>
          <w:color w:val="111111"/>
          <w:sz w:val="28"/>
          <w:sz w:val="28"/>
          <w:szCs w:val="28"/>
          <w:rtl w:val="true"/>
          <w:lang w:bidi="fa-IR"/>
        </w:rPr>
        <w:t xml:space="preserve">النجم </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فَأَعْرِضْ عَنْ مَنْ تَوَلَّى عَنْ ذِكْرِنَا وَلَمْ يُرِدْ إِلَّا الْحَيَاةَ الدُّنْيَا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297</w:t>
      </w:r>
    </w:p>
    <w:p>
      <w:pPr>
        <w:pStyle w:val="BookText"/>
        <w:rPr/>
      </w:pPr>
      <w:r>
        <w:rPr>
          <w:rFonts w:ascii="IRNazanin" w:hAnsi="IRNazanin" w:eastAsia="IRNazanin"/>
          <w:color w:val="111111"/>
          <w:sz w:val="28"/>
          <w:sz w:val="28"/>
          <w:szCs w:val="28"/>
          <w:rtl w:val="true"/>
          <w:lang w:bidi="fa-IR"/>
        </w:rPr>
        <w:t xml:space="preserve">القمر </w:t>
      </w:r>
      <w:r>
        <w:rPr>
          <w:rFonts w:eastAsia="IRNazanin" w:cs="IRNazanin"/>
          <w:color w:val="111111"/>
          <w:sz w:val="28"/>
          <w:szCs w:val="28"/>
          <w:rtl w:val="true"/>
          <w:lang w:bidi="fa-IR"/>
        </w:rPr>
        <w:t xml:space="preserve">: </w:t>
      </w:r>
      <w:r>
        <w:rPr>
          <w:rFonts w:eastAsia="IRNazanin" w:cs="IRNazanin"/>
          <w:color w:val="111111"/>
          <w:sz w:val="28"/>
          <w:szCs w:val="28"/>
          <w:lang w:bidi="fa-IR"/>
        </w:rPr>
        <w:t>54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اقْتَرَبَتِ السَّاعَةُ وَانْشَقَّ الْقَمَرُ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يَرَوْا آيَةً يُعْرِضُوا وَيَقُولُوا سِحْرٌ مُسْتَمِرٌّ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217</w:t>
      </w:r>
    </w:p>
    <w:p>
      <w:pPr>
        <w:pStyle w:val="BookText"/>
        <w:rPr/>
      </w:pPr>
      <w:r>
        <w:rPr>
          <w:rFonts w:ascii="Amiri" w:hAnsi="Amiri" w:eastAsia="Amiri" w:cs="Amiri"/>
          <w:color w:val="111111"/>
          <w:sz w:val="28"/>
          <w:sz w:val="28"/>
          <w:szCs w:val="28"/>
          <w:rtl w:val="true"/>
          <w:lang w:bidi="ar-SA"/>
        </w:rPr>
        <w:t xml:space="preserve">الواقعة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إِنَّهُ لَقُرْآنٌ 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مَكْنُونٍ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يَمَسُّهُ إِلَّا الْمُطَهَّرُونَ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الَّذِي يُقْرِضُ اللَّهَ قَرْضًا حَسَنًا فَيُضَاعِفَهُ 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287</w:t>
      </w:r>
      <w:r>
        <w:rPr>
          <w:rFonts w:ascii="Amiri" w:hAnsi="Amiri" w:eastAsia="Amiri" w:cs="Amiri"/>
          <w:color w:val="111111"/>
          <w:sz w:val="28"/>
          <w:sz w:val="28"/>
          <w:szCs w:val="28"/>
          <w:lang w:bidi="ar-SA"/>
        </w:rPr>
        <w:t>،</w:t>
      </w:r>
      <w:r>
        <w:rPr>
          <w:rFonts w:eastAsia="Amiri" w:cs="Amiri" w:ascii="Amiri" w:hAnsi="Amiri"/>
          <w:color w:val="111111"/>
          <w:sz w:val="28"/>
          <w:szCs w:val="28"/>
          <w:lang w:bidi="ar-SA"/>
        </w:rPr>
        <w:t>285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يَأْنِ لِلَّذِينَ آمَنُوا أَنْ تَخْشَعَ قُلُوبُهُمْ لِذِكْرِ اللَّهِ وَمَا نَزَلَ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فَضْلُ اللَّهِ يُؤْتِيهِ مَنْ يَشَاءُ وَاللَّهُ ذُو الْفَضْلِ الْعَظِيمِ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190</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أَصَابَ مِنْ مُصِيبَةٍ فِي الْأَرْضِ وَلَا فِي أَنْفُسِكُمْ إِلَّا فِي كِتَابٍ</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400</w:t>
      </w:r>
    </w:p>
    <w:p>
      <w:pPr>
        <w:pStyle w:val="BookText"/>
        <w:rPr/>
      </w:pPr>
      <w:r>
        <w:rPr>
          <w:rFonts w:ascii="Amiri" w:hAnsi="Amiri" w:eastAsia="Amiri" w:cs="Amiri"/>
          <w:color w:val="111111"/>
          <w:sz w:val="28"/>
          <w:sz w:val="28"/>
          <w:szCs w:val="28"/>
          <w:rtl w:val="true"/>
          <w:lang w:bidi="ar-SA"/>
        </w:rPr>
        <w:t xml:space="preserve">المجادلة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۵۸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أُولَئِكَ حِزْبُ اللَّهِ أَلَا إِنَّ حِزْبَ اللَّهِ هُمُ الْمُفْلِحُونَ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137</w:t>
      </w:r>
    </w:p>
    <w:p>
      <w:pPr>
        <w:pStyle w:val="BookText"/>
        <w:rPr/>
      </w:pPr>
      <w:r>
        <w:rPr>
          <w:rFonts w:ascii="IRNazanin" w:hAnsi="IRNazanin" w:eastAsia="IRNazanin"/>
          <w:color w:val="111111"/>
          <w:sz w:val="28"/>
          <w:sz w:val="28"/>
          <w:szCs w:val="28"/>
          <w:rtl w:val="true"/>
          <w:lang w:bidi="fa-IR"/>
        </w:rPr>
        <w:t xml:space="preserve">الحشر </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ascii="IRNazanin" w:hAnsi="IRNazanin" w:eastAsia="IRNazanin"/>
          <w:color w:val="111111"/>
          <w:sz w:val="28"/>
          <w:sz w:val="28"/>
          <w:szCs w:val="28"/>
          <w:lang w:bidi="fa-IR"/>
        </w:rPr>
        <w:t>۹</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وَيُؤْثِرُونَ عَلَى أَنْفُسِهِمْ وَلَوْ كَانَ بِهِمْ خَصَاصَةٌ وَمَنْ يُوقَ شُحَّ</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477</w:t>
      </w:r>
    </w:p>
    <w:p>
      <w:pPr>
        <w:pStyle w:val="BookText"/>
        <w:rPr/>
      </w:pPr>
      <w:r>
        <w:rPr>
          <w:rFonts w:ascii="IRNazanin" w:hAnsi="IRNazanin" w:eastAsia="IRNazanin"/>
          <w:color w:val="111111"/>
          <w:sz w:val="28"/>
          <w:sz w:val="28"/>
          <w:szCs w:val="28"/>
          <w:rtl w:val="true"/>
          <w:lang w:bidi="fa-IR"/>
        </w:rPr>
        <w:t xml:space="preserve">الصف </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صَفًّا كَأَنَّهُمْ بُنْيَانٌ مَرْصُوصٌ</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الجمعة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فَانْتَشِرُوا فِي الْأَرْضِ وَابْتَغُوا مِنْ فَضْلِ اللَّهِ</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310</w:t>
      </w:r>
    </w:p>
    <w:p>
      <w:pPr>
        <w:pStyle w:val="BookText"/>
        <w:rPr/>
      </w:pPr>
      <w:r>
        <w:rPr>
          <w:rFonts w:ascii="IRNazanin" w:hAnsi="IRNazanin" w:eastAsia="IRNazanin"/>
          <w:color w:val="111111"/>
          <w:sz w:val="28"/>
          <w:sz w:val="28"/>
          <w:szCs w:val="28"/>
          <w:rtl w:val="true"/>
          <w:lang w:bidi="fa-IR"/>
        </w:rPr>
        <w:t xml:space="preserve">التغابن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فَآمِنُوا بِاللَّهِ وَرَسُولِهِ وَالنُّورِ الَّذِي أَنْزَلْنَا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208</w:t>
      </w:r>
    </w:p>
    <w:p>
      <w:pPr>
        <w:pStyle w:val="BookText"/>
        <w:rPr/>
      </w:pPr>
      <w:r>
        <w:rPr>
          <w:rFonts w:ascii="IRNazanin" w:hAnsi="IRNazanin" w:eastAsia="IRNazanin"/>
          <w:color w:val="111111"/>
          <w:sz w:val="28"/>
          <w:sz w:val="28"/>
          <w:szCs w:val="28"/>
          <w:rtl w:val="true"/>
          <w:lang w:bidi="fa-IR"/>
        </w:rPr>
        <w:t xml:space="preserve">الطلاق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يَتَّقِ اللَّهَ يَجْعَلْ لَهُ مَخْرَجًا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319</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مَا آتَاهَا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285</w:t>
      </w:r>
    </w:p>
    <w:p>
      <w:pPr>
        <w:pStyle w:val="BookText"/>
        <w:rPr/>
      </w:pP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قُوا أَنْفُسَكُمْ وَأَهْلِيكُمْ نَارًا وَقُودُهَا النَّاسُ</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312</w:t>
      </w:r>
    </w:p>
    <w:p>
      <w:pPr>
        <w:pStyle w:val="BookText"/>
        <w:rPr/>
      </w:pPr>
      <w:r>
        <w:rPr>
          <w:rFonts w:ascii="IRNazanin" w:hAnsi="IRNazanin" w:eastAsia="IRNazanin"/>
          <w:color w:val="111111"/>
          <w:sz w:val="28"/>
          <w:sz w:val="28"/>
          <w:szCs w:val="28"/>
          <w:rtl w:val="true"/>
          <w:lang w:bidi="fa-IR"/>
        </w:rPr>
        <w:t>الجن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۷۲</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الْغَيْبِ فَلَا يُظْهِرُ عَلَى غَيْبِهِ أَحَدًا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329</w:t>
      </w:r>
    </w:p>
    <w:p>
      <w:pPr>
        <w:pStyle w:val="BookText"/>
        <w:rPr/>
      </w:pPr>
      <w:r>
        <w:rPr>
          <w:rFonts w:ascii="IRNazanin" w:hAnsi="IRNazanin" w:eastAsia="IRNazanin"/>
          <w:color w:val="111111"/>
          <w:sz w:val="28"/>
          <w:sz w:val="28"/>
          <w:szCs w:val="28"/>
          <w:rtl w:val="true"/>
          <w:lang w:bidi="fa-IR"/>
        </w:rPr>
        <w:t>المزمل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۷۳</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وَاصْبِرْ عَلَى مَا يَقُولُونَ وَاهْجُرْهُمْ هَجْرًا جَمِيلًا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وَذَرْنِي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331</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أَرْسَلْنَا إِلَيْكُمْ رَسُولًا شَاهِدًا عَلَيْكُمْ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الطارق</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فَمَهِّلِ الْكَافِرِينَ أَمْهِلْهُمْ رُوَيْدًا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الغاشية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إِلَيْنَا إِيَابَهُمْ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عَلَيْنَا حِسَابَهُمْ</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363</w:t>
      </w:r>
    </w:p>
    <w:p>
      <w:pPr>
        <w:pStyle w:val="BookText"/>
        <w:rPr/>
      </w:pPr>
      <w:r>
        <w:rPr>
          <w:rFonts w:ascii="IRNazanin" w:hAnsi="IRNazanin" w:eastAsia="IRNazanin"/>
          <w:color w:val="111111"/>
          <w:sz w:val="28"/>
          <w:sz w:val="28"/>
          <w:szCs w:val="28"/>
          <w:rtl w:val="true"/>
          <w:lang w:bidi="fa-IR"/>
        </w:rPr>
        <w:t xml:space="preserve">القدر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۹۷</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أَنْزَلْنَاهُ فِي لَيْلَةِ الْقَدْرِ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البيّنة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۹۸</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لِيَعْبُدُوا اللَّهَ مُخْلِصِينَ لَهُ الدِّينَ</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178</w:t>
      </w:r>
    </w:p>
    <w:p>
      <w:pPr>
        <w:pStyle w:val="BookText"/>
        <w:rPr/>
      </w:pPr>
      <w:r>
        <w:rPr>
          <w:rFonts w:ascii="IRNazanin" w:hAnsi="IRNazanin" w:eastAsia="IRNazanin"/>
          <w:color w:val="111111"/>
          <w:sz w:val="28"/>
          <w:sz w:val="28"/>
          <w:szCs w:val="28"/>
          <w:rtl w:val="true"/>
          <w:lang w:bidi="fa-IR"/>
        </w:rPr>
        <w:t xml:space="preserve">العصر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۱۰۳</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الْإِنْسَانَ لَفِي خُسْرٍ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الَّذِينَ آمَنُوا وَعَمِلُوا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445</w:t>
      </w:r>
      <w:r>
        <w:rPr>
          <w:rFonts w:eastAsia="Amiri" w:cs="Amiri" w:ascii="Amiri" w:hAnsi="Amiri"/>
          <w:color w:val="111111"/>
          <w:sz w:val="28"/>
          <w:szCs w:val="28"/>
          <w:rtl w:val="true"/>
          <w:lang w:bidi="ar-SA"/>
        </w:rPr>
        <w:t xml:space="preserve"> </w:t>
      </w:r>
      <w:bookmarkStart w:id="480" w:name="pg15436_207730"/>
    </w:p>
    <w:p>
      <w:pPr>
        <w:pStyle w:val="Heading3"/>
        <w:numPr>
          <w:ilvl w:val="2"/>
          <w:numId w:val="1"/>
        </w:numPr>
        <w:rPr/>
      </w:pPr>
      <w:bookmarkStart w:id="481" w:name="__RefHeading___Toc6927414_2142443653"/>
      <w:bookmarkStart w:id="482" w:name="_Toc178"/>
      <w:bookmarkEnd w:id="480"/>
      <w:bookmarkEnd w:id="481"/>
      <w:r>
        <w:rPr/>
        <w:t>٢</w:t>
      </w:r>
      <w:r>
        <w:rPr>
          <w:rtl w:val="true"/>
        </w:rPr>
        <w:t xml:space="preserve">- </w:t>
      </w:r>
      <w:r>
        <w:rPr>
          <w:rtl w:val="true"/>
        </w:rPr>
        <w:t>الفهرس الموضوعي للكتاب</w:t>
      </w:r>
      <w:bookmarkEnd w:id="482"/>
    </w:p>
    <w:p>
      <w:pPr>
        <w:pStyle w:val="BookText"/>
        <w:rPr/>
      </w:pPr>
      <w:r>
        <w:rPr>
          <w:rFonts w:ascii="Amiri" w:hAnsi="Amiri" w:eastAsia="Amiri" w:cs="Amiri"/>
          <w:color w:val="111111"/>
          <w:sz w:val="28"/>
          <w:sz w:val="28"/>
          <w:szCs w:val="28"/>
          <w:rtl w:val="true"/>
          <w:lang w:bidi="ar-SA"/>
        </w:rPr>
        <w:t>الفهرس الموضوعي</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ذكر الأوقات والحالات التي يتاكد فيها الدعاء لمولانا الغائب عن الأبصار ومسالة تعجیل فرجه من خالق الليل والنهار وما يشهد لذلك من الآيات، والأخبار، ودليل العقل والإعتبار</w:t>
      </w:r>
    </w:p>
    <w:p>
      <w:pPr>
        <w:pStyle w:val="BookText"/>
        <w:rPr/>
      </w:pPr>
      <w:r>
        <w:rPr>
          <w:rFonts w:ascii="Amiri" w:hAnsi="Amiri" w:eastAsia="Amiri" w:cs="Amiri"/>
          <w:color w:val="111111"/>
          <w:sz w:val="28"/>
          <w:sz w:val="28"/>
          <w:szCs w:val="28"/>
          <w:lang w:bidi="ar-SA"/>
        </w:rPr>
        <w:t>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فريضة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خصوص صلاة الظهر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العصر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الصبح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كلّ ركعتين من صلاة الليل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قنوت الصلوات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 السجود للخالق المعبود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سجدة الشكر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صباح و مساء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lang w:bidi="ar-SA"/>
        </w:rPr>
        <w:t>۱۰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الساعة الاخيرة من كلّ يوم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Amiri" w:hAnsi="Amiri" w:eastAsia="Amiri" w:cs="Amiri"/>
          <w:color w:val="111111"/>
          <w:sz w:val="28"/>
          <w:sz w:val="28"/>
          <w:szCs w:val="28"/>
          <w:lang w:bidi="ar-SA"/>
        </w:rPr>
        <w:t>۱۱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الخميس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lang w:bidi="ar-SA"/>
        </w:rPr>
        <w:t>۱۲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الجمعة في جميع الساعات والأحوال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النيروز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۱</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عرفة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الفطر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الأضحی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یوم دحو الأرض </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يوم عاشوراء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lang w:bidi="ar-SA"/>
        </w:rPr>
        <w:t>۲۰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النصف من 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النصف من شعبان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ascii="Amiri" w:hAnsi="Amiri" w:eastAsia="Amiri" w:cs="Amiri"/>
          <w:color w:val="111111"/>
          <w:sz w:val="28"/>
          <w:sz w:val="28"/>
          <w:szCs w:val="28"/>
          <w:lang w:bidi="ar-SA"/>
        </w:rPr>
        <w:t>۲۲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جميع شهر رمضان خصوصاً لياليه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ليلة السادسة من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52</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اليوم الثامن من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lang w:bidi="ar-SA"/>
        </w:rPr>
        <w:t>۲۵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الليلة الثانية عشرة من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الثالث عشر من شهر رمضان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lang w:bidi="ar-SA"/>
        </w:rPr>
        <w:t>۲۷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الثامن عشر، والليلة التاسعة عشر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54</w:t>
      </w:r>
    </w:p>
    <w:p>
      <w:pPr>
        <w:pStyle w:val="BookText"/>
        <w:rPr/>
      </w:pPr>
      <w:r>
        <w:rPr>
          <w:rFonts w:ascii="Amiri" w:hAnsi="Amiri" w:eastAsia="Amiri" w:cs="Amiri"/>
          <w:color w:val="111111"/>
          <w:sz w:val="28"/>
          <w:sz w:val="28"/>
          <w:szCs w:val="28"/>
          <w:lang w:bidi="ar-SA"/>
        </w:rPr>
        <w:t>۲۸</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اليوم الحادي والعشرون منه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ذكر مصيبة سيّد الشهداء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زيارة مولانا صاحب الزمان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57</w:t>
      </w:r>
    </w:p>
    <w:p>
      <w:pPr>
        <w:pStyle w:val="BookText"/>
        <w:rPr/>
      </w:pPr>
      <w:r>
        <w:rPr>
          <w:rFonts w:ascii="Amiri" w:hAnsi="Amiri" w:eastAsia="Amiri" w:cs="Amiri"/>
          <w:color w:val="111111"/>
          <w:sz w:val="28"/>
          <w:sz w:val="28"/>
          <w:szCs w:val="28"/>
          <w:lang w:bidi="ar-SA"/>
        </w:rPr>
        <w:t>۳۱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البكاء من خشية اللّه تعالى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lang w:bidi="ar-SA"/>
        </w:rPr>
        <w:t>۳۲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تجدّد كلّ نعمة، وزوال كلّ محنة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عروض الهمّ والغمّ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الشدائد والبليّات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صلاة التسبيح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جعفر الطيّار</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59</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قبل الدعاء لنفسك وأهلك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lang w:bidi="ar-SA"/>
        </w:rPr>
        <w:t>۳۷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الغدير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60</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lang w:bidi="ar-SA"/>
        </w:rPr>
        <w:t>۳۸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مطلق الأوقات الشريفة، والليالي والأيّام المتبرّكة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lang w:bidi="ar-SA"/>
        </w:rPr>
        <w:t>۳۹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مجالس المخالفين وغاصبي حقوق الأئمّة الطاهرين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أربعين يوماً مداوماً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62</w:t>
      </w:r>
    </w:p>
    <w:p>
      <w:pPr>
        <w:pStyle w:val="BookText"/>
        <w:rPr/>
      </w:pP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شهر المحرّم ، وكلّ يوم وقع فيه ظلم على الأئمّة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 xml:space="preserve">الأمكنة الّتي يتأكد فيها الدعاء له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المسجد الحرام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lang w:bidi="ar-SA"/>
        </w:rPr>
        <w:t>٢</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العرفات في محلّ الوقوف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lang w:bidi="ar-SA"/>
        </w:rPr>
        <w:t>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السرداب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سرداب الغيبة</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64</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المقامات المنسوبة إليه علیه السلام و مشاهده ومواقفه </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مولانا الشهيد المظلوم أبي عبداللّه الحسين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مولانا أبي الحسن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حرم الإمامين العسكريّين علیهماالسلام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مشهد كلّ واحد من الأئمّة المعصومين علیهم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الباب السابع</w:t>
      </w:r>
    </w:p>
    <w:p>
      <w:pPr>
        <w:pStyle w:val="BookText"/>
        <w:rPr/>
      </w:pPr>
      <w:r>
        <w:rPr>
          <w:rFonts w:ascii="Amiri" w:hAnsi="Amiri" w:eastAsia="Amiri" w:cs="Amiri"/>
          <w:color w:val="111111"/>
          <w:sz w:val="28"/>
          <w:sz w:val="28"/>
          <w:szCs w:val="28"/>
          <w:rtl w:val="true"/>
          <w:lang w:bidi="ar-SA"/>
        </w:rPr>
        <w:t>فيه ثلاثة مقاصد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المقصد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أُمور ينبغي التنبيه عليها قبل الشروع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المقصد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كيفيّة الدعاء لتعجيل فرجه، تصريحاً وتلويحاً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۸۲</w:t>
      </w:r>
    </w:p>
    <w:p>
      <w:pPr>
        <w:pStyle w:val="BookText"/>
        <w:rPr/>
      </w:pPr>
      <w:r>
        <w:rPr>
          <w:rFonts w:ascii="IRNazanin" w:hAnsi="IRNazanin" w:eastAsia="IRNazanin"/>
          <w:color w:val="111111"/>
          <w:sz w:val="28"/>
          <w:sz w:val="28"/>
          <w:szCs w:val="28"/>
          <w:rtl w:val="true"/>
          <w:lang w:bidi="fa-IR"/>
        </w:rPr>
        <w:t xml:space="preserve">المقصد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ذكر بعض الدعوات المأثورة عنهم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الصلوات </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السيّد الأجلّ عليّ بن طاووس عن الرضا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دعاء القنوت المرويّ عن العسكريّ علیه السلام وصلاة المظلوم </w:t>
      </w:r>
      <w:r>
        <w:rPr>
          <w:rFonts w:eastAsia="IRNazanin" w:cs="IRNazanin"/>
          <w:color w:val="111111"/>
          <w:sz w:val="28"/>
          <w:szCs w:val="28"/>
          <w:rtl w:val="true"/>
          <w:lang w:bidi="fa-IR"/>
        </w:rPr>
        <w:t xml:space="preserve">... </w:t>
      </w:r>
      <w:r>
        <w:rPr>
          <w:rFonts w:eastAsia="IRNazanin" w:cs="IRNazanin"/>
          <w:color w:val="111111"/>
          <w:sz w:val="28"/>
          <w:szCs w:val="28"/>
          <w:lang w:bidi="fa-IR"/>
        </w:rPr>
        <w:t>101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دعاء الندبة ، وتوضيح مقال لدفع إشكال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111</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بعض الأدعية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الباب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سائر ما يتقرّب به إليه ويسرّه ويزلف لديه من تكاليف العباد بالنسبة إليه علیه السلام وهي 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تحصیل معرفة صفاته وآدابه وخصائصه، وعلائم ظهوره </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lang w:bidi="ar-SA"/>
        </w:rPr>
        <w:t>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رعاية الأدب بالنسبة إلى ذكره، وأن لا يسمّونه باسمه الخاصّ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129</w:t>
      </w:r>
    </w:p>
    <w:p>
      <w:pPr>
        <w:pStyle w:val="BookText"/>
        <w:rPr/>
      </w:pPr>
      <w:r>
        <w:rPr>
          <w:rFonts w:ascii="IRNazanin" w:hAnsi="IRNazanin" w:eastAsia="IRNazanin"/>
          <w:color w:val="111111"/>
          <w:sz w:val="28"/>
          <w:sz w:val="28"/>
          <w:szCs w:val="28"/>
          <w:lang w:bidi="fa-IR"/>
        </w:rPr>
        <w:t>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محبّته علیه السلام بالخصوص </w:t>
      </w:r>
      <w:r>
        <w:rPr>
          <w:rFonts w:eastAsia="IRNazanin" w:cs="IRNazanin"/>
          <w:color w:val="111111"/>
          <w:sz w:val="28"/>
          <w:szCs w:val="28"/>
          <w:rtl w:val="true"/>
          <w:lang w:bidi="fa-IR"/>
        </w:rPr>
        <w:t xml:space="preserve">... </w:t>
      </w:r>
      <w:r>
        <w:rPr>
          <w:rFonts w:eastAsia="IRNazanin" w:cs="IRNazanin"/>
          <w:color w:val="111111"/>
          <w:sz w:val="28"/>
          <w:szCs w:val="28"/>
          <w:lang w:bidi="fa-IR"/>
        </w:rPr>
        <w:t>159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تحبيبه علیه السلام إلى الناس </w:t>
      </w:r>
      <w:r>
        <w:rPr>
          <w:rFonts w:eastAsia="IRNazanin" w:cs="IRNazanin"/>
          <w:color w:val="111111"/>
          <w:sz w:val="28"/>
          <w:szCs w:val="28"/>
          <w:rtl w:val="true"/>
          <w:lang w:bidi="fa-IR"/>
        </w:rPr>
        <w:t xml:space="preserve">... </w:t>
      </w:r>
      <w:r>
        <w:rPr>
          <w:rFonts w:eastAsia="IRNazanin" w:cs="IRNazanin"/>
          <w:color w:val="111111"/>
          <w:sz w:val="28"/>
          <w:szCs w:val="28"/>
          <w:lang w:bidi="fa-IR"/>
        </w:rPr>
        <w:t>163</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انتظار فرجه وظهوره علیه السلام ، وفيه مقامات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فضل الإنتظار، وثواب المنتظرين، وانتظار الأنبياء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وجوب انتظار القائم علیه السلام على كلّ أحد </w:t>
      </w:r>
      <w:r>
        <w:rPr>
          <w:rFonts w:eastAsia="IRNazanin" w:cs="IRNazanin"/>
          <w:color w:val="111111"/>
          <w:sz w:val="28"/>
          <w:szCs w:val="28"/>
          <w:rtl w:val="true"/>
          <w:lang w:bidi="fa-IR"/>
        </w:rPr>
        <w:t xml:space="preserve">... </w:t>
      </w:r>
      <w:r>
        <w:rPr>
          <w:rFonts w:eastAsia="IRNazanin" w:cs="IRNazanin"/>
          <w:color w:val="111111"/>
          <w:sz w:val="28"/>
          <w:szCs w:val="28"/>
          <w:lang w:bidi="fa-IR"/>
        </w:rPr>
        <w:t>174</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الإنتظار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176</w:t>
      </w:r>
    </w:p>
    <w:p>
      <w:pPr>
        <w:pStyle w:val="BookText"/>
        <w:rPr/>
      </w:pPr>
      <w:r>
        <w:rPr>
          <w:rFonts w:ascii="IRNazanin" w:hAnsi="IRNazanin" w:eastAsia="IRNazanin"/>
          <w:color w:val="111111"/>
          <w:sz w:val="28"/>
          <w:sz w:val="28"/>
          <w:szCs w:val="28"/>
          <w:rtl w:val="true"/>
          <w:lang w:bidi="fa-IR"/>
        </w:rPr>
        <w:t xml:space="preserve">الرابع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يعتبر في الإنتظار قصد القربة أم لا؟ وبيان مایعتبر فيه </w:t>
      </w:r>
      <w:r>
        <w:rPr>
          <w:rFonts w:eastAsia="IRNazanin" w:cs="IRNazanin"/>
          <w:color w:val="111111"/>
          <w:sz w:val="28"/>
          <w:szCs w:val="28"/>
          <w:rtl w:val="true"/>
          <w:lang w:bidi="fa-IR"/>
        </w:rPr>
        <w:t xml:space="preserve">... </w:t>
      </w:r>
      <w:r>
        <w:rPr>
          <w:rFonts w:eastAsia="IRNazanin" w:cs="IRNazanin"/>
          <w:color w:val="111111"/>
          <w:sz w:val="28"/>
          <w:szCs w:val="28"/>
          <w:lang w:bidi="fa-IR"/>
        </w:rPr>
        <w:t>177</w:t>
      </w:r>
    </w:p>
    <w:p>
      <w:pPr>
        <w:pStyle w:val="BookText"/>
        <w:rPr/>
      </w:pPr>
      <w:r>
        <w:rPr>
          <w:rFonts w:ascii="Amiri" w:hAnsi="Amiri" w:eastAsia="Amiri" w:cs="Amiri"/>
          <w:color w:val="111111"/>
          <w:sz w:val="28"/>
          <w:sz w:val="28"/>
          <w:szCs w:val="28"/>
          <w:rtl w:val="true"/>
          <w:lang w:bidi="ar-SA"/>
        </w:rPr>
        <w:t>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حكم ضدّ الإنتظار، وأقسام اليأس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الشوق إلى لقائه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فضائله ومناقبه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190</w:t>
      </w:r>
    </w:p>
    <w:p>
      <w:pPr>
        <w:pStyle w:val="BookText"/>
        <w:rPr/>
      </w:pP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الحزن في فراقه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الحضور في مجالس ذكر فضائله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193</w:t>
      </w:r>
    </w:p>
    <w:p>
      <w:pPr>
        <w:pStyle w:val="BookText"/>
        <w:rPr/>
      </w:pPr>
      <w:r>
        <w:rPr>
          <w:rFonts w:ascii="IRNazanin" w:hAnsi="IRNazanin" w:eastAsia="IRNazanin"/>
          <w:color w:val="111111"/>
          <w:sz w:val="28"/>
          <w:sz w:val="28"/>
          <w:szCs w:val="28"/>
          <w:lang w:bidi="fa-IR"/>
        </w:rPr>
        <w:t>۱۰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إقامة المجالس الّتي يذكر فيها صاحب الزمان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195</w:t>
      </w:r>
    </w:p>
    <w:p>
      <w:pPr>
        <w:pStyle w:val="BookText"/>
        <w:rPr/>
      </w:pPr>
      <w:r>
        <w:rPr>
          <w:rFonts w:ascii="IRNazanin" w:hAnsi="IRNazanin" w:eastAsia="IRNazanin"/>
          <w:color w:val="111111"/>
          <w:sz w:val="28"/>
          <w:sz w:val="28"/>
          <w:szCs w:val="28"/>
          <w:lang w:bidi="fa-IR"/>
        </w:rPr>
        <w:t>۱۲</w:t>
      </w:r>
      <w:r>
        <w:rPr>
          <w:rFonts w:eastAsia="IRNazanin" w:cs="IRNazanin"/>
          <w:color w:val="111111"/>
          <w:sz w:val="28"/>
          <w:szCs w:val="28"/>
          <w:lang w:bidi="fa-IR"/>
        </w:rPr>
        <w:t>-</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 الشعر، وإنشاده في فضائله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197</w:t>
      </w:r>
    </w:p>
    <w:p>
      <w:pPr>
        <w:pStyle w:val="BookText"/>
        <w:rPr/>
      </w:pP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القيام عند ذكر إسمه وألقابه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والإبكاء والتباكي على فراقه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lang w:bidi="fa-IR"/>
        </w:rPr>
        <w:t>۱۷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معرفته علیه السلام من اللّه عزّ وجلّ </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IRNazanin" w:hAnsi="IRNazanin" w:eastAsia="IRNazanin"/>
          <w:color w:val="111111"/>
          <w:sz w:val="28"/>
          <w:sz w:val="28"/>
          <w:szCs w:val="28"/>
          <w:lang w:bidi="fa-IR"/>
        </w:rPr>
        <w:t>۱۸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المداومة بالدعاء الّذي رواه الكليني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210</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۱۹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ودعاء الغريق الّذي رواه الشيخ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211</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lang w:bidi="fa-IR"/>
        </w:rPr>
        <w:t>۲۰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والدعاء الّذي ذكره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 </w:t>
      </w:r>
      <w:r>
        <w:rPr>
          <w:rFonts w:eastAsia="IRNazanin" w:cs="IRNazanin"/>
          <w:color w:val="111111"/>
          <w:sz w:val="28"/>
          <w:szCs w:val="28"/>
          <w:lang w:bidi="fa-IR"/>
        </w:rPr>
        <w:t>212</w:t>
      </w:r>
    </w:p>
    <w:p>
      <w:pPr>
        <w:pStyle w:val="BookText"/>
        <w:rPr/>
      </w:pPr>
      <w:r>
        <w:rPr>
          <w:rFonts w:ascii="Amiri" w:hAnsi="Amiri" w:eastAsia="Amiri" w:cs="Amiri"/>
          <w:color w:val="111111"/>
          <w:sz w:val="28"/>
          <w:sz w:val="28"/>
          <w:szCs w:val="28"/>
          <w:lang w:bidi="ar-SA"/>
        </w:rPr>
        <w:t>۲۱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معرفة علامات ظهوره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ووقوع بعضها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212</w:t>
      </w:r>
    </w:p>
    <w:p>
      <w:pPr>
        <w:pStyle w:val="BookText"/>
        <w:rPr/>
      </w:pP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التسليم وترك الإستعجال في ظهوره علیه السلام ، وفيه مقامان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ذكر جملة من الروايات الواردة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أقسام العجلة المذمومة وما يترتّب عليها من الفساد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228</w:t>
      </w:r>
    </w:p>
    <w:p>
      <w:pPr>
        <w:pStyle w:val="BookText"/>
        <w:rPr/>
      </w:pPr>
      <w:r>
        <w:rPr>
          <w:rFonts w:ascii="Amiri" w:hAnsi="Amiri" w:eastAsia="Amiri" w:cs="Amiri"/>
          <w:color w:val="111111"/>
          <w:sz w:val="28"/>
          <w:sz w:val="28"/>
          <w:szCs w:val="28"/>
          <w:lang w:bidi="ar-SA"/>
        </w:rPr>
        <w:t>۲۳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التصدّق عنه نيابة ودليل صحّة النيابة عن الحيّ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236</w:t>
      </w:r>
    </w:p>
    <w:p>
      <w:pPr>
        <w:pStyle w:val="BookText"/>
        <w:rPr/>
      </w:pPr>
      <w:r>
        <w:rPr>
          <w:rFonts w:ascii="IRNazanin" w:hAnsi="IRNazanin" w:eastAsia="IRNazanin"/>
          <w:color w:val="111111"/>
          <w:sz w:val="28"/>
          <w:sz w:val="28"/>
          <w:szCs w:val="28"/>
          <w:lang w:bidi="fa-IR"/>
        </w:rPr>
        <w:t>٢</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التصدّق بقصد سلامته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lang w:bidi="fa-IR"/>
        </w:rPr>
        <w:t>۲</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ascii="IRNazanin" w:hAnsi="IRNazanin" w:eastAsia="IRNazanin"/>
          <w:color w:val="111111"/>
          <w:sz w:val="28"/>
          <w:sz w:val="28"/>
          <w:szCs w:val="28"/>
          <w:lang w:bidi="fa-IR"/>
        </w:rPr>
        <w:t>۲</w:t>
      </w: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الحجّ نيابة عنه علیه السلام ، وبعث النائب ليحجّ عنه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lang w:bidi="fa-IR"/>
        </w:rPr>
        <w:t>۲۷</w:t>
      </w:r>
      <w:r>
        <w:rPr>
          <w:rFonts w:ascii="IRNazanin" w:hAnsi="IRNazanin" w:eastAsia="IRNazanin"/>
          <w:color w:val="111111"/>
          <w:sz w:val="28"/>
          <w:sz w:val="28"/>
          <w:szCs w:val="28"/>
          <w:rtl w:val="true"/>
          <w:lang w:bidi="fa-IR"/>
        </w:rPr>
        <w:t xml:space="preserve"> و </w:t>
      </w:r>
      <w:r>
        <w:rPr>
          <w:rFonts w:ascii="IRNazanin" w:hAnsi="IRNazanin" w:eastAsia="IRNazanin"/>
          <w:color w:val="111111"/>
          <w:sz w:val="28"/>
          <w:sz w:val="28"/>
          <w:szCs w:val="28"/>
          <w:lang w:bidi="fa-IR"/>
        </w:rPr>
        <w:t>۲۸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بیت اللّه الحرام نيابة عنه علیه السلام، وبعث النائب ليطوف عنه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248</w:t>
      </w:r>
    </w:p>
    <w:p>
      <w:pPr>
        <w:pStyle w:val="BookText"/>
        <w:rPr/>
      </w:pPr>
      <w:r>
        <w:rPr>
          <w:rFonts w:ascii="IRNazanin" w:hAnsi="IRNazanin" w:eastAsia="IRNazanin"/>
          <w:color w:val="111111"/>
          <w:sz w:val="28"/>
          <w:sz w:val="28"/>
          <w:szCs w:val="28"/>
          <w:lang w:bidi="fa-IR"/>
        </w:rPr>
        <w:t>۲۹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مشاهد رسول اللّه والأئمّة المعصومين نيابة عنه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lang w:bidi="fa-IR"/>
        </w:rPr>
        <w:t>۳۰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بعث النائب لیزور عنه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lang w:bidi="fa-IR"/>
        </w:rPr>
        <w:t>۳۱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السعي في خدمته بما تيسّر، وذكر ما يوجب السعي في خدمته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IRNazanin" w:hAnsi="IRNazanin" w:eastAsia="IRNazanin"/>
          <w:color w:val="111111"/>
          <w:sz w:val="28"/>
          <w:sz w:val="28"/>
          <w:szCs w:val="28"/>
          <w:lang w:bidi="fa-IR"/>
        </w:rPr>
        <w:t>۳۲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الإهتمام في نصرته علیه السلام ، وذكر ما يقتضي الاهتمام في نصرته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258</w:t>
      </w:r>
    </w:p>
    <w:p>
      <w:pPr>
        <w:pStyle w:val="BookText"/>
        <w:rPr/>
      </w:pPr>
      <w:r>
        <w:rPr>
          <w:rFonts w:ascii="Amiri" w:hAnsi="Amiri" w:eastAsia="Amiri" w:cs="Amiri"/>
          <w:color w:val="111111"/>
          <w:sz w:val="28"/>
          <w:sz w:val="28"/>
          <w:szCs w:val="28"/>
          <w:lang w:bidi="ar-SA"/>
        </w:rPr>
        <w:t>۳۳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العزم القلبيّ على نصرته في زمان ظهوره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lang w:bidi="ar-SA"/>
        </w:rPr>
        <w:t>۳</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البيعة له بعد كلّ فريضة من الفرائض اليوميّة، وفيه بحثان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البيعة لغة وشرعاً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حكم البيعة والالتزام والميثاق بنصرة الإمام، ويتبعها فصول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البيعة في كلّ يوم بدعاء العهد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تجديد البيعة بعد كلّ فريضة بما روي عن الصادق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267</w:t>
      </w:r>
    </w:p>
    <w:p>
      <w:pPr>
        <w:pStyle w:val="BookText"/>
        <w:rPr/>
      </w:pP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الدعاء المأثور المشتمل على تجديد البيعة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268</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تجديد العهد والبيعة له في كلّ جمعة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حكم البيعة بمعنى المصافقة باليد في الحضور والغيبة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البيعة من خصائص النبيّ والإمام لا لغيرهما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272</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قول بعض الصوفيّة بأنّ مبايعة الشيخ واجبة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۳</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صلته علیه السلام بالمال، وفيه أمران </w:t>
      </w:r>
      <w:r>
        <w:rPr>
          <w:rFonts w:eastAsia="IRNazanin" w:cs="IRNazanin"/>
          <w:color w:val="111111"/>
          <w:sz w:val="28"/>
          <w:szCs w:val="28"/>
          <w:rtl w:val="true"/>
          <w:lang w:bidi="fa-IR"/>
        </w:rPr>
        <w:t xml:space="preserve">: ... </w:t>
      </w:r>
      <w:r>
        <w:rPr>
          <w:rFonts w:eastAsia="IRNazanin" w:cs="IRNazanin"/>
          <w:color w:val="111111"/>
          <w:sz w:val="28"/>
          <w:szCs w:val="28"/>
          <w:lang w:bidi="fa-IR"/>
        </w:rPr>
        <w:t>285</w:t>
      </w:r>
    </w:p>
    <w:p>
      <w:pPr>
        <w:pStyle w:val="BookText"/>
        <w:rPr/>
      </w:pPr>
      <w:r>
        <w:rPr>
          <w:rFonts w:ascii="IRNazanin" w:hAnsi="IRNazanin" w:eastAsia="IRNazanin"/>
          <w:color w:val="111111"/>
          <w:sz w:val="28"/>
          <w:sz w:val="28"/>
          <w:szCs w:val="28"/>
          <w:rtl w:val="true"/>
          <w:lang w:bidi="fa-IR"/>
        </w:rPr>
        <w:t>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أفضليّة صلة الإمام علیه السلام في مثل هذا الزمان من العلّة في زمان ظهوره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۲۹۰</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حصول صلة الإمام علیه السلام في هذا الزمان بصرف المال فيما يرضاه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۲۹۱</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صلة الصالحين من شيعتهم ومواليهم بالمال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۲۹۱</w:t>
      </w:r>
    </w:p>
    <w:p>
      <w:pPr>
        <w:pStyle w:val="BookText"/>
        <w:rPr/>
      </w:pPr>
      <w:r>
        <w:rPr>
          <w:rFonts w:ascii="Amiri" w:hAnsi="Amiri" w:eastAsia="Amiri" w:cs="Amiri"/>
          <w:color w:val="111111"/>
          <w:sz w:val="28"/>
          <w:sz w:val="28"/>
          <w:szCs w:val="28"/>
          <w:lang w:bidi="ar-SA"/>
        </w:rPr>
        <w:t>۳۷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إدخال السرور على أهل الإيمان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292</w:t>
      </w:r>
    </w:p>
    <w:p>
      <w:pPr>
        <w:pStyle w:val="BookText"/>
        <w:rPr/>
      </w:pPr>
      <w:r>
        <w:rPr>
          <w:rFonts w:ascii="IRNazanin" w:hAnsi="IRNazanin" w:eastAsia="IRNazanin"/>
          <w:color w:val="111111"/>
          <w:sz w:val="28"/>
          <w:sz w:val="28"/>
          <w:szCs w:val="28"/>
          <w:lang w:bidi="fa-IR"/>
        </w:rPr>
        <w:t>۳۸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النصيحة 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293</w:t>
      </w:r>
    </w:p>
    <w:p>
      <w:pPr>
        <w:pStyle w:val="BookText"/>
        <w:rPr/>
      </w:pPr>
      <w:r>
        <w:rPr>
          <w:rFonts w:ascii="IRNazanin" w:hAnsi="IRNazanin" w:eastAsia="IRNazanin"/>
          <w:color w:val="111111"/>
          <w:sz w:val="28"/>
          <w:sz w:val="28"/>
          <w:szCs w:val="28"/>
          <w:rtl w:val="true"/>
          <w:lang w:bidi="fa-IR"/>
        </w:rPr>
        <w:t xml:space="preserve">قوله صلی اللّه علیه وآله وسلم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ثلاث لا يغلّ عليهن قلب آمرء مسلم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وذكر وجوه أربعة في معنى الحديث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۳۹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زيارته علیه السلام بالتوجّه إليه والتسليم عليه في كلّ مكان وزمان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w:t>
      </w:r>
    </w:p>
    <w:p>
      <w:pPr>
        <w:pStyle w:val="BookText"/>
        <w:rPr/>
      </w:pP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المؤمنين الصالحين بقصد الفوز بفضل زيارته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۲۹۸</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ذكر الصلاة عليه، والدليل على فضله وتأكيده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إهداء ثواب الصلاة إليه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إهداء صلاة مخصوصة إلى الإمام علیه السلام ، وذكر ما يهديه إلى عليّ وفاطمة والائمّة </w:t>
      </w:r>
      <w:r>
        <w:rPr>
          <w:rFonts w:eastAsia="IRNazanin" w:cs="IRNazanin"/>
          <w:color w:val="111111"/>
          <w:sz w:val="28"/>
          <w:szCs w:val="28"/>
          <w:rtl w:val="true"/>
          <w:lang w:bidi="fa-IR"/>
        </w:rPr>
        <w:t xml:space="preserve">... </w:t>
      </w:r>
      <w:r>
        <w:rPr>
          <w:rFonts w:eastAsia="IRNazanin" w:cs="IRNazanin"/>
          <w:color w:val="111111"/>
          <w:sz w:val="28"/>
          <w:szCs w:val="28"/>
          <w:lang w:bidi="fa-IR"/>
        </w:rPr>
        <w:t>301</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إهداء صلاة الهديّة بنحو خاصّ في وقت خاصّ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306</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إهداء قراءة القرآن إليه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306</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التوسّل والاستشفاع به إلى اللّه عزّ وجلّ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307</w:t>
      </w:r>
    </w:p>
    <w:p>
      <w:pPr>
        <w:pStyle w:val="BookText"/>
        <w:rPr/>
      </w:pP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الاستغاثة به والتوجّه إليه علیه السلام وعرض الحاجة عليه </w:t>
      </w:r>
      <w:r>
        <w:rPr>
          <w:rFonts w:eastAsia="IRNazanin" w:cs="IRNazanin"/>
          <w:color w:val="111111"/>
          <w:sz w:val="28"/>
          <w:szCs w:val="28"/>
          <w:rtl w:val="true"/>
          <w:lang w:bidi="fa-IR"/>
        </w:rPr>
        <w:t xml:space="preserve">... </w:t>
      </w:r>
      <w:r>
        <w:rPr>
          <w:rFonts w:eastAsia="IRNazanin" w:cs="IRNazanin"/>
          <w:color w:val="111111"/>
          <w:sz w:val="28"/>
          <w:szCs w:val="28"/>
          <w:lang w:bidi="fa-IR"/>
        </w:rPr>
        <w:t>309</w:t>
      </w:r>
    </w:p>
    <w:p>
      <w:pPr>
        <w:pStyle w:val="BookText"/>
        <w:rPr/>
      </w:pPr>
      <w:r>
        <w:rPr>
          <w:rFonts w:eastAsia="IRNazanin" w:cs="IRNazanin"/>
          <w:color w:val="111111"/>
          <w:sz w:val="28"/>
          <w:szCs w:val="28"/>
          <w:lang w:bidi="fa-IR"/>
        </w:rPr>
        <w:t>4</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دعوة الناس إليه علیه السلام فإنّه علیه السلام سبيل اللّه الأعظم لقوله عزّوجلّ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ادْعُ إِلَى سَبِيلِ رَبِّكَ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السبيل الأعظم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311</w:t>
      </w:r>
    </w:p>
    <w:p>
      <w:pPr>
        <w:pStyle w:val="BookText"/>
        <w:rPr/>
      </w:pPr>
      <w:r>
        <w:rPr>
          <w:rFonts w:eastAsia="Amiri" w:cs="Amiri" w:ascii="Amiri" w:hAnsi="Amiri"/>
          <w:color w:val="111111"/>
          <w:sz w:val="28"/>
          <w:szCs w:val="28"/>
          <w:lang w:bidi="ar-SA"/>
        </w:rPr>
        <w:t>4</w:t>
      </w:r>
      <w:r>
        <w:rPr>
          <w:rFonts w:ascii="Amiri" w:hAnsi="Amiri" w:eastAsia="Amiri" w:cs="Amiri"/>
          <w:color w:val="111111"/>
          <w:sz w:val="28"/>
          <w:sz w:val="28"/>
          <w:szCs w:val="28"/>
          <w:lang w:bidi="ar-SA"/>
        </w:rPr>
        <w:t>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مراقبة حقوقه والمواظبة على أدائها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lang w:bidi="ar-SA"/>
        </w:rPr>
        <w:t>۵۰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خشوع القلب لذكره، والاهتمام بما يوجبه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إظهار العالم علمه عند ظهور البدع </w:t>
      </w:r>
      <w:r>
        <w:rPr>
          <w:rFonts w:eastAsia="IRNazanin" w:cs="IRNazanin"/>
          <w:color w:val="111111"/>
          <w:sz w:val="28"/>
          <w:szCs w:val="28"/>
          <w:rtl w:val="true"/>
          <w:lang w:bidi="fa-IR"/>
        </w:rPr>
        <w:t xml:space="preserve">... </w:t>
      </w:r>
      <w:r>
        <w:rPr>
          <w:rFonts w:eastAsia="IRNazanin" w:cs="IRNazanin"/>
          <w:color w:val="111111"/>
          <w:sz w:val="28"/>
          <w:szCs w:val="28"/>
          <w:lang w:bidi="fa-IR"/>
        </w:rPr>
        <w:t>322</w:t>
      </w:r>
    </w:p>
    <w:p>
      <w:pPr>
        <w:pStyle w:val="BookText"/>
        <w:rPr/>
      </w:pPr>
      <w:r>
        <w:rPr>
          <w:rFonts w:ascii="Amiri" w:hAnsi="Amiri" w:eastAsia="Amiri" w:cs="Amiri"/>
          <w:color w:val="111111"/>
          <w:sz w:val="28"/>
          <w:sz w:val="28"/>
          <w:szCs w:val="28"/>
          <w:lang w:bidi="ar-SA"/>
        </w:rPr>
        <w:t>۵۲</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التقيّة عن الأشرار، وكتمان الاسرار عن الاغيار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322</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علماً بأنّ أصناف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ثمانية </w:t>
      </w:r>
    </w:p>
    <w:p>
      <w:pPr>
        <w:pStyle w:val="BookText"/>
        <w:rPr/>
      </w:pPr>
      <w:r>
        <w:rPr>
          <w:rFonts w:ascii="Amiri" w:hAnsi="Amiri" w:eastAsia="Amiri" w:cs="Amiri"/>
          <w:color w:val="111111"/>
          <w:sz w:val="28"/>
          <w:sz w:val="28"/>
          <w:szCs w:val="28"/>
          <w:lang w:bidi="ar-SA"/>
        </w:rPr>
        <w:t>۵۳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الصبر على الاذي، والتكذيب، وسائر المحن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328</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 الصبر من اللّه في زمان الغيبة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336</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التواصي بالصبر في زمن غيبة القائم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337</w:t>
      </w:r>
    </w:p>
    <w:p>
      <w:pPr>
        <w:pStyle w:val="BookText"/>
        <w:rPr/>
      </w:pPr>
      <w:r>
        <w:rPr>
          <w:rFonts w:eastAsia="IRNazanin" w:cs="IRNazanin"/>
          <w:color w:val="111111"/>
          <w:sz w:val="28"/>
          <w:szCs w:val="28"/>
          <w:lang w:bidi="fa-IR"/>
        </w:rPr>
        <w:t>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الاحتراز والتجافي عن مجالس المستهزئين بذكر 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Amiri" w:hAnsi="Amiri" w:eastAsia="Amiri" w:cs="Amiri"/>
          <w:color w:val="111111"/>
          <w:sz w:val="28"/>
          <w:sz w:val="28"/>
          <w:szCs w:val="28"/>
          <w:lang w:bidi="ar-SA"/>
        </w:rPr>
        <w:t>۵۷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مصانعة أهل الجور والباطل باللسان، والفرار منهم بالقلب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342</w:t>
      </w:r>
    </w:p>
    <w:p>
      <w:pPr>
        <w:pStyle w:val="BookText"/>
        <w:rPr/>
      </w:pPr>
      <w:r>
        <w:rPr>
          <w:rFonts w:eastAsia="Amiri" w:cs="Amiri" w:ascii="Amiri" w:hAnsi="Amiri"/>
          <w:color w:val="111111"/>
          <w:sz w:val="28"/>
          <w:szCs w:val="28"/>
          <w:lang w:bidi="ar-SA"/>
        </w:rPr>
        <w:t>5</w:t>
      </w:r>
      <w:r>
        <w:rPr>
          <w:rFonts w:ascii="Amiri" w:hAnsi="Amiri" w:eastAsia="Amiri" w:cs="Amiri"/>
          <w:color w:val="111111"/>
          <w:sz w:val="28"/>
          <w:sz w:val="28"/>
          <w:szCs w:val="28"/>
          <w:lang w:bidi="ar-SA"/>
        </w:rPr>
        <w:t>۸</w:t>
      </w:r>
      <w:r>
        <w:rPr>
          <w:rFonts w:ascii="Amiri" w:hAnsi="Amiri" w:eastAsia="Amiri" w:cs="Amiri"/>
          <w:color w:val="111111"/>
          <w:sz w:val="28"/>
          <w:sz w:val="28"/>
          <w:szCs w:val="28"/>
          <w:rtl w:val="true"/>
          <w:lang w:bidi="ar-SA"/>
        </w:rPr>
        <w:t xml:space="preserve">۔ الاختفاء والتجافي عن الاشتهار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344</w:t>
      </w:r>
    </w:p>
    <w:p>
      <w:pPr>
        <w:pStyle w:val="BookText"/>
        <w:rPr/>
      </w:pPr>
      <w:r>
        <w:rPr>
          <w:rFonts w:ascii="Amiri" w:hAnsi="Amiri" w:eastAsia="Amiri" w:cs="Amiri"/>
          <w:color w:val="111111"/>
          <w:sz w:val="28"/>
          <w:sz w:val="28"/>
          <w:szCs w:val="28"/>
          <w:lang w:bidi="ar-SA"/>
        </w:rPr>
        <w:t>۵۹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تهذيب النفس وتحليتها لمن يريد أن يكون من أصحاب القائم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347</w:t>
      </w:r>
    </w:p>
    <w:p>
      <w:pPr>
        <w:pStyle w:val="BookText"/>
        <w:rPr/>
      </w:pP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الاتفاق والاجتماع على نصرته </w:t>
      </w:r>
      <w:r>
        <w:rPr>
          <w:rFonts w:eastAsia="IRNazanin" w:cs="IRNazanin"/>
          <w:color w:val="111111"/>
          <w:sz w:val="28"/>
          <w:szCs w:val="28"/>
          <w:rtl w:val="true"/>
          <w:lang w:bidi="fa-IR"/>
        </w:rPr>
        <w:t xml:space="preserve">... </w:t>
      </w:r>
      <w:r>
        <w:rPr>
          <w:rFonts w:eastAsia="IRNazanin" w:cs="IRNazanin"/>
          <w:color w:val="111111"/>
          <w:sz w:val="28"/>
          <w:szCs w:val="28"/>
          <w:lang w:bidi="fa-IR"/>
        </w:rPr>
        <w:t>347</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 على التوبة الواقعيّة، وردّ الحقوق إلى أصحابها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348</w:t>
      </w:r>
    </w:p>
    <w:p>
      <w:pPr>
        <w:pStyle w:val="BookText"/>
        <w:rPr/>
      </w:pPr>
      <w:r>
        <w:rPr>
          <w:rFonts w:eastAsia="IRNazanin" w:cs="IRNazanin"/>
          <w:color w:val="111111"/>
          <w:sz w:val="28"/>
          <w:szCs w:val="28"/>
          <w:lang w:bidi="fa-IR"/>
        </w:rPr>
        <w:t>6</w:t>
      </w:r>
      <w:r>
        <w:rPr>
          <w:rFonts w:ascii="IRNazanin" w:hAnsi="IRNazanin" w:eastAsia="IRNazanin"/>
          <w:color w:val="111111"/>
          <w:sz w:val="28"/>
          <w:sz w:val="28"/>
          <w:szCs w:val="28"/>
          <w:lang w:bidi="fa-IR"/>
        </w:rPr>
        <w:t>۲</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lang w:bidi="fa-IR"/>
        </w:rPr>
        <w:t>6</w:t>
      </w:r>
      <w:r>
        <w:rPr>
          <w:rFonts w:ascii="IRNazanin" w:hAnsi="IRNazanin" w:eastAsia="IRNazanin"/>
          <w:color w:val="111111"/>
          <w:sz w:val="28"/>
          <w:sz w:val="28"/>
          <w:szCs w:val="28"/>
          <w:lang w:bidi="fa-IR"/>
        </w:rPr>
        <w:t>۳</w:t>
      </w:r>
      <w:r>
        <w:rPr>
          <w:rFonts w:ascii="IRNazanin" w:hAnsi="IRNazanin" w:eastAsia="IRNazanin"/>
          <w:color w:val="111111"/>
          <w:sz w:val="28"/>
          <w:sz w:val="28"/>
          <w:szCs w:val="28"/>
          <w:rtl w:val="true"/>
          <w:lang w:bidi="fa-IR"/>
        </w:rPr>
        <w:t xml:space="preserve"> مداومة ذكره علیه السلام والعمل بآدابه وذكر درجات الذاكرین له </w:t>
      </w:r>
      <w:r>
        <w:rPr>
          <w:rFonts w:eastAsia="IRNazanin" w:cs="IRNazanin"/>
          <w:color w:val="111111"/>
          <w:sz w:val="28"/>
          <w:szCs w:val="28"/>
          <w:rtl w:val="true"/>
          <w:lang w:bidi="fa-IR"/>
        </w:rPr>
        <w:t xml:space="preserve">... </w:t>
      </w:r>
      <w:r>
        <w:rPr>
          <w:rFonts w:eastAsia="IRNazanin" w:cs="IRNazanin"/>
          <w:color w:val="111111"/>
          <w:sz w:val="28"/>
          <w:szCs w:val="28"/>
          <w:lang w:bidi="fa-IR"/>
        </w:rPr>
        <w:t>348</w:t>
      </w:r>
    </w:p>
    <w:p>
      <w:pPr>
        <w:pStyle w:val="BookText"/>
        <w:rPr/>
      </w:pPr>
      <w:r>
        <w:rPr>
          <w:rFonts w:eastAsia="IRNazanin" w:cs="IRNazanin"/>
          <w:color w:val="111111"/>
          <w:sz w:val="28"/>
          <w:szCs w:val="28"/>
          <w:lang w:bidi="fa-IR"/>
        </w:rPr>
        <w:t>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 من اللّه تعالی دوام ذكرك إيّاه علیه السلام وعدم نسيانه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خشوعك ببدنك له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353</w:t>
      </w:r>
    </w:p>
    <w:p>
      <w:pPr>
        <w:pStyle w:val="BookText"/>
        <w:rPr/>
      </w:pP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ایثارك هواه علیه السلام على هواك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۷</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من يتقرّب به وينتسب إليه بقرابة جسمانيّة أو روحانيّة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۸</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تعظيم مواقفه و مشاهده كمسجد السهلة وسرداب الغيبة، و مسجد جمكران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356</w:t>
      </w:r>
    </w:p>
    <w:p>
      <w:pPr>
        <w:pStyle w:val="BookText"/>
        <w:rPr/>
      </w:pPr>
      <w:r>
        <w:rPr>
          <w:rFonts w:ascii="Amiri" w:hAnsi="Amiri" w:eastAsia="Amiri" w:cs="Amiri"/>
          <w:color w:val="111111"/>
          <w:sz w:val="28"/>
          <w:sz w:val="28"/>
          <w:szCs w:val="28"/>
          <w:rtl w:val="true"/>
          <w:lang w:bidi="ar-SA"/>
        </w:rPr>
        <w:t xml:space="preserve">وفيه مقامان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 هذا التعظيم لأنّه تعظیم شعائر اللّه عزّ وجلّ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يُعَظِّمْ شَعَائِرَ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عليّ علیه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الشعائر والأصحاب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ذكر وجوه أربعة فيه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360</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بيان كيفيّة تعظيم تلك المواقف والمشاهد، وما به يعظّم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371</w:t>
      </w:r>
    </w:p>
    <w:p>
      <w:pPr>
        <w:pStyle w:val="BookText"/>
        <w:rPr/>
      </w:pPr>
      <w:r>
        <w:rPr>
          <w:rFonts w:eastAsia="Amiri" w:cs="Amiri" w:ascii="Amiri" w:hAnsi="Amiri"/>
          <w:color w:val="111111"/>
          <w:sz w:val="28"/>
          <w:szCs w:val="28"/>
          <w:lang w:bidi="ar-SA"/>
        </w:rPr>
        <w:t>6</w:t>
      </w:r>
      <w:r>
        <w:rPr>
          <w:rFonts w:ascii="Amiri" w:hAnsi="Amiri" w:eastAsia="Amiri" w:cs="Amiri"/>
          <w:color w:val="111111"/>
          <w:sz w:val="28"/>
          <w:sz w:val="28"/>
          <w:szCs w:val="28"/>
          <w:lang w:bidi="ar-SA"/>
        </w:rPr>
        <w:t>۹</w:t>
      </w:r>
      <w:r>
        <w:rPr>
          <w:rFonts w:ascii="Amiri" w:hAnsi="Amiri" w:eastAsia="Amiri" w:cs="Amiri"/>
          <w:color w:val="111111"/>
          <w:sz w:val="28"/>
          <w:sz w:val="28"/>
          <w:szCs w:val="28"/>
          <w:rtl w:val="true"/>
          <w:lang w:bidi="ar-SA"/>
        </w:rPr>
        <w:t xml:space="preserve"> و </w:t>
      </w:r>
      <w:r>
        <w:rPr>
          <w:rFonts w:ascii="Amiri" w:hAnsi="Amiri" w:eastAsia="Amiri" w:cs="Amiri"/>
          <w:color w:val="111111"/>
          <w:sz w:val="28"/>
          <w:sz w:val="28"/>
          <w:szCs w:val="28"/>
          <w:lang w:bidi="ar-SA"/>
        </w:rPr>
        <w:t>۷۰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ترك التوقيت وتكذيب الموقّتين، وفيه التنبيه على أُمور </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نفي التوقيت لا ينافي الأخبار الموهمة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379</w:t>
      </w:r>
    </w:p>
    <w:p>
      <w:pPr>
        <w:pStyle w:val="BookText"/>
        <w:rPr/>
      </w:pPr>
      <w:r>
        <w:rPr>
          <w:rFonts w:ascii="IRNazanin" w:hAnsi="IRNazanin" w:eastAsia="IRNazanin"/>
          <w:color w:val="111111"/>
          <w:sz w:val="28"/>
          <w:sz w:val="28"/>
          <w:szCs w:val="28"/>
          <w:rtl w:val="true"/>
          <w:lang w:bidi="fa-IR"/>
        </w:rPr>
        <w:t xml:space="preserve">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العلم بوقت ظهوره علیه السلام من أسرار اللّه، وذكر أسباب خفائه ، الفقهاء مراجع الدين في زمان الغيبة، لا لتعيين وقت الظهور </w:t>
      </w:r>
      <w:r>
        <w:rPr>
          <w:rFonts w:eastAsia="IRNazanin" w:cs="IRNazanin"/>
          <w:color w:val="111111"/>
          <w:sz w:val="28"/>
          <w:szCs w:val="28"/>
          <w:rtl w:val="true"/>
          <w:lang w:bidi="fa-IR"/>
        </w:rPr>
        <w:t xml:space="preserve">... </w:t>
      </w:r>
      <w:r>
        <w:rPr>
          <w:rFonts w:eastAsia="IRNazanin" w:cs="IRNazanin"/>
          <w:color w:val="111111"/>
          <w:sz w:val="28"/>
          <w:szCs w:val="28"/>
          <w:lang w:bidi="fa-IR"/>
        </w:rPr>
        <w:t>384</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الإمام عالم بوقت الظهور ولكنّه غير مأذون لكشفه وإظهاره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۳۹</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lang w:bidi="fa-IR"/>
        </w:rPr>
        <w:t>۷۱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تكذيب من ادّعى الوكالة بعد انقطاع النيابة الخاصّة عنه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405</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 فقهي حول الولاية للفقهاء في زمان الغيبة، واختيار المؤلّف</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lang w:bidi="fa-IR"/>
        </w:rPr>
        <w:t>۷۲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الدعاء للفوز بلقاء صاحب الزمان علیه السلام في زمان ظهوره مقترناً بالعافية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۱۹</w:t>
      </w:r>
    </w:p>
    <w:p>
      <w:pPr>
        <w:pStyle w:val="BookText"/>
        <w:rPr/>
      </w:pPr>
      <w:r>
        <w:rPr>
          <w:rFonts w:ascii="IRNazanin" w:hAnsi="IRNazanin" w:eastAsia="IRNazanin"/>
          <w:color w:val="111111"/>
          <w:sz w:val="28"/>
          <w:sz w:val="28"/>
          <w:szCs w:val="28"/>
          <w:rtl w:val="true"/>
          <w:lang w:bidi="fa-IR"/>
        </w:rPr>
        <w:t xml:space="preserve">الفوز بلقائه في النوم واليقظة في زمان غیبته بوجوه ثمانية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lang w:bidi="fa-IR"/>
        </w:rPr>
        <w:t>۷۳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الإقتداء والتأسي بالإمام علیه السلام في أعماله وأخلاقه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۳۳</w:t>
      </w:r>
    </w:p>
    <w:p>
      <w:pPr>
        <w:pStyle w:val="BookText"/>
        <w:rPr/>
      </w:pPr>
      <w:r>
        <w:rPr>
          <w:rFonts w:ascii="Amiri" w:hAnsi="Amiri" w:eastAsia="Amiri" w:cs="Amiri"/>
          <w:color w:val="111111"/>
          <w:sz w:val="28"/>
          <w:sz w:val="28"/>
          <w:szCs w:val="28"/>
          <w:rtl w:val="true"/>
          <w:lang w:bidi="ar-SA"/>
        </w:rPr>
        <w:t xml:space="preserve">يأتي ص </w:t>
      </w:r>
      <w:r>
        <w:rPr>
          <w:rFonts w:eastAsia="Amiri" w:cs="Amiri" w:ascii="Amiri" w:hAnsi="Amiri"/>
          <w:color w:val="111111"/>
          <w:sz w:val="28"/>
          <w:szCs w:val="28"/>
          <w:lang w:bidi="ar-SA"/>
        </w:rPr>
        <w:t>484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رؤيا مناسبة لهذا الباب لسبط المؤلّف</w:t>
      </w:r>
    </w:p>
    <w:p>
      <w:pPr>
        <w:pStyle w:val="BookText"/>
        <w:rPr/>
      </w:pPr>
      <w:r>
        <w:rPr>
          <w:rFonts w:ascii="Amiri" w:hAnsi="Amiri" w:eastAsia="Amiri" w:cs="Amiri"/>
          <w:color w:val="111111"/>
          <w:sz w:val="28"/>
          <w:sz w:val="28"/>
          <w:szCs w:val="28"/>
          <w:lang w:bidi="ar-SA"/>
        </w:rPr>
        <w:t>۷</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حفظ اللسان ورجحان السكوت والصمت إلّا في حقّ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r>
        <w:rPr>
          <w:rFonts w:ascii="Amiri" w:hAnsi="Amiri" w:eastAsia="Amiri" w:cs="Amiri"/>
          <w:color w:val="111111"/>
          <w:sz w:val="28"/>
          <w:sz w:val="28"/>
          <w:szCs w:val="28"/>
          <w:lang w:bidi="ar-SA"/>
        </w:rPr>
        <w:t>۲</w:t>
      </w:r>
    </w:p>
    <w:p>
      <w:pPr>
        <w:pStyle w:val="BookText"/>
        <w:rPr/>
      </w:pPr>
      <w:r>
        <w:rPr>
          <w:rFonts w:ascii="IRNazanin" w:hAnsi="IRNazanin" w:eastAsia="IRNazanin"/>
          <w:color w:val="111111"/>
          <w:sz w:val="28"/>
          <w:sz w:val="28"/>
          <w:szCs w:val="28"/>
          <w:rtl w:val="true"/>
          <w:lang w:bidi="fa-IR"/>
        </w:rPr>
        <w:t xml:space="preserve">كلام المجلسي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حول رواية الصادق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يزال العبد المؤمن يكتب محسناً ما دام ساكتاً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واشكال المؤلّف، وذكر وجوه خامسة فيه </w:t>
      </w:r>
      <w:r>
        <w:rPr>
          <w:rFonts w:eastAsia="IRNazanin" w:cs="IRNazanin"/>
          <w:color w:val="111111"/>
          <w:sz w:val="28"/>
          <w:szCs w:val="28"/>
          <w:rtl w:val="true"/>
          <w:lang w:bidi="fa-IR"/>
        </w:rPr>
        <w:t xml:space="preserve">... </w:t>
      </w:r>
      <w:r>
        <w:rPr>
          <w:rFonts w:eastAsia="IRNazanin" w:cs="IRNazanin"/>
          <w:color w:val="111111"/>
          <w:sz w:val="28"/>
          <w:szCs w:val="28"/>
          <w:lang w:bidi="fa-IR"/>
        </w:rPr>
        <w:t>444</w:t>
      </w:r>
    </w:p>
    <w:p>
      <w:pPr>
        <w:pStyle w:val="BookText"/>
        <w:rPr/>
      </w:pPr>
      <w:r>
        <w:rPr>
          <w:rFonts w:ascii="Amiri" w:hAnsi="Amiri" w:eastAsia="Amiri" w:cs="Amiri"/>
          <w:color w:val="111111"/>
          <w:sz w:val="28"/>
          <w:sz w:val="28"/>
          <w:szCs w:val="28"/>
          <w:rtl w:val="true"/>
          <w:lang w:bidi="ar-SA"/>
        </w:rPr>
        <w:t xml:space="preserve">بحث فقهي حول الإستماع والسكوت عند سماع قراءة القرآن في صلاة الجماعة، وحال اشتغال الإمام بخطبة صلاة الجمعة وفي سائر الأوقات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مسألة أُخرى في أنّ الملائكة الكرام الكاتبين هل يكتبون جميع ما يتلفّظون به أو يكتبون الألفاظ الّتي يترتّب عليها اثر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461</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xml:space="preserve">۔ صلاته علیه السلام وكيفيّتها المطلقة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بأقسامها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والخاصّة بليلة الجمعة، ومسجد جمكران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462</w:t>
      </w:r>
    </w:p>
    <w:p>
      <w:pPr>
        <w:pStyle w:val="BookText"/>
        <w:rPr/>
      </w:pPr>
      <w:r>
        <w:rPr>
          <w:rFonts w:ascii="IRNazanin" w:hAnsi="IRNazanin" w:eastAsia="IRNazanin"/>
          <w:color w:val="111111"/>
          <w:sz w:val="28"/>
          <w:sz w:val="28"/>
          <w:szCs w:val="28"/>
          <w:lang w:bidi="fa-IR"/>
        </w:rPr>
        <w:t>۷</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البكاء في مصائب الحسين الشهيد علیه السلام وهو ممّا يحصل به أداء حق الإمام </w:t>
      </w:r>
      <w:r>
        <w:rPr>
          <w:rFonts w:eastAsia="IRNazanin" w:cs="IRNazanin"/>
          <w:color w:val="111111"/>
          <w:sz w:val="28"/>
          <w:szCs w:val="28"/>
          <w:rtl w:val="true"/>
          <w:lang w:bidi="fa-IR"/>
        </w:rPr>
        <w:t xml:space="preserve">... </w:t>
      </w:r>
      <w:r>
        <w:rPr>
          <w:rFonts w:eastAsia="IRNazanin" w:cs="IRNazanin"/>
          <w:color w:val="111111"/>
          <w:sz w:val="28"/>
          <w:szCs w:val="28"/>
          <w:lang w:bidi="fa-IR"/>
        </w:rPr>
        <w:t>467</w:t>
      </w:r>
    </w:p>
    <w:p>
      <w:pPr>
        <w:pStyle w:val="BookText"/>
        <w:rPr/>
      </w:pPr>
      <w:r>
        <w:rPr>
          <w:rFonts w:ascii="IRNazanin" w:hAnsi="IRNazanin" w:eastAsia="IRNazanin"/>
          <w:color w:val="111111"/>
          <w:sz w:val="28"/>
          <w:sz w:val="28"/>
          <w:szCs w:val="28"/>
          <w:lang w:bidi="fa-IR"/>
        </w:rPr>
        <w:t>۷۷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زيارة قبر الحسين علیه السلام وأنّها صلة بالإمام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468</w:t>
      </w:r>
    </w:p>
    <w:p>
      <w:pPr>
        <w:pStyle w:val="BookText"/>
        <w:rPr/>
      </w:pPr>
      <w:r>
        <w:rPr>
          <w:rFonts w:ascii="IRNazanin" w:hAnsi="IRNazanin" w:eastAsia="IRNazanin"/>
          <w:color w:val="111111"/>
          <w:sz w:val="28"/>
          <w:sz w:val="28"/>
          <w:szCs w:val="28"/>
          <w:lang w:bidi="fa-IR"/>
        </w:rPr>
        <w:t>۷۸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إكثار اللعن على بني أُميّة، والدليل على أنّه ممّا يتقرّب به إليه علیه السلام</w:t>
      </w:r>
    </w:p>
    <w:p>
      <w:pPr>
        <w:pStyle w:val="BookText"/>
        <w:rPr/>
      </w:pPr>
      <w:r>
        <w:rPr>
          <w:rFonts w:ascii="IRNazanin" w:hAnsi="IRNazanin" w:eastAsia="IRNazanin"/>
          <w:color w:val="111111"/>
          <w:sz w:val="28"/>
          <w:sz w:val="28"/>
          <w:szCs w:val="28"/>
          <w:rtl w:val="true"/>
          <w:lang w:bidi="fa-IR"/>
        </w:rPr>
        <w:t xml:space="preserve">ومعنى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لعن اللّه بني أُميّة قاطبة</w:t>
      </w:r>
      <w:r>
        <w:rPr>
          <w:rFonts w:eastAsia="IRNazanin" w:cs="IRNazanin"/>
          <w:color w:val="111111"/>
          <w:sz w:val="28"/>
          <w:szCs w:val="28"/>
          <w:rtl w:val="true"/>
          <w:lang w:bidi="fa-IR"/>
        </w:rPr>
        <w:t>» ...</w:t>
      </w:r>
      <w:r>
        <w:rPr>
          <w:rFonts w:eastAsia="IRNazanin" w:cs="IRNazanin"/>
          <w:color w:val="111111"/>
          <w:sz w:val="28"/>
          <w:szCs w:val="28"/>
          <w:lang w:bidi="fa-IR"/>
        </w:rPr>
        <w:t>471</w:t>
      </w:r>
    </w:p>
    <w:p>
      <w:pPr>
        <w:pStyle w:val="BookText"/>
        <w:rPr/>
      </w:pPr>
      <w:r>
        <w:rPr>
          <w:rFonts w:ascii="IRNazanin" w:hAnsi="IRNazanin" w:eastAsia="IRNazanin"/>
          <w:color w:val="111111"/>
          <w:sz w:val="28"/>
          <w:sz w:val="28"/>
          <w:szCs w:val="28"/>
          <w:lang w:bidi="fa-IR"/>
        </w:rPr>
        <w:t>۷۹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الإهتمام في أداء حقوق الإخوان فإنّه نصرة لصاحب الزمان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474</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lang w:bidi="fa-IR"/>
        </w:rPr>
        <w:t>۸۰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إعداد السلاح، ومرابطة الخيل انتظاراً لظهوره علیه السلام </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ascii="IRNazanin" w:hAnsi="IRNazanin" w:eastAsia="IRNazanin"/>
          <w:color w:val="111111"/>
          <w:sz w:val="28"/>
          <w:sz w:val="28"/>
          <w:szCs w:val="28"/>
          <w:lang w:bidi="fa-IR"/>
        </w:rPr>
        <w:t>۸۰</w:t>
      </w:r>
      <w:r>
        <w:rPr>
          <w:rFonts w:ascii="IRNazanin" w:hAnsi="IRNazanin" w:eastAsia="IRNazanin"/>
          <w:color w:val="111111"/>
          <w:sz w:val="28"/>
          <w:sz w:val="28"/>
          <w:szCs w:val="28"/>
          <w:rtl w:val="true"/>
          <w:lang w:bidi="fa-IR"/>
        </w:rPr>
        <w:t xml:space="preserve"> </w:t>
      </w:r>
      <w:bookmarkStart w:id="483" w:name="pg15436_207738"/>
    </w:p>
    <w:p>
      <w:pPr>
        <w:pStyle w:val="Heading3"/>
        <w:numPr>
          <w:ilvl w:val="2"/>
          <w:numId w:val="1"/>
        </w:numPr>
        <w:rPr/>
      </w:pPr>
      <w:bookmarkStart w:id="484" w:name="__RefHeading___Toc6927416_2142443653"/>
      <w:bookmarkStart w:id="485" w:name="_Toc179"/>
      <w:bookmarkEnd w:id="483"/>
      <w:bookmarkEnd w:id="484"/>
      <w:r>
        <w:rPr/>
        <w:t>3</w:t>
      </w:r>
      <w:r>
        <w:rPr>
          <w:rtl w:val="true"/>
        </w:rPr>
        <w:t xml:space="preserve">- </w:t>
      </w:r>
      <w:r>
        <w:rPr>
          <w:rtl w:val="true"/>
        </w:rPr>
        <w:t>فهرس مصادر الكتاب</w:t>
      </w:r>
      <w:bookmarkEnd w:id="485"/>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القران الكريم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اسم الكتاب المؤلف الطبع</w:t>
      </w:r>
    </w:p>
    <w:p>
      <w:pPr>
        <w:pStyle w:val="BookText"/>
        <w:rPr/>
      </w:pPr>
      <w:r>
        <w:rPr>
          <w:rFonts w:ascii="IRNazanin" w:hAnsi="IRNazanin" w:eastAsia="IRNazanin"/>
          <w:color w:val="111111"/>
          <w:sz w:val="28"/>
          <w:sz w:val="28"/>
          <w:szCs w:val="28"/>
          <w:rtl w:val="true"/>
          <w:lang w:bidi="fa-IR"/>
        </w:rPr>
        <w:t xml:space="preserve">أبواب الجنّات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میرزا محمّد تقي الموسوي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إثبات الهداة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إثبات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الحسين بن عليّ المسعودي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الإحتجاج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بن أبي طالب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66</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الإختصاص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ascii="Amiri" w:hAnsi="Amiri" w:eastAsia="Amiri" w:cs="Amiri"/>
          <w:color w:val="111111"/>
          <w:sz w:val="28"/>
          <w:sz w:val="28"/>
          <w:szCs w:val="28"/>
          <w:lang w:bidi="ar-SA"/>
        </w:rPr>
        <w:t>۱۳۹۰</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w:t>
      </w:r>
      <w:r>
        <w:rPr>
          <w:rFonts w:ascii="Amiri" w:hAnsi="Amiri" w:eastAsia="Amiri" w:cs="Amiri"/>
          <w:color w:val="111111"/>
          <w:sz w:val="28"/>
          <w:sz w:val="28"/>
          <w:szCs w:val="28"/>
          <w:lang w:bidi="ar-SA"/>
        </w:rPr>
        <w:t>۱۳۹۲</w:t>
      </w:r>
      <w:r>
        <w:rPr>
          <w:rFonts w:ascii="Amiri" w:hAnsi="Amiri" w:eastAsia="Amiri" w:cs="Amiri"/>
          <w:color w:val="111111"/>
          <w:sz w:val="28"/>
          <w:sz w:val="28"/>
          <w:szCs w:val="28"/>
          <w:rtl w:val="true"/>
          <w:lang w:bidi="ar-SA"/>
        </w:rPr>
        <w:t xml:space="preserve"> ه</w:t>
      </w:r>
    </w:p>
    <w:p>
      <w:pPr>
        <w:pStyle w:val="BookText"/>
        <w:rPr/>
      </w:pPr>
      <w:r>
        <w:rPr>
          <w:rFonts w:ascii="IRNazanin" w:hAnsi="IRNazanin" w:eastAsia="IRNazanin"/>
          <w:color w:val="111111"/>
          <w:sz w:val="28"/>
          <w:sz w:val="28"/>
          <w:szCs w:val="28"/>
          <w:rtl w:val="true"/>
          <w:lang w:bidi="fa-IR"/>
        </w:rPr>
        <w:t xml:space="preserve">إرشاد القلوب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الحسن بن محمّد الديلمي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۱۳۹۸</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 xml:space="preserve">الأُصول الستّة عشر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حسن مصطفوي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 xml:space="preserve">اعلام الوری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الفضل بن الحسن الطبرسي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 xml:space="preserve">الإقبال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۱۸</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الزام الناصب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عليّ اليزدي الحائري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۱۳۹۷</w:t>
      </w:r>
      <w:r>
        <w:rPr>
          <w:rFonts w:ascii="IRNazanin" w:hAnsi="IRNazanin" w:eastAsia="IRNazanin"/>
          <w:color w:val="111111"/>
          <w:sz w:val="28"/>
          <w:sz w:val="28"/>
          <w:szCs w:val="28"/>
          <w:rtl w:val="true"/>
          <w:lang w:bidi="fa-IR"/>
        </w:rPr>
        <w:t xml:space="preserve"> ه</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بابويه القمّي ،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۱۷</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الأمالي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الإمامة والتبصرة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الحسین بابويه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الأنوار النعمانية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نعمة اللّه الموسوي الجزائري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تبريز</w:t>
      </w:r>
    </w:p>
    <w:p>
      <w:pPr>
        <w:pStyle w:val="BookText"/>
        <w:rPr/>
      </w:pPr>
      <w:r>
        <w:rPr>
          <w:rFonts w:ascii="Amiri" w:hAnsi="Amiri" w:eastAsia="Amiri" w:cs="Amiri"/>
          <w:color w:val="111111"/>
          <w:sz w:val="28"/>
          <w:sz w:val="28"/>
          <w:szCs w:val="28"/>
          <w:rtl w:val="true"/>
          <w:lang w:bidi="ar-SA"/>
        </w:rPr>
        <w:t xml:space="preserve">الايقاظ من الهجعة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بحار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ascii="Amiri" w:hAnsi="Amiri" w:eastAsia="Amiri" w:cs="Amiri"/>
          <w:color w:val="111111"/>
          <w:sz w:val="28"/>
          <w:sz w:val="28"/>
          <w:szCs w:val="28"/>
          <w:lang w:bidi="ar-SA"/>
        </w:rPr>
        <w:t>۱۳۹۱</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البرهان في تفسير القرآن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بشارة المصطفى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بصائر الدرجات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الصفار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۱۳۸۰</w:t>
      </w:r>
      <w:r>
        <w:rPr>
          <w:rFonts w:ascii="IRNazanin" w:hAnsi="IRNazanin" w:eastAsia="IRNazanin"/>
          <w:color w:val="111111"/>
          <w:sz w:val="28"/>
          <w:sz w:val="28"/>
          <w:szCs w:val="28"/>
          <w:rtl w:val="true"/>
          <w:lang w:bidi="fa-IR"/>
        </w:rPr>
        <w:t xml:space="preserve"> ه </w:t>
      </w:r>
    </w:p>
    <w:p>
      <w:pPr>
        <w:pStyle w:val="BookText"/>
        <w:rPr/>
      </w:pPr>
      <w:r>
        <w:rPr>
          <w:rFonts w:ascii="Amiri" w:hAnsi="Amiri" w:eastAsia="Amiri" w:cs="Amiri"/>
          <w:color w:val="111111"/>
          <w:sz w:val="28"/>
          <w:sz w:val="28"/>
          <w:szCs w:val="28"/>
          <w:rtl w:val="true"/>
          <w:lang w:bidi="ar-SA"/>
        </w:rPr>
        <w:t xml:space="preserve">البلد الأمين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إبراهيم بن علي بن الحسن الكفعمي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تأويل الآيات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شرف الدين علي الحسيني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۰۷</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تبصرة الولي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۱۱</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تحف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عليّ الحراني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ascii="Amiri" w:hAnsi="Amiri" w:eastAsia="Amiri" w:cs="Amiri"/>
          <w:color w:val="111111"/>
          <w:sz w:val="28"/>
          <w:sz w:val="28"/>
          <w:szCs w:val="28"/>
          <w:lang w:bidi="ar-SA"/>
        </w:rPr>
        <w:t>۱۳۷</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المنسوب للإمام الحسن العسكري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۰۹</w:t>
      </w:r>
      <w:r>
        <w:rPr>
          <w:rFonts w:ascii="IRNazanin" w:hAnsi="IRNazanin" w:eastAsia="IRNazanin"/>
          <w:color w:val="111111"/>
          <w:sz w:val="28"/>
          <w:sz w:val="28"/>
          <w:szCs w:val="28"/>
          <w:rtl w:val="true"/>
          <w:lang w:bidi="fa-IR"/>
        </w:rPr>
        <w:t xml:space="preserve"> ه</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مسعود، العيّاشي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۰۹</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التفسير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فرات بن إبراهيم الكوفي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۱۰</w:t>
      </w:r>
      <w:r>
        <w:rPr>
          <w:rFonts w:ascii="Amiri" w:hAnsi="Amiri" w:eastAsia="Amiri" w:cs="Amiri"/>
          <w:color w:val="111111"/>
          <w:sz w:val="28"/>
          <w:sz w:val="28"/>
          <w:szCs w:val="28"/>
          <w:rtl w:val="true"/>
          <w:lang w:bidi="ar-SA"/>
        </w:rPr>
        <w:t xml:space="preserve"> ه</w:t>
      </w:r>
    </w:p>
    <w:p>
      <w:pPr>
        <w:pStyle w:val="BookText"/>
        <w:rPr/>
      </w:pPr>
      <w:r>
        <w:rPr>
          <w:rFonts w:ascii="IRNazanin" w:hAnsi="IRNazanin" w:eastAsia="IRNazanin"/>
          <w:color w:val="111111"/>
          <w:sz w:val="28"/>
          <w:sz w:val="28"/>
          <w:szCs w:val="28"/>
          <w:rtl w:val="true"/>
          <w:lang w:bidi="fa-IR"/>
        </w:rPr>
        <w:t xml:space="preserve">التفسير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إبراهيم القمّيّ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۱۲</w:t>
      </w:r>
      <w:r>
        <w:rPr>
          <w:rFonts w:ascii="IRNazanin" w:hAnsi="IRNazanin" w:eastAsia="IRNazanin"/>
          <w:color w:val="111111"/>
          <w:sz w:val="28"/>
          <w:sz w:val="28"/>
          <w:szCs w:val="28"/>
          <w:rtl w:val="true"/>
          <w:lang w:bidi="fa-IR"/>
        </w:rPr>
        <w:t xml:space="preserve"> ه</w:t>
      </w:r>
    </w:p>
    <w:p>
      <w:pPr>
        <w:pStyle w:val="BookText"/>
        <w:rPr/>
      </w:pPr>
      <w:r>
        <w:rPr>
          <w:rFonts w:ascii="Amiri" w:hAnsi="Amiri" w:eastAsia="Amiri" w:cs="Amiri"/>
          <w:color w:val="111111"/>
          <w:sz w:val="28"/>
          <w:sz w:val="28"/>
          <w:szCs w:val="28"/>
          <w:rtl w:val="true"/>
          <w:lang w:bidi="ar-SA"/>
        </w:rPr>
        <w:t xml:space="preserve">تفسير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النيسابوري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طبعة حجريّة</w:t>
      </w:r>
    </w:p>
    <w:p>
      <w:pPr>
        <w:pStyle w:val="BookText"/>
        <w:rPr/>
      </w:pPr>
      <w:r>
        <w:rPr>
          <w:rFonts w:ascii="IRNazanin" w:hAnsi="IRNazanin" w:eastAsia="IRNazanin"/>
          <w:color w:val="111111"/>
          <w:sz w:val="28"/>
          <w:sz w:val="28"/>
          <w:szCs w:val="28"/>
          <w:rtl w:val="true"/>
          <w:lang w:bidi="fa-IR"/>
        </w:rPr>
        <w:t xml:space="preserve">تنبيه الخواطر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ورّام بن أبي فراس المالكي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 xml:space="preserve">التوحيد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طهران، </w:t>
      </w:r>
      <w:r>
        <w:rPr>
          <w:rFonts w:ascii="Amiri" w:hAnsi="Amiri" w:eastAsia="Amiri" w:cs="Amiri"/>
          <w:color w:val="111111"/>
          <w:sz w:val="28"/>
          <w:sz w:val="28"/>
          <w:szCs w:val="28"/>
          <w:lang w:bidi="ar-SA"/>
        </w:rPr>
        <w:t>۱۳۸۳</w:t>
      </w:r>
      <w:r>
        <w:rPr>
          <w:rFonts w:ascii="Amiri" w:hAnsi="Amiri" w:eastAsia="Amiri" w:cs="Amiri"/>
          <w:color w:val="111111"/>
          <w:sz w:val="28"/>
          <w:sz w:val="28"/>
          <w:szCs w:val="28"/>
          <w:rtl w:val="true"/>
          <w:lang w:bidi="ar-SA"/>
        </w:rPr>
        <w:t xml:space="preserve"> ه</w:t>
      </w:r>
    </w:p>
    <w:p>
      <w:pPr>
        <w:pStyle w:val="BookText"/>
        <w:rPr/>
      </w:pPr>
      <w:r>
        <w:rPr>
          <w:rFonts w:ascii="IRNazanin" w:hAnsi="IRNazanin" w:eastAsia="IRNazanin"/>
          <w:color w:val="111111"/>
          <w:sz w:val="28"/>
          <w:sz w:val="28"/>
          <w:szCs w:val="28"/>
          <w:rtl w:val="true"/>
          <w:lang w:bidi="fa-IR"/>
        </w:rPr>
        <w:t xml:space="preserve">ثاقب المناقب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عليّ الطوسي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ه</w:t>
      </w:r>
    </w:p>
    <w:p>
      <w:pPr>
        <w:pStyle w:val="BookText"/>
        <w:rPr/>
      </w:pPr>
      <w:r>
        <w:rPr>
          <w:rFonts w:ascii="Amiri" w:hAnsi="Amiri" w:eastAsia="Amiri" w:cs="Amiri"/>
          <w:color w:val="111111"/>
          <w:sz w:val="28"/>
          <w:sz w:val="28"/>
          <w:szCs w:val="28"/>
          <w:rtl w:val="true"/>
          <w:lang w:bidi="ar-SA"/>
        </w:rPr>
        <w:t xml:space="preserve">ثواب الأعمال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بن عليّ بن الحسين</w:t>
      </w:r>
    </w:p>
    <w:p>
      <w:pPr>
        <w:pStyle w:val="BookText"/>
        <w:rPr/>
      </w:pPr>
      <w:r>
        <w:rPr>
          <w:rFonts w:ascii="IRNazanin" w:hAnsi="IRNazanin" w:eastAsia="IRNazanin"/>
          <w:color w:val="111111"/>
          <w:sz w:val="28"/>
          <w:sz w:val="28"/>
          <w:szCs w:val="28"/>
          <w:rtl w:val="true"/>
          <w:lang w:bidi="fa-IR"/>
        </w:rPr>
        <w:t xml:space="preserve">جمال الأُسبوع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ascii="IRNazanin" w:hAnsi="IRNazanin" w:eastAsia="IRNazanin"/>
          <w:color w:val="111111"/>
          <w:sz w:val="28"/>
          <w:sz w:val="28"/>
          <w:szCs w:val="28"/>
          <w:lang w:bidi="fa-IR"/>
        </w:rPr>
        <w:t>۱۳۷۱</w:t>
      </w:r>
      <w:r>
        <w:rPr>
          <w:rFonts w:ascii="IRNazanin" w:hAnsi="IRNazanin" w:eastAsia="IRNazanin"/>
          <w:color w:val="111111"/>
          <w:sz w:val="28"/>
          <w:sz w:val="28"/>
          <w:szCs w:val="28"/>
          <w:rtl w:val="true"/>
          <w:lang w:bidi="fa-IR"/>
        </w:rPr>
        <w:t xml:space="preserve"> ش</w:t>
      </w:r>
    </w:p>
    <w:p>
      <w:pPr>
        <w:pStyle w:val="BookText"/>
        <w:rPr/>
      </w:pPr>
      <w:r>
        <w:rPr>
          <w:rFonts w:ascii="IRNazanin" w:hAnsi="IRNazanin" w:eastAsia="IRNazanin"/>
          <w:color w:val="111111"/>
          <w:sz w:val="28"/>
          <w:sz w:val="28"/>
          <w:szCs w:val="28"/>
          <w:rtl w:val="true"/>
          <w:lang w:bidi="fa-IR"/>
        </w:rPr>
        <w:t xml:space="preserve">الجنّة الواقية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إبراهيم بن عليّ الكفعمي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الجواهر السنيّة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بن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w:t>
      </w:r>
      <w:r>
        <w:rPr>
          <w:rFonts w:ascii="Amiri" w:hAnsi="Amiri" w:eastAsia="Amiri" w:cs="Amiri"/>
          <w:color w:val="111111"/>
          <w:sz w:val="28"/>
          <w:sz w:val="28"/>
          <w:szCs w:val="28"/>
          <w:lang w:bidi="ar-SA"/>
        </w:rPr>
        <w:t>۱۳۸</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حلية الأبرار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الحسيني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الخرائج والجرائح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۰۹</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الخصال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۰۳</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الدعوات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قطب الدين الراوندي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۰۷</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دلائل الإمامة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جرير الطبري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ها</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بن عليّ النجاشي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۰۷</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الرجال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ascii="Amiri" w:hAnsi="Amiri" w:eastAsia="Amiri" w:cs="Amiri"/>
          <w:color w:val="111111"/>
          <w:sz w:val="28"/>
          <w:sz w:val="28"/>
          <w:szCs w:val="28"/>
          <w:lang w:bidi="ar-SA"/>
        </w:rPr>
        <w:t>۱۳۸۱</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الروضة في الفضائل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شاذان بن جبرئيل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 xml:space="preserve">الروضة من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شرح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مصر، </w:t>
      </w:r>
      <w:r>
        <w:rPr>
          <w:rFonts w:ascii="Amiri" w:hAnsi="Amiri" w:eastAsia="Amiri" w:cs="Amiri"/>
          <w:color w:val="111111"/>
          <w:sz w:val="28"/>
          <w:sz w:val="28"/>
          <w:szCs w:val="28"/>
          <w:lang w:bidi="ar-SA"/>
        </w:rPr>
        <w:t>۱۳۷۸</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الصحيفة العلويّة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ه</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الصحيفة الفاطميّة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ه </w:t>
      </w:r>
    </w:p>
    <w:p>
      <w:pPr>
        <w:pStyle w:val="BookText"/>
        <w:rPr/>
      </w:pPr>
      <w:r>
        <w:rPr>
          <w:rFonts w:ascii="Amiri" w:hAnsi="Amiri" w:eastAsia="Amiri" w:cs="Amiri"/>
          <w:color w:val="111111"/>
          <w:sz w:val="28"/>
          <w:sz w:val="28"/>
          <w:szCs w:val="28"/>
          <w:rtl w:val="true"/>
          <w:lang w:bidi="ar-SA"/>
        </w:rPr>
        <w:t xml:space="preserve">الصحيفة السجّادية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۱۸</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الصحيفة الباقريّة والصادقيّة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السيّد محمّد باقر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مخطوط</w:t>
      </w:r>
    </w:p>
    <w:p>
      <w:pPr>
        <w:pStyle w:val="BookText"/>
        <w:rPr/>
      </w:pPr>
      <w:r>
        <w:rPr>
          <w:rFonts w:ascii="Amiri" w:hAnsi="Amiri" w:eastAsia="Amiri" w:cs="Amiri"/>
          <w:color w:val="111111"/>
          <w:sz w:val="28"/>
          <w:sz w:val="28"/>
          <w:szCs w:val="28"/>
          <w:rtl w:val="true"/>
          <w:lang w:bidi="ar-SA"/>
        </w:rPr>
        <w:t xml:space="preserve">الصحيفة الرضويّة الجامعة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محمّد باقر الأبطحي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۲۰</w:t>
      </w:r>
    </w:p>
    <w:p>
      <w:pPr>
        <w:pStyle w:val="BookText"/>
        <w:rPr/>
      </w:pPr>
      <w:r>
        <w:rPr>
          <w:rFonts w:ascii="Amiri" w:hAnsi="Amiri" w:eastAsia="Amiri" w:cs="Amiri"/>
          <w:color w:val="111111"/>
          <w:sz w:val="28"/>
          <w:sz w:val="28"/>
          <w:szCs w:val="28"/>
          <w:rtl w:val="true"/>
          <w:lang w:bidi="ar-SA"/>
        </w:rPr>
        <w:t xml:space="preserve">الصحيفة المباركة المهديّة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مرتضى المجتهدي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ه</w:t>
      </w:r>
    </w:p>
    <w:p>
      <w:pPr>
        <w:pStyle w:val="BookText"/>
        <w:rPr/>
      </w:pPr>
      <w:r>
        <w:rPr>
          <w:rFonts w:ascii="IRNazanin" w:hAnsi="IRNazanin" w:eastAsia="IRNazanin"/>
          <w:color w:val="111111"/>
          <w:sz w:val="28"/>
          <w:sz w:val="28"/>
          <w:szCs w:val="28"/>
          <w:rtl w:val="true"/>
          <w:lang w:bidi="fa-IR"/>
        </w:rPr>
        <w:t xml:space="preserve">الطرائف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 xml:space="preserve">عدة الداعی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فهد الحلّي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۲۰</w:t>
      </w:r>
      <w:r>
        <w:rPr>
          <w:rFonts w:ascii="IRNazanin" w:hAnsi="IRNazanin" w:eastAsia="IRNazanin"/>
          <w:color w:val="111111"/>
          <w:sz w:val="28"/>
          <w:sz w:val="28"/>
          <w:szCs w:val="28"/>
          <w:rtl w:val="true"/>
          <w:lang w:bidi="fa-IR"/>
        </w:rPr>
        <w:t xml:space="preserve"> ه</w:t>
      </w:r>
    </w:p>
    <w:p>
      <w:pPr>
        <w:pStyle w:val="BookText"/>
        <w:rPr/>
      </w:pPr>
      <w:r>
        <w:rPr>
          <w:rFonts w:ascii="Amiri" w:hAnsi="Amiri" w:eastAsia="Amiri" w:cs="Amiri"/>
          <w:color w:val="111111"/>
          <w:sz w:val="28"/>
          <w:sz w:val="28"/>
          <w:szCs w:val="28"/>
          <w:rtl w:val="true"/>
          <w:lang w:bidi="ar-SA"/>
        </w:rPr>
        <w:t xml:space="preserve">العدد القويّة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يوسف بن المطهّر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۰۸</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ascii="Amiri" w:hAnsi="Amiri" w:eastAsia="Amiri" w:cs="Amiri"/>
          <w:color w:val="111111"/>
          <w:sz w:val="28"/>
          <w:sz w:val="28"/>
          <w:szCs w:val="28"/>
          <w:lang w:bidi="ar-SA"/>
        </w:rPr>
        <w:t>۱۳۸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عوالم العلوم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البحراني الاصفهاني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Amiri" w:hAnsi="Amiri" w:eastAsia="Amiri" w:cs="Amiri"/>
          <w:color w:val="111111"/>
          <w:sz w:val="28"/>
          <w:sz w:val="28"/>
          <w:szCs w:val="28"/>
          <w:rtl w:val="true"/>
          <w:lang w:bidi="ar-SA"/>
        </w:rPr>
        <w:t xml:space="preserve">عوالي الليالي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جمهور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۱۹۸۳</w:t>
      </w:r>
      <w:r>
        <w:rPr>
          <w:rFonts w:ascii="Amiri" w:hAnsi="Amiri" w:eastAsia="Amiri" w:cs="Amiri"/>
          <w:color w:val="111111"/>
          <w:sz w:val="28"/>
          <w:sz w:val="28"/>
          <w:szCs w:val="28"/>
          <w:rtl w:val="true"/>
          <w:lang w:bidi="ar-SA"/>
        </w:rPr>
        <w:t xml:space="preserve"> م</w:t>
      </w:r>
    </w:p>
    <w:p>
      <w:pPr>
        <w:pStyle w:val="BookText"/>
        <w:rPr/>
      </w:pPr>
      <w:r>
        <w:rPr>
          <w:rFonts w:ascii="IRNazanin" w:hAnsi="IRNazanin" w:eastAsia="IRNazanin"/>
          <w:color w:val="111111"/>
          <w:sz w:val="28"/>
          <w:sz w:val="28"/>
          <w:szCs w:val="28"/>
          <w:rtl w:val="true"/>
          <w:lang w:bidi="fa-IR"/>
        </w:rPr>
        <w:t xml:space="preserve">عيون أخبار الرضا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الحسين،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ه</w:t>
      </w:r>
    </w:p>
    <w:p>
      <w:pPr>
        <w:pStyle w:val="BookText"/>
        <w:rPr/>
      </w:pPr>
      <w:r>
        <w:rPr>
          <w:rFonts w:ascii="Amiri" w:hAnsi="Amiri" w:eastAsia="Amiri" w:cs="Amiri"/>
          <w:color w:val="111111"/>
          <w:sz w:val="28"/>
          <w:sz w:val="28"/>
          <w:szCs w:val="28"/>
          <w:rtl w:val="true"/>
          <w:lang w:bidi="ar-SA"/>
        </w:rPr>
        <w:t xml:space="preserve">عيون المعجزات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حسين بن عبدالوهّاب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w:t>
      </w:r>
    </w:p>
    <w:p>
      <w:pPr>
        <w:pStyle w:val="BookText"/>
        <w:rPr/>
      </w:pPr>
      <w:r>
        <w:rPr>
          <w:rFonts w:ascii="IRNazanin" w:hAnsi="IRNazanin" w:eastAsia="IRNazanin"/>
          <w:color w:val="111111"/>
          <w:sz w:val="28"/>
          <w:sz w:val="28"/>
          <w:szCs w:val="28"/>
          <w:rtl w:val="true"/>
          <w:lang w:bidi="fa-IR"/>
        </w:rPr>
        <w:t xml:space="preserve">غاية المرام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هاشم البحراني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۲۲</w:t>
      </w:r>
      <w:r>
        <w:rPr>
          <w:rFonts w:ascii="IRNazanin" w:hAnsi="IRNazanin" w:eastAsia="IRNazanin"/>
          <w:color w:val="111111"/>
          <w:sz w:val="28"/>
          <w:sz w:val="28"/>
          <w:szCs w:val="28"/>
          <w:rtl w:val="true"/>
          <w:lang w:bidi="fa-IR"/>
        </w:rPr>
        <w:t xml:space="preserve"> ه</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إبراهيم النعماني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ascii="Amiri" w:hAnsi="Amiri" w:eastAsia="Amiri" w:cs="Amiri"/>
          <w:color w:val="111111"/>
          <w:sz w:val="28"/>
          <w:sz w:val="28"/>
          <w:szCs w:val="28"/>
          <w:rtl w:val="true"/>
          <w:lang w:bidi="ar-SA"/>
        </w:rPr>
        <w:t xml:space="preserve">الغيبة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الطوسي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الفضائل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سدیدالدين شاذان بن جبرئیل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 xml:space="preserve">فلاح السائل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۱۹</w:t>
      </w:r>
      <w:r>
        <w:rPr>
          <w:rFonts w:ascii="IRNazanin" w:hAnsi="IRNazanin" w:eastAsia="IRNazanin"/>
          <w:color w:val="111111"/>
          <w:sz w:val="28"/>
          <w:sz w:val="28"/>
          <w:szCs w:val="28"/>
          <w:rtl w:val="true"/>
          <w:lang w:bidi="fa-IR"/>
        </w:rPr>
        <w:t xml:space="preserve"> ه</w:t>
      </w:r>
    </w:p>
    <w:p>
      <w:pPr>
        <w:pStyle w:val="BookText"/>
        <w:rPr/>
      </w:pPr>
      <w:r>
        <w:rPr>
          <w:rFonts w:ascii="Amiri" w:hAnsi="Amiri" w:eastAsia="Amiri" w:cs="Amiri"/>
          <w:color w:val="111111"/>
          <w:sz w:val="28"/>
          <w:sz w:val="28"/>
          <w:szCs w:val="28"/>
          <w:rtl w:val="true"/>
          <w:lang w:bidi="ar-SA"/>
        </w:rPr>
        <w:t xml:space="preserve">قبس من غياث سلطان الورى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بن طاووس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قرب الاسناد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عبداللّه بن جعفر الحميري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القطرة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أحمد المستنبط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۲۱</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يعقوب الكليني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ascii="Amiri" w:hAnsi="Amiri" w:eastAsia="Amiri" w:cs="Amiri"/>
          <w:color w:val="111111"/>
          <w:sz w:val="28"/>
          <w:sz w:val="28"/>
          <w:szCs w:val="28"/>
          <w:lang w:bidi="ar-SA"/>
        </w:rPr>
        <w:t>۱۳۷۷</w:t>
      </w:r>
      <w:r>
        <w:rPr>
          <w:rFonts w:ascii="Amiri" w:hAnsi="Amiri" w:eastAsia="Amiri" w:cs="Amiri"/>
          <w:color w:val="111111"/>
          <w:sz w:val="28"/>
          <w:sz w:val="28"/>
          <w:szCs w:val="28"/>
          <w:rtl w:val="true"/>
          <w:lang w:bidi="ar-SA"/>
        </w:rPr>
        <w:t xml:space="preserve"> ه</w:t>
      </w:r>
    </w:p>
    <w:p>
      <w:pPr>
        <w:pStyle w:val="BookText"/>
        <w:rPr/>
      </w:pPr>
      <w:r>
        <w:rPr>
          <w:rFonts w:ascii="IRNazanin" w:hAnsi="IRNazanin" w:eastAsia="IRNazanin"/>
          <w:color w:val="111111"/>
          <w:sz w:val="28"/>
          <w:sz w:val="28"/>
          <w:szCs w:val="28"/>
          <w:rtl w:val="true"/>
          <w:lang w:bidi="fa-IR"/>
        </w:rPr>
        <w:t xml:space="preserve">كامل الزیارات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جعفر بن محمد بن قولویه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eastAsia="IRNazanin" w:cs="IRNazanin"/>
          <w:color w:val="111111"/>
          <w:sz w:val="28"/>
          <w:szCs w:val="28"/>
          <w:lang w:bidi="fa-IR"/>
        </w:rPr>
        <w:t>1417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IRNazanin" w:hAnsi="IRNazanin" w:eastAsia="IRNazanin"/>
          <w:color w:val="111111"/>
          <w:sz w:val="28"/>
          <w:sz w:val="28"/>
          <w:szCs w:val="28"/>
          <w:rtl w:val="true"/>
          <w:lang w:bidi="fa-IR"/>
        </w:rPr>
        <w:t xml:space="preserve">كشف الغمّة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عيسى الاربلي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تبریز، </w:t>
      </w:r>
      <w:r>
        <w:rPr>
          <w:rFonts w:ascii="IRNazanin" w:hAnsi="IRNazanin" w:eastAsia="IRNazanin"/>
          <w:color w:val="111111"/>
          <w:sz w:val="28"/>
          <w:sz w:val="28"/>
          <w:szCs w:val="28"/>
          <w:lang w:bidi="fa-IR"/>
        </w:rPr>
        <w:t>۱۳۸۱</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 xml:space="preserve">كشف المحجّة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السيد علي بن موسی بن طاووس</w:t>
      </w:r>
    </w:p>
    <w:p>
      <w:pPr>
        <w:pStyle w:val="BookText"/>
        <w:rPr/>
      </w:pPr>
      <w:r>
        <w:rPr>
          <w:rFonts w:ascii="Amiri" w:hAnsi="Amiri" w:eastAsia="Amiri" w:cs="Amiri"/>
          <w:color w:val="111111"/>
          <w:sz w:val="28"/>
          <w:sz w:val="28"/>
          <w:szCs w:val="28"/>
          <w:rtl w:val="true"/>
          <w:lang w:bidi="ar-SA"/>
        </w:rPr>
        <w:t xml:space="preserve">كفاية الأثر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محمّد الخزاز القمّيّ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كمال الدين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عليّ بن بابویه، الصدوق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ascii="IRNazanin" w:hAnsi="IRNazanin" w:eastAsia="IRNazanin"/>
          <w:color w:val="111111"/>
          <w:sz w:val="28"/>
          <w:sz w:val="28"/>
          <w:szCs w:val="28"/>
          <w:lang w:bidi="fa-IR"/>
        </w:rPr>
        <w:t>۱۳۹۰</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 xml:space="preserve">كنز الفوائد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عثمان الكراجكي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۰۵</w:t>
      </w:r>
      <w:r>
        <w:rPr>
          <w:rFonts w:ascii="IRNazanin" w:hAnsi="IRNazanin" w:eastAsia="IRNazanin"/>
          <w:color w:val="111111"/>
          <w:sz w:val="28"/>
          <w:sz w:val="28"/>
          <w:szCs w:val="28"/>
          <w:rtl w:val="true"/>
          <w:lang w:bidi="fa-IR"/>
        </w:rPr>
        <w:t xml:space="preserve"> ه</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لئالي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نبي التوسيركاني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p>
    <w:p>
      <w:pPr>
        <w:pStyle w:val="BookText"/>
        <w:rPr/>
      </w:pPr>
      <w:r>
        <w:rPr>
          <w:rFonts w:ascii="Amiri" w:hAnsi="Amiri" w:eastAsia="Amiri" w:cs="Amiri"/>
          <w:color w:val="111111"/>
          <w:sz w:val="28"/>
          <w:sz w:val="28"/>
          <w:szCs w:val="28"/>
          <w:rtl w:val="true"/>
          <w:lang w:bidi="ar-SA"/>
        </w:rPr>
        <w:t xml:space="preserve">مائة منقبة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أحمد القمّيّ، ابن شاذان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۰۷</w:t>
      </w:r>
      <w:r>
        <w:rPr>
          <w:rFonts w:ascii="Amiri" w:hAnsi="Amiri" w:eastAsia="Amiri" w:cs="Amiri"/>
          <w:color w:val="111111"/>
          <w:sz w:val="28"/>
          <w:sz w:val="28"/>
          <w:szCs w:val="28"/>
          <w:rtl w:val="true"/>
          <w:lang w:bidi="ar-SA"/>
        </w:rPr>
        <w:t xml:space="preserve"> ه</w:t>
      </w:r>
    </w:p>
    <w:p>
      <w:pPr>
        <w:pStyle w:val="BookText"/>
        <w:rPr/>
      </w:pPr>
      <w:r>
        <w:rPr>
          <w:rFonts w:ascii="IRNazanin" w:hAnsi="IRNazanin" w:eastAsia="IRNazanin"/>
          <w:color w:val="111111"/>
          <w:sz w:val="28"/>
          <w:sz w:val="28"/>
          <w:szCs w:val="28"/>
          <w:rtl w:val="true"/>
          <w:lang w:bidi="fa-IR"/>
        </w:rPr>
        <w:t xml:space="preserve">مجمع البحرین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فخر الدين الطريحي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طهران،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مجمع البيان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الفضل بن الحسن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ascii="Amiri" w:hAnsi="Amiri" w:eastAsia="Amiri" w:cs="Amiri"/>
          <w:color w:val="111111"/>
          <w:sz w:val="28"/>
          <w:sz w:val="28"/>
          <w:szCs w:val="28"/>
          <w:lang w:bidi="ar-SA"/>
        </w:rPr>
        <w:t>۱۳۸۰</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المحاسن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احمد بن محمّد البرقي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المحجّة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هاشم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مختصر بصائر الدرجات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بن سليمان الحلي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مدينة المعاجز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هاسم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۱۳</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مرآة الانوار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الحسن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ascii="Amiri" w:hAnsi="Amiri" w:eastAsia="Amiri" w:cs="Amiri"/>
          <w:color w:val="111111"/>
          <w:sz w:val="28"/>
          <w:sz w:val="28"/>
          <w:szCs w:val="28"/>
          <w:rtl w:val="true"/>
          <w:lang w:bidi="ar-SA"/>
        </w:rPr>
        <w:t xml:space="preserve">مرآة العقول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باقر المجلسي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طهران</w:t>
      </w:r>
    </w:p>
    <w:p>
      <w:pPr>
        <w:pStyle w:val="BookText"/>
        <w:rPr/>
      </w:pPr>
      <w:r>
        <w:rPr>
          <w:rFonts w:ascii="Amiri" w:hAnsi="Amiri" w:eastAsia="Amiri" w:cs="Amiri"/>
          <w:color w:val="111111"/>
          <w:sz w:val="28"/>
          <w:sz w:val="28"/>
          <w:szCs w:val="28"/>
          <w:rtl w:val="true"/>
          <w:lang w:bidi="ar-SA"/>
        </w:rPr>
        <w:t xml:space="preserve">المزار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محمّد بن النعمان،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۰۹</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المزار الكبير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محمّد بن جعفر المشهدي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۱۹</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مستدرك الوسائل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النوري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مشارق أنوار اليقين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البرسي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بیروت</w:t>
      </w:r>
    </w:p>
    <w:p>
      <w:pPr>
        <w:pStyle w:val="BookText"/>
        <w:rPr/>
      </w:pPr>
      <w:r>
        <w:rPr>
          <w:rFonts w:ascii="Amiri" w:hAnsi="Amiri" w:eastAsia="Amiri" w:cs="Amiri"/>
          <w:color w:val="111111"/>
          <w:sz w:val="28"/>
          <w:sz w:val="28"/>
          <w:szCs w:val="28"/>
          <w:rtl w:val="true"/>
          <w:lang w:bidi="ar-SA"/>
        </w:rPr>
        <w:t xml:space="preserve">مشكاة الأنوار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أبوالفضل عليّ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w:t>
      </w:r>
      <w:r>
        <w:rPr>
          <w:rFonts w:ascii="Amiri" w:hAnsi="Amiri" w:eastAsia="Amiri" w:cs="Amiri"/>
          <w:color w:val="111111"/>
          <w:sz w:val="28"/>
          <w:sz w:val="28"/>
          <w:szCs w:val="28"/>
          <w:lang w:bidi="ar-SA"/>
        </w:rPr>
        <w:t>۱۳۸</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IRNazanin" w:hAnsi="IRNazanin" w:eastAsia="IRNazanin"/>
          <w:color w:val="111111"/>
          <w:sz w:val="28"/>
          <w:sz w:val="28"/>
          <w:szCs w:val="28"/>
          <w:rtl w:val="true"/>
          <w:lang w:bidi="fa-IR"/>
        </w:rPr>
        <w:t xml:space="preserve">مصباح الزائر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السيّد عليّ بن موسی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۱۷</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 xml:space="preserve">مصباح المتهجّد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الحسن الطوسي،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w:t>
      </w:r>
      <w:r>
        <w:rPr>
          <w:rFonts w:eastAsia="IRNazanin" w:cs="IRNazanin"/>
          <w:color w:val="111111"/>
          <w:sz w:val="28"/>
          <w:szCs w:val="28"/>
          <w:lang w:bidi="fa-IR"/>
        </w:rPr>
        <w:t>4</w:t>
      </w:r>
      <w:r>
        <w:rPr>
          <w:rFonts w:ascii="IRNazanin" w:hAnsi="IRNazanin" w:eastAsia="IRNazanin"/>
          <w:color w:val="111111"/>
          <w:sz w:val="28"/>
          <w:sz w:val="28"/>
          <w:szCs w:val="28"/>
          <w:lang w:bidi="fa-IR"/>
        </w:rPr>
        <w:t>۱۱</w:t>
      </w:r>
      <w:r>
        <w:rPr>
          <w:rFonts w:ascii="IRNazanin" w:hAnsi="IRNazanin" w:eastAsia="IRNazanin"/>
          <w:color w:val="111111"/>
          <w:sz w:val="28"/>
          <w:sz w:val="28"/>
          <w:szCs w:val="28"/>
          <w:rtl w:val="true"/>
          <w:lang w:bidi="fa-IR"/>
        </w:rPr>
        <w:t xml:space="preserve"> ه</w:t>
      </w:r>
    </w:p>
    <w:p>
      <w:pPr>
        <w:pStyle w:val="BookText"/>
        <w:rPr/>
      </w:pPr>
      <w:r>
        <w:rPr>
          <w:rFonts w:ascii="Amiri" w:hAnsi="Amiri" w:eastAsia="Amiri" w:cs="Amiri"/>
          <w:color w:val="111111"/>
          <w:sz w:val="28"/>
          <w:sz w:val="28"/>
          <w:szCs w:val="28"/>
          <w:rtl w:val="true"/>
          <w:lang w:bidi="ar-SA"/>
        </w:rPr>
        <w:t xml:space="preserve">معجم رجال 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السيّد أبو القاسم الخوئي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w:t>
      </w:r>
      <w:r>
        <w:rPr>
          <w:rFonts w:ascii="Amiri" w:hAnsi="Amiri" w:eastAsia="Amiri" w:cs="Amiri"/>
          <w:color w:val="111111"/>
          <w:sz w:val="28"/>
          <w:sz w:val="28"/>
          <w:szCs w:val="28"/>
          <w:lang w:bidi="ar-SA"/>
        </w:rPr>
        <w:t>۱۳۷۰</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مكارم 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بن فضل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lang w:bidi="ar-SA"/>
        </w:rPr>
        <w:t>1416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مناقب آل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شهر آشوب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النجف ، </w:t>
      </w:r>
      <w:r>
        <w:rPr>
          <w:rFonts w:ascii="Amiri" w:hAnsi="Amiri" w:eastAsia="Amiri" w:cs="Amiri"/>
          <w:color w:val="111111"/>
          <w:sz w:val="28"/>
          <w:sz w:val="28"/>
          <w:szCs w:val="28"/>
          <w:lang w:bidi="ar-SA"/>
        </w:rPr>
        <w:t>۱۹</w:t>
      </w: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منتخب الأنوار المضيئة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عبدالكريم النيلي النجفي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w:t>
      </w:r>
      <w:r>
        <w:rPr>
          <w:rFonts w:ascii="Amiri" w:hAnsi="Amiri" w:eastAsia="Amiri" w:cs="Amiri"/>
          <w:color w:val="111111"/>
          <w:sz w:val="28"/>
          <w:sz w:val="28"/>
          <w:szCs w:val="28"/>
          <w:lang w:bidi="ar-SA"/>
        </w:rPr>
        <w:t>۱</w:t>
      </w:r>
      <w:r>
        <w:rPr>
          <w:rFonts w:eastAsia="Amiri" w:cs="Amiri" w:ascii="Amiri" w:hAnsi="Amiri"/>
          <w:color w:val="111111"/>
          <w:sz w:val="28"/>
          <w:szCs w:val="28"/>
          <w:lang w:bidi="ar-SA"/>
        </w:rPr>
        <w:t>4</w:t>
      </w:r>
      <w:r>
        <w:rPr>
          <w:rFonts w:ascii="Amiri" w:hAnsi="Amiri" w:eastAsia="Amiri" w:cs="Amiri"/>
          <w:color w:val="111111"/>
          <w:sz w:val="28"/>
          <w:sz w:val="28"/>
          <w:szCs w:val="28"/>
          <w:lang w:bidi="ar-SA"/>
        </w:rPr>
        <w:t>۲۰</w:t>
      </w:r>
      <w:r>
        <w:rPr>
          <w:rFonts w:ascii="Amiri" w:hAnsi="Amiri" w:eastAsia="Amiri" w:cs="Amiri"/>
          <w:color w:val="111111"/>
          <w:sz w:val="28"/>
          <w:sz w:val="28"/>
          <w:szCs w:val="28"/>
          <w:rtl w:val="true"/>
          <w:lang w:bidi="ar-SA"/>
        </w:rPr>
        <w:t xml:space="preserve"> ه</w:t>
      </w:r>
    </w:p>
    <w:p>
      <w:pPr>
        <w:pStyle w:val="BookText"/>
        <w:rPr/>
      </w:pPr>
      <w:r>
        <w:rPr>
          <w:rFonts w:ascii="Amiri" w:hAnsi="Amiri" w:eastAsia="Amiri" w:cs="Amiri"/>
          <w:color w:val="111111"/>
          <w:sz w:val="28"/>
          <w:sz w:val="28"/>
          <w:szCs w:val="28"/>
          <w:rtl w:val="true"/>
          <w:lang w:bidi="ar-SA"/>
        </w:rPr>
        <w:t xml:space="preserve">من لا يحضره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عليّ بن الحسين،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ascii="Amiri" w:hAnsi="Amiri" w:eastAsia="Amiri" w:cs="Amiri"/>
          <w:color w:val="111111"/>
          <w:sz w:val="28"/>
          <w:sz w:val="28"/>
          <w:szCs w:val="28"/>
          <w:lang w:bidi="ar-SA"/>
        </w:rPr>
        <w:t>۱۳۹۲</w:t>
      </w:r>
      <w:r>
        <w:rPr>
          <w:rFonts w:ascii="Amiri" w:hAnsi="Amiri" w:eastAsia="Amiri" w:cs="Amiri"/>
          <w:color w:val="111111"/>
          <w:sz w:val="28"/>
          <w:sz w:val="28"/>
          <w:szCs w:val="28"/>
          <w:rtl w:val="true"/>
          <w:lang w:bidi="ar-SA"/>
        </w:rPr>
        <w:t xml:space="preserve"> ه</w:t>
      </w:r>
    </w:p>
    <w:p>
      <w:pPr>
        <w:pStyle w:val="BookText"/>
        <w:rPr/>
      </w:pPr>
      <w:r>
        <w:rPr>
          <w:rFonts w:ascii="IRNazanin" w:hAnsi="IRNazanin" w:eastAsia="IRNazanin"/>
          <w:color w:val="111111"/>
          <w:sz w:val="28"/>
          <w:sz w:val="28"/>
          <w:szCs w:val="28"/>
          <w:rtl w:val="true"/>
          <w:lang w:bidi="fa-IR"/>
        </w:rPr>
        <w:t xml:space="preserve">مهج الدعوات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الأثير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IRNazanin" w:hAnsi="IRNazanin" w:eastAsia="IRNazanin"/>
          <w:color w:val="111111"/>
          <w:sz w:val="28"/>
          <w:sz w:val="28"/>
          <w:szCs w:val="28"/>
          <w:rtl w:val="true"/>
          <w:lang w:bidi="fa-IR"/>
        </w:rPr>
        <w:t xml:space="preserve">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صبحي الصالح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۱۹</w:t>
      </w:r>
      <w:r>
        <w:rPr>
          <w:rFonts w:eastAsia="IRNazanin" w:cs="IRNazanin"/>
          <w:color w:val="111111"/>
          <w:sz w:val="28"/>
          <w:szCs w:val="28"/>
          <w:lang w:bidi="fa-IR"/>
        </w:rPr>
        <w:t>6</w:t>
      </w:r>
      <w:r>
        <w:rPr>
          <w:rFonts w:ascii="IRNazanin" w:hAnsi="IRNazanin" w:eastAsia="IRNazanin"/>
          <w:color w:val="111111"/>
          <w:sz w:val="28"/>
          <w:sz w:val="28"/>
          <w:szCs w:val="28"/>
          <w:lang w:bidi="fa-IR"/>
        </w:rPr>
        <w:t>۷</w:t>
      </w:r>
      <w:r>
        <w:rPr>
          <w:rFonts w:ascii="IRNazanin" w:hAnsi="IRNazanin" w:eastAsia="IRNazanin"/>
          <w:color w:val="111111"/>
          <w:sz w:val="28"/>
          <w:sz w:val="28"/>
          <w:szCs w:val="28"/>
          <w:rtl w:val="true"/>
          <w:lang w:bidi="fa-IR"/>
        </w:rPr>
        <w:t xml:space="preserve"> ه</w:t>
      </w:r>
    </w:p>
    <w:p>
      <w:pPr>
        <w:pStyle w:val="BookText"/>
        <w:rPr/>
      </w:pPr>
      <w:r>
        <w:rPr>
          <w:rFonts w:ascii="IRNazanin" w:hAnsi="IRNazanin" w:eastAsia="IRNazanin"/>
          <w:color w:val="111111"/>
          <w:sz w:val="28"/>
          <w:sz w:val="28"/>
          <w:szCs w:val="28"/>
          <w:rtl w:val="true"/>
          <w:lang w:bidi="fa-IR"/>
        </w:rPr>
        <w:t xml:space="preserve">الهداية الكبرى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الحسين بن حمدان الخصيبي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بیروت، </w:t>
      </w:r>
      <w:r>
        <w:rPr>
          <w:rFonts w:ascii="IRNazanin" w:hAnsi="IRNazanin" w:eastAsia="IRNazanin"/>
          <w:color w:val="111111"/>
          <w:sz w:val="28"/>
          <w:sz w:val="28"/>
          <w:szCs w:val="28"/>
          <w:lang w:bidi="fa-IR"/>
        </w:rPr>
        <w:t>۱</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p>
    <w:p>
      <w:pPr>
        <w:pStyle w:val="BookText"/>
        <w:rPr/>
      </w:pPr>
      <w:r>
        <w:rPr>
          <w:rFonts w:ascii="Amiri" w:hAnsi="Amiri" w:eastAsia="Amiri" w:cs="Amiri"/>
          <w:color w:val="111111"/>
          <w:sz w:val="28"/>
          <w:sz w:val="28"/>
          <w:szCs w:val="28"/>
          <w:rtl w:val="true"/>
          <w:lang w:bidi="ar-SA"/>
        </w:rPr>
        <w:t xml:space="preserve">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محسن الكاشاني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اصفهان،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pStyle w:val="BookText"/>
        <w:rPr/>
      </w:pPr>
      <w:r>
        <w:rPr>
          <w:rFonts w:ascii="Amiri" w:hAnsi="Amiri" w:eastAsia="Amiri" w:cs="Amiri"/>
          <w:color w:val="111111"/>
          <w:sz w:val="28"/>
          <w:sz w:val="28"/>
          <w:szCs w:val="28"/>
          <w:rtl w:val="true"/>
          <w:lang w:bidi="ar-SA"/>
        </w:rPr>
        <w:t xml:space="preserve">وسائل الشيعة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الحسن الحرّ العاملي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طهران، </w:t>
      </w:r>
      <w:r>
        <w:rPr>
          <w:rFonts w:ascii="Amiri" w:hAnsi="Amiri" w:eastAsia="Amiri" w:cs="Amiri"/>
          <w:color w:val="111111"/>
          <w:sz w:val="28"/>
          <w:sz w:val="28"/>
          <w:szCs w:val="28"/>
          <w:lang w:bidi="ar-SA"/>
        </w:rPr>
        <w:t>۱۳۸</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اليقين في امرة أمير المؤمنين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بن موسی بن طاووس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النجف، </w:t>
      </w:r>
      <w:r>
        <w:rPr>
          <w:rFonts w:ascii="IRNazanin" w:hAnsi="IRNazanin" w:eastAsia="IRNazanin"/>
          <w:color w:val="111111"/>
          <w:sz w:val="28"/>
          <w:sz w:val="28"/>
          <w:szCs w:val="28"/>
          <w:lang w:bidi="fa-IR"/>
        </w:rPr>
        <w:t>۱۳</w:t>
      </w:r>
      <w:r>
        <w:rPr>
          <w:rFonts w:eastAsia="IRNazanin" w:cs="IRNazanin"/>
          <w:color w:val="111111"/>
          <w:sz w:val="28"/>
          <w:szCs w:val="28"/>
          <w:lang w:bidi="fa-IR"/>
        </w:rPr>
        <w:t>6</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ه </w:t>
      </w:r>
    </w:p>
    <w:p>
      <w:pPr>
        <w:pStyle w:val="BookText"/>
        <w:rPr/>
      </w:pPr>
      <w:r>
        <w:rPr>
          <w:rFonts w:ascii="Amiri" w:hAnsi="Amiri" w:eastAsia="Amiri" w:cs="Amiri"/>
          <w:color w:val="111111"/>
          <w:sz w:val="28"/>
          <w:sz w:val="28"/>
          <w:szCs w:val="28"/>
          <w:rtl w:val="true"/>
          <w:lang w:bidi="ar-SA"/>
        </w:rPr>
        <w:t>الصورة</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8133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520"/>
                        <a:stretch/>
                      </pic:blipFill>
                      <pic:spPr>
                        <a:xfrm>
                          <a:off x="0" y="0"/>
                          <a:ext cx="4813200" cy="6985080"/>
                        </a:xfrm>
                        <a:prstGeom prst="rect">
                          <a:avLst/>
                        </a:prstGeom>
                        <a:ln w="0">
                          <a:noFill/>
                        </a:ln>
                      </pic:spPr>
                    </pic:pic>
                  </a:graphicData>
                </a:graphic>
              </wp:inline>
            </w:drawing>
          </mc:Choice>
          <mc:Fallback>
            <w:pict>
              <v:shape id="shape_0" stroked="f" o:allowincell="f" style="position:absolute;margin-left:0pt;margin-top:-550.05pt;width:378.95pt;height:549.95pt;mso-wrap-style:none;v-text-anchor:middle;mso-position-horizontal:left;mso-position-vertical:top" type="_x0000_t75">
                <v:imagedata r:id="rId521"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52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2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فلان وفلان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كناية عن الأئمّة الماضين علیهم السلام </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وأوردناه في الصحيفة الرضويّة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الإختيار للسيّد بن الباقي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رواه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وأوردناه في الصحيفة الصادقيّة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۷۰۳</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۲۹۸</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وفيه شرح مبسوط ذيل الحديث في معنى التردد الوارد في الخبر، فراجع</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أوردناه في الصحيفة الصادقيّة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۷۵۹</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أوردناه في الصحيفة الصادقيّة الجامعة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۷۵۹</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۸۳۷</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و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الصادقيّة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۱۰۷۷</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إقبال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ascii="IRNazanin" w:hAnsi="IRNazanin" w:eastAsia="IRNazanin"/>
          <w:b w:val="false"/>
          <w:b w:val="false"/>
          <w:bCs w:val="false"/>
          <w:i w:val="false"/>
          <w:i w:val="false"/>
          <w:iCs w:val="false"/>
          <w:color w:val="333333"/>
          <w:sz w:val="20"/>
          <w:sz w:val="20"/>
          <w:szCs w:val="20"/>
          <w:rtl w:val="true"/>
        </w:rPr>
        <w:t xml:space="preserve">، دعاء الافتتاح و ص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المرفوع، خ</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وفيه خمسة عشر أحاديث</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الجنّة الواقيّة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الصادقية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وتقدّم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۷۷٤</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الصادقيّة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۷۸۳</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الجنّة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عصمتهم ولزوم عصمة الإمام علیه السلام</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تاسعهم قائمهم وهو أفضلهم</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فلاح السائل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۳۵۳</w:t>
      </w:r>
      <w:r>
        <w:rPr>
          <w:rFonts w:ascii="IRNazanin" w:hAnsi="IRNazanin" w:eastAsia="IRNazanin"/>
          <w:b w:val="false"/>
          <w:b w:val="false"/>
          <w:bCs w:val="false"/>
          <w:i w:val="false"/>
          <w:i w:val="false"/>
          <w:iCs w:val="false"/>
          <w:color w:val="333333"/>
          <w:sz w:val="20"/>
          <w:sz w:val="20"/>
          <w:szCs w:val="20"/>
          <w:rtl w:val="true"/>
        </w:rPr>
        <w:t xml:space="preserve"> حة، عنه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الجنّة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الكاظميّة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فلاح السائل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Pr>
        <w:t>80/86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الجنّة الواقیة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ascii="IRNazanin" w:hAnsi="IRNazanin" w:eastAsia="IRNazanin"/>
          <w:b w:val="false"/>
          <w:b w:val="false"/>
          <w:bCs w:val="false"/>
          <w:i w:val="false"/>
          <w:i w:val="false"/>
          <w:iCs w:val="false"/>
          <w:color w:val="333333"/>
          <w:sz w:val="20"/>
          <w:sz w:val="20"/>
          <w:szCs w:val="20"/>
          <w:rtl w:val="true"/>
        </w:rPr>
        <w:t>، أوردناه في الصحیفة الكاظميّة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الجنّة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السجاديّة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د</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651</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الباقريّة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البلد الامین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۸۵</w:t>
      </w:r>
      <w:r>
        <w:rPr>
          <w:rFonts w:ascii="IRNazanin" w:hAnsi="IRNazanin" w:eastAsia="IRNazanin"/>
          <w:b w:val="false"/>
          <w:b w:val="false"/>
          <w:bCs w:val="false"/>
          <w:i w:val="false"/>
          <w:i w:val="false"/>
          <w:iCs w:val="false"/>
          <w:color w:val="333333"/>
          <w:sz w:val="20"/>
          <w:sz w:val="20"/>
          <w:szCs w:val="20"/>
          <w:rtl w:val="true"/>
        </w:rPr>
        <w:t xml:space="preserve"> ، أوردناه في الصحيفة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عنه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الذكرى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184</w:t>
      </w:r>
      <w:r>
        <w:rPr>
          <w:rFonts w:ascii="IRNazanin" w:hAnsi="IRNazanin" w:eastAsia="IRNazanin"/>
          <w:b w:val="false"/>
          <w:b w:val="false"/>
          <w:bCs w:val="false"/>
          <w:i w:val="false"/>
          <w:i w:val="false"/>
          <w:iCs w:val="false"/>
          <w:color w:val="333333"/>
          <w:sz w:val="20"/>
          <w:sz w:val="20"/>
          <w:szCs w:val="20"/>
          <w:rtl w:val="true"/>
        </w:rPr>
        <w:t>، عنه المستدرك</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العلويّة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اشارة إلى الدعاء المنقول عن النبي صلی اللّه علیه وآله وسلم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اللّهمّ اهدني فيمن هديت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۰۲</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1404</w:t>
      </w:r>
      <w:r>
        <w:rPr>
          <w:rFonts w:ascii="IRNazanin" w:hAnsi="IRNazanin" w:eastAsia="IRNazanin"/>
          <w:b w:val="false"/>
          <w:b w:val="false"/>
          <w:bCs w:val="false"/>
          <w:i w:val="false"/>
          <w:i w:val="false"/>
          <w:iCs w:val="false"/>
          <w:color w:val="333333"/>
          <w:sz w:val="20"/>
          <w:sz w:val="20"/>
          <w:szCs w:val="20"/>
          <w:rtl w:val="true"/>
        </w:rPr>
        <w:t>، 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۲۵۷</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الصادقيّة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يستفاد من هذا الحديث أنّ مقاتل لم يكن واقفيّاً وقتئذ، ويدلُّ عليه أيضاً رواية أخرى مذكورة في كتاب الرجال الكبير ، راجع معجم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الصحيفة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في السجدة </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الصادقيّة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۱۱</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باب عرض الأعمال،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ascii="IRNazanin" w:hAnsi="IRNazanin" w:eastAsia="IRNazanin"/>
          <w:b w:val="false"/>
          <w:b w:val="false"/>
          <w:bCs w:val="false"/>
          <w:i w:val="false"/>
          <w:i w:val="false"/>
          <w:iCs w:val="false"/>
          <w:color w:val="333333"/>
          <w:sz w:val="20"/>
          <w:sz w:val="20"/>
          <w:szCs w:val="20"/>
          <w:rtl w:val="true"/>
        </w:rPr>
        <w:t xml:space="preserve">،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ذيل 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التوبة </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البلد الأمين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هامش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ضمن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ascii="IRNazanin" w:hAnsi="IRNazanin" w:eastAsia="IRNazanin"/>
          <w:b w:val="false"/>
          <w:b w:val="false"/>
          <w:bCs w:val="false"/>
          <w:i w:val="false"/>
          <w:i w:val="false"/>
          <w:iCs w:val="false"/>
          <w:color w:val="333333"/>
          <w:sz w:val="20"/>
          <w:sz w:val="20"/>
          <w:szCs w:val="20"/>
          <w:rtl w:val="true"/>
        </w:rPr>
        <w:t xml:space="preserve"> باسناده عن الصادق علیه السلام ،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ليلة الجمعة مثل يومها فان استطعت أن تحييها بالصلاة والدعاء فافعل</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4/102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ابواب الجنّات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عدّة الداعي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البلد الأمين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ضمن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ما جهلناه ولم نعرفه، ونظير هذا الكلام كثير ، منه رحمه اللّه </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6/91</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الباقرية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مصباح المتهجّد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ولمّا كان هذا اليوم دحي اللّه الأرض بيُمنه ويُمن آبائه علیهم السلام لإكمال المادّيات كذلك في هذا اليوم بظهوره علیه السلام يكمل المادّيات والمعنويّات، فللمؤمن أن يسأل في هذا اليوم تعجيل ظهوره علیه السلام من صاحب العنايات، ويجعله من الفائزين بأنواع السعادات،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أوردناه في الصحيفة الصادقيّة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۱۰۸۸</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أوردناه في الصحيفة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الجنّة الواقية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أوردناه في الصحيفة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أوردناه في الصحيفة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وص</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۱۰۵</w:t>
      </w:r>
      <w:r>
        <w:rPr>
          <w:rFonts w:ascii="IRNazanin" w:hAnsi="IRNazanin" w:eastAsia="IRNazanin"/>
          <w:b w:val="false"/>
          <w:b w:val="false"/>
          <w:bCs w:val="false"/>
          <w:i w:val="false"/>
          <w:i w:val="false"/>
          <w:iCs w:val="false"/>
          <w:color w:val="333333"/>
          <w:sz w:val="20"/>
          <w:sz w:val="20"/>
          <w:szCs w:val="20"/>
          <w:rtl w:val="true"/>
        </w:rPr>
        <w:t xml:space="preserve">، الصحيفة السجادية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Pr>
        <w:t>۵۱۰</w:t>
      </w:r>
      <w:r>
        <w:rPr>
          <w:rFonts w:ascii="IRNazanin" w:hAnsi="IRNazanin" w:eastAsia="IRNazanin"/>
          <w:b w:val="false"/>
          <w:b w:val="false"/>
          <w:bCs w:val="false"/>
          <w:i w:val="false"/>
          <w:i w:val="false"/>
          <w:iCs w:val="false"/>
          <w:color w:val="333333"/>
          <w:sz w:val="20"/>
          <w:sz w:val="20"/>
          <w:szCs w:val="20"/>
          <w:rtl w:val="true"/>
        </w:rPr>
        <w:t xml:space="preserve">، أورده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8/9</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جانبي </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يصل، خ</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السبيل، خ</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ج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۱۷۵</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۳۲۱۳</w:t>
      </w:r>
      <w:r>
        <w:rPr>
          <w:rFonts w:ascii="IRNazanin" w:hAnsi="IRNazanin" w:eastAsia="IRNazanin"/>
          <w:b w:val="false"/>
          <w:b w:val="false"/>
          <w:bCs w:val="false"/>
          <w:i w:val="false"/>
          <w:i w:val="false"/>
          <w:iCs w:val="false"/>
          <w:color w:val="333333"/>
          <w:sz w:val="20"/>
          <w:sz w:val="20"/>
          <w:szCs w:val="20"/>
          <w:rtl w:val="true"/>
        </w:rPr>
        <w:t xml:space="preserve">، 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 وأورده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 زاد المعاد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الإقبال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7/9</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مقلوب عبّاس، هكذا عبّر تقيّة</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۵۷</w:t>
      </w:r>
      <w:r>
        <w:rPr>
          <w:rFonts w:ascii="IRNazanin" w:hAnsi="IRNazanin" w:eastAsia="IRNazanin"/>
          <w:b w:val="false"/>
          <w:b w:val="false"/>
          <w:bCs w:val="false"/>
          <w:i w:val="false"/>
          <w:i w:val="false"/>
          <w:iCs w:val="false"/>
          <w:color w:val="333333"/>
          <w:sz w:val="20"/>
          <w:sz w:val="20"/>
          <w:szCs w:val="20"/>
          <w:rtl w:val="true"/>
        </w:rPr>
        <w:t xml:space="preserve"> وج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ج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أوردناه في الصحيفة الرضويّة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 أوردناه في الصحيفة الرضويّة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۸۵</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اوّل الدعاء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إله إلّا اللّه الحليم الكريم، وآخره</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كامل الزيارات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وَأَقِيمُوا وُجُوهَكُمْ عِنْدَ كُلِّ مَسْجِدٍ وَادْعُوهُ مُخْلِصِينَ لَهُ الدِّينَ كَمَا بَدَأَكُمْ تَعُودُونَ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وفي سورة 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وَمَا أُمِرُوا إِلَّا لِيَعْبُدُوا اللَّهَ مُخْلِصِينَ لَهُ الدِّينَ</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فعليكم بالدعاء وأخلصوا النيّة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ذح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الكهف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۱۲۰</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الاحقاف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مجموعة الشهيد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ا ، والمستدرك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۱۳۷</w:t>
      </w:r>
      <w:r>
        <w:rPr>
          <w:rFonts w:ascii="IRNazanin" w:hAnsi="IRNazanin" w:eastAsia="IRNazanin"/>
          <w:b w:val="false"/>
          <w:b w:val="false"/>
          <w:bCs w:val="false"/>
          <w:i w:val="false"/>
          <w:i w:val="false"/>
          <w:iCs w:val="false"/>
          <w:color w:val="333333"/>
          <w:sz w:val="20"/>
          <w:sz w:val="20"/>
          <w:szCs w:val="20"/>
          <w:rtl w:val="true"/>
        </w:rPr>
        <w:t xml:space="preserve">،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908/4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الفقيه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عنهما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ح وج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ascii="IRNazanin" w:hAnsi="IRNazanin" w:eastAsia="IRNazanin"/>
          <w:b w:val="false"/>
          <w:b w:val="false"/>
          <w:bCs w:val="false"/>
          <w:i w:val="false"/>
          <w:i w:val="false"/>
          <w:iCs w:val="false"/>
          <w:color w:val="333333"/>
          <w:sz w:val="20"/>
          <w:sz w:val="20"/>
          <w:szCs w:val="20"/>
          <w:rtl w:val="true"/>
        </w:rPr>
        <w:t xml:space="preserve"> باب أنهم علیهم السلام الذكر وأهل الذكر </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الأمان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۲۰۵</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58</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صلی اللّه علیه وآله وسلم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٢</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باب الجيم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 من كتاب غياث سلطان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قبس من كتاب غياث سلطان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رخ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54/92</w:t>
      </w:r>
      <w:r>
        <w:rPr>
          <w:rFonts w:eastAsia="IRNazanin" w:cs="IRNazanin"/>
          <w:b w:val="false"/>
          <w:bCs w:val="false"/>
          <w:i w:val="false"/>
          <w:iCs w:val="false"/>
          <w:color w:val="333333"/>
          <w:sz w:val="20"/>
          <w:szCs w:val="20"/>
          <w:rtl w:val="true"/>
        </w:rPr>
        <w:t xml:space="preserve"> .</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أوردناه في الصحيفة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الدعاء المختصّ بيوم الحادي والعشرين من شهر رمضان، وفيه </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۱۱۰۳</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۷۷۰</w:t>
      </w:r>
      <w:r>
        <w:rPr>
          <w:rFonts w:ascii="IRNazanin" w:hAnsi="IRNazanin" w:eastAsia="IRNazanin"/>
          <w:b w:val="false"/>
          <w:b w:val="false"/>
          <w:bCs w:val="false"/>
          <w:i w:val="false"/>
          <w:i w:val="false"/>
          <w:iCs w:val="false"/>
          <w:color w:val="333333"/>
          <w:sz w:val="20"/>
          <w:sz w:val="20"/>
          <w:szCs w:val="20"/>
          <w:rtl w:val="true"/>
        </w:rPr>
        <w:t xml:space="preserve"> ذيل الآية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سورة التوبة </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۵۱۷</w:t>
      </w:r>
      <w:r>
        <w:rPr>
          <w:rFonts w:ascii="IRNazanin" w:hAnsi="IRNazanin" w:eastAsia="IRNazanin"/>
          <w:b w:val="false"/>
          <w:b w:val="false"/>
          <w:bCs w:val="false"/>
          <w:i w:val="false"/>
          <w:i w:val="false"/>
          <w:iCs w:val="false"/>
          <w:color w:val="333333"/>
          <w:sz w:val="20"/>
          <w:sz w:val="20"/>
          <w:szCs w:val="20"/>
          <w:rtl w:val="true"/>
        </w:rPr>
        <w:t xml:space="preserve">، وأوردنا في الصحيفة الرضويّة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د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ورواه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جمال الاسبوع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وذكره الكفعمي في البلد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والطبري في 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ascii="IRNazanin" w:hAnsi="IRNazanin" w:eastAsia="IRNazanin"/>
          <w:b w:val="false"/>
          <w:b w:val="false"/>
          <w:bCs w:val="false"/>
          <w:i w:val="false"/>
          <w:i w:val="false"/>
          <w:iCs w:val="false"/>
          <w:color w:val="333333"/>
          <w:sz w:val="20"/>
          <w:sz w:val="20"/>
          <w:szCs w:val="20"/>
          <w:rtl w:val="true"/>
        </w:rPr>
        <w:t>، ورواه برواية أخرى ص</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،أوردناه في الصحيفة الرضويّة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أوردناه في الصحيفة الرضويّة الجامعة مع الرواية السابقة ضمن رواية واحدة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وذكرنا مواضع الاختلاف في الهامش</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ورواه السيّد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وجمال الأسبوع</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وأوردناه في الصحيفة الرضويّة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الصحيفة الصادقيّة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الصادقيّة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ascii="IRNazanin" w:hAnsi="IRNazanin" w:eastAsia="IRNazanin"/>
          <w:b w:val="false"/>
          <w:b w:val="false"/>
          <w:bCs w:val="false"/>
          <w:i w:val="false"/>
          <w:i w:val="false"/>
          <w:iCs w:val="false"/>
          <w:color w:val="333333"/>
          <w:sz w:val="20"/>
          <w:sz w:val="20"/>
          <w:szCs w:val="20"/>
        </w:rPr>
        <w:t>۳۳۵</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الصحيفة الصادقيّة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الصحيفة الصادقيّة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الصحيفة الصادقيّة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ascii="IRNazanin" w:hAnsi="IRNazanin" w:eastAsia="IRNazanin"/>
          <w:b w:val="false"/>
          <w:b w:val="false"/>
          <w:bCs w:val="false"/>
          <w:i w:val="false"/>
          <w:i w:val="false"/>
          <w:iCs w:val="false"/>
          <w:color w:val="333333"/>
          <w:sz w:val="20"/>
          <w:sz w:val="20"/>
          <w:szCs w:val="20"/>
        </w:rPr>
        <w:t>۳۳۷</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دعاء القنوت المرويّ عن الإمام العسكري علیه السلام </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مهج الدعوات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والصحيفة المباركة المهدية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۵۷۳</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رواه السيّد في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ascii="IRNazanin" w:hAnsi="IRNazanin" w:eastAsia="IRNazanin"/>
          <w:b w:val="false"/>
          <w:b w:val="false"/>
          <w:bCs w:val="false"/>
          <w:i w:val="false"/>
          <w:i w:val="false"/>
          <w:iCs w:val="false"/>
          <w:color w:val="333333"/>
          <w:sz w:val="20"/>
          <w:sz w:val="20"/>
          <w:szCs w:val="20"/>
          <w:rtl w:val="true"/>
        </w:rPr>
        <w:t xml:space="preserve">، والإقبال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وأورده المجلسي 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ذكرناه في الصحيفة الرضويّة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۲۹۳</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تحفة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الكفعمي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۰۷</w:t>
      </w:r>
      <w:r>
        <w:rPr>
          <w:rFonts w:ascii="IRNazanin" w:hAnsi="IRNazanin" w:eastAsia="IRNazanin"/>
          <w:b w:val="false"/>
          <w:b w:val="false"/>
          <w:bCs w:val="false"/>
          <w:i w:val="false"/>
          <w:i w:val="false"/>
          <w:iCs w:val="false"/>
          <w:color w:val="333333"/>
          <w:sz w:val="20"/>
          <w:sz w:val="20"/>
          <w:szCs w:val="20"/>
          <w:rtl w:val="true"/>
        </w:rPr>
        <w:t xml:space="preserve">، والجنّة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باختلاف يسير ، وأخرجه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 كتاب جنّة المأوی </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السابق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ذح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 الهداية الكبرى لحسين بن حمدان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إثبات الوصيّة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ورواه الحضيني في الهداية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الإكمال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مقتضب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عنه المستدرك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184/53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الإرشاد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عن 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ascii="IRNazanin" w:hAnsi="IRNazanin" w:eastAsia="IRNazanin"/>
          <w:b w:val="false"/>
          <w:b w:val="false"/>
          <w:bCs w:val="false"/>
          <w:i w:val="false"/>
          <w:i w:val="false"/>
          <w:iCs w:val="false"/>
          <w:color w:val="333333"/>
          <w:sz w:val="20"/>
          <w:sz w:val="20"/>
          <w:szCs w:val="20"/>
          <w:rtl w:val="true"/>
        </w:rPr>
        <w:t xml:space="preserve">، اعلام الوری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w:t>
      </w:r>
      <w:r>
        <w:rPr>
          <w:rFonts w:ascii="IRNazanin" w:hAnsi="IRNazanin" w:eastAsia="IRNazanin"/>
          <w:b w:val="false"/>
          <w:b w:val="false"/>
          <w:bCs w:val="false"/>
          <w:i w:val="false"/>
          <w:i w:val="false"/>
          <w:iCs w:val="false"/>
          <w:color w:val="333333"/>
          <w:sz w:val="20"/>
          <w:sz w:val="20"/>
          <w:szCs w:val="20"/>
        </w:rPr>
        <w:t>۱۷۸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239/5</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جبّار، ب</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للفضل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مستعيناً </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الغيبة للفضل بن شاذان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الكافي، ولا يوجد في الإكمال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س</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الاطفاء جمع الطفيف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القليل</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شرعة التسمية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بالفتح والكسر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الجلد الرقيق الّذي يكتب عليه </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علمي، م</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العيون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5/36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الصافّات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الروضة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كثير الاعطاء</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۱۱۹</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0/11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۸۲</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تنقیح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منتهى المقال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ذح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59/6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نقد الرجال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رقم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مجمع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الفهرست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211/5</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ابن داود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ascii="IRNazanin" w:hAnsi="IRNazanin" w:eastAsia="IRNazanin"/>
          <w:b w:val="false"/>
          <w:b w:val="false"/>
          <w:bCs w:val="false"/>
          <w:i w:val="false"/>
          <w:i w:val="false"/>
          <w:iCs w:val="false"/>
          <w:color w:val="333333"/>
          <w:sz w:val="20"/>
          <w:sz w:val="20"/>
          <w:szCs w:val="20"/>
        </w:rPr>
        <w:t>۱۳۹</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قصص 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ascii="IRNazanin" w:hAnsi="IRNazanin" w:eastAsia="IRNazanin"/>
          <w:b w:val="false"/>
          <w:b w:val="false"/>
          <w:bCs w:val="false"/>
          <w:i w:val="false"/>
          <w:i w:val="false"/>
          <w:iCs w:val="false"/>
          <w:color w:val="333333"/>
          <w:sz w:val="20"/>
          <w:sz w:val="20"/>
          <w:szCs w:val="20"/>
          <w:rtl w:val="true"/>
        </w:rPr>
        <w:t xml:space="preserve">، عنه دار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۲۵۰</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الفضائل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عنه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۰۱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وعن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أوردناه في الصحيفة السجّادية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ضمن الدعاء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بنقيصة، عنهما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وفي الحديث الأربعمائة المروي في الخصال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 أمير المؤمنين علیه السلام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وتمامه في ج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ضمن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قطعة</w:t>
      </w:r>
      <w:r>
        <w:rPr>
          <w:rFonts w:eastAsia="IRNazanin" w:cs="IRNazanin"/>
          <w:b w:val="false"/>
          <w:bCs w:val="false"/>
          <w:i w:val="false"/>
          <w:iCs w:val="false"/>
          <w:color w:val="333333"/>
          <w:sz w:val="20"/>
          <w:szCs w:val="20"/>
          <w:rtl w:val="true"/>
        </w:rPr>
        <w:t>) .</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159/5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الحديث الأربعمائة،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الأربعمائة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المحاسن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وج </w:t>
      </w:r>
      <w:r>
        <w:rPr>
          <w:rFonts w:eastAsia="IRNazanin" w:cs="IRNazanin"/>
          <w:b w:val="false"/>
          <w:bCs w:val="false"/>
          <w:i w:val="false"/>
          <w:iCs w:val="false"/>
          <w:color w:val="333333"/>
          <w:sz w:val="20"/>
          <w:szCs w:val="20"/>
        </w:rPr>
        <w:t>124/5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ضمن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تقدم ج</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تاويل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الاثر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408/36</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عصا في راسها حدید </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حملاق العين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باطن أجفانها الّذي يسودها الكحل وجمعه حماليق </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وعن 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منتخب الاثر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البيّنة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۱۲۲۱</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النهج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۱۰۹۷</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102/5</w:t>
      </w:r>
      <w:r>
        <w:rPr>
          <w:rFonts w:ascii="IRNazanin" w:hAnsi="IRNazanin" w:eastAsia="IRNazanin"/>
          <w:b w:val="false"/>
          <w:b w:val="false"/>
          <w:bCs w:val="false"/>
          <w:i w:val="false"/>
          <w:i w:val="false"/>
          <w:iCs w:val="false"/>
          <w:color w:val="333333"/>
          <w:sz w:val="20"/>
          <w:sz w:val="20"/>
          <w:szCs w:val="20"/>
        </w:rPr>
        <w:t>۲</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111/5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س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280/5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Pr>
        <w:t>213/5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والوافي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أوجع وأضرّ</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تشقّق،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تخدّد لحمه أي هزل ونقص</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المكارم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ح </w:t>
      </w:r>
      <w:r>
        <w:rPr>
          <w:rFonts w:ascii="IRNazanin" w:hAnsi="IRNazanin" w:eastAsia="IRNazanin"/>
          <w:b w:val="false"/>
          <w:b w:val="false"/>
          <w:bCs w:val="false"/>
          <w:i w:val="false"/>
          <w:i w:val="false"/>
          <w:iCs w:val="false"/>
          <w:color w:val="333333"/>
          <w:sz w:val="20"/>
          <w:sz w:val="20"/>
          <w:szCs w:val="20"/>
        </w:rPr>
        <w:t>۱۲۷۵</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۱۳۰۱</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العطش، فالرجل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حران، والمرءة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حرّي </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عیون أخبار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الحصا أو صغارها </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289/44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۳۱</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 ،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۱۰</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۱۰</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كناية عن الخطأ في الكلام كما يخطئ المتغوّط على جانب الحفرة لا في داخلها، وفيه تشبيه لكلامهم بأقذر الأشياء</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66/11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المناقب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۵۸</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303/4</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ذح</w:t>
      </w:r>
      <w:r>
        <w:rPr>
          <w:rFonts w:ascii="IRNazanin" w:hAnsi="IRNazanin" w:eastAsia="IRNazanin"/>
          <w:b w:val="false"/>
          <w:b w:val="false"/>
          <w:bCs w:val="false"/>
          <w:i w:val="false"/>
          <w:i w:val="false"/>
          <w:iCs w:val="false"/>
          <w:color w:val="333333"/>
          <w:sz w:val="20"/>
          <w:sz w:val="20"/>
          <w:szCs w:val="20"/>
        </w:rPr>
        <w:t>٣</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۵۲۳</w:t>
      </w:r>
      <w:r>
        <w:rPr>
          <w:rFonts w:ascii="IRNazanin" w:hAnsi="IRNazanin" w:eastAsia="IRNazanin"/>
          <w:b w:val="false"/>
          <w:b w:val="false"/>
          <w:bCs w:val="false"/>
          <w:i w:val="false"/>
          <w:i w:val="false"/>
          <w:iCs w:val="false"/>
          <w:color w:val="333333"/>
          <w:sz w:val="20"/>
          <w:sz w:val="20"/>
          <w:szCs w:val="20"/>
          <w:rtl w:val="true"/>
        </w:rPr>
        <w:t>، الزام الناصب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وفيه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سئل الصادق علیه السلام عن سبب القيام عندذكر لفظ القائم من ألقاب الحجّة، قال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لأنّ له غيبة طولانيّة، ومن شدّة الرأفة إلى أحبّته ينظرإلى كلّ من يذكره بهذا اللقب المشعر بدولته والحسرة بغربته، ومن تعظيمه أن يقوم العبد الخاضع لصاحبه عند نظر المولى الجليل إليه بعينه الشريفة ، فليقم وليطلب من اللّه جلّ ذكره تعجیل فرجه </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وعن عيون أخبار الرضا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۱۲۷۱</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۲۰۶</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290/44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أمالي المفيد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۳۵</w:t>
      </w:r>
      <w:r>
        <w:rPr>
          <w:rFonts w:ascii="IRNazanin" w:hAnsi="IRNazanin" w:eastAsia="IRNazanin"/>
          <w:b w:val="false"/>
          <w:b w:val="false"/>
          <w:bCs w:val="false"/>
          <w:i w:val="false"/>
          <w:i w:val="false"/>
          <w:iCs w:val="false"/>
          <w:color w:val="333333"/>
          <w:sz w:val="20"/>
          <w:sz w:val="20"/>
          <w:szCs w:val="20"/>
          <w:rtl w:val="true"/>
        </w:rPr>
        <w:t xml:space="preserve">، أمالي المفيد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عنها البحار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الإسناد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اللّهوف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و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التشهير ، أي لا تشهروا أنفسكم، أو لا تدعوا الناس إلى دينكم، او لا تشهروا ما نقول لكم من أمر القائم و غيره ممّا يلزم اخفاؤه عن المخالفين </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زماناً</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خمل ذكره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خفي</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متحّد ما مع قبله </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متحّد ما مع قبله </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بكسر الميم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الكساء من الشعر</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كمَجلس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يبدو من النقاب </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الرقاد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النوم</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استلبت </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انقطع بعد جریانه </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يخرج بفتور و ضعف </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 هكذا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إلّا مثّل لعيني عن عوایر أعظمها و أفظعها و تراقی</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المهلك، والغوائل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الدواهي </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هيّا</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تستذرف، خ</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ثلاثة ، خ</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قائل بهذي بأنّه ، 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قائل بغير هدى بأنّه </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قائل يفتري بقوله</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جبرئیل، خ</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المصدر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تغصّنت و اثمرت</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ظهورها، وشيوعها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شيوخ، وفي أخرى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شبوح، و لحلّ الصواب </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تسنّموا من، خ</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قدّر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 ل</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219/5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رواه الشهيد في منية المريد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 الصادق علیه السلام </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التغابن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العنكبوت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جنین </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۳۵۱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الحريق، ب</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ذح</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۳۷۲</w:t>
      </w:r>
      <w:r>
        <w:rPr>
          <w:rFonts w:ascii="IRNazanin" w:hAnsi="IRNazanin" w:eastAsia="IRNazanin"/>
          <w:b w:val="false"/>
          <w:b w:val="false"/>
          <w:bCs w:val="false"/>
          <w:i w:val="false"/>
          <w:i w:val="false"/>
          <w:iCs w:val="false"/>
          <w:color w:val="333333"/>
          <w:sz w:val="20"/>
          <w:sz w:val="20"/>
          <w:szCs w:val="20"/>
          <w:rtl w:val="true"/>
        </w:rPr>
        <w:t xml:space="preserve">ح،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الهردي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بضم الهاء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ككرسي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المصبوغ بالهرد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بالضم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هو الكركم الأصفر ، و طين أحمر ، و عروق يصبغ بها، يعني نار يشبه الهردي من حيث اللون تكون أصفر أو أحمر </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إثبات الهداة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292/5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يونس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اذهبوا إلى بلد يظهر منه القائم علیه السلام فإنّه لا يصل إليه، أو توسّلوا بنا </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۰۲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249/5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الانوار النعمانيّة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238/5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324/5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العيون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ملحق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0/1</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أخرجه في تأويل الآيات عن المفيد في الغيبة، والظاهر أنّ مراده من المفيد النعماني </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الامامة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و عن العيّاشي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الانفال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الزخرف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یونس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كفاية الأثر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عنها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ascii="IRNazanin" w:hAnsi="IRNazanin" w:eastAsia="IRNazanin"/>
          <w:b w:val="false"/>
          <w:b w:val="false"/>
          <w:bCs w:val="false"/>
          <w:i w:val="false"/>
          <w:i w:val="false"/>
          <w:iCs w:val="false"/>
          <w:color w:val="333333"/>
          <w:sz w:val="20"/>
          <w:sz w:val="20"/>
          <w:szCs w:val="20"/>
        </w:rPr>
        <w:t>۱۰۲۰</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س</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416/8</w:t>
      </w:r>
      <w:r>
        <w:rPr>
          <w:rFonts w:eastAsia="IRNazanin" w:cs="IRNazanin"/>
          <w:b w:val="false"/>
          <w:bCs w:val="false"/>
          <w:i w:val="false"/>
          <w:iCs w:val="false"/>
          <w:color w:val="333333"/>
          <w:sz w:val="20"/>
          <w:szCs w:val="20"/>
          <w:rtl w:val="true"/>
        </w:rPr>
        <w:t xml:space="preserve"> .</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ascii="IRNazanin" w:hAnsi="IRNazanin" w:eastAsia="IRNazanin"/>
          <w:b w:val="false"/>
          <w:b w:val="false"/>
          <w:bCs w:val="false"/>
          <w:i w:val="false"/>
          <w:i w:val="false"/>
          <w:iCs w:val="false"/>
          <w:color w:val="333333"/>
          <w:sz w:val="20"/>
          <w:sz w:val="20"/>
          <w:szCs w:val="20"/>
        </w:rPr>
        <w:t>۲۳۷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۱۳۷۱</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۱۲۱۲</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باب </w:t>
      </w:r>
      <w:r>
        <w:rPr>
          <w:rFonts w:ascii="IRNazanin" w:hAnsi="IRNazanin" w:eastAsia="IRNazanin"/>
          <w:b w:val="false"/>
          <w:b w:val="false"/>
          <w:bCs w:val="false"/>
          <w:i w:val="false"/>
          <w:i w:val="false"/>
          <w:iCs w:val="false"/>
          <w:color w:val="333333"/>
          <w:sz w:val="20"/>
          <w:sz w:val="20"/>
          <w:szCs w:val="20"/>
        </w:rPr>
        <w:t>۲۵</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۲۲۳۹</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وج</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الخرائج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۵۹</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ج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الغضا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شجر عظيم وجمره يبقى زماناً طويلاً لا ينطفئ</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ح ، عنه الوافي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حجب عنهم، خ</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0/5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0/5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فغسل، خ</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عنه الوافي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۲۸۲</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الكلام يحتمل معنيين، أحدهما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الشهيد معه يعطيه اللّه تعالی ثواب شهیدین، أحدهما ثواب الشهادة و الآخر ثواب العزم على نصرته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الثاني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الشهيد معه أفضل من الشهيد مع غيره فيعطي اللّه الشهيد معه ثواب شهادتين مع غيره من الأئمة لحِكَمٍ خفيّة و اللّه العالم، ولا ينا في ذلك ماسیاتي في رواية أبي جعفر إذ يمكن أن يكون ما ذكر في هذا الحديث ثواب من شهد معه في معركة القتال، و إن لم يقتل ولم يقتل فتأمّل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يمكن أن يكون نهيه نظراً إلى كون إلحاحهم قبل بلوغ وقت الدعاء و الإلحاح لعدم ولادة الصاحب علیه السلام في زمان الصادق علیه السلام و يمكن أن يكون المراد بإلحاحهم الّذي نهاهم عنه إلحاحهم على الأئمّة بالخروج بسبب عدم علمهم بأنّ الإمام الّذي أمره اللّه بالخروج هو الثاني عشر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منه</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۲۱۰</w:t>
      </w:r>
      <w:r>
        <w:rPr>
          <w:rFonts w:ascii="IRNazanin" w:hAnsi="IRNazanin" w:eastAsia="IRNazanin"/>
          <w:b w:val="false"/>
          <w:b w:val="false"/>
          <w:bCs w:val="false"/>
          <w:i w:val="false"/>
          <w:i w:val="false"/>
          <w:iCs w:val="false"/>
          <w:color w:val="333333"/>
          <w:sz w:val="20"/>
          <w:sz w:val="20"/>
          <w:szCs w:val="20"/>
          <w:rtl w:val="true"/>
        </w:rPr>
        <w:t xml:space="preserve"> 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يأتي 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و</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حديث احتجاج النبيّ صلی اللّه علیه وآله وسلم يوم الغدير </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الفتح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سنن البيهقي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 مسند احمد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و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المسلم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ربيع الأبرار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1045</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 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الصحيفة الرضويّة الجامعة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 ح </w:t>
      </w:r>
      <w:r>
        <w:rPr>
          <w:rFonts w:ascii="IRNazanin" w:hAnsi="IRNazanin" w:eastAsia="IRNazanin"/>
          <w:b w:val="false"/>
          <w:b w:val="false"/>
          <w:bCs w:val="false"/>
          <w:i w:val="false"/>
          <w:i w:val="false"/>
          <w:iCs w:val="false"/>
          <w:color w:val="333333"/>
          <w:sz w:val="20"/>
          <w:sz w:val="20"/>
          <w:szCs w:val="20"/>
        </w:rPr>
        <w:t>۱۰۸۱</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د</w:t>
      </w:r>
      <w:r>
        <w:rPr>
          <w:rFonts w:ascii="IRNazanin" w:hAnsi="IRNazanin" w:eastAsia="IRNazanin"/>
          <w:b w:val="false"/>
          <w:b w:val="false"/>
          <w:bCs w:val="false"/>
          <w:i w:val="false"/>
          <w:i w:val="false"/>
          <w:iCs w:val="false"/>
          <w:color w:val="333333"/>
          <w:sz w:val="20"/>
          <w:sz w:val="20"/>
          <w:szCs w:val="20"/>
        </w:rPr>
        <w:t>۱۵۰</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لها، خ</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مرآة الأنوار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 غاية المرام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ascii="IRNazanin" w:hAnsi="IRNazanin" w:eastAsia="IRNazanin"/>
          <w:b w:val="false"/>
          <w:b w:val="false"/>
          <w:bCs w:val="false"/>
          <w:i w:val="false"/>
          <w:i w:val="false"/>
          <w:iCs w:val="false"/>
          <w:color w:val="333333"/>
          <w:sz w:val="20"/>
          <w:sz w:val="20"/>
          <w:szCs w:val="20"/>
        </w:rPr>
        <w:t>۲۷۲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۵۳۷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الفقيه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ثواب الأعمال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بشارة المصطفي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لاقبل،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وفي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أقبله</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العياشي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مجمع البحرین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قرط</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ليس في المعاني</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موالينا، خ</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456/10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نحوه</w:t>
      </w:r>
      <w:r>
        <w:rPr>
          <w:rFonts w:eastAsia="IRNazanin" w:cs="IRNazanin"/>
          <w:b w:val="false"/>
          <w:bCs w:val="false"/>
          <w:i w:val="false"/>
          <w:iCs w:val="false"/>
          <w:color w:val="333333"/>
          <w:sz w:val="20"/>
          <w:szCs w:val="20"/>
          <w:rtl w:val="true"/>
        </w:rPr>
        <w:t>) .</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صالحي، خ، وكذا ما بعده </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حا،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458/10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65/4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إبراهيم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ascii="IRNazanin" w:hAnsi="IRNazanin" w:eastAsia="IRNazanin"/>
          <w:b w:val="false"/>
          <w:b w:val="false"/>
          <w:bCs w:val="false"/>
          <w:i w:val="false"/>
          <w:i w:val="false"/>
          <w:iCs w:val="false"/>
          <w:color w:val="333333"/>
          <w:sz w:val="20"/>
          <w:sz w:val="20"/>
          <w:szCs w:val="20"/>
        </w:rPr>
        <w:t>۲۹۱</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ascii="IRNazanin" w:hAnsi="IRNazanin" w:eastAsia="IRNazanin"/>
          <w:b w:val="false"/>
          <w:b w:val="false"/>
          <w:bCs w:val="false"/>
          <w:i w:val="false"/>
          <w:i w:val="false"/>
          <w:iCs w:val="false"/>
          <w:color w:val="333333"/>
          <w:sz w:val="20"/>
          <w:sz w:val="20"/>
          <w:szCs w:val="20"/>
        </w:rPr>
        <w:t>۱۱۱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صاحب الدار من ألقاب مولانا المهدي عجل اللّه تعالی فرجه ،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1447</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۱۸۰</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الاختصاص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إلى اللّه، خ</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۵۳۰</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التحریم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۸۹۳</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نعشه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رفعه</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حلّة، خ</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ينغّص اللّه عليه العيش تنغيصاً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كدّره </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هي كوكب خفي من بنات نعش الصغرى</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مائة ألف، خ</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المرابطة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ملازمة ثغر العدوّ</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یلی دار الحرب وموضع المخافة من فروج البلدان </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اسم جبل، خزر العيون أي ضيّقها</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س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س</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الفئام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الجماعة من الناس، وفسّر من خطبة أمير المؤمنين علیه السلام في يوم الغدير بمائة ألف </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قائمنا، ب</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المصيده </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الإحتجاج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ascii="IRNazanin" w:hAnsi="IRNazanin" w:eastAsia="IRNazanin"/>
          <w:b w:val="false"/>
          <w:b w:val="false"/>
          <w:bCs w:val="false"/>
          <w:i w:val="false"/>
          <w:i w:val="false"/>
          <w:iCs w:val="false"/>
          <w:color w:val="333333"/>
          <w:sz w:val="20"/>
          <w:sz w:val="20"/>
          <w:szCs w:val="20"/>
          <w:rtl w:val="true"/>
        </w:rPr>
        <w:t>،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انتشرت</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الإحتجاج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عنهما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۲٤</w:t>
      </w:r>
      <w:r>
        <w:rPr>
          <w:rFonts w:ascii="IRNazanin" w:hAnsi="IRNazanin" w:eastAsia="IRNazanin"/>
          <w:b w:val="false"/>
          <w:b w:val="false"/>
          <w:bCs w:val="false"/>
          <w:i w:val="false"/>
          <w:i w:val="false"/>
          <w:iCs w:val="false"/>
          <w:color w:val="333333"/>
          <w:sz w:val="20"/>
          <w:sz w:val="20"/>
          <w:szCs w:val="20"/>
          <w:rtl w:val="true"/>
        </w:rPr>
        <w:t xml:space="preserve"> ، والوافي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عنه 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۵۲۷</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۳۲۲</w:t>
      </w:r>
      <w:r>
        <w:rPr>
          <w:rFonts w:ascii="IRNazanin" w:hAnsi="IRNazanin" w:eastAsia="IRNazanin"/>
          <w:b w:val="false"/>
          <w:b w:val="false"/>
          <w:bCs w:val="false"/>
          <w:i w:val="false"/>
          <w:i w:val="false"/>
          <w:iCs w:val="false"/>
          <w:color w:val="333333"/>
          <w:sz w:val="20"/>
          <w:sz w:val="20"/>
          <w:szCs w:val="20"/>
          <w:rtl w:val="true"/>
        </w:rPr>
        <w:t>، عنه البرهان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السجاديّة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دعاء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النيسابوري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56</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عبد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۸۲</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318/5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المحاسن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ذح</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القصص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يونس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۹۹</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tl w:val="true"/>
        </w:rPr>
        <w:t>.</w:t>
      </w:r>
    </w:p>
  </w:footnote>
  <w:footnote w:id="8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8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8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۳۱۲</w:t>
      </w:r>
      <w:r>
        <w:rPr>
          <w:rFonts w:eastAsia="IRNazanin" w:cs="IRNazanin"/>
          <w:b w:val="false"/>
          <w:bCs w:val="false"/>
          <w:i w:val="false"/>
          <w:iCs w:val="false"/>
          <w:color w:val="333333"/>
          <w:sz w:val="20"/>
          <w:szCs w:val="20"/>
          <w:rtl w:val="true"/>
        </w:rPr>
        <w:t>.</w:t>
      </w:r>
    </w:p>
  </w:footnote>
  <w:footnote w:id="8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المهديّ علیه السلام</w:t>
      </w:r>
      <w:r>
        <w:rPr>
          <w:rFonts w:eastAsia="IRNazanin" w:cs="IRNazanin"/>
          <w:b w:val="false"/>
          <w:bCs w:val="false"/>
          <w:i w:val="false"/>
          <w:iCs w:val="false"/>
          <w:color w:val="333333"/>
          <w:sz w:val="20"/>
          <w:szCs w:val="20"/>
          <w:rtl w:val="true"/>
        </w:rPr>
        <w:t>.</w:t>
      </w:r>
    </w:p>
  </w:footnote>
  <w:footnote w:id="8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w:t>
      </w:r>
    </w:p>
  </w:footnote>
  <w:footnote w:id="8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346</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tl w:val="true"/>
        </w:rPr>
        <w:t>.</w:t>
      </w:r>
    </w:p>
  </w:footnote>
  <w:footnote w:id="8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8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الخرائج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 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0/5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p>
  </w:footnote>
  <w:footnote w:id="8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8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tl w:val="true"/>
        </w:rPr>
        <w:t>.</w:t>
      </w:r>
    </w:p>
  </w:footnote>
  <w:footnote w:id="8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المزمّل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فصّلت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۳۰</w:t>
      </w:r>
    </w:p>
  </w:footnote>
  <w:footnote w:id="8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8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8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8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۱۳۷</w:t>
      </w:r>
      <w:r>
        <w:rPr>
          <w:rFonts w:eastAsia="IRNazanin" w:cs="IRNazanin"/>
          <w:b w:val="false"/>
          <w:bCs w:val="false"/>
          <w:i w:val="false"/>
          <w:iCs w:val="false"/>
          <w:color w:val="333333"/>
          <w:sz w:val="20"/>
          <w:szCs w:val="20"/>
          <w:rtl w:val="true"/>
        </w:rPr>
        <w:t>.</w:t>
      </w:r>
    </w:p>
  </w:footnote>
  <w:footnote w:id="8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8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8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8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۹۳</w:t>
      </w:r>
      <w:r>
        <w:rPr>
          <w:rFonts w:eastAsia="IRNazanin" w:cs="IRNazanin"/>
          <w:b w:val="false"/>
          <w:bCs w:val="false"/>
          <w:i w:val="false"/>
          <w:iCs w:val="false"/>
          <w:color w:val="333333"/>
          <w:sz w:val="20"/>
          <w:szCs w:val="20"/>
          <w:rtl w:val="true"/>
        </w:rPr>
        <w:t>.</w:t>
      </w:r>
    </w:p>
  </w:footnote>
  <w:footnote w:id="8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8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لقيام القائم، ب</w:t>
      </w:r>
      <w:r>
        <w:rPr>
          <w:rFonts w:eastAsia="IRNazanin" w:cs="IRNazanin"/>
          <w:b w:val="false"/>
          <w:bCs w:val="false"/>
          <w:i w:val="false"/>
          <w:iCs w:val="false"/>
          <w:color w:val="333333"/>
          <w:sz w:val="20"/>
          <w:szCs w:val="20"/>
          <w:rtl w:val="true"/>
        </w:rPr>
        <w:t>.</w:t>
      </w:r>
    </w:p>
  </w:footnote>
  <w:footnote w:id="8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8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8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tl w:val="true"/>
        </w:rPr>
        <w:t>.</w:t>
      </w:r>
    </w:p>
  </w:footnote>
  <w:footnote w:id="8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0/45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8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8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ورواه في 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8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p>
  </w:footnote>
  <w:footnote w:id="8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الصحيفة الرضويّة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دعاء</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8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p>
  </w:footnote>
  <w:footnote w:id="8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8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8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p>
  </w:footnote>
  <w:footnote w:id="8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ورواه في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8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8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8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8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p>
  </w:footnote>
  <w:footnote w:id="8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48/5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46</w:t>
      </w:r>
    </w:p>
  </w:footnote>
  <w:footnote w:id="8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الشيء البالي</w:t>
      </w:r>
      <w:r>
        <w:rPr>
          <w:rFonts w:eastAsia="IRNazanin" w:cs="IRNazanin"/>
          <w:b w:val="false"/>
          <w:bCs w:val="false"/>
          <w:i w:val="false"/>
          <w:iCs w:val="false"/>
          <w:color w:val="333333"/>
          <w:sz w:val="20"/>
          <w:szCs w:val="20"/>
          <w:rtl w:val="true"/>
        </w:rPr>
        <w:t>.</w:t>
      </w:r>
    </w:p>
  </w:footnote>
  <w:footnote w:id="8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8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8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8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الرضف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الحجارة المحماة على النار </w:t>
      </w:r>
      <w:r>
        <w:rPr>
          <w:rFonts w:eastAsia="IRNazanin" w:cs="IRNazanin"/>
          <w:b w:val="false"/>
          <w:bCs w:val="false"/>
          <w:i w:val="false"/>
          <w:iCs w:val="false"/>
          <w:color w:val="333333"/>
          <w:sz w:val="20"/>
          <w:szCs w:val="20"/>
          <w:rtl w:val="true"/>
        </w:rPr>
        <w:t>.</w:t>
      </w:r>
    </w:p>
  </w:footnote>
  <w:footnote w:id="8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والبحار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8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الانتقام، وفي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انتصف منه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استوفی منه كاملاً حتّى صار كلّ على النصف سواء</w:t>
      </w:r>
      <w:r>
        <w:rPr>
          <w:rFonts w:eastAsia="IRNazanin" w:cs="IRNazanin"/>
          <w:b w:val="false"/>
          <w:bCs w:val="false"/>
          <w:i w:val="false"/>
          <w:iCs w:val="false"/>
          <w:color w:val="333333"/>
          <w:sz w:val="20"/>
          <w:szCs w:val="20"/>
          <w:rtl w:val="true"/>
        </w:rPr>
        <w:t>.</w:t>
      </w:r>
    </w:p>
  </w:footnote>
  <w:footnote w:id="8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البرهان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الواقفة، وكذا ما بعده </w:t>
      </w:r>
      <w:r>
        <w:rPr>
          <w:rFonts w:eastAsia="IRNazanin" w:cs="IRNazanin"/>
          <w:b w:val="false"/>
          <w:bCs w:val="false"/>
          <w:i w:val="false"/>
          <w:iCs w:val="false"/>
          <w:color w:val="333333"/>
          <w:sz w:val="20"/>
          <w:szCs w:val="20"/>
          <w:rtl w:val="true"/>
        </w:rPr>
        <w:t>.</w:t>
      </w:r>
    </w:p>
  </w:footnote>
  <w:footnote w:id="8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457</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الغمة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w:t>
      </w:r>
    </w:p>
  </w:footnote>
  <w:footnote w:id="8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8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8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۱۲۸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8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خطبة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8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وعوالم العلوم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p>
  </w:footnote>
  <w:footnote w:id="8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الشحناء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الحقد، أي لا يضرّ شحناؤه غيره، ولا يتجاوز نفسه </w:t>
      </w:r>
      <w:r>
        <w:rPr>
          <w:rFonts w:eastAsia="IRNazanin" w:cs="IRNazanin"/>
          <w:b w:val="false"/>
          <w:bCs w:val="false"/>
          <w:i w:val="false"/>
          <w:iCs w:val="false"/>
          <w:color w:val="333333"/>
          <w:sz w:val="20"/>
          <w:szCs w:val="20"/>
          <w:rtl w:val="true"/>
        </w:rPr>
        <w:t>.</w:t>
      </w:r>
    </w:p>
  </w:footnote>
  <w:footnote w:id="8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غالياً، خ</w:t>
      </w:r>
      <w:r>
        <w:rPr>
          <w:rFonts w:eastAsia="IRNazanin" w:cs="IRNazanin"/>
          <w:b w:val="false"/>
          <w:bCs w:val="false"/>
          <w:i w:val="false"/>
          <w:iCs w:val="false"/>
          <w:color w:val="333333"/>
          <w:sz w:val="20"/>
          <w:szCs w:val="20"/>
          <w:rtl w:val="true"/>
        </w:rPr>
        <w:t>.</w:t>
      </w:r>
    </w:p>
  </w:footnote>
  <w:footnote w:id="8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مبغضاً، وفي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والياً </w:t>
      </w:r>
      <w:r>
        <w:rPr>
          <w:rFonts w:eastAsia="IRNazanin" w:cs="IRNazanin"/>
          <w:b w:val="false"/>
          <w:bCs w:val="false"/>
          <w:i w:val="false"/>
          <w:iCs w:val="false"/>
          <w:color w:val="333333"/>
          <w:sz w:val="20"/>
          <w:szCs w:val="20"/>
          <w:rtl w:val="true"/>
        </w:rPr>
        <w:t>.</w:t>
      </w:r>
    </w:p>
  </w:footnote>
  <w:footnote w:id="8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لا يتحدّث مع السابّ لنا</w:t>
      </w:r>
      <w:r>
        <w:rPr>
          <w:rFonts w:eastAsia="IRNazanin" w:cs="IRNazanin"/>
          <w:b w:val="false"/>
          <w:bCs w:val="false"/>
          <w:i w:val="false"/>
          <w:iCs w:val="false"/>
          <w:color w:val="333333"/>
          <w:sz w:val="20"/>
          <w:szCs w:val="20"/>
          <w:rtl w:val="true"/>
        </w:rPr>
        <w:t>.</w:t>
      </w:r>
    </w:p>
  </w:footnote>
  <w:footnote w:id="8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الهريرة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صوت الكلب بسبب قلّة صبره على البرد، والظاهر أنّ مراده هنا توصيف الشيعة بالصبر على النوائب والشدائد والاحتراز عن الجزع عند الناس </w:t>
      </w:r>
      <w:r>
        <w:rPr>
          <w:rFonts w:eastAsia="IRNazanin" w:cs="IRNazanin"/>
          <w:b w:val="false"/>
          <w:bCs w:val="false"/>
          <w:i w:val="false"/>
          <w:iCs w:val="false"/>
          <w:color w:val="333333"/>
          <w:sz w:val="20"/>
          <w:szCs w:val="20"/>
          <w:rtl w:val="true"/>
        </w:rPr>
        <w:t>.</w:t>
      </w:r>
    </w:p>
  </w:footnote>
  <w:footnote w:id="8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8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ضمن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40/5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8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۱۰۳</w:t>
      </w:r>
      <w:r>
        <w:rPr>
          <w:rFonts w:eastAsia="IRNazanin" w:cs="IRNazanin"/>
          <w:b w:val="false"/>
          <w:bCs w:val="false"/>
          <w:i w:val="false"/>
          <w:iCs w:val="false"/>
          <w:color w:val="333333"/>
          <w:sz w:val="20"/>
          <w:szCs w:val="20"/>
          <w:rtl w:val="true"/>
        </w:rPr>
        <w:t>.</w:t>
      </w:r>
    </w:p>
  </w:footnote>
  <w:footnote w:id="8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خطبة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p>
  </w:footnote>
  <w:footnote w:id="8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8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8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 </w:t>
      </w:r>
      <w:r>
        <w:rPr>
          <w:rFonts w:eastAsia="IRNazanin" w:cs="IRNazanin"/>
          <w:b w:val="false"/>
          <w:bCs w:val="false"/>
          <w:i w:val="false"/>
          <w:iCs w:val="false"/>
          <w:color w:val="333333"/>
          <w:sz w:val="20"/>
          <w:szCs w:val="20"/>
        </w:rPr>
        <w:t>54/23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۱۲۶</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الاسراء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8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w:t>
      </w:r>
    </w:p>
  </w:footnote>
  <w:footnote w:id="8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tl w:val="true"/>
        </w:rPr>
        <w:t>.</w:t>
      </w:r>
    </w:p>
  </w:footnote>
  <w:footnote w:id="8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ضمن ح</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8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مصباح المتهجّد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8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أبواب الجنّات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۲۱۲</w:t>
      </w:r>
      <w:r>
        <w:rPr>
          <w:rFonts w:eastAsia="IRNazanin" w:cs="IRNazanin"/>
          <w:b w:val="false"/>
          <w:bCs w:val="false"/>
          <w:i w:val="false"/>
          <w:iCs w:val="false"/>
          <w:color w:val="333333"/>
          <w:sz w:val="20"/>
          <w:szCs w:val="20"/>
          <w:rtl w:val="true"/>
        </w:rPr>
        <w:t>.</w:t>
      </w:r>
    </w:p>
  </w:footnote>
  <w:footnote w:id="8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8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هو منصور بن يونس، وبزرج معرّب بزرگ، والمحكيّ عن الشيخ والكشّي كونه واقفيّاً جحد النصّ على الرضا علیه السلام ، ولكن رواية الأجلّاء عنه كابن أبي عمير وغيره ممّا يشهد بوثاقته ، ولذا عدّه بعض أهل الرجال من الثقات، واللّه تعالى هو العالم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 عني اللّه عنه</w:t>
      </w:r>
      <w:r>
        <w:rPr>
          <w:rFonts w:eastAsia="IRNazanin" w:cs="IRNazanin"/>
          <w:b w:val="false"/>
          <w:bCs w:val="false"/>
          <w:i w:val="false"/>
          <w:iCs w:val="false"/>
          <w:color w:val="333333"/>
          <w:sz w:val="20"/>
          <w:szCs w:val="20"/>
          <w:rtl w:val="true"/>
        </w:rPr>
        <w:t>) .</w:t>
      </w:r>
    </w:p>
  </w:footnote>
  <w:footnote w:id="9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خلال، خ</w:t>
      </w:r>
      <w:r>
        <w:rPr>
          <w:rFonts w:eastAsia="IRNazanin" w:cs="IRNazanin"/>
          <w:b w:val="false"/>
          <w:bCs w:val="false"/>
          <w:i w:val="false"/>
          <w:iCs w:val="false"/>
          <w:color w:val="333333"/>
          <w:sz w:val="20"/>
          <w:szCs w:val="20"/>
          <w:rtl w:val="true"/>
        </w:rPr>
        <w:t>.</w:t>
      </w:r>
    </w:p>
  </w:footnote>
  <w:footnote w:id="9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عنه نفس الرحمان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9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مشكاة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9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9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9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يأتي ص </w:t>
      </w:r>
      <w:r>
        <w:rPr>
          <w:rFonts w:ascii="IRNazanin" w:hAnsi="IRNazanin" w:eastAsia="IRNazanin"/>
          <w:b w:val="false"/>
          <w:b w:val="false"/>
          <w:bCs w:val="false"/>
          <w:i w:val="false"/>
          <w:i w:val="false"/>
          <w:iCs w:val="false"/>
          <w:color w:val="333333"/>
          <w:sz w:val="20"/>
          <w:sz w:val="20"/>
          <w:szCs w:val="20"/>
        </w:rPr>
        <w:t>۳۷۱</w:t>
      </w:r>
      <w:r>
        <w:rPr>
          <w:rFonts w:eastAsia="IRNazanin" w:cs="IRNazanin"/>
          <w:b w:val="false"/>
          <w:bCs w:val="false"/>
          <w:i w:val="false"/>
          <w:iCs w:val="false"/>
          <w:color w:val="333333"/>
          <w:sz w:val="20"/>
          <w:szCs w:val="20"/>
          <w:rtl w:val="true"/>
        </w:rPr>
        <w:t>.</w:t>
      </w:r>
    </w:p>
  </w:footnote>
  <w:footnote w:id="9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س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البصائر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9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نور الثقلين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9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tl w:val="true"/>
        </w:rPr>
        <w:t>.</w:t>
      </w:r>
    </w:p>
  </w:footnote>
  <w:footnote w:id="9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الاقبال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عنه القطرة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9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الغاشية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 تأويل الآيات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۷۸۸</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9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المراد منه الاغا میرزا محمّد باقر الأصفهاني كما صرّح باسمه في 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۵۲۹</w:t>
      </w:r>
      <w:r>
        <w:rPr>
          <w:rFonts w:ascii="IRNazanin" w:hAnsi="IRNazanin" w:eastAsia="IRNazanin"/>
          <w:b w:val="false"/>
          <w:b w:val="false"/>
          <w:bCs w:val="false"/>
          <w:i w:val="false"/>
          <w:i w:val="false"/>
          <w:iCs w:val="false"/>
          <w:color w:val="333333"/>
          <w:sz w:val="20"/>
          <w:sz w:val="20"/>
          <w:szCs w:val="20"/>
          <w:rtl w:val="true"/>
        </w:rPr>
        <w:t xml:space="preserve"> عند نقل رؤياه للامام المجتبی علیه السلام </w:t>
      </w:r>
      <w:r>
        <w:rPr>
          <w:rFonts w:eastAsia="IRNazanin" w:cs="IRNazanin"/>
          <w:b w:val="false"/>
          <w:bCs w:val="false"/>
          <w:i w:val="false"/>
          <w:iCs w:val="false"/>
          <w:color w:val="333333"/>
          <w:sz w:val="20"/>
          <w:szCs w:val="20"/>
          <w:rtl w:val="true"/>
        </w:rPr>
        <w:t>.</w:t>
      </w:r>
    </w:p>
  </w:footnote>
  <w:footnote w:id="9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9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يكن للإمام الحسين علیه السلام ولد ولا عقب من غير عليّ زين العابدین علیه السلام</w:t>
      </w:r>
      <w:r>
        <w:rPr>
          <w:rFonts w:eastAsia="IRNazanin" w:cs="IRNazanin"/>
          <w:b w:val="false"/>
          <w:bCs w:val="false"/>
          <w:i w:val="false"/>
          <w:iCs w:val="false"/>
          <w:color w:val="333333"/>
          <w:sz w:val="20"/>
          <w:szCs w:val="20"/>
          <w:rtl w:val="true"/>
        </w:rPr>
        <w:t>.</w:t>
      </w:r>
    </w:p>
  </w:footnote>
  <w:footnote w:id="9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۱۱۰۹</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تأويل الآيات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۱۱۰</w:t>
      </w:r>
      <w:r>
        <w:rPr>
          <w:rFonts w:eastAsia="IRNazanin" w:cs="IRNazanin"/>
          <w:b w:val="false"/>
          <w:bCs w:val="false"/>
          <w:i w:val="false"/>
          <w:iCs w:val="false"/>
          <w:color w:val="333333"/>
          <w:sz w:val="20"/>
          <w:szCs w:val="20"/>
          <w:rtl w:val="true"/>
        </w:rPr>
        <w:t>.</w:t>
      </w:r>
    </w:p>
  </w:footnote>
  <w:footnote w:id="9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ورواه السيّد في مصباح الزائر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والشهيد في مزارة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عنهما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الأحزاب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9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قرب الاسناد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140</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6/100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ورواه الصفّار في 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9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9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الرمك والرمكة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بالتحريك فيهما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الأنثى من البراذين </w:t>
      </w:r>
      <w:r>
        <w:rPr>
          <w:rFonts w:eastAsia="IRNazanin" w:cs="IRNazanin"/>
          <w:b w:val="false"/>
          <w:bCs w:val="false"/>
          <w:i w:val="false"/>
          <w:iCs w:val="false"/>
          <w:color w:val="333333"/>
          <w:sz w:val="20"/>
          <w:szCs w:val="20"/>
          <w:rtl w:val="true"/>
        </w:rPr>
        <w:t>.</w:t>
      </w:r>
    </w:p>
  </w:footnote>
  <w:footnote w:id="9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9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56/83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9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۲۷۰</w:t>
      </w:r>
      <w:r>
        <w:rPr>
          <w:rFonts w:ascii="IRNazanin" w:hAnsi="IRNazanin" w:eastAsia="IRNazanin"/>
          <w:b w:val="false"/>
          <w:b w:val="false"/>
          <w:bCs w:val="false"/>
          <w:i w:val="false"/>
          <w:i w:val="false"/>
          <w:iCs w:val="false"/>
          <w:color w:val="333333"/>
          <w:sz w:val="20"/>
          <w:sz w:val="20"/>
          <w:szCs w:val="20"/>
          <w:rtl w:val="true"/>
        </w:rPr>
        <w:t xml:space="preserve"> حكاية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عن جنّة المأوی </w:t>
      </w:r>
      <w:r>
        <w:rPr>
          <w:rFonts w:eastAsia="IRNazanin" w:cs="IRNazanin"/>
          <w:b w:val="false"/>
          <w:bCs w:val="false"/>
          <w:i w:val="false"/>
          <w:iCs w:val="false"/>
          <w:color w:val="333333"/>
          <w:sz w:val="20"/>
          <w:szCs w:val="20"/>
          <w:rtl w:val="true"/>
        </w:rPr>
        <w:t>.</w:t>
      </w:r>
    </w:p>
  </w:footnote>
  <w:footnote w:id="9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دعاء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9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9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9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9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9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الهداية الكبرى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العامّ، وفي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الجاذف، وقال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معناه الموت السريع</w:t>
      </w:r>
      <w:r>
        <w:rPr>
          <w:rFonts w:eastAsia="IRNazanin" w:cs="IRNazanin"/>
          <w:b w:val="false"/>
          <w:bCs w:val="false"/>
          <w:i w:val="false"/>
          <w:iCs w:val="false"/>
          <w:color w:val="333333"/>
          <w:sz w:val="20"/>
          <w:szCs w:val="20"/>
          <w:rtl w:val="true"/>
        </w:rPr>
        <w:t>.</w:t>
      </w:r>
    </w:p>
  </w:footnote>
  <w:footnote w:id="9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9/5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9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w:t>
      </w:r>
    </w:p>
  </w:footnote>
  <w:footnote w:id="9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7/5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9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9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۳۶۸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411</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9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9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9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9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9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9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9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w:t>
      </w:r>
    </w:p>
  </w:footnote>
  <w:footnote w:id="9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٤۲۲</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۱۲</w:t>
      </w:r>
    </w:p>
  </w:footnote>
  <w:footnote w:id="9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418</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9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9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سبأ</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9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۷۷</w:t>
      </w:r>
      <w:r>
        <w:rPr>
          <w:rFonts w:eastAsia="IRNazanin" w:cs="IRNazanin"/>
          <w:b w:val="false"/>
          <w:bCs w:val="false"/>
          <w:i w:val="false"/>
          <w:iCs w:val="false"/>
          <w:color w:val="333333"/>
          <w:sz w:val="20"/>
          <w:szCs w:val="20"/>
          <w:rtl w:val="true"/>
        </w:rPr>
        <w:t>.</w:t>
      </w:r>
    </w:p>
  </w:footnote>
  <w:footnote w:id="9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9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23</w:t>
      </w:r>
    </w:p>
  </w:footnote>
  <w:footnote w:id="9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64/26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 كتاب المحتضر، وفي ج</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۳۷۸</w:t>
      </w:r>
      <w:r>
        <w:rPr>
          <w:rFonts w:ascii="IRNazanin" w:hAnsi="IRNazanin" w:eastAsia="IRNazanin"/>
          <w:b w:val="false"/>
          <w:b w:val="false"/>
          <w:bCs w:val="false"/>
          <w:i w:val="false"/>
          <w:i w:val="false"/>
          <w:iCs w:val="false"/>
          <w:color w:val="333333"/>
          <w:sz w:val="20"/>
          <w:sz w:val="20"/>
          <w:szCs w:val="20"/>
          <w:rtl w:val="true"/>
        </w:rPr>
        <w:t xml:space="preserve"> عن الدرّة الباهرة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ascii="IRNazanin" w:hAnsi="IRNazanin" w:eastAsia="IRNazanin"/>
          <w:b w:val="false"/>
          <w:b w:val="false"/>
          <w:bCs w:val="false"/>
          <w:i w:val="false"/>
          <w:i w:val="false"/>
          <w:iCs w:val="false"/>
          <w:color w:val="333333"/>
          <w:sz w:val="20"/>
          <w:sz w:val="20"/>
          <w:szCs w:val="20"/>
          <w:rtl w:val="true"/>
        </w:rPr>
        <w:t xml:space="preserve">، وأورده المستنبط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كتابه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القطرة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۹۹</w:t>
      </w:r>
      <w:r>
        <w:rPr>
          <w:rFonts w:ascii="IRNazanin" w:hAnsi="IRNazanin" w:eastAsia="IRNazanin"/>
          <w:b w:val="false"/>
          <w:b w:val="false"/>
          <w:bCs w:val="false"/>
          <w:i w:val="false"/>
          <w:i w:val="false"/>
          <w:iCs w:val="false"/>
          <w:color w:val="333333"/>
          <w:sz w:val="20"/>
          <w:sz w:val="20"/>
          <w:szCs w:val="20"/>
          <w:rtl w:val="true"/>
        </w:rPr>
        <w:t xml:space="preserve">، وله بیان </w:t>
      </w:r>
      <w:r>
        <w:rPr>
          <w:rFonts w:eastAsia="IRNazanin" w:cs="IRNazanin"/>
          <w:b w:val="false"/>
          <w:bCs w:val="false"/>
          <w:i w:val="false"/>
          <w:iCs w:val="false"/>
          <w:color w:val="333333"/>
          <w:sz w:val="20"/>
          <w:szCs w:val="20"/>
          <w:rtl w:val="true"/>
        </w:rPr>
        <w:t>.</w:t>
      </w:r>
    </w:p>
  </w:footnote>
  <w:footnote w:id="9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كرمان، خ</w:t>
      </w:r>
      <w:r>
        <w:rPr>
          <w:rFonts w:eastAsia="IRNazanin" w:cs="IRNazanin"/>
          <w:b w:val="false"/>
          <w:bCs w:val="false"/>
          <w:i w:val="false"/>
          <w:iCs w:val="false"/>
          <w:color w:val="333333"/>
          <w:sz w:val="20"/>
          <w:szCs w:val="20"/>
          <w:rtl w:val="true"/>
        </w:rPr>
        <w:t>.</w:t>
      </w:r>
    </w:p>
  </w:footnote>
  <w:footnote w:id="9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الأتراك، خ</w:t>
      </w:r>
      <w:r>
        <w:rPr>
          <w:rFonts w:eastAsia="IRNazanin" w:cs="IRNazanin"/>
          <w:b w:val="false"/>
          <w:bCs w:val="false"/>
          <w:i w:val="false"/>
          <w:iCs w:val="false"/>
          <w:color w:val="333333"/>
          <w:sz w:val="20"/>
          <w:szCs w:val="20"/>
          <w:rtl w:val="true"/>
        </w:rPr>
        <w:t>.</w:t>
      </w:r>
    </w:p>
  </w:footnote>
  <w:footnote w:id="9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الحرامات، خ</w:t>
      </w:r>
      <w:r>
        <w:rPr>
          <w:rFonts w:eastAsia="IRNazanin" w:cs="IRNazanin"/>
          <w:b w:val="false"/>
          <w:bCs w:val="false"/>
          <w:i w:val="false"/>
          <w:iCs w:val="false"/>
          <w:color w:val="333333"/>
          <w:sz w:val="20"/>
          <w:szCs w:val="20"/>
          <w:rtl w:val="true"/>
        </w:rPr>
        <w:t>.</w:t>
      </w:r>
    </w:p>
  </w:footnote>
  <w:footnote w:id="9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65/6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۵۳</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9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9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9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9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الحسین، خ</w:t>
      </w:r>
      <w:r>
        <w:rPr>
          <w:rFonts w:eastAsia="IRNazanin" w:cs="IRNazanin"/>
          <w:b w:val="false"/>
          <w:bCs w:val="false"/>
          <w:i w:val="false"/>
          <w:iCs w:val="false"/>
          <w:color w:val="333333"/>
          <w:sz w:val="20"/>
          <w:szCs w:val="20"/>
          <w:rtl w:val="true"/>
        </w:rPr>
        <w:t>.</w:t>
      </w:r>
    </w:p>
  </w:footnote>
  <w:footnote w:id="9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9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أمالها تهاوناً بالناس</w:t>
      </w:r>
      <w:r>
        <w:rPr>
          <w:rFonts w:eastAsia="IRNazanin" w:cs="IRNazanin"/>
          <w:b w:val="false"/>
          <w:bCs w:val="false"/>
          <w:i w:val="false"/>
          <w:iCs w:val="false"/>
          <w:color w:val="333333"/>
          <w:sz w:val="20"/>
          <w:szCs w:val="20"/>
          <w:rtl w:val="true"/>
        </w:rPr>
        <w:t>.</w:t>
      </w:r>
    </w:p>
  </w:footnote>
  <w:footnote w:id="10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۲۰۷</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ورواه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۲۸۹</w:t>
      </w:r>
      <w:r>
        <w:rPr>
          <w:rFonts w:ascii="IRNazanin" w:hAnsi="IRNazanin" w:eastAsia="IRNazanin"/>
          <w:b w:val="false"/>
          <w:b w:val="false"/>
          <w:bCs w:val="false"/>
          <w:i w:val="false"/>
          <w:i w:val="false"/>
          <w:iCs w:val="false"/>
          <w:color w:val="333333"/>
          <w:sz w:val="20"/>
          <w:sz w:val="20"/>
          <w:szCs w:val="20"/>
          <w:rtl w:val="true"/>
        </w:rPr>
        <w:t xml:space="preserve"> باختلاف في آخره،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0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0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0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النعماني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ذح</w:t>
      </w:r>
      <w:r>
        <w:rPr>
          <w:rFonts w:ascii="IRNazanin" w:hAnsi="IRNazanin" w:eastAsia="IRNazanin"/>
          <w:b w:val="false"/>
          <w:b w:val="false"/>
          <w:bCs w:val="false"/>
          <w:i w:val="false"/>
          <w:i w:val="false"/>
          <w:iCs w:val="false"/>
          <w:color w:val="333333"/>
          <w:sz w:val="20"/>
          <w:sz w:val="20"/>
          <w:szCs w:val="20"/>
        </w:rPr>
        <w:t>٣٣</w:t>
      </w:r>
      <w:r>
        <w:rPr>
          <w:rFonts w:ascii="IRNazanin" w:hAnsi="IRNazanin" w:eastAsia="IRNazanin"/>
          <w:b w:val="false"/>
          <w:b w:val="false"/>
          <w:bCs w:val="false"/>
          <w:i w:val="false"/>
          <w:i w:val="false"/>
          <w:iCs w:val="false"/>
          <w:color w:val="333333"/>
          <w:sz w:val="20"/>
          <w:sz w:val="20"/>
          <w:szCs w:val="20"/>
          <w:rtl w:val="true"/>
        </w:rPr>
        <w:t xml:space="preserve">، ورواه الشيخ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۲۸۱</w:t>
      </w:r>
      <w:r>
        <w:rPr>
          <w:rFonts w:ascii="IRNazanin" w:hAnsi="IRNazanin" w:eastAsia="IRNazanin"/>
          <w:b w:val="false"/>
          <w:b w:val="false"/>
          <w:bCs w:val="false"/>
          <w:i w:val="false"/>
          <w:i w:val="false"/>
          <w:iCs w:val="false"/>
          <w:color w:val="333333"/>
          <w:sz w:val="20"/>
          <w:sz w:val="20"/>
          <w:szCs w:val="20"/>
          <w:rtl w:val="true"/>
        </w:rPr>
        <w:t>، عن الصادق علیه السلام ،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ورواه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كمال الدين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۳٤</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w:t>
      </w:r>
      <w:r>
        <w:rPr>
          <w:rFonts w:ascii="IRNazanin" w:hAnsi="IRNazanin" w:eastAsia="IRNazanin"/>
          <w:b w:val="false"/>
          <w:b w:val="false"/>
          <w:bCs w:val="false"/>
          <w:i w:val="false"/>
          <w:i w:val="false"/>
          <w:iCs w:val="false"/>
          <w:color w:val="333333"/>
          <w:sz w:val="20"/>
          <w:sz w:val="20"/>
          <w:szCs w:val="20"/>
          <w:rtl w:val="true"/>
        </w:rPr>
        <w:t xml:space="preserve"> باختلاف يسير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0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۳۳</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0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ج</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w:t>
      </w:r>
    </w:p>
  </w:footnote>
  <w:footnote w:id="10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9/25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وغاية المرام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۳۳۲</w:t>
      </w:r>
      <w:r>
        <w:rPr>
          <w:rFonts w:ascii="IRNazanin" w:hAnsi="IRNazanin" w:eastAsia="IRNazanin"/>
          <w:b w:val="false"/>
          <w:b w:val="false"/>
          <w:bCs w:val="false"/>
          <w:i w:val="false"/>
          <w:i w:val="false"/>
          <w:iCs w:val="false"/>
          <w:color w:val="333333"/>
          <w:sz w:val="20"/>
          <w:sz w:val="20"/>
          <w:szCs w:val="20"/>
          <w:rtl w:val="true"/>
        </w:rPr>
        <w:t xml:space="preserve"> ذح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10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0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ضمن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العوالم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0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0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0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tl w:val="true"/>
        </w:rPr>
        <w:t>.</w:t>
      </w:r>
    </w:p>
  </w:footnote>
  <w:footnote w:id="10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0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0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بمسامعهم الباطنيّة، ولو اسمع ظاهراً من لم يسمع باطناً لولّي معرضاً كان لم يسمع 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0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p>
  </w:footnote>
  <w:footnote w:id="10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الأنبياء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0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بصائر الدرجات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0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الأنبياء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0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tl w:val="true"/>
        </w:rPr>
        <w:t>.</w:t>
      </w:r>
    </w:p>
  </w:footnote>
  <w:footnote w:id="10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تحت الرقم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المائدة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0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الحديث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۰۸</w:t>
      </w:r>
      <w:r>
        <w:rPr>
          <w:rFonts w:eastAsia="IRNazanin" w:cs="IRNazanin"/>
          <w:b w:val="false"/>
          <w:bCs w:val="false"/>
          <w:i w:val="false"/>
          <w:iCs w:val="false"/>
          <w:color w:val="333333"/>
          <w:sz w:val="20"/>
          <w:szCs w:val="20"/>
          <w:rtl w:val="true"/>
        </w:rPr>
        <w:t>.</w:t>
      </w:r>
    </w:p>
  </w:footnote>
  <w:footnote w:id="10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0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0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0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0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0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0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0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۱۸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tl w:val="true"/>
        </w:rPr>
        <w:t>.</w:t>
      </w:r>
    </w:p>
  </w:footnote>
  <w:footnote w:id="10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0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6/78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0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0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tl w:val="true"/>
        </w:rPr>
        <w:t>.</w:t>
      </w:r>
    </w:p>
  </w:footnote>
  <w:footnote w:id="10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۵۷</w:t>
      </w:r>
      <w:r>
        <w:rPr>
          <w:rFonts w:eastAsia="IRNazanin" w:cs="IRNazanin"/>
          <w:b w:val="false"/>
          <w:bCs w:val="false"/>
          <w:i w:val="false"/>
          <w:iCs w:val="false"/>
          <w:color w:val="333333"/>
          <w:sz w:val="20"/>
          <w:szCs w:val="20"/>
          <w:rtl w:val="true"/>
        </w:rPr>
        <w:t>.</w:t>
      </w:r>
    </w:p>
  </w:footnote>
  <w:footnote w:id="10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الرعد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0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۳۸</w:t>
      </w:r>
      <w:r>
        <w:rPr>
          <w:rFonts w:eastAsia="IRNazanin" w:cs="IRNazanin"/>
          <w:b w:val="false"/>
          <w:bCs w:val="false"/>
          <w:i w:val="false"/>
          <w:iCs w:val="false"/>
          <w:color w:val="333333"/>
          <w:sz w:val="20"/>
          <w:szCs w:val="20"/>
          <w:rtl w:val="true"/>
        </w:rPr>
        <w:t>.</w:t>
      </w:r>
    </w:p>
  </w:footnote>
  <w:footnote w:id="10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۱۲۵</w:t>
      </w:r>
      <w:r>
        <w:rPr>
          <w:rFonts w:eastAsia="IRNazanin" w:cs="IRNazanin"/>
          <w:b w:val="false"/>
          <w:bCs w:val="false"/>
          <w:i w:val="false"/>
          <w:iCs w:val="false"/>
          <w:color w:val="333333"/>
          <w:sz w:val="20"/>
          <w:szCs w:val="20"/>
          <w:rtl w:val="true"/>
        </w:rPr>
        <w:t>.</w:t>
      </w:r>
    </w:p>
  </w:footnote>
  <w:footnote w:id="10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كذاب ، خ</w:t>
      </w:r>
      <w:r>
        <w:rPr>
          <w:rFonts w:eastAsia="IRNazanin" w:cs="IRNazanin"/>
          <w:b w:val="false"/>
          <w:bCs w:val="false"/>
          <w:i w:val="false"/>
          <w:iCs w:val="false"/>
          <w:color w:val="333333"/>
          <w:sz w:val="20"/>
          <w:szCs w:val="20"/>
          <w:rtl w:val="true"/>
        </w:rPr>
        <w:t>.</w:t>
      </w:r>
    </w:p>
  </w:footnote>
  <w:footnote w:id="10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360/51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ج </w:t>
      </w:r>
      <w:r>
        <w:rPr>
          <w:rFonts w:eastAsia="IRNazanin" w:cs="IRNazanin"/>
          <w:b w:val="false"/>
          <w:bCs w:val="false"/>
          <w:i w:val="false"/>
          <w:iCs w:val="false"/>
          <w:color w:val="333333"/>
          <w:sz w:val="20"/>
          <w:szCs w:val="20"/>
        </w:rPr>
        <w:t>151/5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وأورده الشيخ الطوسي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الرجال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ذكر الصدوق أو غيره من الرواة أو علماء الرجال أحداً من الرواة معقباً بقوله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رحمه اللّه أورضي اللّه تعالی عنه من امارات الصحّة والوثاقة، قال المولى عناية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بعد قوله يروي عنه الصدوق مكرّراً مترضيّاً مترحّماً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فيدلّ على الوثاقة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لمؤلّفه رحمه اللّه تعالی</w:t>
      </w:r>
      <w:r>
        <w:rPr>
          <w:rFonts w:eastAsia="IRNazanin" w:cs="IRNazanin"/>
          <w:b w:val="false"/>
          <w:bCs w:val="false"/>
          <w:i w:val="false"/>
          <w:iCs w:val="false"/>
          <w:color w:val="333333"/>
          <w:sz w:val="20"/>
          <w:szCs w:val="20"/>
          <w:rtl w:val="true"/>
        </w:rPr>
        <w:t>).</w:t>
      </w:r>
    </w:p>
  </w:footnote>
  <w:footnote w:id="10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النسخة الّتي عندنا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الحسن بن أحمد</w:t>
      </w:r>
      <w:r>
        <w:rPr>
          <w:rFonts w:eastAsia="IRNazanin" w:cs="IRNazanin"/>
          <w:b w:val="false"/>
          <w:bCs w:val="false"/>
          <w:i w:val="false"/>
          <w:iCs w:val="false"/>
          <w:color w:val="333333"/>
          <w:sz w:val="20"/>
          <w:szCs w:val="20"/>
          <w:rtl w:val="true"/>
        </w:rPr>
        <w:t>» .</w:t>
      </w:r>
    </w:p>
  </w:footnote>
  <w:footnote w:id="10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0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الفائدة الأولى </w:t>
      </w:r>
      <w:r>
        <w:rPr>
          <w:rFonts w:eastAsia="IRNazanin" w:cs="IRNazanin"/>
          <w:b w:val="false"/>
          <w:bCs w:val="false"/>
          <w:i w:val="false"/>
          <w:iCs w:val="false"/>
          <w:color w:val="333333"/>
          <w:sz w:val="20"/>
          <w:szCs w:val="20"/>
          <w:rtl w:val="true"/>
        </w:rPr>
        <w:t>.</w:t>
      </w:r>
    </w:p>
  </w:footnote>
  <w:footnote w:id="10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۱۳۶</w:t>
      </w:r>
      <w:r>
        <w:rPr>
          <w:rFonts w:eastAsia="IRNazanin" w:cs="IRNazanin"/>
          <w:b w:val="false"/>
          <w:bCs w:val="false"/>
          <w:i w:val="false"/>
          <w:iCs w:val="false"/>
          <w:color w:val="333333"/>
          <w:sz w:val="20"/>
          <w:szCs w:val="20"/>
          <w:rtl w:val="true"/>
        </w:rPr>
        <w:t>.</w:t>
      </w:r>
    </w:p>
  </w:footnote>
  <w:footnote w:id="10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سند الحديث هكذا في غيبة الشيخ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محمّد بن همام،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عبداللّه بن جعفر الحميريّ، عن محمّد بن عيسى والحسن بن ظریف جميعاً ، عن حمّاد بن عيسى، عن عبداللّه بن سنان، 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هؤلاء الرواة كلّهم أجلاء ثقات ، فارجع إلى كتب الرجال ليتّضح لك حقيقة الحال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 رحمه اللّه</w:t>
      </w:r>
      <w:r>
        <w:rPr>
          <w:rFonts w:eastAsia="IRNazanin" w:cs="IRNazanin"/>
          <w:b w:val="false"/>
          <w:bCs w:val="false"/>
          <w:i w:val="false"/>
          <w:iCs w:val="false"/>
          <w:color w:val="333333"/>
          <w:sz w:val="20"/>
          <w:szCs w:val="20"/>
          <w:rtl w:val="true"/>
        </w:rPr>
        <w:t>).</w:t>
      </w:r>
    </w:p>
  </w:footnote>
  <w:footnote w:id="10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الاكمال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عن عبداللّه بن سنان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أبو عبداللّه علیه السلام </w:t>
      </w:r>
      <w:r>
        <w:rPr>
          <w:rFonts w:eastAsia="IRNazanin" w:cs="IRNazanin"/>
          <w:b w:val="false"/>
          <w:bCs w:val="false"/>
          <w:i w:val="false"/>
          <w:iCs w:val="false"/>
          <w:color w:val="333333"/>
          <w:sz w:val="20"/>
          <w:szCs w:val="20"/>
          <w:rtl w:val="true"/>
        </w:rPr>
        <w:t>:</w:t>
      </w:r>
    </w:p>
  </w:footnote>
  <w:footnote w:id="10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۱۵۹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ذح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0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0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0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روى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أبيه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حدّثنا عبداللّه بن جعفر الحميريّ ، عن أيّوب بن نوح ، عن محمّد بن أبي عمير، عن جميل بن درّاج، عن زرارة، عن أبي عبداللّه علیه السلام وهؤلاء الرواة كلّهم أجلّاء ثقات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 رحمه اللّه تعالی</w:t>
      </w:r>
      <w:r>
        <w:rPr>
          <w:rFonts w:eastAsia="IRNazanin" w:cs="IRNazanin"/>
          <w:b w:val="false"/>
          <w:bCs w:val="false"/>
          <w:i w:val="false"/>
          <w:iCs w:val="false"/>
          <w:color w:val="333333"/>
          <w:sz w:val="20"/>
          <w:szCs w:val="20"/>
          <w:rtl w:val="true"/>
        </w:rPr>
        <w:t>).</w:t>
      </w:r>
    </w:p>
  </w:footnote>
  <w:footnote w:id="10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۷۵</w:t>
      </w:r>
      <w:r>
        <w:rPr>
          <w:rFonts w:eastAsia="IRNazanin" w:cs="IRNazanin"/>
          <w:b w:val="false"/>
          <w:bCs w:val="false"/>
          <w:i w:val="false"/>
          <w:iCs w:val="false"/>
          <w:color w:val="333333"/>
          <w:sz w:val="20"/>
          <w:szCs w:val="20"/>
          <w:rtl w:val="true"/>
        </w:rPr>
        <w:t>.</w:t>
      </w:r>
    </w:p>
  </w:footnote>
  <w:footnote w:id="10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xml:space="preserve">، والنعمانيّ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۳۸</w:t>
      </w:r>
    </w:p>
  </w:footnote>
  <w:footnote w:id="10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0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tl w:val="true"/>
        </w:rPr>
        <w:t>.</w:t>
      </w:r>
    </w:p>
  </w:footnote>
  <w:footnote w:id="10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tl w:val="true"/>
        </w:rPr>
        <w:t>.</w:t>
      </w:r>
    </w:p>
  </w:footnote>
  <w:footnote w:id="10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ذح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0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۳٤۲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ذح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tl w:val="true"/>
        </w:rPr>
        <w:t>.</w:t>
      </w:r>
    </w:p>
  </w:footnote>
  <w:footnote w:id="10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52/52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غيبة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60/5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وعن 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۵۰۳</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0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عیون أخبار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664</w:t>
      </w:r>
      <w:r>
        <w:rPr>
          <w:rFonts w:ascii="IRNazanin" w:hAnsi="IRNazanin" w:eastAsia="IRNazanin"/>
          <w:b w:val="false"/>
          <w:b w:val="false"/>
          <w:bCs w:val="false"/>
          <w:i w:val="false"/>
          <w:i w:val="false"/>
          <w:iCs w:val="false"/>
          <w:color w:val="333333"/>
          <w:sz w:val="20"/>
          <w:sz w:val="20"/>
          <w:szCs w:val="20"/>
          <w:rtl w:val="true"/>
        </w:rPr>
        <w:t xml:space="preserve">، ورواه السيّد في 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0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۳۲۱</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0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tl w:val="true"/>
        </w:rPr>
        <w:t>.</w:t>
      </w:r>
    </w:p>
  </w:footnote>
  <w:footnote w:id="10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السجدة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0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ص</w:t>
      </w:r>
      <w:r>
        <w:rPr>
          <w:rFonts w:ascii="IRNazanin" w:hAnsi="IRNazanin" w:eastAsia="IRNazanin"/>
          <w:b w:val="false"/>
          <w:b w:val="false"/>
          <w:bCs w:val="false"/>
          <w:i w:val="false"/>
          <w:i w:val="false"/>
          <w:iCs w:val="false"/>
          <w:color w:val="333333"/>
          <w:sz w:val="20"/>
          <w:sz w:val="20"/>
          <w:szCs w:val="20"/>
        </w:rPr>
        <w:t>۲۲۹</w:t>
      </w:r>
      <w:r>
        <w:rPr>
          <w:rFonts w:eastAsia="IRNazanin" w:cs="IRNazanin"/>
          <w:b w:val="false"/>
          <w:bCs w:val="false"/>
          <w:i w:val="false"/>
          <w:iCs w:val="false"/>
          <w:color w:val="333333"/>
          <w:sz w:val="20"/>
          <w:szCs w:val="20"/>
          <w:rtl w:val="true"/>
        </w:rPr>
        <w:t>.</w:t>
      </w:r>
    </w:p>
  </w:footnote>
  <w:footnote w:id="10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10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0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0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1086/4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0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عنه 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0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۳۹</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66/93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16</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0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0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۳۸</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الداعي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الأمالي للمفيد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الأخلاق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عدّة الداعي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۹۸</w:t>
      </w:r>
      <w:r>
        <w:rPr>
          <w:rFonts w:eastAsia="IRNazanin" w:cs="IRNazanin"/>
          <w:b w:val="false"/>
          <w:bCs w:val="false"/>
          <w:i w:val="false"/>
          <w:iCs w:val="false"/>
          <w:color w:val="333333"/>
          <w:sz w:val="20"/>
          <w:szCs w:val="20"/>
          <w:rtl w:val="true"/>
        </w:rPr>
        <w:t>.</w:t>
      </w:r>
    </w:p>
  </w:footnote>
  <w:footnote w:id="1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p>
  </w:footnote>
  <w:footnote w:id="1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مصباح الزائر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۳۱۹</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إبراهيم، عن محمّد بن الحسين، عن ابن أبي نجران، عن فضالة بن أيّوب، عن سدير الصيرفيّ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رواة الحديث كلّهم أجلّاء ثقاة ، ومحمّد بن الحسين هو محمّد بن الحسين بن أبي الخطّاب وابن أبي نجران هو عبدالرحمان ، وفضالة قيل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من أصحاب الإجماع، وسدير يروی فيه مدح جليل، وهو كثير الرواية وقالوا في حقّه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كان مخلصاً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لمؤلفه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ره</w:t>
      </w:r>
      <w:r>
        <w:rPr>
          <w:rFonts w:eastAsia="IRNazanin" w:cs="IRNazanin"/>
          <w:b w:val="false"/>
          <w:bCs w:val="false"/>
          <w:i w:val="false"/>
          <w:iCs w:val="false"/>
          <w:color w:val="333333"/>
          <w:sz w:val="20"/>
          <w:szCs w:val="20"/>
          <w:rtl w:val="true"/>
        </w:rPr>
        <w:t>»).</w:t>
      </w:r>
    </w:p>
  </w:footnote>
  <w:footnote w:id="1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يوسف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۹۰</w:t>
      </w:r>
      <w:r>
        <w:rPr>
          <w:rFonts w:eastAsia="IRNazanin" w:cs="IRNazanin"/>
          <w:b w:val="false"/>
          <w:bCs w:val="false"/>
          <w:i w:val="false"/>
          <w:iCs w:val="false"/>
          <w:color w:val="333333"/>
          <w:sz w:val="20"/>
          <w:szCs w:val="20"/>
          <w:rtl w:val="true"/>
        </w:rPr>
        <w:t>.</w:t>
      </w:r>
    </w:p>
  </w:footnote>
  <w:footnote w:id="1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كمال الدين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وص</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،علل الشرائع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44</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54/5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الحديث رقم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310/5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۸۷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tl w:val="true"/>
        </w:rPr>
        <w:t>.</w:t>
      </w:r>
    </w:p>
  </w:footnote>
  <w:footnote w:id="1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الصدوق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ثواب الاعمال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1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1044</w:t>
      </w:r>
      <w:r>
        <w:rPr>
          <w:rFonts w:eastAsia="IRNazanin" w:cs="IRNazanin"/>
          <w:b w:val="false"/>
          <w:bCs w:val="false"/>
          <w:i w:val="false"/>
          <w:iCs w:val="false"/>
          <w:color w:val="333333"/>
          <w:sz w:val="20"/>
          <w:szCs w:val="20"/>
          <w:rtl w:val="true"/>
        </w:rPr>
        <w:t>.</w:t>
      </w:r>
    </w:p>
  </w:footnote>
  <w:footnote w:id="1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تقدّم الحديث تحت الرقم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w:t>
      </w:r>
    </w:p>
  </w:footnote>
  <w:footnote w:id="1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إلى الأمر السادس في هذا الباب ص</w:t>
      </w:r>
      <w:r>
        <w:rPr>
          <w:rFonts w:ascii="IRNazanin" w:hAnsi="IRNazanin" w:eastAsia="IRNazanin"/>
          <w:b w:val="false"/>
          <w:b w:val="false"/>
          <w:bCs w:val="false"/>
          <w:i w:val="false"/>
          <w:i w:val="false"/>
          <w:iCs w:val="false"/>
          <w:color w:val="333333"/>
          <w:sz w:val="20"/>
          <w:sz w:val="20"/>
          <w:szCs w:val="20"/>
        </w:rPr>
        <w:t>۱۸۷</w:t>
      </w:r>
      <w:r>
        <w:rPr>
          <w:rFonts w:eastAsia="IRNazanin" w:cs="IRNazanin"/>
          <w:b w:val="false"/>
          <w:bCs w:val="false"/>
          <w:i w:val="false"/>
          <w:iCs w:val="false"/>
          <w:color w:val="333333"/>
          <w:sz w:val="20"/>
          <w:szCs w:val="20"/>
          <w:rtl w:val="true"/>
        </w:rPr>
        <w:t>.</w:t>
      </w:r>
    </w:p>
  </w:footnote>
  <w:footnote w:id="1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بن المثنّى، كوفي عربي عجليّ ، وثقة جليل له كتاب </w:t>
      </w:r>
      <w:r>
        <w:rPr>
          <w:rFonts w:eastAsia="IRNazanin" w:cs="IRNazanin"/>
          <w:b w:val="false"/>
          <w:bCs w:val="false"/>
          <w:i w:val="false"/>
          <w:iCs w:val="false"/>
          <w:color w:val="333333"/>
          <w:sz w:val="20"/>
          <w:szCs w:val="20"/>
          <w:rtl w:val="true"/>
        </w:rPr>
        <w:t>.</w:t>
      </w:r>
    </w:p>
  </w:footnote>
  <w:footnote w:id="1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۶</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tl w:val="true"/>
        </w:rPr>
        <w:t>.</w:t>
      </w:r>
    </w:p>
  </w:footnote>
  <w:footnote w:id="1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يعرض على إمامه في خلوة وسرّ من حوائجه و مطالبه ما يحبّ أن يعرض على ربّه في خلوة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w:t>
      </w:r>
    </w:p>
  </w:footnote>
  <w:footnote w:id="1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 النجم الثاقب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كمال الدين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p>
  </w:footnote>
  <w:footnote w:id="1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الشريف المرتضى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المقنع في الغيبة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عنه ترائنا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السنة السابعة</w:t>
      </w:r>
      <w:r>
        <w:rPr>
          <w:rFonts w:eastAsia="IRNazanin" w:cs="IRNazanin"/>
          <w:b w:val="false"/>
          <w:bCs w:val="false"/>
          <w:i w:val="false"/>
          <w:iCs w:val="false"/>
          <w:color w:val="333333"/>
          <w:sz w:val="20"/>
          <w:szCs w:val="20"/>
          <w:rtl w:val="true"/>
        </w:rPr>
        <w:t>.</w:t>
      </w:r>
    </w:p>
  </w:footnote>
  <w:footnote w:id="1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كشف المحجّة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1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العلّامة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8/5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 السيّد بن طاووس أنّه قال </w:t>
      </w:r>
      <w:r>
        <w:rPr>
          <w:rFonts w:eastAsia="IRNazanin" w:cs="IRNazanin"/>
          <w:b w:val="false"/>
          <w:bCs w:val="false"/>
          <w:i w:val="false"/>
          <w:iCs w:val="false"/>
          <w:color w:val="333333"/>
          <w:sz w:val="20"/>
          <w:szCs w:val="20"/>
          <w:rtl w:val="true"/>
        </w:rPr>
        <w:t>:</w:t>
      </w:r>
    </w:p>
  </w:footnote>
  <w:footnote w:id="1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340/4</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الكافي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۳۱۲</w:t>
      </w:r>
      <w:r>
        <w:rPr>
          <w:rFonts w:ascii="IRNazanin" w:hAnsi="IRNazanin" w:eastAsia="IRNazanin"/>
          <w:b w:val="false"/>
          <w:b w:val="false"/>
          <w:bCs w:val="false"/>
          <w:i w:val="false"/>
          <w:i w:val="false"/>
          <w:iCs w:val="false"/>
          <w:color w:val="333333"/>
          <w:sz w:val="20"/>
          <w:sz w:val="20"/>
          <w:szCs w:val="20"/>
          <w:rtl w:val="true"/>
        </w:rPr>
        <w:t>، تنبيه الخواطر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ضمن 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ضمن ح </w:t>
      </w:r>
      <w:r>
        <w:rPr>
          <w:rFonts w:ascii="IRNazanin" w:hAnsi="IRNazanin" w:eastAsia="IRNazanin"/>
          <w:b w:val="false"/>
          <w:b w:val="false"/>
          <w:bCs w:val="false"/>
          <w:i w:val="false"/>
          <w:i w:val="false"/>
          <w:iCs w:val="false"/>
          <w:color w:val="333333"/>
          <w:sz w:val="20"/>
          <w:sz w:val="20"/>
          <w:szCs w:val="20"/>
        </w:rPr>
        <w:t>۹۲۳</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الصحيح عن الصادق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كونوا دعاة للناس بغير ألسنتكم ليروا منكم الورع والإجتهاد والصلاة والخير فإن ذلك داعية </w:t>
      </w:r>
      <w:r>
        <w:rPr>
          <w:rFonts w:eastAsia="IRNazanin" w:cs="IRNazanin"/>
          <w:b w:val="false"/>
          <w:bCs w:val="false"/>
          <w:i w:val="false"/>
          <w:iCs w:val="false"/>
          <w:color w:val="333333"/>
          <w:sz w:val="20"/>
          <w:szCs w:val="20"/>
          <w:rtl w:val="true"/>
        </w:rPr>
        <w:t>.</w:t>
      </w:r>
    </w:p>
  </w:footnote>
  <w:footnote w:id="1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روي في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بإسناده الصحيح عن الصادق علیه السلام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كونوا دعاة للناس بغير ألسنتكم ليروا منكم الورع والإجتهاد والصلاة والخير فإن ذلك داعية </w:t>
      </w:r>
      <w:r>
        <w:rPr>
          <w:rFonts w:eastAsia="IRNazanin" w:cs="IRNazanin"/>
          <w:b w:val="false"/>
          <w:bCs w:val="false"/>
          <w:i w:val="false"/>
          <w:iCs w:val="false"/>
          <w:color w:val="333333"/>
          <w:sz w:val="20"/>
          <w:szCs w:val="20"/>
          <w:rtl w:val="true"/>
        </w:rPr>
        <w:t>.</w:t>
      </w:r>
    </w:p>
  </w:footnote>
  <w:footnote w:id="1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رواه عن عليّ بن إبراهيم القمّيّ، عن أبيه، عن الحسن بن محبوب ، عن عليّ بن رئاب كلّهم أجلّاء ثقاة إماميّون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w:t>
      </w:r>
      <w:r>
        <w:rPr>
          <w:rFonts w:eastAsia="IRNazanin" w:cs="IRNazanin"/>
          <w:b w:val="false"/>
          <w:bCs w:val="false"/>
          <w:i w:val="false"/>
          <w:iCs w:val="false"/>
          <w:color w:val="333333"/>
          <w:sz w:val="20"/>
          <w:szCs w:val="20"/>
          <w:rtl w:val="true"/>
        </w:rPr>
        <w:t>).</w:t>
      </w:r>
    </w:p>
  </w:footnote>
  <w:footnote w:id="1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أكثر النسخ هكذا، أي حاربوهم بالورع التغلبوا أو ادفعوا به كیدهم،</w:t>
      </w:r>
    </w:p>
  </w:footnote>
  <w:footnote w:id="1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tl w:val="true"/>
        </w:rPr>
        <w:t>.</w:t>
      </w:r>
    </w:p>
  </w:footnote>
  <w:footnote w:id="1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۱۲۳</w:t>
      </w:r>
      <w:r>
        <w:rPr>
          <w:rFonts w:eastAsia="IRNazanin" w:cs="IRNazanin"/>
          <w:b w:val="false"/>
          <w:bCs w:val="false"/>
          <w:i w:val="false"/>
          <w:iCs w:val="false"/>
          <w:color w:val="333333"/>
          <w:sz w:val="20"/>
          <w:szCs w:val="20"/>
          <w:rtl w:val="true"/>
        </w:rPr>
        <w:t>.</w:t>
      </w:r>
    </w:p>
  </w:footnote>
  <w:footnote w:id="1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tl w:val="true"/>
        </w:rPr>
        <w:t>.</w:t>
      </w:r>
    </w:p>
  </w:footnote>
  <w:footnote w:id="1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۱۲۵</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Pr>
        <w:t>۱۹۸</w:t>
      </w:r>
      <w:r>
        <w:rPr>
          <w:rFonts w:eastAsia="IRNazanin" w:cs="IRNazanin"/>
          <w:b w:val="false"/>
          <w:bCs w:val="false"/>
          <w:i w:val="false"/>
          <w:iCs w:val="false"/>
          <w:color w:val="333333"/>
          <w:sz w:val="20"/>
          <w:szCs w:val="20"/>
          <w:rtl w:val="true"/>
        </w:rPr>
        <w:t>.</w:t>
      </w:r>
    </w:p>
  </w:footnote>
  <w:footnote w:id="1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المزار الكبير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أورده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الفقيه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الاحتجاج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۳۷</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۳۷۳</w:t>
      </w:r>
      <w:r>
        <w:rPr>
          <w:rFonts w:ascii="IRNazanin" w:hAnsi="IRNazanin" w:eastAsia="IRNazanin"/>
          <w:b w:val="false"/>
          <w:b w:val="false"/>
          <w:bCs w:val="false"/>
          <w:i w:val="false"/>
          <w:i w:val="false"/>
          <w:iCs w:val="false"/>
          <w:color w:val="333333"/>
          <w:sz w:val="20"/>
          <w:sz w:val="20"/>
          <w:szCs w:val="20"/>
          <w:rtl w:val="true"/>
        </w:rPr>
        <w:t xml:space="preserve">، عنه مرآة الأنوار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۱۳۲</w:t>
      </w:r>
      <w:r>
        <w:rPr>
          <w:rFonts w:eastAsia="IRNazanin" w:cs="IRNazanin"/>
          <w:b w:val="false"/>
          <w:bCs w:val="false"/>
          <w:i w:val="false"/>
          <w:iCs w:val="false"/>
          <w:color w:val="333333"/>
          <w:sz w:val="20"/>
          <w:szCs w:val="20"/>
          <w:rtl w:val="true"/>
        </w:rPr>
        <w:t>.</w:t>
      </w:r>
    </w:p>
  </w:footnote>
  <w:footnote w:id="1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الاسراء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eastAsia="IRNazanin" w:cs="IRNazanin"/>
          <w:b w:val="false"/>
          <w:bCs w:val="false"/>
          <w:i w:val="false"/>
          <w:iCs w:val="false"/>
          <w:color w:val="333333"/>
          <w:sz w:val="20"/>
          <w:szCs w:val="20"/>
          <w:rtl w:val="true"/>
        </w:rPr>
        <w:t>.</w:t>
      </w:r>
    </w:p>
  </w:footnote>
  <w:footnote w:id="1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٤۲</w:t>
      </w:r>
      <w:r>
        <w:rPr>
          <w:rFonts w:eastAsia="IRNazanin" w:cs="IRNazanin"/>
          <w:b w:val="false"/>
          <w:bCs w:val="false"/>
          <w:i w:val="false"/>
          <w:iCs w:val="false"/>
          <w:color w:val="333333"/>
          <w:sz w:val="20"/>
          <w:szCs w:val="20"/>
          <w:rtl w:val="true"/>
        </w:rPr>
        <w:t>.</w:t>
      </w:r>
    </w:p>
  </w:footnote>
  <w:footnote w:id="1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1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۱۰۲</w:t>
      </w:r>
      <w:r>
        <w:rPr>
          <w:rFonts w:eastAsia="IRNazanin" w:cs="IRNazanin"/>
          <w:b w:val="false"/>
          <w:bCs w:val="false"/>
          <w:i w:val="false"/>
          <w:iCs w:val="false"/>
          <w:color w:val="333333"/>
          <w:sz w:val="20"/>
          <w:szCs w:val="20"/>
          <w:rtl w:val="true"/>
        </w:rPr>
        <w:t>.</w:t>
      </w:r>
    </w:p>
  </w:footnote>
  <w:footnote w:id="1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الكافي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بإسناد صحيح عن زيد الشحّام 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لي أبو عبداللّه </w:t>
      </w:r>
      <w:r>
        <w:rPr>
          <w:rFonts w:eastAsia="IRNazanin" w:cs="IRNazanin"/>
          <w:b w:val="false"/>
          <w:bCs w:val="false"/>
          <w:i w:val="false"/>
          <w:iCs w:val="false"/>
          <w:color w:val="333333"/>
          <w:sz w:val="20"/>
          <w:szCs w:val="20"/>
          <w:rtl w:val="true"/>
        </w:rPr>
        <w:t>:</w:t>
      </w:r>
    </w:p>
  </w:footnote>
  <w:footnote w:id="1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ساح الماء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جرى على وجه الأرض وهذا من باب الاستعارة التمثيلية، استعير الماء للعلم لأنّ به حياة القلب كما أنّ الماء حياة البدن، ثمّ أتی بعض لوازم المستعار وهو الجريان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 ره</w:t>
      </w:r>
      <w:r>
        <w:rPr>
          <w:rFonts w:eastAsia="IRNazanin" w:cs="IRNazanin"/>
          <w:b w:val="false"/>
          <w:bCs w:val="false"/>
          <w:i w:val="false"/>
          <w:iCs w:val="false"/>
          <w:color w:val="333333"/>
          <w:sz w:val="20"/>
          <w:szCs w:val="20"/>
          <w:rtl w:val="true"/>
        </w:rPr>
        <w:t>).</w:t>
      </w:r>
    </w:p>
  </w:footnote>
  <w:footnote w:id="1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الطوسي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۹۰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۳۵</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۲۵۲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58/5</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راجع إلى معجم رجال الحديث للسيّد الخوئي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tl w:val="true"/>
        </w:rPr>
        <w:t>.</w:t>
      </w:r>
    </w:p>
  </w:footnote>
  <w:footnote w:id="1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إعلم أنّه قد يطلق الصدوق في كلامهم على الشيخ الجليل محمّد بن يعقوب الكلينيّ رحمه اللّه والأكثر إطلاقه على الشيخ الجليل محمّد بن عليّ بن الحسين بن موسی بن بابويه القمّيّ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رحمة اللّه علیه</w:t>
      </w:r>
      <w:r>
        <w:rPr>
          <w:rFonts w:eastAsia="IRNazanin" w:cs="IRNazanin"/>
          <w:b w:val="false"/>
          <w:bCs w:val="false"/>
          <w:i w:val="false"/>
          <w:iCs w:val="false"/>
          <w:color w:val="333333"/>
          <w:sz w:val="20"/>
          <w:szCs w:val="20"/>
          <w:rtl w:val="true"/>
        </w:rPr>
        <w:t>) .</w:t>
      </w:r>
    </w:p>
  </w:footnote>
  <w:footnote w:id="1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لم يفعل حسناً ولا جميلاً</w:t>
      </w:r>
      <w:r>
        <w:rPr>
          <w:rFonts w:eastAsia="IRNazanin" w:cs="IRNazanin"/>
          <w:b w:val="false"/>
          <w:bCs w:val="false"/>
          <w:i w:val="false"/>
          <w:iCs w:val="false"/>
          <w:color w:val="333333"/>
          <w:sz w:val="20"/>
          <w:szCs w:val="20"/>
          <w:rtl w:val="true"/>
        </w:rPr>
        <w:t>.</w:t>
      </w:r>
    </w:p>
  </w:footnote>
  <w:footnote w:id="1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w:t>
      </w:r>
    </w:p>
  </w:footnote>
  <w:footnote w:id="1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كمال الدين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66</w:t>
      </w:r>
      <w:r>
        <w:rPr>
          <w:rFonts w:ascii="IRNazanin" w:hAnsi="IRNazanin" w:eastAsia="IRNazanin"/>
          <w:b w:val="false"/>
          <w:b w:val="false"/>
          <w:bCs w:val="false"/>
          <w:i w:val="false"/>
          <w:i w:val="false"/>
          <w:iCs w:val="false"/>
          <w:color w:val="333333"/>
          <w:sz w:val="20"/>
          <w:sz w:val="20"/>
          <w:szCs w:val="20"/>
          <w:rtl w:val="true"/>
        </w:rPr>
        <w:t xml:space="preserve">، أمالي 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وص</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۲۸۸</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الصدوق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 </w:t>
      </w:r>
      <w:r>
        <w:rPr>
          <w:rFonts w:eastAsia="IRNazanin" w:cs="IRNazanin"/>
          <w:b w:val="false"/>
          <w:bCs w:val="false"/>
          <w:i w:val="false"/>
          <w:iCs w:val="false"/>
          <w:color w:val="333333"/>
          <w:sz w:val="20"/>
          <w:szCs w:val="20"/>
        </w:rPr>
        <w:t>64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۲۵</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۲۳</w:t>
      </w:r>
      <w:r>
        <w:rPr>
          <w:rFonts w:eastAsia="IRNazanin" w:cs="IRNazanin"/>
          <w:b w:val="false"/>
          <w:bCs w:val="false"/>
          <w:i w:val="false"/>
          <w:iCs w:val="false"/>
          <w:color w:val="333333"/>
          <w:sz w:val="20"/>
          <w:szCs w:val="20"/>
          <w:rtl w:val="true"/>
        </w:rPr>
        <w:t>.</w:t>
      </w:r>
    </w:p>
  </w:footnote>
  <w:footnote w:id="1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68</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أعط المحتاجين ممّا أعطاك اللّه تعالی </w:t>
      </w:r>
      <w:r>
        <w:rPr>
          <w:rFonts w:eastAsia="IRNazanin" w:cs="IRNazanin"/>
          <w:b w:val="false"/>
          <w:bCs w:val="false"/>
          <w:i w:val="false"/>
          <w:iCs w:val="false"/>
          <w:color w:val="333333"/>
          <w:sz w:val="20"/>
          <w:szCs w:val="20"/>
          <w:rtl w:val="true"/>
        </w:rPr>
        <w:t>.</w:t>
      </w:r>
    </w:p>
  </w:footnote>
  <w:footnote w:id="1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الجاهل بما يجب أن يعلمه، ومن لا يحسن التصرّف في الأُمور، ولم يكن في يديه صنعة يكتسب بها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w:t>
      </w:r>
      <w:r>
        <w:rPr>
          <w:rFonts w:eastAsia="IRNazanin" w:cs="IRNazanin"/>
          <w:b w:val="false"/>
          <w:bCs w:val="false"/>
          <w:i w:val="false"/>
          <w:iCs w:val="false"/>
          <w:color w:val="333333"/>
          <w:sz w:val="20"/>
          <w:szCs w:val="20"/>
          <w:rtl w:val="true"/>
        </w:rPr>
        <w:t>).</w:t>
      </w:r>
    </w:p>
  </w:footnote>
  <w:footnote w:id="1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p>
  </w:footnote>
  <w:footnote w:id="1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5842</w:t>
      </w:r>
      <w:r>
        <w:rPr>
          <w:rFonts w:ascii="IRNazanin" w:hAnsi="IRNazanin" w:eastAsia="IRNazanin"/>
          <w:b w:val="false"/>
          <w:b w:val="false"/>
          <w:bCs w:val="false"/>
          <w:i w:val="false"/>
          <w:i w:val="false"/>
          <w:iCs w:val="false"/>
          <w:color w:val="333333"/>
          <w:sz w:val="20"/>
          <w:sz w:val="20"/>
          <w:szCs w:val="20"/>
          <w:rtl w:val="true"/>
        </w:rPr>
        <w:t xml:space="preserve">،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۷۹</w:t>
      </w:r>
      <w:r>
        <w:rPr>
          <w:rFonts w:ascii="IRNazanin" w:hAnsi="IRNazanin" w:eastAsia="IRNazanin"/>
          <w:b w:val="false"/>
          <w:b w:val="false"/>
          <w:bCs w:val="false"/>
          <w:i w:val="false"/>
          <w:i w:val="false"/>
          <w:iCs w:val="false"/>
          <w:color w:val="333333"/>
          <w:sz w:val="20"/>
          <w:sz w:val="20"/>
          <w:szCs w:val="20"/>
          <w:rtl w:val="true"/>
        </w:rPr>
        <w:t xml:space="preserve"> ذح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۳۳۰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tl w:val="true"/>
        </w:rPr>
        <w:t>.</w:t>
      </w:r>
    </w:p>
  </w:footnote>
  <w:footnote w:id="1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مرآه العقول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العصر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الصحيفة الرضويّة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عن 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۱۷۳</w:t>
      </w:r>
      <w:r>
        <w:rPr>
          <w:rFonts w:eastAsia="IRNazanin" w:cs="IRNazanin"/>
          <w:b w:val="false"/>
          <w:bCs w:val="false"/>
          <w:i w:val="false"/>
          <w:iCs w:val="false"/>
          <w:color w:val="333333"/>
          <w:sz w:val="20"/>
          <w:szCs w:val="20"/>
          <w:rtl w:val="true"/>
        </w:rPr>
        <w:t>.</w:t>
      </w:r>
    </w:p>
  </w:footnote>
  <w:footnote w:id="1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449</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وص</w:t>
      </w:r>
      <w:r>
        <w:rPr>
          <w:rFonts w:ascii="IRNazanin" w:hAnsi="IRNazanin" w:eastAsia="IRNazanin"/>
          <w:b w:val="false"/>
          <w:b w:val="false"/>
          <w:bCs w:val="false"/>
          <w:i w:val="false"/>
          <w:i w:val="false"/>
          <w:iCs w:val="false"/>
          <w:color w:val="333333"/>
          <w:sz w:val="20"/>
          <w:sz w:val="20"/>
          <w:szCs w:val="20"/>
        </w:rPr>
        <w:t>۲۸۸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الاختصاص </w:t>
      </w:r>
      <w:r>
        <w:rPr>
          <w:rFonts w:eastAsia="IRNazanin" w:cs="IRNazanin"/>
          <w:b w:val="false"/>
          <w:bCs w:val="false"/>
          <w:i w:val="false"/>
          <w:iCs w:val="false"/>
          <w:color w:val="333333"/>
          <w:sz w:val="20"/>
          <w:szCs w:val="20"/>
          <w:rtl w:val="true"/>
        </w:rPr>
        <w:t>.</w:t>
      </w:r>
    </w:p>
  </w:footnote>
  <w:footnote w:id="1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لئالی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w:t>
      </w:r>
    </w:p>
  </w:footnote>
  <w:footnote w:id="1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w:t>
      </w:r>
    </w:p>
  </w:footnote>
  <w:footnote w:id="1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w:t>
      </w:r>
    </w:p>
  </w:footnote>
  <w:footnote w:id="1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الجواهر السنيّة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tl w:val="true"/>
        </w:rPr>
        <w:t>.</w:t>
      </w:r>
    </w:p>
  </w:footnote>
  <w:footnote w:id="1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لئالي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۰۵</w:t>
      </w:r>
      <w:r>
        <w:rPr>
          <w:rFonts w:eastAsia="IRNazanin" w:cs="IRNazanin"/>
          <w:b w:val="false"/>
          <w:bCs w:val="false"/>
          <w:i w:val="false"/>
          <w:iCs w:val="false"/>
          <w:color w:val="333333"/>
          <w:sz w:val="20"/>
          <w:szCs w:val="20"/>
          <w:rtl w:val="true"/>
        </w:rPr>
        <w:t>.</w:t>
      </w:r>
    </w:p>
  </w:footnote>
  <w:footnote w:id="1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۳۰۹</w:t>
      </w:r>
      <w:r>
        <w:rPr>
          <w:rFonts w:eastAsia="IRNazanin" w:cs="IRNazanin"/>
          <w:b w:val="false"/>
          <w:bCs w:val="false"/>
          <w:i w:val="false"/>
          <w:iCs w:val="false"/>
          <w:color w:val="333333"/>
          <w:sz w:val="20"/>
          <w:szCs w:val="20"/>
          <w:rtl w:val="true"/>
        </w:rPr>
        <w:t>.</w:t>
      </w:r>
    </w:p>
  </w:footnote>
  <w:footnote w:id="1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۷۰</w:t>
      </w:r>
      <w:r>
        <w:rPr>
          <w:rFonts w:eastAsia="IRNazanin" w:cs="IRNazanin"/>
          <w:b w:val="false"/>
          <w:bCs w:val="false"/>
          <w:i w:val="false"/>
          <w:iCs w:val="false"/>
          <w:color w:val="333333"/>
          <w:sz w:val="20"/>
          <w:szCs w:val="20"/>
          <w:rtl w:val="true"/>
        </w:rPr>
        <w:t>.</w:t>
      </w:r>
    </w:p>
  </w:footnote>
  <w:footnote w:id="1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العقول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p>
  </w:footnote>
  <w:footnote w:id="1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محمول على القراءة خلف أئمّة العامّة، فإنّهم يقرؤون في كلّ الركعات بفاتحة الكتاب </w:t>
      </w:r>
      <w:r>
        <w:rPr>
          <w:rFonts w:eastAsia="IRNazanin" w:cs="IRNazanin"/>
          <w:b w:val="false"/>
          <w:bCs w:val="false"/>
          <w:i w:val="false"/>
          <w:iCs w:val="false"/>
          <w:color w:val="333333"/>
          <w:sz w:val="20"/>
          <w:szCs w:val="20"/>
          <w:rtl w:val="true"/>
        </w:rPr>
        <w:t>.</w:t>
      </w:r>
    </w:p>
  </w:footnote>
  <w:footnote w:id="1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بعض نسخ الفقيه تبعاً بالنصب وفي بعضها تبع بالرفع ، والتبع يكون واحد أو جماعة</w:t>
      </w:r>
    </w:p>
  </w:footnote>
  <w:footnote w:id="1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العلاء بن رزین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النمل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۳۰</w:t>
      </w:r>
      <w:r>
        <w:rPr>
          <w:rFonts w:eastAsia="IRNazanin" w:cs="IRNazanin"/>
          <w:b w:val="false"/>
          <w:bCs w:val="false"/>
          <w:i w:val="false"/>
          <w:iCs w:val="false"/>
          <w:color w:val="333333"/>
          <w:sz w:val="20"/>
          <w:szCs w:val="20"/>
          <w:rtl w:val="true"/>
        </w:rPr>
        <w:t>.</w:t>
      </w:r>
    </w:p>
  </w:footnote>
  <w:footnote w:id="1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خزائنها، خ</w:t>
      </w:r>
      <w:r>
        <w:rPr>
          <w:rFonts w:eastAsia="IRNazanin" w:cs="IRNazanin"/>
          <w:b w:val="false"/>
          <w:bCs w:val="false"/>
          <w:i w:val="false"/>
          <w:iCs w:val="false"/>
          <w:color w:val="333333"/>
          <w:sz w:val="20"/>
          <w:szCs w:val="20"/>
          <w:rtl w:val="true"/>
        </w:rPr>
        <w:t>.</w:t>
      </w:r>
    </w:p>
  </w:footnote>
  <w:footnote w:id="1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المتعرّض، خ</w:t>
      </w:r>
      <w:r>
        <w:rPr>
          <w:rFonts w:eastAsia="IRNazanin" w:cs="IRNazanin"/>
          <w:b w:val="false"/>
          <w:bCs w:val="false"/>
          <w:i w:val="false"/>
          <w:iCs w:val="false"/>
          <w:color w:val="333333"/>
          <w:sz w:val="20"/>
          <w:szCs w:val="20"/>
          <w:rtl w:val="true"/>
        </w:rPr>
        <w:t>.</w:t>
      </w:r>
    </w:p>
  </w:footnote>
  <w:footnote w:id="1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العرفان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۹۲</w:t>
      </w:r>
      <w:r>
        <w:rPr>
          <w:rFonts w:eastAsia="IRNazanin" w:cs="IRNazanin"/>
          <w:b w:val="false"/>
          <w:bCs w:val="false"/>
          <w:i w:val="false"/>
          <w:iCs w:val="false"/>
          <w:color w:val="333333"/>
          <w:sz w:val="20"/>
          <w:szCs w:val="20"/>
          <w:rtl w:val="true"/>
        </w:rPr>
        <w:t>.</w:t>
      </w:r>
    </w:p>
  </w:footnote>
  <w:footnote w:id="1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الزمر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الروم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1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ascii="IRNazanin" w:hAnsi="IRNazanin" w:eastAsia="IRNazanin"/>
          <w:b w:val="false"/>
          <w:b w:val="false"/>
          <w:bCs w:val="false"/>
          <w:i w:val="false"/>
          <w:i w:val="false"/>
          <w:iCs w:val="false"/>
          <w:color w:val="333333"/>
          <w:sz w:val="20"/>
          <w:sz w:val="20"/>
          <w:szCs w:val="20"/>
        </w:rPr>
        <w:t>۲۹</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۱۳۳</w:t>
      </w:r>
      <w:r>
        <w:rPr>
          <w:rFonts w:ascii="IRNazanin" w:hAnsi="IRNazanin" w:eastAsia="IRNazanin"/>
          <w:b w:val="false"/>
          <w:b w:val="false"/>
          <w:bCs w:val="false"/>
          <w:i w:val="false"/>
          <w:i w:val="false"/>
          <w:iCs w:val="false"/>
          <w:color w:val="333333"/>
          <w:sz w:val="20"/>
          <w:sz w:val="20"/>
          <w:szCs w:val="20"/>
          <w:rtl w:val="true"/>
        </w:rPr>
        <w:t xml:space="preserve">، عنهالبحار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ذح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النيسابوري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٤۰۷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۱۲۰۹</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۳۷۷</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۲۷۵</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۱۲۰</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۸۸</w:t>
      </w:r>
      <w:r>
        <w:rPr>
          <w:rFonts w:ascii="IRNazanin" w:hAnsi="IRNazanin" w:eastAsia="IRNazanin"/>
          <w:b w:val="false"/>
          <w:b w:val="false"/>
          <w:bCs w:val="false"/>
          <w:i w:val="false"/>
          <w:i w:val="false"/>
          <w:iCs w:val="false"/>
          <w:color w:val="333333"/>
          <w:sz w:val="20"/>
          <w:sz w:val="20"/>
          <w:szCs w:val="20"/>
          <w:rtl w:val="true"/>
        </w:rPr>
        <w:t xml:space="preserve"> ،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۷۹</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الأعراف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الزهد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ج</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 كتاب الزهد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ascii="IRNazanin" w:hAnsi="IRNazanin" w:eastAsia="IRNazanin"/>
          <w:b w:val="false"/>
          <w:b w:val="false"/>
          <w:bCs w:val="false"/>
          <w:i w:val="false"/>
          <w:i w:val="false"/>
          <w:iCs w:val="false"/>
          <w:color w:val="333333"/>
          <w:sz w:val="20"/>
          <w:sz w:val="20"/>
          <w:szCs w:val="20"/>
          <w:rtl w:val="true"/>
        </w:rPr>
        <w:t xml:space="preserve"> ب</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۱۸۱</w:t>
      </w:r>
      <w:r>
        <w:rPr>
          <w:rFonts w:ascii="IRNazanin" w:hAnsi="IRNazanin" w:eastAsia="IRNazanin"/>
          <w:b w:val="false"/>
          <w:b w:val="false"/>
          <w:bCs w:val="false"/>
          <w:i w:val="false"/>
          <w:i w:val="false"/>
          <w:iCs w:val="false"/>
          <w:color w:val="333333"/>
          <w:sz w:val="20"/>
          <w:sz w:val="20"/>
          <w:szCs w:val="20"/>
          <w:rtl w:val="true"/>
        </w:rPr>
        <w:t xml:space="preserve">، عنه الصحيفة الرضويّة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۲۹۱</w:t>
      </w:r>
      <w:r>
        <w:rPr>
          <w:rFonts w:ascii="IRNazanin" w:hAnsi="IRNazanin" w:eastAsia="IRNazanin"/>
          <w:b w:val="false"/>
          <w:b w:val="false"/>
          <w:bCs w:val="false"/>
          <w:i w:val="false"/>
          <w:i w:val="false"/>
          <w:iCs w:val="false"/>
          <w:color w:val="333333"/>
          <w:sz w:val="20"/>
          <w:sz w:val="20"/>
          <w:szCs w:val="20"/>
          <w:rtl w:val="true"/>
        </w:rPr>
        <w:t xml:space="preserve"> 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تقدّم ص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w:t>
      </w:r>
      <w:r>
        <w:rPr>
          <w:rFonts w:eastAsia="IRNazanin" w:cs="IRNazanin"/>
          <w:b w:val="false"/>
          <w:bCs w:val="false"/>
          <w:i w:val="false"/>
          <w:iCs w:val="false"/>
          <w:color w:val="333333"/>
          <w:sz w:val="20"/>
          <w:szCs w:val="20"/>
          <w:rtl w:val="true"/>
        </w:rPr>
        <w:t>.</w:t>
      </w:r>
    </w:p>
  </w:footnote>
  <w:footnote w:id="1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مكارم الاخلاق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كنوز النجاح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مخطوط، عنه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۷۵</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مهج الدعوات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۲۹۶</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۳۲۳</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۳۰</w:t>
      </w:r>
      <w:r>
        <w:rPr>
          <w:rFonts w:ascii="IRNazanin" w:hAnsi="IRNazanin" w:eastAsia="IRNazanin"/>
          <w:b w:val="false"/>
          <w:b w:val="false"/>
          <w:bCs w:val="false"/>
          <w:i w:val="false"/>
          <w:i w:val="false"/>
          <w:iCs w:val="false"/>
          <w:color w:val="333333"/>
          <w:sz w:val="20"/>
          <w:sz w:val="20"/>
          <w:szCs w:val="20"/>
          <w:rtl w:val="true"/>
        </w:rPr>
        <w:t xml:space="preserve">، وفي الصحيفة الرضويّة الجامعة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نسخة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ليلته</w:t>
      </w:r>
      <w:r>
        <w:rPr>
          <w:rFonts w:eastAsia="IRNazanin" w:cs="IRNazanin"/>
          <w:b w:val="false"/>
          <w:bCs w:val="false"/>
          <w:i w:val="false"/>
          <w:iCs w:val="false"/>
          <w:color w:val="333333"/>
          <w:sz w:val="20"/>
          <w:szCs w:val="20"/>
          <w:rtl w:val="true"/>
        </w:rPr>
        <w:t>.</w:t>
      </w:r>
    </w:p>
  </w:footnote>
  <w:footnote w:id="1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النجم الثاقب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ascii="IRNazanin" w:hAnsi="IRNazanin" w:eastAsia="IRNazanin"/>
          <w:b w:val="false"/>
          <w:b w:val="false"/>
          <w:bCs w:val="false"/>
          <w:i w:val="false"/>
          <w:i w:val="false"/>
          <w:iCs w:val="false"/>
          <w:color w:val="333333"/>
          <w:sz w:val="20"/>
          <w:sz w:val="20"/>
          <w:szCs w:val="20"/>
        </w:rPr>
        <w:t>۲۵۰</w:t>
      </w:r>
      <w:r>
        <w:rPr>
          <w:rFonts w:ascii="IRNazanin" w:hAnsi="IRNazanin" w:eastAsia="IRNazanin"/>
          <w:b w:val="false"/>
          <w:b w:val="false"/>
          <w:bCs w:val="false"/>
          <w:i w:val="false"/>
          <w:i w:val="false"/>
          <w:iCs w:val="false"/>
          <w:color w:val="333333"/>
          <w:sz w:val="20"/>
          <w:sz w:val="20"/>
          <w:szCs w:val="20"/>
          <w:rtl w:val="true"/>
        </w:rPr>
        <w:t xml:space="preserve"> و</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الاسم الاعظم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p>
  </w:footnote>
  <w:footnote w:id="1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جمال الأسبوع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۸۹</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و </w:t>
      </w:r>
      <w:r>
        <w:rPr>
          <w:rFonts w:ascii="IRNazanin" w:hAnsi="IRNazanin" w:eastAsia="IRNazanin"/>
          <w:b w:val="false"/>
          <w:b w:val="false"/>
          <w:bCs w:val="false"/>
          <w:i w:val="false"/>
          <w:i w:val="false"/>
          <w:iCs w:val="false"/>
          <w:color w:val="333333"/>
          <w:sz w:val="20"/>
          <w:sz w:val="20"/>
          <w:szCs w:val="20"/>
        </w:rPr>
        <w:t>۸۹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۳۲۲</w:t>
      </w:r>
      <w:r>
        <w:rPr>
          <w:rFonts w:eastAsia="IRNazanin" w:cs="IRNazanin"/>
          <w:b w:val="false"/>
          <w:bCs w:val="false"/>
          <w:i w:val="false"/>
          <w:iCs w:val="false"/>
          <w:color w:val="333333"/>
          <w:sz w:val="20"/>
          <w:szCs w:val="20"/>
          <w:rtl w:val="true"/>
        </w:rPr>
        <w:t>.</w:t>
      </w:r>
    </w:p>
  </w:footnote>
  <w:footnote w:id="1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ضمن 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۳۱۳</w:t>
      </w:r>
      <w:r>
        <w:rPr>
          <w:rFonts w:eastAsia="IRNazanin" w:cs="IRNazanin"/>
          <w:b w:val="false"/>
          <w:bCs w:val="false"/>
          <w:i w:val="false"/>
          <w:iCs w:val="false"/>
          <w:color w:val="333333"/>
          <w:sz w:val="20"/>
          <w:szCs w:val="20"/>
          <w:rtl w:val="true"/>
        </w:rPr>
        <w:t>.</w:t>
      </w:r>
    </w:p>
  </w:footnote>
  <w:footnote w:id="1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۵</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56/10</w:t>
      </w:r>
      <w:r>
        <w:rPr>
          <w:rFonts w:eastAsia="IRNazanin" w:cs="IRNazanin"/>
          <w:b w:val="false"/>
          <w:bCs w:val="false"/>
          <w:i w:val="false"/>
          <w:iCs w:val="false"/>
          <w:color w:val="333333"/>
          <w:sz w:val="20"/>
          <w:szCs w:val="20"/>
          <w:rtl w:val="true"/>
        </w:rPr>
        <w:t xml:space="preserve"> .</w:t>
      </w:r>
    </w:p>
  </w:footnote>
  <w:footnote w:id="1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۲۷۷</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۲۳۳</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w:t>
      </w:r>
    </w:p>
  </w:footnote>
  <w:footnote w:id="1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فتحت له أبواب الجنّة، خ</w:t>
      </w:r>
      <w:r>
        <w:rPr>
          <w:rFonts w:eastAsia="IRNazanin" w:cs="IRNazanin"/>
          <w:b w:val="false"/>
          <w:bCs w:val="false"/>
          <w:i w:val="false"/>
          <w:iCs w:val="false"/>
          <w:color w:val="333333"/>
          <w:sz w:val="20"/>
          <w:szCs w:val="20"/>
          <w:rtl w:val="true"/>
        </w:rPr>
        <w:t>.</w:t>
      </w:r>
    </w:p>
  </w:footnote>
  <w:footnote w:id="1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46</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۵۳۸</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۲۱</w:t>
      </w:r>
      <w:r>
        <w:rPr>
          <w:rFonts w:ascii="IRNazanin" w:hAnsi="IRNazanin" w:eastAsia="IRNazanin"/>
          <w:b w:val="false"/>
          <w:b w:val="false"/>
          <w:bCs w:val="false"/>
          <w:i w:val="false"/>
          <w:i w:val="false"/>
          <w:iCs w:val="false"/>
          <w:color w:val="333333"/>
          <w:sz w:val="20"/>
          <w:sz w:val="20"/>
          <w:szCs w:val="20"/>
          <w:rtl w:val="true"/>
        </w:rPr>
        <w:t xml:space="preserve">، والمستدرك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يكون داره عنده علیه السلام لا يفارقه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بعض النسخ بالتاء المثنّاة أي ما تمّ وما استقرّ في داره </w:t>
      </w:r>
      <w:r>
        <w:rPr>
          <w:rFonts w:eastAsia="IRNazanin" w:cs="IRNazanin"/>
          <w:b w:val="false"/>
          <w:bCs w:val="false"/>
          <w:i w:val="false"/>
          <w:iCs w:val="false"/>
          <w:color w:val="333333"/>
          <w:sz w:val="20"/>
          <w:szCs w:val="20"/>
          <w:rtl w:val="true"/>
        </w:rPr>
        <w:t>.</w:t>
      </w:r>
    </w:p>
  </w:footnote>
  <w:footnote w:id="1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۱۷</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4/101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۵۷۹</w:t>
      </w:r>
      <w:r>
        <w:rPr>
          <w:rFonts w:ascii="IRNazanin" w:hAnsi="IRNazanin" w:eastAsia="IRNazanin"/>
          <w:b w:val="false"/>
          <w:b w:val="false"/>
          <w:bCs w:val="false"/>
          <w:i w:val="false"/>
          <w:i w:val="false"/>
          <w:iCs w:val="false"/>
          <w:color w:val="333333"/>
          <w:sz w:val="20"/>
          <w:sz w:val="20"/>
          <w:szCs w:val="20"/>
          <w:rtl w:val="true"/>
        </w:rPr>
        <w:t xml:space="preserve"> س</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tl w:val="true"/>
        </w:rPr>
        <w:t>.</w:t>
      </w:r>
    </w:p>
  </w:footnote>
  <w:footnote w:id="1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۱۷۹</w:t>
      </w:r>
      <w:r>
        <w:rPr>
          <w:rFonts w:ascii="IRNazanin" w:hAnsi="IRNazanin" w:eastAsia="IRNazanin"/>
          <w:b w:val="false"/>
          <w:b w:val="false"/>
          <w:bCs w:val="false"/>
          <w:i w:val="false"/>
          <w:i w:val="false"/>
          <w:iCs w:val="false"/>
          <w:color w:val="333333"/>
          <w:sz w:val="20"/>
          <w:sz w:val="20"/>
          <w:szCs w:val="20"/>
          <w:rtl w:val="true"/>
        </w:rPr>
        <w:t xml:space="preserve">، عنه 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المستدرك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صلاته </w:t>
      </w:r>
      <w:r>
        <w:rPr>
          <w:rFonts w:eastAsia="IRNazanin" w:cs="IRNazanin"/>
          <w:b w:val="false"/>
          <w:bCs w:val="false"/>
          <w:i w:val="false"/>
          <w:iCs w:val="false"/>
          <w:color w:val="333333"/>
          <w:sz w:val="20"/>
          <w:szCs w:val="20"/>
          <w:rtl w:val="true"/>
        </w:rPr>
        <w:t>.</w:t>
      </w:r>
    </w:p>
  </w:footnote>
  <w:footnote w:id="1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الإمام العسكريّ علیه السلام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ascii="IRNazanin" w:hAnsi="IRNazanin" w:eastAsia="IRNazanin"/>
          <w:b w:val="false"/>
          <w:b w:val="false"/>
          <w:bCs w:val="false"/>
          <w:i w:val="false"/>
          <w:i w:val="false"/>
          <w:iCs w:val="false"/>
          <w:color w:val="333333"/>
          <w:sz w:val="20"/>
          <w:sz w:val="20"/>
          <w:szCs w:val="20"/>
          <w:rtl w:val="true"/>
        </w:rPr>
        <w:t xml:space="preserve">، عنه المستدرك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فاطر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tl w:val="true"/>
        </w:rPr>
        <w:t>.</w:t>
      </w:r>
    </w:p>
  </w:footnote>
  <w:footnote w:id="1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tl w:val="true"/>
        </w:rPr>
        <w:t>.</w:t>
      </w:r>
    </w:p>
  </w:footnote>
  <w:footnote w:id="1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w:t>
      </w:r>
      <w:r>
        <w:rPr>
          <w:rFonts w:eastAsia="IRNazanin" w:cs="IRNazanin"/>
          <w:b w:val="false"/>
          <w:bCs w:val="false"/>
          <w:i w:val="false"/>
          <w:iCs w:val="false"/>
          <w:color w:val="333333"/>
          <w:sz w:val="20"/>
          <w:szCs w:val="20"/>
        </w:rPr>
        <w:t>6/22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إبراهيم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۲۳</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p>
  </w:footnote>
  <w:footnote w:id="1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تكون محرم اسراره و مختصّاً به غاية الاختصاص، أو المعنى تكون ساتر عيوبه </w:t>
      </w:r>
      <w:r>
        <w:rPr>
          <w:rFonts w:eastAsia="IRNazanin" w:cs="IRNazanin"/>
          <w:b w:val="false"/>
          <w:bCs w:val="false"/>
          <w:i w:val="false"/>
          <w:iCs w:val="false"/>
          <w:color w:val="333333"/>
          <w:sz w:val="20"/>
          <w:szCs w:val="20"/>
          <w:rtl w:val="true"/>
        </w:rPr>
        <w:t>.</w:t>
      </w:r>
    </w:p>
  </w:footnote>
  <w:footnote w:id="1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۱۸۹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55/74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۵۲</w:t>
      </w:r>
      <w:r>
        <w:rPr>
          <w:rFonts w:ascii="IRNazanin" w:hAnsi="IRNazanin" w:eastAsia="IRNazanin"/>
          <w:b w:val="false"/>
          <w:b w:val="false"/>
          <w:bCs w:val="false"/>
          <w:i w:val="false"/>
          <w:i w:val="false"/>
          <w:iCs w:val="false"/>
          <w:color w:val="333333"/>
          <w:sz w:val="20"/>
          <w:sz w:val="20"/>
          <w:szCs w:val="20"/>
          <w:rtl w:val="true"/>
        </w:rPr>
        <w:t xml:space="preserve">، والوافي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p>
  </w:footnote>
  <w:footnote w:id="1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الشجاع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كغراب وكتاب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الحيّة </w:t>
      </w:r>
      <w:r>
        <w:rPr>
          <w:rFonts w:eastAsia="IRNazanin" w:cs="IRNazanin"/>
          <w:b w:val="false"/>
          <w:bCs w:val="false"/>
          <w:i w:val="false"/>
          <w:iCs w:val="false"/>
          <w:color w:val="333333"/>
          <w:sz w:val="20"/>
          <w:szCs w:val="20"/>
          <w:rtl w:val="true"/>
        </w:rPr>
        <w:t>.</w:t>
      </w:r>
    </w:p>
  </w:footnote>
  <w:footnote w:id="1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۷۸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۱۱</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p>
  </w:footnote>
  <w:footnote w:id="1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۱۲۲</w:t>
      </w:r>
      <w:r>
        <w:rPr>
          <w:rFonts w:ascii="IRNazanin" w:hAnsi="IRNazanin" w:eastAsia="IRNazanin"/>
          <w:b w:val="false"/>
          <w:b w:val="false"/>
          <w:bCs w:val="false"/>
          <w:i w:val="false"/>
          <w:i w:val="false"/>
          <w:iCs w:val="false"/>
          <w:color w:val="333333"/>
          <w:sz w:val="20"/>
          <w:sz w:val="20"/>
          <w:szCs w:val="20"/>
          <w:rtl w:val="true"/>
        </w:rPr>
        <w:t xml:space="preserve"> ضمن ح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كامل الزيارات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۵۲۸</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Pr>
        <w:t>5/102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w:t>
      </w:r>
    </w:p>
  </w:footnote>
  <w:footnote w:id="1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زید النرسي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بالنون المفتوحة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منسوب إلى نرس بلدة بالعراق، من أصحاب الصادق والكاظم واختلف في أصله فقيل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موضوع، والأقوى وفاقاً لجمع من الفحول الإعتماد والقبول لقول النجاشي فيما حكي عنه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له كتاب برو یه جماعة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قال </w:t>
      </w:r>
      <w:r>
        <w:rPr>
          <w:rFonts w:eastAsia="IRNazanin" w:cs="IRNazanin"/>
          <w:b w:val="false"/>
          <w:bCs w:val="false"/>
          <w:i w:val="false"/>
          <w:iCs w:val="false"/>
          <w:color w:val="333333"/>
          <w:sz w:val="20"/>
          <w:szCs w:val="20"/>
          <w:rtl w:val="true"/>
        </w:rPr>
        <w:t>:</w:t>
      </w:r>
    </w:p>
  </w:footnote>
  <w:footnote w:id="1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أنكرتكم، خ وكذا ما بعده </w:t>
      </w:r>
      <w:r>
        <w:rPr>
          <w:rFonts w:eastAsia="IRNazanin" w:cs="IRNazanin"/>
          <w:b w:val="false"/>
          <w:bCs w:val="false"/>
          <w:i w:val="false"/>
          <w:iCs w:val="false"/>
          <w:color w:val="333333"/>
          <w:sz w:val="20"/>
          <w:szCs w:val="20"/>
          <w:rtl w:val="true"/>
        </w:rPr>
        <w:t>.</w:t>
      </w:r>
    </w:p>
  </w:footnote>
  <w:footnote w:id="1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انكار الأرض والسماء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يشاهدوا فيها آثاراً غريبة لم يروا فيها قبل ذلك </w:t>
      </w:r>
      <w:r>
        <w:rPr>
          <w:rFonts w:eastAsia="IRNazanin" w:cs="IRNazanin"/>
          <w:b w:val="false"/>
          <w:bCs w:val="false"/>
          <w:i w:val="false"/>
          <w:iCs w:val="false"/>
          <w:color w:val="333333"/>
          <w:sz w:val="20"/>
          <w:szCs w:val="20"/>
          <w:rtl w:val="true"/>
        </w:rPr>
        <w:t>.</w:t>
      </w:r>
    </w:p>
  </w:footnote>
  <w:footnote w:id="1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يعيشون مختفين من الناس للخوف منهم، أو لعدم موافقة طريقتهم لهم </w:t>
      </w:r>
      <w:r>
        <w:rPr>
          <w:rFonts w:eastAsia="IRNazanin" w:cs="IRNazanin"/>
          <w:b w:val="false"/>
          <w:bCs w:val="false"/>
          <w:i w:val="false"/>
          <w:iCs w:val="false"/>
          <w:color w:val="333333"/>
          <w:sz w:val="20"/>
          <w:szCs w:val="20"/>
          <w:rtl w:val="true"/>
        </w:rPr>
        <w:t>.</w:t>
      </w:r>
    </w:p>
  </w:footnote>
  <w:footnote w:id="1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۲۹</w:t>
      </w:r>
      <w:r>
        <w:rPr>
          <w:rFonts w:eastAsia="IRNazanin" w:cs="IRNazanin"/>
          <w:b w:val="false"/>
          <w:bCs w:val="false"/>
          <w:i w:val="false"/>
          <w:iCs w:val="false"/>
          <w:color w:val="333333"/>
          <w:sz w:val="20"/>
          <w:szCs w:val="20"/>
          <w:rtl w:val="true"/>
        </w:rPr>
        <w:t>.</w:t>
      </w:r>
    </w:p>
  </w:footnote>
  <w:footnote w:id="1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الحشر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tl w:val="true"/>
        </w:rPr>
        <w:t>.</w:t>
      </w:r>
    </w:p>
  </w:footnote>
  <w:footnote w:id="1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أي عدلوا عن الطرق العامرة لئلّا يعرفهم الناس، أو عن طرقهم ومسالكهم وأطوارهم</w:t>
      </w:r>
      <w:r>
        <w:rPr>
          <w:rFonts w:eastAsia="IRNazanin" w:cs="IRNazanin"/>
          <w:b w:val="false"/>
          <w:bCs w:val="false"/>
          <w:i w:val="false"/>
          <w:iCs w:val="false"/>
          <w:color w:val="333333"/>
          <w:sz w:val="20"/>
          <w:szCs w:val="20"/>
          <w:rtl w:val="true"/>
        </w:rPr>
        <w:t>.</w:t>
      </w:r>
    </w:p>
  </w:footnote>
  <w:footnote w:id="1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أسكتهم، ب</w:t>
      </w:r>
      <w:r>
        <w:rPr>
          <w:rFonts w:eastAsia="IRNazanin" w:cs="IRNazanin"/>
          <w:b w:val="false"/>
          <w:bCs w:val="false"/>
          <w:i w:val="false"/>
          <w:iCs w:val="false"/>
          <w:color w:val="333333"/>
          <w:sz w:val="20"/>
          <w:szCs w:val="20"/>
          <w:rtl w:val="true"/>
        </w:rPr>
        <w:t>.</w:t>
      </w:r>
    </w:p>
  </w:footnote>
  <w:footnote w:id="1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وكتمان، ب</w:t>
      </w:r>
      <w:r>
        <w:rPr>
          <w:rFonts w:eastAsia="IRNazanin" w:cs="IRNazanin"/>
          <w:b w:val="false"/>
          <w:bCs w:val="false"/>
          <w:i w:val="false"/>
          <w:iCs w:val="false"/>
          <w:color w:val="333333"/>
          <w:sz w:val="20"/>
          <w:szCs w:val="20"/>
          <w:rtl w:val="true"/>
        </w:rPr>
        <w:t>.</w:t>
      </w:r>
    </w:p>
  </w:footnote>
  <w:footnote w:id="1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w:t>
      </w:r>
    </w:p>
  </w:footnote>
  <w:footnote w:id="1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۲۷</w:t>
      </w:r>
      <w:r>
        <w:rPr>
          <w:rFonts w:eastAsia="IRNazanin" w:cs="IRNazanin"/>
          <w:b w:val="false"/>
          <w:bCs w:val="false"/>
          <w:i w:val="false"/>
          <w:iCs w:val="false"/>
          <w:color w:val="333333"/>
          <w:sz w:val="20"/>
          <w:szCs w:val="20"/>
          <w:rtl w:val="true"/>
        </w:rPr>
        <w:t>.</w:t>
      </w:r>
    </w:p>
  </w:footnote>
  <w:footnote w:id="1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زید الزرّاد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50/6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أمالي الطوسي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۲۳۱</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۱۲</w:t>
      </w:r>
      <w:r>
        <w:rPr>
          <w:rFonts w:eastAsia="IRNazanin" w:cs="IRNazanin"/>
          <w:b w:val="false"/>
          <w:bCs w:val="false"/>
          <w:i w:val="false"/>
          <w:iCs w:val="false"/>
          <w:color w:val="333333"/>
          <w:sz w:val="20"/>
          <w:szCs w:val="20"/>
        </w:rPr>
        <w:t>2/5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p>
  </w:footnote>
  <w:footnote w:id="1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66/5</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ملازمة ثغر العدوّ</w:t>
      </w:r>
      <w:r>
        <w:rPr>
          <w:rFonts w:eastAsia="IRNazanin" w:cs="IRNazanin"/>
          <w:b w:val="false"/>
          <w:bCs w:val="false"/>
          <w:i w:val="false"/>
          <w:iCs w:val="false"/>
          <w:color w:val="333333"/>
          <w:sz w:val="20"/>
          <w:szCs w:val="20"/>
          <w:rtl w:val="true"/>
        </w:rPr>
        <w:t>.</w:t>
      </w:r>
    </w:p>
  </w:footnote>
  <w:footnote w:id="1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لا تجزعوا من عدم نصرنا وغلبة العدوّ علينا مرّة او مرّتين </w:t>
      </w:r>
      <w:r>
        <w:rPr>
          <w:rFonts w:eastAsia="IRNazanin" w:cs="IRNazanin"/>
          <w:b w:val="false"/>
          <w:bCs w:val="false"/>
          <w:i w:val="false"/>
          <w:iCs w:val="false"/>
          <w:color w:val="333333"/>
          <w:sz w:val="20"/>
          <w:szCs w:val="20"/>
          <w:rtl w:val="true"/>
        </w:rPr>
        <w:t>.</w:t>
      </w:r>
    </w:p>
  </w:footnote>
  <w:footnote w:id="1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۸۱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576</w:t>
      </w:r>
      <w:r>
        <w:rPr>
          <w:rFonts w:ascii="IRNazanin" w:hAnsi="IRNazanin" w:eastAsia="IRNazanin"/>
          <w:b w:val="false"/>
          <w:b w:val="false"/>
          <w:bCs w:val="false"/>
          <w:i w:val="false"/>
          <w:i w:val="false"/>
          <w:iCs w:val="false"/>
          <w:color w:val="333333"/>
          <w:sz w:val="20"/>
          <w:sz w:val="20"/>
          <w:szCs w:val="20"/>
          <w:rtl w:val="true"/>
        </w:rPr>
        <w:t>، عنه البحار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۱۹</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۷</w:t>
      </w:r>
      <w:r>
        <w:rPr>
          <w:rFonts w:ascii="IRNazanin" w:hAnsi="IRNazanin" w:eastAsia="IRNazanin"/>
          <w:b w:val="false"/>
          <w:b w:val="false"/>
          <w:bCs w:val="false"/>
          <w:i w:val="false"/>
          <w:i w:val="false"/>
          <w:iCs w:val="false"/>
          <w:color w:val="333333"/>
          <w:sz w:val="20"/>
          <w:sz w:val="20"/>
          <w:szCs w:val="20"/>
          <w:rtl w:val="true"/>
        </w:rPr>
        <w:t>، والوسائل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المراد به في البرزخ، بقرينة بعض الأخبار وتفسير بعض الآيات كما لا يخفى على أهل العنايات وذوي الدرايات</w:t>
      </w:r>
      <w:r>
        <w:rPr>
          <w:rFonts w:eastAsia="IRNazanin" w:cs="IRNazanin"/>
          <w:b w:val="false"/>
          <w:bCs w:val="false"/>
          <w:i w:val="false"/>
          <w:iCs w:val="false"/>
          <w:color w:val="333333"/>
          <w:sz w:val="20"/>
          <w:szCs w:val="20"/>
          <w:rtl w:val="true"/>
        </w:rPr>
        <w:t>.</w:t>
      </w:r>
    </w:p>
  </w:footnote>
  <w:footnote w:id="1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tl w:val="true"/>
        </w:rPr>
        <w:t>.</w:t>
      </w:r>
    </w:p>
  </w:footnote>
  <w:footnote w:id="1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المنتهی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Pr>
        <w:t>۰۲</w:t>
      </w:r>
      <w:r>
        <w:rPr>
          <w:rFonts w:eastAsia="IRNazanin" w:cs="IRNazanin"/>
          <w:b w:val="false"/>
          <w:bCs w:val="false"/>
          <w:i w:val="false"/>
          <w:iCs w:val="false"/>
          <w:color w:val="333333"/>
          <w:sz w:val="20"/>
          <w:szCs w:val="20"/>
          <w:rtl w:val="true"/>
        </w:rPr>
        <w:t>.</w:t>
      </w:r>
    </w:p>
  </w:footnote>
  <w:footnote w:id="1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۳۲۸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۹۳</w:t>
      </w:r>
      <w:r>
        <w:rPr>
          <w:rFonts w:ascii="IRNazanin" w:hAnsi="IRNazanin" w:eastAsia="IRNazanin"/>
          <w:b w:val="false"/>
          <w:b w:val="false"/>
          <w:bCs w:val="false"/>
          <w:i w:val="false"/>
          <w:i w:val="false"/>
          <w:iCs w:val="false"/>
          <w:color w:val="333333"/>
          <w:sz w:val="20"/>
          <w:sz w:val="20"/>
          <w:szCs w:val="20"/>
          <w:rtl w:val="true"/>
        </w:rPr>
        <w:t xml:space="preserve"> ب</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تفسير القمّيّ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۲۰</w:t>
      </w:r>
      <w:r>
        <w:rPr>
          <w:rFonts w:eastAsia="IRNazanin" w:cs="IRNazanin"/>
          <w:b w:val="false"/>
          <w:bCs w:val="false"/>
          <w:i w:val="false"/>
          <w:iCs w:val="false"/>
          <w:color w:val="333333"/>
          <w:sz w:val="20"/>
          <w:szCs w:val="20"/>
          <w:rtl w:val="true"/>
        </w:rPr>
        <w:t>.</w:t>
      </w:r>
    </w:p>
  </w:footnote>
  <w:footnote w:id="1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۲۰۰</w:t>
      </w:r>
      <w:r>
        <w:rPr>
          <w:rFonts w:eastAsia="IRNazanin" w:cs="IRNazanin"/>
          <w:b w:val="false"/>
          <w:bCs w:val="false"/>
          <w:i w:val="false"/>
          <w:iCs w:val="false"/>
          <w:color w:val="333333"/>
          <w:sz w:val="20"/>
          <w:szCs w:val="20"/>
          <w:rtl w:val="true"/>
        </w:rPr>
        <w:t>.</w:t>
      </w:r>
    </w:p>
  </w:footnote>
  <w:footnote w:id="1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غيبة النعماني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۱۹۹</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۲۲۱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۲۲</w:t>
      </w:r>
      <w:r>
        <w:rPr>
          <w:rFonts w:eastAsia="IRNazanin" w:cs="IRNazanin"/>
          <w:b w:val="false"/>
          <w:bCs w:val="false"/>
          <w:i w:val="false"/>
          <w:iCs w:val="false"/>
          <w:color w:val="333333"/>
          <w:sz w:val="20"/>
          <w:szCs w:val="20"/>
          <w:rtl w:val="true"/>
        </w:rPr>
        <w:t>.</w:t>
      </w:r>
    </w:p>
  </w:footnote>
  <w:footnote w:id="1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Pr>
        <w:t>۹</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 عنه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۷۳۰</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96/75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۱۸</w:t>
      </w:r>
    </w:p>
  </w:footnote>
  <w:footnote w:id="1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۲۰۰</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۱۳</w:t>
      </w:r>
      <w:r>
        <w:rPr>
          <w:rFonts w:ascii="IRNazanin" w:hAnsi="IRNazanin" w:eastAsia="IRNazanin"/>
          <w:b w:val="false"/>
          <w:b w:val="false"/>
          <w:bCs w:val="false"/>
          <w:i w:val="false"/>
          <w:i w:val="false"/>
          <w:iCs w:val="false"/>
          <w:color w:val="333333"/>
          <w:sz w:val="20"/>
          <w:sz w:val="20"/>
          <w:szCs w:val="20"/>
          <w:rtl w:val="true"/>
        </w:rPr>
        <w:t xml:space="preserve">، والبحار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۲۱۷</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۱۱</w:t>
      </w:r>
      <w:r>
        <w:rPr>
          <w:rFonts w:eastAsia="IRNazanin" w:cs="IRNazanin"/>
          <w:b w:val="false"/>
          <w:bCs w:val="false"/>
          <w:i w:val="false"/>
          <w:iCs w:val="false"/>
          <w:color w:val="333333"/>
          <w:sz w:val="20"/>
          <w:szCs w:val="20"/>
          <w:rtl w:val="true"/>
        </w:rPr>
        <w:t>.</w:t>
      </w:r>
    </w:p>
  </w:footnote>
  <w:footnote w:id="1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بصائر الدرجات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عنه 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۷۳۱</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tl w:val="true"/>
        </w:rPr>
        <w:t>.</w:t>
      </w:r>
    </w:p>
  </w:footnote>
  <w:footnote w:id="1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الدواجن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 داجن، وهي الشاة الّتي يعلفها الناس في منازلهم وقد يطلق على غير الشاة من كلّ ما يألف البيوت، يقال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دجن بالمكان دجوناً أي أقام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لمؤلّفه رحمه اللّه</w:t>
      </w:r>
      <w:r>
        <w:rPr>
          <w:rFonts w:eastAsia="IRNazanin" w:cs="IRNazanin"/>
          <w:b w:val="false"/>
          <w:bCs w:val="false"/>
          <w:i w:val="false"/>
          <w:iCs w:val="false"/>
          <w:color w:val="333333"/>
          <w:sz w:val="20"/>
          <w:szCs w:val="20"/>
          <w:rtl w:val="true"/>
        </w:rPr>
        <w:t>).</w:t>
      </w:r>
    </w:p>
  </w:footnote>
  <w:footnote w:id="1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Pr>
        <w:t>60/64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ascii="IRNazanin" w:hAnsi="IRNazanin" w:eastAsia="IRNazanin"/>
          <w:b w:val="false"/>
          <w:b w:val="false"/>
          <w:bCs w:val="false"/>
          <w:i w:val="false"/>
          <w:i w:val="false"/>
          <w:iCs w:val="false"/>
          <w:color w:val="333333"/>
          <w:sz w:val="20"/>
          <w:sz w:val="20"/>
          <w:szCs w:val="20"/>
        </w:rPr>
        <w:t>۳</w:t>
      </w:r>
      <w:r>
        <w:rPr>
          <w:rFonts w:ascii="IRNazanin" w:hAnsi="IRNazanin" w:eastAsia="IRNazanin"/>
          <w:b w:val="false"/>
          <w:b w:val="false"/>
          <w:bCs w:val="false"/>
          <w:i w:val="false"/>
          <w:i w:val="false"/>
          <w:iCs w:val="false"/>
          <w:color w:val="333333"/>
          <w:sz w:val="20"/>
          <w:sz w:val="20"/>
          <w:szCs w:val="20"/>
          <w:rtl w:val="true"/>
        </w:rPr>
        <w:t xml:space="preserve">، والوسائل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Pr>
        <w:t>۰</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۱۹۷</w:t>
      </w:r>
      <w:r>
        <w:rPr>
          <w:rFonts w:ascii="IRNazanin" w:hAnsi="IRNazanin" w:eastAsia="IRNazanin"/>
          <w:b w:val="false"/>
          <w:b w:val="false"/>
          <w:bCs w:val="false"/>
          <w:i w:val="false"/>
          <w:i w:val="false"/>
          <w:iCs w:val="false"/>
          <w:color w:val="333333"/>
          <w:sz w:val="20"/>
          <w:sz w:val="20"/>
          <w:szCs w:val="20"/>
          <w:rtl w:val="true"/>
        </w:rPr>
        <w:t xml:space="preserve"> ،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۸</w:t>
      </w:r>
      <w:r>
        <w:rPr>
          <w:rFonts w:ascii="IRNazanin" w:hAnsi="IRNazanin" w:eastAsia="IRNazanin"/>
          <w:b w:val="false"/>
          <w:b w:val="false"/>
          <w:bCs w:val="false"/>
          <w:i w:val="false"/>
          <w:i w:val="false"/>
          <w:iCs w:val="false"/>
          <w:color w:val="333333"/>
          <w:sz w:val="20"/>
          <w:sz w:val="20"/>
          <w:szCs w:val="20"/>
          <w:rtl w:val="true"/>
        </w:rPr>
        <w:t xml:space="preserve">، والبرهان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Pr>
        <w:t>۲</w:t>
      </w:r>
      <w:r>
        <w:rPr>
          <w:rFonts w:ascii="IRNazanin" w:hAnsi="IRNazanin" w:eastAsia="IRNazanin"/>
          <w:b w:val="false"/>
          <w:b w:val="false"/>
          <w:bCs w:val="false"/>
          <w:i w:val="false"/>
          <w:i w:val="false"/>
          <w:iCs w:val="false"/>
          <w:color w:val="333333"/>
          <w:sz w:val="20"/>
          <w:sz w:val="20"/>
          <w:szCs w:val="20"/>
          <w:rtl w:val="true"/>
        </w:rPr>
        <w:t xml:space="preserve"> ح</w:t>
      </w:r>
      <w:r>
        <w:rPr>
          <w:rFonts w:ascii="IRNazanin" w:hAnsi="IRNazanin" w:eastAsia="IRNazanin"/>
          <w:b w:val="false"/>
          <w:b w:val="false"/>
          <w:bCs w:val="false"/>
          <w:i w:val="false"/>
          <w:i w:val="false"/>
          <w:iCs w:val="false"/>
          <w:color w:val="333333"/>
          <w:sz w:val="20"/>
          <w:sz w:val="20"/>
          <w:szCs w:val="20"/>
        </w:rPr>
        <w:t>۱۰</w:t>
      </w:r>
      <w:r>
        <w:rPr>
          <w:rFonts w:eastAsia="IRNazanin" w:cs="IRNazanin"/>
          <w:b w:val="false"/>
          <w:bCs w:val="false"/>
          <w:i w:val="false"/>
          <w:iCs w:val="false"/>
          <w:color w:val="333333"/>
          <w:sz w:val="20"/>
          <w:szCs w:val="20"/>
          <w:rtl w:val="true"/>
        </w:rPr>
        <w:t>.</w:t>
      </w:r>
    </w:p>
  </w:footnote>
  <w:footnote w:id="1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العياشي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۳</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Pr>
        <w:t>۹</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۱</w:t>
      </w:r>
      <w:r>
        <w:rPr>
          <w:rFonts w:ascii="IRNazanin" w:hAnsi="IRNazanin" w:eastAsia="IRNazanin"/>
          <w:b w:val="false"/>
          <w:b w:val="false"/>
          <w:bCs w:val="false"/>
          <w:i w:val="false"/>
          <w:i w:val="false"/>
          <w:iCs w:val="false"/>
          <w:color w:val="333333"/>
          <w:sz w:val="20"/>
          <w:sz w:val="20"/>
          <w:szCs w:val="20"/>
          <w:rtl w:val="true"/>
        </w:rPr>
        <w:t xml:space="preserve"> ح </w:t>
      </w:r>
      <w:r>
        <w:rPr>
          <w:rFonts w:ascii="IRNazanin" w:hAnsi="IRNazanin" w:eastAsia="IRNazanin"/>
          <w:b w:val="false"/>
          <w:b w:val="false"/>
          <w:bCs w:val="false"/>
          <w:i w:val="false"/>
          <w:i w:val="false"/>
          <w:iCs w:val="false"/>
          <w:color w:val="333333"/>
          <w:sz w:val="20"/>
          <w:sz w:val="20"/>
          <w:szCs w:val="20"/>
        </w:rPr>
        <w:t>۲۰۱</w:t>
      </w:r>
      <w:r>
        <w:rPr>
          <w:rFonts w:ascii="IRNazanin" w:hAnsi="IRNazanin" w:eastAsia="IRNazanin"/>
          <w:b w:val="false"/>
          <w:b w:val="false"/>
          <w:bCs w:val="false"/>
          <w:i w:val="false"/>
          <w:i w:val="false"/>
          <w:iCs w:val="false"/>
          <w:color w:val="333333"/>
          <w:sz w:val="20"/>
          <w:sz w:val="20"/>
          <w:szCs w:val="20"/>
          <w:rtl w:val="true"/>
        </w:rPr>
        <w:t xml:space="preserve">، عنه البحار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۲۱۸</w:t>
      </w:r>
      <w:r>
        <w:rPr>
          <w:rFonts w:eastAsia="IRNazanin" w:cs="IRNazanin"/>
          <w:b w:val="false"/>
          <w:bCs w:val="false"/>
          <w:i w:val="false"/>
          <w:iCs w:val="false"/>
          <w:color w:val="333333"/>
          <w:sz w:val="20"/>
          <w:szCs w:val="20"/>
        </w:rPr>
        <w:t>/</w:t>
      </w:r>
      <w:r>
        <w:rPr>
          <w:rFonts w:ascii="IRNazanin" w:hAnsi="IRNazanin" w:eastAsia="IRNazanin"/>
          <w:b w:val="false"/>
          <w:b w:val="false"/>
          <w:bCs w:val="false"/>
          <w:i w:val="false"/>
          <w:i w:val="false"/>
          <w:iCs w:val="false"/>
          <w:color w:val="333333"/>
          <w:sz w:val="20"/>
          <w:sz w:val="20"/>
          <w:szCs w:val="20"/>
        </w:rPr>
        <w:t>۲</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ascii="IRNazanin" w:hAnsi="IRNazanin" w:eastAsia="IRNazanin"/>
          <w:b w:val="false"/>
          <w:b w:val="false"/>
          <w:bCs w:val="false"/>
          <w:i w:val="false"/>
          <w:i w:val="false"/>
          <w:iCs w:val="false"/>
          <w:color w:val="333333"/>
          <w:sz w:val="20"/>
          <w:sz w:val="20"/>
          <w:szCs w:val="20"/>
        </w:rPr>
        <w:t>۱۲</w:t>
      </w:r>
      <w:r>
        <w:rPr>
          <w:rFonts w:ascii="IRNazanin" w:hAnsi="IRNazanin" w:eastAsia="IRNazanin"/>
          <w:b w:val="false"/>
          <w:b w:val="false"/>
          <w:bCs w:val="false"/>
          <w:i w:val="false"/>
          <w:i w:val="false"/>
          <w:iCs w:val="false"/>
          <w:color w:val="333333"/>
          <w:sz w:val="20"/>
          <w:sz w:val="20"/>
          <w:szCs w:val="20"/>
          <w:rtl w:val="true"/>
        </w:rPr>
        <w:t>، والبرهان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Pr>
        <w:t>۷۳۳</w:t>
      </w:r>
      <w:r>
        <w:rPr>
          <w:rFonts w:ascii="IRNazanin" w:hAnsi="IRNazanin" w:eastAsia="IRNazanin"/>
          <w:b w:val="false"/>
          <w:b w:val="false"/>
          <w:bCs w:val="false"/>
          <w:i w:val="false"/>
          <w:i w:val="false"/>
          <w:iCs w:val="false"/>
          <w:color w:val="333333"/>
          <w:sz w:val="20"/>
          <w:sz w:val="20"/>
          <w:szCs w:val="20"/>
          <w:rtl w:val="true"/>
        </w:rPr>
        <w:t xml:space="preserve"> ح</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أقول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وفاءً بما أشرنا سابقاً ووعدناكم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image" Target="media/image3.jpeg"/><Relationship Id="rId9" Type="http://schemas.openxmlformats.org/officeDocument/2006/relationships/image" Target="media/image3.jpeg"/><Relationship Id="rId10" Type="http://schemas.openxmlformats.org/officeDocument/2006/relationships/footer" Target="footer3.xml"/><Relationship Id="rId11" Type="http://schemas.openxmlformats.org/officeDocument/2006/relationships/footer" Target="footer4.xml"/><Relationship Id="rId12" Type="http://schemas.openxmlformats.org/officeDocument/2006/relationships/footer" Target="footer5.xml"/><Relationship Id="rId13" Type="http://schemas.openxmlformats.org/officeDocument/2006/relationships/footer" Target="footer6.xml"/><Relationship Id="rId14" Type="http://schemas.openxmlformats.org/officeDocument/2006/relationships/footer" Target="footer7.xml"/><Relationship Id="rId15" Type="http://schemas.openxmlformats.org/officeDocument/2006/relationships/footer" Target="footer8.xml"/><Relationship Id="rId16" Type="http://schemas.openxmlformats.org/officeDocument/2006/relationships/footer" Target="footer9.xml"/><Relationship Id="rId17" Type="http://schemas.openxmlformats.org/officeDocument/2006/relationships/footer" Target="footer10.xml"/><Relationship Id="rId18" Type="http://schemas.openxmlformats.org/officeDocument/2006/relationships/footer" Target="footer11.xml"/><Relationship Id="rId19" Type="http://schemas.openxmlformats.org/officeDocument/2006/relationships/footer" Target="footer12.xml"/><Relationship Id="rId20" Type="http://schemas.openxmlformats.org/officeDocument/2006/relationships/footer" Target="footer13.xml"/><Relationship Id="rId21" Type="http://schemas.openxmlformats.org/officeDocument/2006/relationships/footer" Target="footer14.xml"/><Relationship Id="rId22" Type="http://schemas.openxmlformats.org/officeDocument/2006/relationships/footer" Target="footer15.xml"/><Relationship Id="rId23" Type="http://schemas.openxmlformats.org/officeDocument/2006/relationships/footer" Target="footer16.xml"/><Relationship Id="rId24" Type="http://schemas.openxmlformats.org/officeDocument/2006/relationships/footer" Target="footer17.xml"/><Relationship Id="rId25" Type="http://schemas.openxmlformats.org/officeDocument/2006/relationships/footer" Target="footer18.xml"/><Relationship Id="rId26" Type="http://schemas.openxmlformats.org/officeDocument/2006/relationships/footer" Target="footer19.xml"/><Relationship Id="rId27" Type="http://schemas.openxmlformats.org/officeDocument/2006/relationships/footer" Target="footer20.xml"/><Relationship Id="rId28" Type="http://schemas.openxmlformats.org/officeDocument/2006/relationships/footer" Target="footer21.xml"/><Relationship Id="rId29" Type="http://schemas.openxmlformats.org/officeDocument/2006/relationships/footer" Target="footer22.xml"/><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footer" Target="footer219.xml"/><Relationship Id="rId227" Type="http://schemas.openxmlformats.org/officeDocument/2006/relationships/footer" Target="footer220.xml"/><Relationship Id="rId228" Type="http://schemas.openxmlformats.org/officeDocument/2006/relationships/footer" Target="footer221.xml"/><Relationship Id="rId229" Type="http://schemas.openxmlformats.org/officeDocument/2006/relationships/footer" Target="footer222.xml"/><Relationship Id="rId230" Type="http://schemas.openxmlformats.org/officeDocument/2006/relationships/footer" Target="footer223.xml"/><Relationship Id="rId231" Type="http://schemas.openxmlformats.org/officeDocument/2006/relationships/footer" Target="footer224.xml"/><Relationship Id="rId232" Type="http://schemas.openxmlformats.org/officeDocument/2006/relationships/footer" Target="footer225.xml"/><Relationship Id="rId233" Type="http://schemas.openxmlformats.org/officeDocument/2006/relationships/footer" Target="footer226.xml"/><Relationship Id="rId234" Type="http://schemas.openxmlformats.org/officeDocument/2006/relationships/footer" Target="footer227.xml"/><Relationship Id="rId235" Type="http://schemas.openxmlformats.org/officeDocument/2006/relationships/footer" Target="footer228.xml"/><Relationship Id="rId236" Type="http://schemas.openxmlformats.org/officeDocument/2006/relationships/footer" Target="footer229.xml"/><Relationship Id="rId237" Type="http://schemas.openxmlformats.org/officeDocument/2006/relationships/footer" Target="footer230.xml"/><Relationship Id="rId238" Type="http://schemas.openxmlformats.org/officeDocument/2006/relationships/footer" Target="footer231.xml"/><Relationship Id="rId239" Type="http://schemas.openxmlformats.org/officeDocument/2006/relationships/footer" Target="footer232.xml"/><Relationship Id="rId240" Type="http://schemas.openxmlformats.org/officeDocument/2006/relationships/footer" Target="footer233.xml"/><Relationship Id="rId241" Type="http://schemas.openxmlformats.org/officeDocument/2006/relationships/footer" Target="footer234.xml"/><Relationship Id="rId242" Type="http://schemas.openxmlformats.org/officeDocument/2006/relationships/footer" Target="footer235.xml"/><Relationship Id="rId243" Type="http://schemas.openxmlformats.org/officeDocument/2006/relationships/footer" Target="footer236.xml"/><Relationship Id="rId244" Type="http://schemas.openxmlformats.org/officeDocument/2006/relationships/footer" Target="footer237.xml"/><Relationship Id="rId245" Type="http://schemas.openxmlformats.org/officeDocument/2006/relationships/footer" Target="footer238.xml"/><Relationship Id="rId246" Type="http://schemas.openxmlformats.org/officeDocument/2006/relationships/footer" Target="footer239.xml"/><Relationship Id="rId247" Type="http://schemas.openxmlformats.org/officeDocument/2006/relationships/footer" Target="footer240.xml"/><Relationship Id="rId248" Type="http://schemas.openxmlformats.org/officeDocument/2006/relationships/footer" Target="footer241.xml"/><Relationship Id="rId249" Type="http://schemas.openxmlformats.org/officeDocument/2006/relationships/footer" Target="footer242.xml"/><Relationship Id="rId250" Type="http://schemas.openxmlformats.org/officeDocument/2006/relationships/footer" Target="footer243.xml"/><Relationship Id="rId251" Type="http://schemas.openxmlformats.org/officeDocument/2006/relationships/footer" Target="footer244.xml"/><Relationship Id="rId252" Type="http://schemas.openxmlformats.org/officeDocument/2006/relationships/footer" Target="footer245.xml"/><Relationship Id="rId253" Type="http://schemas.openxmlformats.org/officeDocument/2006/relationships/footer" Target="footer246.xml"/><Relationship Id="rId254" Type="http://schemas.openxmlformats.org/officeDocument/2006/relationships/footer" Target="footer247.xml"/><Relationship Id="rId255" Type="http://schemas.openxmlformats.org/officeDocument/2006/relationships/footer" Target="footer248.xml"/><Relationship Id="rId256" Type="http://schemas.openxmlformats.org/officeDocument/2006/relationships/footer" Target="footer249.xml"/><Relationship Id="rId257" Type="http://schemas.openxmlformats.org/officeDocument/2006/relationships/footer" Target="footer250.xml"/><Relationship Id="rId258" Type="http://schemas.openxmlformats.org/officeDocument/2006/relationships/footer" Target="footer251.xml"/><Relationship Id="rId259" Type="http://schemas.openxmlformats.org/officeDocument/2006/relationships/footer" Target="footer252.xml"/><Relationship Id="rId260" Type="http://schemas.openxmlformats.org/officeDocument/2006/relationships/footer" Target="footer253.xml"/><Relationship Id="rId261" Type="http://schemas.openxmlformats.org/officeDocument/2006/relationships/footer" Target="footer254.xml"/><Relationship Id="rId262" Type="http://schemas.openxmlformats.org/officeDocument/2006/relationships/footer" Target="footer255.xml"/><Relationship Id="rId263" Type="http://schemas.openxmlformats.org/officeDocument/2006/relationships/footer" Target="footer256.xml"/><Relationship Id="rId264" Type="http://schemas.openxmlformats.org/officeDocument/2006/relationships/footer" Target="footer257.xml"/><Relationship Id="rId265" Type="http://schemas.openxmlformats.org/officeDocument/2006/relationships/footer" Target="footer258.xml"/><Relationship Id="rId266" Type="http://schemas.openxmlformats.org/officeDocument/2006/relationships/footer" Target="footer259.xml"/><Relationship Id="rId267" Type="http://schemas.openxmlformats.org/officeDocument/2006/relationships/footer" Target="footer260.xml"/><Relationship Id="rId268" Type="http://schemas.openxmlformats.org/officeDocument/2006/relationships/footer" Target="footer261.xml"/><Relationship Id="rId269" Type="http://schemas.openxmlformats.org/officeDocument/2006/relationships/footer" Target="footer262.xml"/><Relationship Id="rId270" Type="http://schemas.openxmlformats.org/officeDocument/2006/relationships/footer" Target="footer263.xml"/><Relationship Id="rId271" Type="http://schemas.openxmlformats.org/officeDocument/2006/relationships/footer" Target="footer264.xml"/><Relationship Id="rId272" Type="http://schemas.openxmlformats.org/officeDocument/2006/relationships/footer" Target="footer265.xml"/><Relationship Id="rId273" Type="http://schemas.openxmlformats.org/officeDocument/2006/relationships/footer" Target="footer266.xml"/><Relationship Id="rId274" Type="http://schemas.openxmlformats.org/officeDocument/2006/relationships/footer" Target="footer267.xml"/><Relationship Id="rId275" Type="http://schemas.openxmlformats.org/officeDocument/2006/relationships/footer" Target="footer268.xml"/><Relationship Id="rId276" Type="http://schemas.openxmlformats.org/officeDocument/2006/relationships/footer" Target="footer269.xml"/><Relationship Id="rId277" Type="http://schemas.openxmlformats.org/officeDocument/2006/relationships/footer" Target="footer270.xml"/><Relationship Id="rId278" Type="http://schemas.openxmlformats.org/officeDocument/2006/relationships/footer" Target="footer271.xml"/><Relationship Id="rId279" Type="http://schemas.openxmlformats.org/officeDocument/2006/relationships/footer" Target="footer272.xml"/><Relationship Id="rId280" Type="http://schemas.openxmlformats.org/officeDocument/2006/relationships/footer" Target="footer273.xml"/><Relationship Id="rId281" Type="http://schemas.openxmlformats.org/officeDocument/2006/relationships/footer" Target="footer274.xml"/><Relationship Id="rId282" Type="http://schemas.openxmlformats.org/officeDocument/2006/relationships/footer" Target="footer275.xml"/><Relationship Id="rId283" Type="http://schemas.openxmlformats.org/officeDocument/2006/relationships/footer" Target="footer276.xml"/><Relationship Id="rId284" Type="http://schemas.openxmlformats.org/officeDocument/2006/relationships/footer" Target="footer277.xml"/><Relationship Id="rId285" Type="http://schemas.openxmlformats.org/officeDocument/2006/relationships/footer" Target="footer278.xml"/><Relationship Id="rId286" Type="http://schemas.openxmlformats.org/officeDocument/2006/relationships/footer" Target="footer279.xml"/><Relationship Id="rId287" Type="http://schemas.openxmlformats.org/officeDocument/2006/relationships/footer" Target="footer280.xml"/><Relationship Id="rId288" Type="http://schemas.openxmlformats.org/officeDocument/2006/relationships/footer" Target="footer281.xml"/><Relationship Id="rId289" Type="http://schemas.openxmlformats.org/officeDocument/2006/relationships/footer" Target="footer282.xml"/><Relationship Id="rId290" Type="http://schemas.openxmlformats.org/officeDocument/2006/relationships/footer" Target="footer283.xml"/><Relationship Id="rId291" Type="http://schemas.openxmlformats.org/officeDocument/2006/relationships/footer" Target="footer284.xml"/><Relationship Id="rId292" Type="http://schemas.openxmlformats.org/officeDocument/2006/relationships/footer" Target="footer285.xml"/><Relationship Id="rId293" Type="http://schemas.openxmlformats.org/officeDocument/2006/relationships/footer" Target="footer286.xml"/><Relationship Id="rId294" Type="http://schemas.openxmlformats.org/officeDocument/2006/relationships/footer" Target="footer287.xml"/><Relationship Id="rId295" Type="http://schemas.openxmlformats.org/officeDocument/2006/relationships/footer" Target="footer288.xml"/><Relationship Id="rId296" Type="http://schemas.openxmlformats.org/officeDocument/2006/relationships/footer" Target="footer289.xml"/><Relationship Id="rId297" Type="http://schemas.openxmlformats.org/officeDocument/2006/relationships/footer" Target="footer290.xml"/><Relationship Id="rId298" Type="http://schemas.openxmlformats.org/officeDocument/2006/relationships/footer" Target="footer291.xml"/><Relationship Id="rId299" Type="http://schemas.openxmlformats.org/officeDocument/2006/relationships/footer" Target="footer292.xml"/><Relationship Id="rId300" Type="http://schemas.openxmlformats.org/officeDocument/2006/relationships/footer" Target="footer293.xml"/><Relationship Id="rId301" Type="http://schemas.openxmlformats.org/officeDocument/2006/relationships/footer" Target="footer294.xml"/><Relationship Id="rId302" Type="http://schemas.openxmlformats.org/officeDocument/2006/relationships/footer" Target="footer295.xml"/><Relationship Id="rId303" Type="http://schemas.openxmlformats.org/officeDocument/2006/relationships/footer" Target="footer296.xml"/><Relationship Id="rId304" Type="http://schemas.openxmlformats.org/officeDocument/2006/relationships/footer" Target="footer297.xml"/><Relationship Id="rId305" Type="http://schemas.openxmlformats.org/officeDocument/2006/relationships/footer" Target="footer298.xml"/><Relationship Id="rId306" Type="http://schemas.openxmlformats.org/officeDocument/2006/relationships/footer" Target="footer299.xml"/><Relationship Id="rId307" Type="http://schemas.openxmlformats.org/officeDocument/2006/relationships/footer" Target="footer300.xml"/><Relationship Id="rId308" Type="http://schemas.openxmlformats.org/officeDocument/2006/relationships/footer" Target="footer301.xml"/><Relationship Id="rId309" Type="http://schemas.openxmlformats.org/officeDocument/2006/relationships/footer" Target="footer302.xml"/><Relationship Id="rId310" Type="http://schemas.openxmlformats.org/officeDocument/2006/relationships/footer" Target="footer303.xml"/><Relationship Id="rId311" Type="http://schemas.openxmlformats.org/officeDocument/2006/relationships/footer" Target="footer304.xml"/><Relationship Id="rId312" Type="http://schemas.openxmlformats.org/officeDocument/2006/relationships/footer" Target="footer305.xml"/><Relationship Id="rId313" Type="http://schemas.openxmlformats.org/officeDocument/2006/relationships/footer" Target="footer306.xml"/><Relationship Id="rId314" Type="http://schemas.openxmlformats.org/officeDocument/2006/relationships/footer" Target="footer307.xml"/><Relationship Id="rId315" Type="http://schemas.openxmlformats.org/officeDocument/2006/relationships/footer" Target="footer308.xml"/><Relationship Id="rId316" Type="http://schemas.openxmlformats.org/officeDocument/2006/relationships/footer" Target="footer309.xml"/><Relationship Id="rId317" Type="http://schemas.openxmlformats.org/officeDocument/2006/relationships/footer" Target="footer310.xml"/><Relationship Id="rId318" Type="http://schemas.openxmlformats.org/officeDocument/2006/relationships/footer" Target="footer311.xml"/><Relationship Id="rId319" Type="http://schemas.openxmlformats.org/officeDocument/2006/relationships/footer" Target="footer312.xml"/><Relationship Id="rId320" Type="http://schemas.openxmlformats.org/officeDocument/2006/relationships/footer" Target="footer313.xml"/><Relationship Id="rId321" Type="http://schemas.openxmlformats.org/officeDocument/2006/relationships/footer" Target="footer314.xml"/><Relationship Id="rId322" Type="http://schemas.openxmlformats.org/officeDocument/2006/relationships/footer" Target="footer315.xml"/><Relationship Id="rId323" Type="http://schemas.openxmlformats.org/officeDocument/2006/relationships/footer" Target="footer316.xml"/><Relationship Id="rId324" Type="http://schemas.openxmlformats.org/officeDocument/2006/relationships/footer" Target="footer317.xml"/><Relationship Id="rId325" Type="http://schemas.openxmlformats.org/officeDocument/2006/relationships/footer" Target="footer318.xml"/><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footer" Target="footer353.xml"/><Relationship Id="rId361" Type="http://schemas.openxmlformats.org/officeDocument/2006/relationships/footer" Target="footer354.xml"/><Relationship Id="rId362" Type="http://schemas.openxmlformats.org/officeDocument/2006/relationships/footer" Target="footer355.xml"/><Relationship Id="rId363" Type="http://schemas.openxmlformats.org/officeDocument/2006/relationships/footer" Target="footer356.xml"/><Relationship Id="rId364" Type="http://schemas.openxmlformats.org/officeDocument/2006/relationships/footer" Target="footer357.xml"/><Relationship Id="rId365" Type="http://schemas.openxmlformats.org/officeDocument/2006/relationships/footer" Target="footer358.xml"/><Relationship Id="rId366" Type="http://schemas.openxmlformats.org/officeDocument/2006/relationships/footer" Target="footer359.xml"/><Relationship Id="rId367" Type="http://schemas.openxmlformats.org/officeDocument/2006/relationships/footer" Target="footer360.xml"/><Relationship Id="rId368" Type="http://schemas.openxmlformats.org/officeDocument/2006/relationships/footer" Target="footer361.xml"/><Relationship Id="rId369" Type="http://schemas.openxmlformats.org/officeDocument/2006/relationships/footer" Target="footer362.xml"/><Relationship Id="rId370" Type="http://schemas.openxmlformats.org/officeDocument/2006/relationships/footer" Target="footer363.xml"/><Relationship Id="rId371" Type="http://schemas.openxmlformats.org/officeDocument/2006/relationships/footer" Target="footer364.xml"/><Relationship Id="rId372" Type="http://schemas.openxmlformats.org/officeDocument/2006/relationships/footer" Target="footer365.xml"/><Relationship Id="rId373" Type="http://schemas.openxmlformats.org/officeDocument/2006/relationships/footer" Target="footer366.xml"/><Relationship Id="rId374" Type="http://schemas.openxmlformats.org/officeDocument/2006/relationships/footer" Target="footer367.xml"/><Relationship Id="rId375" Type="http://schemas.openxmlformats.org/officeDocument/2006/relationships/footer" Target="footer368.xml"/><Relationship Id="rId376" Type="http://schemas.openxmlformats.org/officeDocument/2006/relationships/footer" Target="footer369.xml"/><Relationship Id="rId377" Type="http://schemas.openxmlformats.org/officeDocument/2006/relationships/footer" Target="footer370.xml"/><Relationship Id="rId378" Type="http://schemas.openxmlformats.org/officeDocument/2006/relationships/footer" Target="footer371.xml"/><Relationship Id="rId379" Type="http://schemas.openxmlformats.org/officeDocument/2006/relationships/footer" Target="footer372.xml"/><Relationship Id="rId380" Type="http://schemas.openxmlformats.org/officeDocument/2006/relationships/footer" Target="footer373.xml"/><Relationship Id="rId381" Type="http://schemas.openxmlformats.org/officeDocument/2006/relationships/footer" Target="footer374.xml"/><Relationship Id="rId382" Type="http://schemas.openxmlformats.org/officeDocument/2006/relationships/footer" Target="footer375.xml"/><Relationship Id="rId383" Type="http://schemas.openxmlformats.org/officeDocument/2006/relationships/footer" Target="footer376.xml"/><Relationship Id="rId384" Type="http://schemas.openxmlformats.org/officeDocument/2006/relationships/footer" Target="footer377.xml"/><Relationship Id="rId385" Type="http://schemas.openxmlformats.org/officeDocument/2006/relationships/footer" Target="footer378.xml"/><Relationship Id="rId386" Type="http://schemas.openxmlformats.org/officeDocument/2006/relationships/footer" Target="footer379.xml"/><Relationship Id="rId387" Type="http://schemas.openxmlformats.org/officeDocument/2006/relationships/footer" Target="footer380.xml"/><Relationship Id="rId388" Type="http://schemas.openxmlformats.org/officeDocument/2006/relationships/footer" Target="footer381.xml"/><Relationship Id="rId389" Type="http://schemas.openxmlformats.org/officeDocument/2006/relationships/footer" Target="footer382.xml"/><Relationship Id="rId390" Type="http://schemas.openxmlformats.org/officeDocument/2006/relationships/footer" Target="footer383.xml"/><Relationship Id="rId391" Type="http://schemas.openxmlformats.org/officeDocument/2006/relationships/footer" Target="footer384.xml"/><Relationship Id="rId392" Type="http://schemas.openxmlformats.org/officeDocument/2006/relationships/footer" Target="footer385.xml"/><Relationship Id="rId393" Type="http://schemas.openxmlformats.org/officeDocument/2006/relationships/footer" Target="footer386.xml"/><Relationship Id="rId394" Type="http://schemas.openxmlformats.org/officeDocument/2006/relationships/footer" Target="footer387.xml"/><Relationship Id="rId395" Type="http://schemas.openxmlformats.org/officeDocument/2006/relationships/footer" Target="footer388.xml"/><Relationship Id="rId396" Type="http://schemas.openxmlformats.org/officeDocument/2006/relationships/footer" Target="footer389.xml"/><Relationship Id="rId397" Type="http://schemas.openxmlformats.org/officeDocument/2006/relationships/footer" Target="footer390.xml"/><Relationship Id="rId398" Type="http://schemas.openxmlformats.org/officeDocument/2006/relationships/footer" Target="footer391.xml"/><Relationship Id="rId399" Type="http://schemas.openxmlformats.org/officeDocument/2006/relationships/footer" Target="footer392.xml"/><Relationship Id="rId400" Type="http://schemas.openxmlformats.org/officeDocument/2006/relationships/footer" Target="footer393.xml"/><Relationship Id="rId401" Type="http://schemas.openxmlformats.org/officeDocument/2006/relationships/footer" Target="footer394.xml"/><Relationship Id="rId402" Type="http://schemas.openxmlformats.org/officeDocument/2006/relationships/footer" Target="footer395.xml"/><Relationship Id="rId403" Type="http://schemas.openxmlformats.org/officeDocument/2006/relationships/footer" Target="footer396.xml"/><Relationship Id="rId404" Type="http://schemas.openxmlformats.org/officeDocument/2006/relationships/footer" Target="footer397.xml"/><Relationship Id="rId405" Type="http://schemas.openxmlformats.org/officeDocument/2006/relationships/footer" Target="footer398.xml"/><Relationship Id="rId406" Type="http://schemas.openxmlformats.org/officeDocument/2006/relationships/footer" Target="footer399.xml"/><Relationship Id="rId407" Type="http://schemas.openxmlformats.org/officeDocument/2006/relationships/footer" Target="footer400.xml"/><Relationship Id="rId408" Type="http://schemas.openxmlformats.org/officeDocument/2006/relationships/footer" Target="footer401.xml"/><Relationship Id="rId409" Type="http://schemas.openxmlformats.org/officeDocument/2006/relationships/footer" Target="footer402.xml"/><Relationship Id="rId410" Type="http://schemas.openxmlformats.org/officeDocument/2006/relationships/footer" Target="footer403.xml"/><Relationship Id="rId411" Type="http://schemas.openxmlformats.org/officeDocument/2006/relationships/footer" Target="footer404.xml"/><Relationship Id="rId412" Type="http://schemas.openxmlformats.org/officeDocument/2006/relationships/footer" Target="footer405.xml"/><Relationship Id="rId413" Type="http://schemas.openxmlformats.org/officeDocument/2006/relationships/footer" Target="footer406.xml"/><Relationship Id="rId414" Type="http://schemas.openxmlformats.org/officeDocument/2006/relationships/footer" Target="footer407.xml"/><Relationship Id="rId415" Type="http://schemas.openxmlformats.org/officeDocument/2006/relationships/footer" Target="footer408.xml"/><Relationship Id="rId416" Type="http://schemas.openxmlformats.org/officeDocument/2006/relationships/footer" Target="footer409.xml"/><Relationship Id="rId417" Type="http://schemas.openxmlformats.org/officeDocument/2006/relationships/footer" Target="footer410.xml"/><Relationship Id="rId418" Type="http://schemas.openxmlformats.org/officeDocument/2006/relationships/footer" Target="footer411.xml"/><Relationship Id="rId419" Type="http://schemas.openxmlformats.org/officeDocument/2006/relationships/footer" Target="footer412.xml"/><Relationship Id="rId420" Type="http://schemas.openxmlformats.org/officeDocument/2006/relationships/footer" Target="footer413.xml"/><Relationship Id="rId421" Type="http://schemas.openxmlformats.org/officeDocument/2006/relationships/footer" Target="footer414.xml"/><Relationship Id="rId422" Type="http://schemas.openxmlformats.org/officeDocument/2006/relationships/footer" Target="footer415.xml"/><Relationship Id="rId423" Type="http://schemas.openxmlformats.org/officeDocument/2006/relationships/footer" Target="footer416.xml"/><Relationship Id="rId424" Type="http://schemas.openxmlformats.org/officeDocument/2006/relationships/footer" Target="footer417.xml"/><Relationship Id="rId425" Type="http://schemas.openxmlformats.org/officeDocument/2006/relationships/footer" Target="footer418.xml"/><Relationship Id="rId426" Type="http://schemas.openxmlformats.org/officeDocument/2006/relationships/footer" Target="footer419.xml"/><Relationship Id="rId427" Type="http://schemas.openxmlformats.org/officeDocument/2006/relationships/footer" Target="footer420.xml"/><Relationship Id="rId428" Type="http://schemas.openxmlformats.org/officeDocument/2006/relationships/footer" Target="footer421.xml"/><Relationship Id="rId429" Type="http://schemas.openxmlformats.org/officeDocument/2006/relationships/footer" Target="footer422.xml"/><Relationship Id="rId430" Type="http://schemas.openxmlformats.org/officeDocument/2006/relationships/footer" Target="footer423.xml"/><Relationship Id="rId431" Type="http://schemas.openxmlformats.org/officeDocument/2006/relationships/footer" Target="footer424.xml"/><Relationship Id="rId432" Type="http://schemas.openxmlformats.org/officeDocument/2006/relationships/footer" Target="footer425.xml"/><Relationship Id="rId433" Type="http://schemas.openxmlformats.org/officeDocument/2006/relationships/footer" Target="footer426.xml"/><Relationship Id="rId434" Type="http://schemas.openxmlformats.org/officeDocument/2006/relationships/footer" Target="footer427.xml"/><Relationship Id="rId435" Type="http://schemas.openxmlformats.org/officeDocument/2006/relationships/footer" Target="footer428.xml"/><Relationship Id="rId436" Type="http://schemas.openxmlformats.org/officeDocument/2006/relationships/footer" Target="footer429.xml"/><Relationship Id="rId437" Type="http://schemas.openxmlformats.org/officeDocument/2006/relationships/footer" Target="footer430.xml"/><Relationship Id="rId438" Type="http://schemas.openxmlformats.org/officeDocument/2006/relationships/footer" Target="footer431.xml"/><Relationship Id="rId439" Type="http://schemas.openxmlformats.org/officeDocument/2006/relationships/footer" Target="footer432.xml"/><Relationship Id="rId440" Type="http://schemas.openxmlformats.org/officeDocument/2006/relationships/footer" Target="footer433.xml"/><Relationship Id="rId441" Type="http://schemas.openxmlformats.org/officeDocument/2006/relationships/footer" Target="footer434.xml"/><Relationship Id="rId442" Type="http://schemas.openxmlformats.org/officeDocument/2006/relationships/footer" Target="footer435.xml"/><Relationship Id="rId443" Type="http://schemas.openxmlformats.org/officeDocument/2006/relationships/footer" Target="footer436.xml"/><Relationship Id="rId444" Type="http://schemas.openxmlformats.org/officeDocument/2006/relationships/footer" Target="footer437.xml"/><Relationship Id="rId445" Type="http://schemas.openxmlformats.org/officeDocument/2006/relationships/footer" Target="footer438.xml"/><Relationship Id="rId446" Type="http://schemas.openxmlformats.org/officeDocument/2006/relationships/footer" Target="footer439.xml"/><Relationship Id="rId447" Type="http://schemas.openxmlformats.org/officeDocument/2006/relationships/footer" Target="footer440.xml"/><Relationship Id="rId448" Type="http://schemas.openxmlformats.org/officeDocument/2006/relationships/footer" Target="footer441.xml"/><Relationship Id="rId449" Type="http://schemas.openxmlformats.org/officeDocument/2006/relationships/footer" Target="footer442.xml"/><Relationship Id="rId450" Type="http://schemas.openxmlformats.org/officeDocument/2006/relationships/footer" Target="footer443.xml"/><Relationship Id="rId451" Type="http://schemas.openxmlformats.org/officeDocument/2006/relationships/footer" Target="footer444.xml"/><Relationship Id="rId452" Type="http://schemas.openxmlformats.org/officeDocument/2006/relationships/footer" Target="footer445.xml"/><Relationship Id="rId453" Type="http://schemas.openxmlformats.org/officeDocument/2006/relationships/footer" Target="footer446.xml"/><Relationship Id="rId454" Type="http://schemas.openxmlformats.org/officeDocument/2006/relationships/footer" Target="footer447.xml"/><Relationship Id="rId455" Type="http://schemas.openxmlformats.org/officeDocument/2006/relationships/footer" Target="footer448.xml"/><Relationship Id="rId456" Type="http://schemas.openxmlformats.org/officeDocument/2006/relationships/footer" Target="footer449.xml"/><Relationship Id="rId457" Type="http://schemas.openxmlformats.org/officeDocument/2006/relationships/footer" Target="footer450.xml"/><Relationship Id="rId458" Type="http://schemas.openxmlformats.org/officeDocument/2006/relationships/footer" Target="footer451.xml"/><Relationship Id="rId459" Type="http://schemas.openxmlformats.org/officeDocument/2006/relationships/footer" Target="footer452.xml"/><Relationship Id="rId460" Type="http://schemas.openxmlformats.org/officeDocument/2006/relationships/footer" Target="footer453.xml"/><Relationship Id="rId461" Type="http://schemas.openxmlformats.org/officeDocument/2006/relationships/footer" Target="footer454.xml"/><Relationship Id="rId462" Type="http://schemas.openxmlformats.org/officeDocument/2006/relationships/footer" Target="footer455.xml"/><Relationship Id="rId463" Type="http://schemas.openxmlformats.org/officeDocument/2006/relationships/footer" Target="footer456.xml"/><Relationship Id="rId464" Type="http://schemas.openxmlformats.org/officeDocument/2006/relationships/footer" Target="footer457.xml"/><Relationship Id="rId465" Type="http://schemas.openxmlformats.org/officeDocument/2006/relationships/footer" Target="footer458.xml"/><Relationship Id="rId466" Type="http://schemas.openxmlformats.org/officeDocument/2006/relationships/footer" Target="footer459.xml"/><Relationship Id="rId467" Type="http://schemas.openxmlformats.org/officeDocument/2006/relationships/footer" Target="footer460.xml"/><Relationship Id="rId468" Type="http://schemas.openxmlformats.org/officeDocument/2006/relationships/footer" Target="footer461.xml"/><Relationship Id="rId469" Type="http://schemas.openxmlformats.org/officeDocument/2006/relationships/footer" Target="footer462.xml"/><Relationship Id="rId470" Type="http://schemas.openxmlformats.org/officeDocument/2006/relationships/footer" Target="footer463.xml"/><Relationship Id="rId471" Type="http://schemas.openxmlformats.org/officeDocument/2006/relationships/footer" Target="footer464.xml"/><Relationship Id="rId472" Type="http://schemas.openxmlformats.org/officeDocument/2006/relationships/footer" Target="footer465.xml"/><Relationship Id="rId473" Type="http://schemas.openxmlformats.org/officeDocument/2006/relationships/footer" Target="footer466.xml"/><Relationship Id="rId474" Type="http://schemas.openxmlformats.org/officeDocument/2006/relationships/footer" Target="footer467.xml"/><Relationship Id="rId475" Type="http://schemas.openxmlformats.org/officeDocument/2006/relationships/footer" Target="footer468.xml"/><Relationship Id="rId476" Type="http://schemas.openxmlformats.org/officeDocument/2006/relationships/footer" Target="footer469.xml"/><Relationship Id="rId477" Type="http://schemas.openxmlformats.org/officeDocument/2006/relationships/footer" Target="footer470.xml"/><Relationship Id="rId478" Type="http://schemas.openxmlformats.org/officeDocument/2006/relationships/footer" Target="footer471.xml"/><Relationship Id="rId479" Type="http://schemas.openxmlformats.org/officeDocument/2006/relationships/footer" Target="footer472.xml"/><Relationship Id="rId480" Type="http://schemas.openxmlformats.org/officeDocument/2006/relationships/footer" Target="footer473.xml"/><Relationship Id="rId481" Type="http://schemas.openxmlformats.org/officeDocument/2006/relationships/footer" Target="footer474.xml"/><Relationship Id="rId482" Type="http://schemas.openxmlformats.org/officeDocument/2006/relationships/footer" Target="footer475.xml"/><Relationship Id="rId483" Type="http://schemas.openxmlformats.org/officeDocument/2006/relationships/footer" Target="footer476.xml"/><Relationship Id="rId484" Type="http://schemas.openxmlformats.org/officeDocument/2006/relationships/footer" Target="footer477.xml"/><Relationship Id="rId485" Type="http://schemas.openxmlformats.org/officeDocument/2006/relationships/footer" Target="footer478.xml"/><Relationship Id="rId486" Type="http://schemas.openxmlformats.org/officeDocument/2006/relationships/footer" Target="footer479.xml"/><Relationship Id="rId487" Type="http://schemas.openxmlformats.org/officeDocument/2006/relationships/footer" Target="footer480.xml"/><Relationship Id="rId488" Type="http://schemas.openxmlformats.org/officeDocument/2006/relationships/footer" Target="footer481.xml"/><Relationship Id="rId489" Type="http://schemas.openxmlformats.org/officeDocument/2006/relationships/footer" Target="footer482.xml"/><Relationship Id="rId490" Type="http://schemas.openxmlformats.org/officeDocument/2006/relationships/footer" Target="footer483.xml"/><Relationship Id="rId491" Type="http://schemas.openxmlformats.org/officeDocument/2006/relationships/footer" Target="footer484.xml"/><Relationship Id="rId492" Type="http://schemas.openxmlformats.org/officeDocument/2006/relationships/footer" Target="footer485.xml"/><Relationship Id="rId493" Type="http://schemas.openxmlformats.org/officeDocument/2006/relationships/footer" Target="footer486.xml"/><Relationship Id="rId494" Type="http://schemas.openxmlformats.org/officeDocument/2006/relationships/footer" Target="footer487.xml"/><Relationship Id="rId495" Type="http://schemas.openxmlformats.org/officeDocument/2006/relationships/footer" Target="footer488.xml"/><Relationship Id="rId496" Type="http://schemas.openxmlformats.org/officeDocument/2006/relationships/footer" Target="footer489.xml"/><Relationship Id="rId497" Type="http://schemas.openxmlformats.org/officeDocument/2006/relationships/footer" Target="footer490.xml"/><Relationship Id="rId498" Type="http://schemas.openxmlformats.org/officeDocument/2006/relationships/footer" Target="footer491.xml"/><Relationship Id="rId499" Type="http://schemas.openxmlformats.org/officeDocument/2006/relationships/footer" Target="footer492.xml"/><Relationship Id="rId500" Type="http://schemas.openxmlformats.org/officeDocument/2006/relationships/footer" Target="footer493.xml"/><Relationship Id="rId501" Type="http://schemas.openxmlformats.org/officeDocument/2006/relationships/footer" Target="footer494.xml"/><Relationship Id="rId502" Type="http://schemas.openxmlformats.org/officeDocument/2006/relationships/footer" Target="footer495.xml"/><Relationship Id="rId503" Type="http://schemas.openxmlformats.org/officeDocument/2006/relationships/footer" Target="footer496.xml"/><Relationship Id="rId504" Type="http://schemas.openxmlformats.org/officeDocument/2006/relationships/footer" Target="footer497.xml"/><Relationship Id="rId505" Type="http://schemas.openxmlformats.org/officeDocument/2006/relationships/footer" Target="footer498.xml"/><Relationship Id="rId506" Type="http://schemas.openxmlformats.org/officeDocument/2006/relationships/footer" Target="footer499.xml"/><Relationship Id="rId507" Type="http://schemas.openxmlformats.org/officeDocument/2006/relationships/footer" Target="footer500.xml"/><Relationship Id="rId508" Type="http://schemas.openxmlformats.org/officeDocument/2006/relationships/footer" Target="footer501.xml"/><Relationship Id="rId509" Type="http://schemas.openxmlformats.org/officeDocument/2006/relationships/footer" Target="footer502.xml"/><Relationship Id="rId510" Type="http://schemas.openxmlformats.org/officeDocument/2006/relationships/footer" Target="footer503.xml"/><Relationship Id="rId511" Type="http://schemas.openxmlformats.org/officeDocument/2006/relationships/footer" Target="footer504.xml"/><Relationship Id="rId512" Type="http://schemas.openxmlformats.org/officeDocument/2006/relationships/footer" Target="footer505.xml"/><Relationship Id="rId513" Type="http://schemas.openxmlformats.org/officeDocument/2006/relationships/footer" Target="footer506.xml"/><Relationship Id="rId514" Type="http://schemas.openxmlformats.org/officeDocument/2006/relationships/footer" Target="footer507.xml"/><Relationship Id="rId515" Type="http://schemas.openxmlformats.org/officeDocument/2006/relationships/footer" Target="footer508.xml"/><Relationship Id="rId516" Type="http://schemas.openxmlformats.org/officeDocument/2006/relationships/footer" Target="footer509.xml"/><Relationship Id="rId517" Type="http://schemas.openxmlformats.org/officeDocument/2006/relationships/footer" Target="footer510.xml"/><Relationship Id="rId518" Type="http://schemas.openxmlformats.org/officeDocument/2006/relationships/footer" Target="footer511.xml"/><Relationship Id="rId519" Type="http://schemas.openxmlformats.org/officeDocument/2006/relationships/footer" Target="footer512.xml"/><Relationship Id="rId520" Type="http://schemas.openxmlformats.org/officeDocument/2006/relationships/image" Target="media/image4.jpeg"/><Relationship Id="rId521" Type="http://schemas.openxmlformats.org/officeDocument/2006/relationships/image" Target="media/image4.jpeg"/><Relationship Id="rId522" Type="http://schemas.openxmlformats.org/officeDocument/2006/relationships/footer" Target="footer513.xml"/><Relationship Id="rId523" Type="http://schemas.openxmlformats.org/officeDocument/2006/relationships/image" Target="media/image2.jpeg"/><Relationship Id="rId524" Type="http://schemas.openxmlformats.org/officeDocument/2006/relationships/image" Target="media/image2.jpeg"/><Relationship Id="rId525" Type="http://schemas.openxmlformats.org/officeDocument/2006/relationships/footer" Target="footer514.xml"/><Relationship Id="rId526" Type="http://schemas.openxmlformats.org/officeDocument/2006/relationships/footnotes" Target="footnotes.xml"/><Relationship Id="rId527" Type="http://schemas.openxmlformats.org/officeDocument/2006/relationships/numbering" Target="numbering.xml"/><Relationship Id="rId528" Type="http://schemas.openxmlformats.org/officeDocument/2006/relationships/fontTable" Target="fontTable.xml"/><Relationship Id="rId529" Type="http://schemas.openxmlformats.org/officeDocument/2006/relationships/settings" Target="settings.xml"/><Relationship Id="rId53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521</Pages>
  <Words>78958</Words>
  <Characters>335771</Characters>
  <CharactersWithSpaces>411677</CharactersWithSpaces>
  <Paragraphs>3328</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2026-08-25T00:28:38Z</dcterms:created>
  <dc:creator>ghaemiyeh.com</dc:creator>
  <dc:description/>
  <dc:language>en-US</dc:language>
  <cp:lastModifiedBy/>
  <dcterms:modified xsi:type="dcterms:W3CDTF">2026-08-25T03:58:59Z</dcterms:modified>
  <cp:revision>1</cp:revision>
  <dc:subject/>
  <dc:title>مکیال المکارم فی فوائد الدعاء للقائم عجل الله فرجه الشریف جلد 2</dc:title>
</cp:coreProperties>
</file>

<file path=docProps/custom.xml><?xml version="1.0" encoding="utf-8"?>
<Properties xmlns="http://schemas.openxmlformats.org/officeDocument/2006/custom-properties" xmlns:vt="http://schemas.openxmlformats.org/officeDocument/2006/docPropsVTypes"/>
</file>