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63900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63902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63904_730472459">
            <w:r>
              <w:rPr>
                <w:webHidden/>
                <w:rStyle w:val="IndexLink"/>
                <w:rtl w:val="true"/>
              </w:rPr>
              <w:t>كتاب الصلح</w:t>
            </w:r>
            <w:r>
              <w:rPr>
                <w:rStyle w:val="IndexLink"/>
                <w:rtl w:val="true"/>
              </w:rPr>
              <w:tab/>
            </w:r>
            <w:r>
              <w:rPr>
                <w:rStyle w:val="IndexLink"/>
              </w:rPr>
              <w:t>10</w:t>
            </w:r>
          </w:hyperlink>
        </w:p>
        <w:p>
          <w:pPr>
            <w:pStyle w:val="Contents3"/>
            <w:tabs>
              <w:tab w:val="clear" w:pos="8459"/>
              <w:tab w:val="right" w:pos="9026" w:leader="dot"/>
            </w:tabs>
            <w:rPr/>
          </w:pPr>
          <w:hyperlink w:anchor="__RefHeading___Toc2463906_73047245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463908_730472459">
            <w:r>
              <w:rPr>
                <w:webHidden/>
                <w:rStyle w:val="IndexLink"/>
                <w:rtl w:val="true"/>
              </w:rPr>
              <w:t>كتاب الصلح</w:t>
            </w:r>
            <w:r>
              <w:rPr>
                <w:rStyle w:val="IndexLink"/>
                <w:rtl w:val="true"/>
              </w:rPr>
              <w:tab/>
            </w:r>
            <w:r>
              <w:rPr>
                <w:rStyle w:val="IndexLink"/>
              </w:rPr>
              <w:t>12</w:t>
            </w:r>
          </w:hyperlink>
        </w:p>
        <w:p>
          <w:pPr>
            <w:pStyle w:val="Contents3"/>
            <w:tabs>
              <w:tab w:val="clear" w:pos="8459"/>
              <w:tab w:val="right" w:pos="9026" w:leader="dot"/>
            </w:tabs>
            <w:rPr/>
          </w:pPr>
          <w:hyperlink w:anchor="__RefHeading___Toc2463910_730472459">
            <w:r>
              <w:rPr>
                <w:webHidden/>
                <w:rStyle w:val="IndexLink"/>
                <w:rtl w:val="true"/>
              </w:rPr>
              <w:t>الصلح جائز مع الإقرار و الإنكار</w:t>
            </w:r>
            <w:r>
              <w:rPr>
                <w:rStyle w:val="IndexLink"/>
                <w:rtl w:val="true"/>
              </w:rPr>
              <w:tab/>
            </w:r>
            <w:r>
              <w:rPr>
                <w:rStyle w:val="IndexLink"/>
              </w:rPr>
              <w:t>13</w:t>
            </w:r>
          </w:hyperlink>
        </w:p>
        <w:p>
          <w:pPr>
            <w:pStyle w:val="Contents3"/>
            <w:tabs>
              <w:tab w:val="clear" w:pos="8459"/>
              <w:tab w:val="right" w:pos="9026" w:leader="dot"/>
            </w:tabs>
            <w:rPr/>
          </w:pPr>
          <w:hyperlink w:anchor="__RefHeading___Toc2463912_730472459">
            <w:r>
              <w:rPr>
                <w:webHidden/>
                <w:rStyle w:val="IndexLink"/>
                <w:rtl w:val="true"/>
              </w:rPr>
              <w:t>يلزم بالإيجاب و القبول</w:t>
            </w:r>
            <w:r>
              <w:rPr>
                <w:rStyle w:val="IndexLink"/>
                <w:rtl w:val="true"/>
              </w:rPr>
              <w:tab/>
            </w:r>
            <w:r>
              <w:rPr>
                <w:rStyle w:val="IndexLink"/>
              </w:rPr>
              <w:t>18</w:t>
            </w:r>
          </w:hyperlink>
        </w:p>
        <w:p>
          <w:pPr>
            <w:pStyle w:val="Contents3"/>
            <w:tabs>
              <w:tab w:val="clear" w:pos="8459"/>
              <w:tab w:val="right" w:pos="9026" w:leader="dot"/>
            </w:tabs>
            <w:rPr/>
          </w:pPr>
          <w:hyperlink w:anchor="__RefHeading___Toc2463914_730472459">
            <w:r>
              <w:rPr>
                <w:webHidden/>
                <w:rStyle w:val="IndexLink"/>
                <w:rtl w:val="true"/>
              </w:rPr>
              <w:t>هو أصل في نفسه</w:t>
            </w:r>
            <w:r>
              <w:rPr>
                <w:rStyle w:val="IndexLink"/>
                <w:rtl w:val="true"/>
              </w:rPr>
              <w:tab/>
            </w:r>
            <w:r>
              <w:rPr>
                <w:rStyle w:val="IndexLink"/>
              </w:rPr>
              <w:t>20</w:t>
            </w:r>
          </w:hyperlink>
        </w:p>
        <w:p>
          <w:pPr>
            <w:pStyle w:val="Contents3"/>
            <w:tabs>
              <w:tab w:val="clear" w:pos="8459"/>
              <w:tab w:val="right" w:pos="9026" w:leader="dot"/>
            </w:tabs>
            <w:rPr/>
          </w:pPr>
          <w:hyperlink w:anchor="__RefHeading___Toc2463916_730472459">
            <w:r>
              <w:rPr>
                <w:webHidden/>
                <w:rStyle w:val="IndexLink"/>
                <w:rtl w:val="true"/>
              </w:rPr>
              <w:t>لا يكون طلبه إقرارا</w:t>
            </w:r>
            <w:r>
              <w:rPr>
                <w:rStyle w:val="IndexLink"/>
                <w:rtl w:val="true"/>
              </w:rPr>
              <w:tab/>
            </w:r>
            <w:r>
              <w:rPr>
                <w:rStyle w:val="IndexLink"/>
              </w:rPr>
              <w:t>21</w:t>
            </w:r>
          </w:hyperlink>
        </w:p>
        <w:p>
          <w:pPr>
            <w:pStyle w:val="Contents3"/>
            <w:tabs>
              <w:tab w:val="clear" w:pos="8459"/>
              <w:tab w:val="right" w:pos="9026" w:leader="dot"/>
            </w:tabs>
            <w:rPr/>
          </w:pPr>
          <w:hyperlink w:anchor="__RefHeading___Toc2463918_730472459">
            <w:r>
              <w:rPr>
                <w:webHidden/>
                <w:rStyle w:val="IndexLink"/>
                <w:rtl w:val="true"/>
              </w:rPr>
              <w:t>لو اصطلح الشريكان على أخذ أحدهما رأس المال و الباقي للآخر</w:t>
            </w:r>
            <w:r>
              <w:rPr>
                <w:rStyle w:val="IndexLink"/>
                <w:rtl w:val="true"/>
              </w:rPr>
              <w:tab/>
            </w:r>
            <w:r>
              <w:rPr>
                <w:rStyle w:val="IndexLink"/>
              </w:rPr>
              <w:t>22</w:t>
            </w:r>
          </w:hyperlink>
        </w:p>
        <w:p>
          <w:pPr>
            <w:pStyle w:val="Contents3"/>
            <w:tabs>
              <w:tab w:val="clear" w:pos="8459"/>
              <w:tab w:val="right" w:pos="9026" w:leader="dot"/>
            </w:tabs>
            <w:rPr/>
          </w:pPr>
          <w:hyperlink w:anchor="__RefHeading___Toc2463920_730472459">
            <w:r>
              <w:rPr>
                <w:webHidden/>
                <w:rStyle w:val="IndexLink"/>
                <w:rtl w:val="true"/>
              </w:rPr>
              <w:t>يصحّ‌ الصلح على كلّ‌ من العين و المنفعة</w:t>
            </w:r>
            <w:r>
              <w:rPr>
                <w:rStyle w:val="IndexLink"/>
                <w:rtl w:val="true"/>
              </w:rPr>
              <w:tab/>
            </w:r>
            <w:r>
              <w:rPr>
                <w:rStyle w:val="IndexLink"/>
              </w:rPr>
              <w:t>26</w:t>
            </w:r>
          </w:hyperlink>
        </w:p>
        <w:p>
          <w:pPr>
            <w:pStyle w:val="Contents3"/>
            <w:tabs>
              <w:tab w:val="clear" w:pos="8459"/>
              <w:tab w:val="right" w:pos="9026" w:leader="dot"/>
            </w:tabs>
            <w:rPr/>
          </w:pPr>
          <w:hyperlink w:anchor="__RefHeading___Toc2463922_730472459">
            <w:r>
              <w:rPr>
                <w:webHidden/>
                <w:rStyle w:val="IndexLink"/>
                <w:rtl w:val="true"/>
              </w:rPr>
              <w:t>لو ظهر استحقاق العوض المعيّن بطل الصلح</w:t>
            </w:r>
            <w:r>
              <w:rPr>
                <w:rStyle w:val="IndexLink"/>
                <w:rtl w:val="true"/>
              </w:rPr>
              <w:tab/>
            </w:r>
            <w:r>
              <w:rPr>
                <w:rStyle w:val="IndexLink"/>
              </w:rPr>
              <w:t>29</w:t>
            </w:r>
          </w:hyperlink>
        </w:p>
        <w:p>
          <w:pPr>
            <w:pStyle w:val="Contents3"/>
            <w:tabs>
              <w:tab w:val="clear" w:pos="8459"/>
              <w:tab w:val="right" w:pos="9026" w:leader="dot"/>
            </w:tabs>
            <w:rPr/>
          </w:pPr>
          <w:hyperlink w:anchor="__RefHeading___Toc2463924_730472459">
            <w:r>
              <w:rPr>
                <w:webHidden/>
                <w:rStyle w:val="IndexLink"/>
                <w:rtl w:val="true"/>
              </w:rPr>
              <w:t>لا يعتبر في الصلح على النقدين القبض في المجلس</w:t>
            </w:r>
            <w:r>
              <w:rPr>
                <w:rStyle w:val="IndexLink"/>
                <w:rtl w:val="true"/>
              </w:rPr>
              <w:tab/>
            </w:r>
            <w:r>
              <w:rPr>
                <w:rStyle w:val="IndexLink"/>
              </w:rPr>
              <w:t>30</w:t>
            </w:r>
          </w:hyperlink>
        </w:p>
        <w:p>
          <w:pPr>
            <w:pStyle w:val="Contents3"/>
            <w:tabs>
              <w:tab w:val="clear" w:pos="8459"/>
              <w:tab w:val="right" w:pos="9026" w:leader="dot"/>
            </w:tabs>
            <w:rPr/>
          </w:pPr>
          <w:hyperlink w:anchor="__RefHeading___Toc2463926_730472459">
            <w:r>
              <w:rPr>
                <w:webHidden/>
                <w:rStyle w:val="IndexLink"/>
                <w:rtl w:val="true"/>
              </w:rPr>
              <w:t>لو أتلف عليه ثوبا يساوي درهمين</w:t>
            </w:r>
            <w:r>
              <w:rPr>
                <w:rStyle w:val="IndexLink"/>
                <w:rtl w:val="true"/>
              </w:rPr>
              <w:tab/>
            </w:r>
            <w:r>
              <w:rPr>
                <w:rStyle w:val="IndexLink"/>
              </w:rPr>
              <w:t>31</w:t>
            </w:r>
          </w:hyperlink>
        </w:p>
        <w:p>
          <w:pPr>
            <w:pStyle w:val="Contents3"/>
            <w:tabs>
              <w:tab w:val="clear" w:pos="8459"/>
              <w:tab w:val="right" w:pos="9026" w:leader="dot"/>
            </w:tabs>
            <w:rPr/>
          </w:pPr>
          <w:hyperlink w:anchor="__RefHeading___Toc2463928_730472459">
            <w:r>
              <w:rPr>
                <w:webHidden/>
                <w:rStyle w:val="IndexLink"/>
                <w:rtl w:val="true"/>
              </w:rPr>
              <w:t>لو صالح منكر الدار على سكنى المدّعي</w:t>
            </w:r>
            <w:r>
              <w:rPr>
                <w:rStyle w:val="IndexLink"/>
                <w:rtl w:val="true"/>
              </w:rPr>
              <w:tab/>
            </w:r>
            <w:r>
              <w:rPr>
                <w:rStyle w:val="IndexLink"/>
              </w:rPr>
              <w:t>33</w:t>
            </w:r>
          </w:hyperlink>
        </w:p>
        <w:p>
          <w:pPr>
            <w:pStyle w:val="Contents3"/>
            <w:tabs>
              <w:tab w:val="clear" w:pos="8459"/>
              <w:tab w:val="right" w:pos="9026" w:leader="dot"/>
            </w:tabs>
            <w:rPr/>
          </w:pPr>
          <w:hyperlink w:anchor="__RefHeading___Toc2463930_730472459">
            <w:r>
              <w:rPr>
                <w:webHidden/>
                <w:rStyle w:val="IndexLink"/>
                <w:rtl w:val="true"/>
              </w:rPr>
              <w:t>بعض أحكام التنازع</w:t>
            </w:r>
            <w:r>
              <w:rPr>
                <w:rStyle w:val="IndexLink"/>
                <w:rtl w:val="true"/>
              </w:rPr>
              <w:tab/>
            </w:r>
            <w:r>
              <w:rPr>
                <w:rStyle w:val="IndexLink"/>
              </w:rPr>
              <w:t>36</w:t>
            </w:r>
          </w:hyperlink>
        </w:p>
        <w:p>
          <w:pPr>
            <w:pStyle w:val="Contents4"/>
            <w:tabs>
              <w:tab w:val="clear" w:pos="8176"/>
              <w:tab w:val="right" w:pos="9026" w:leader="dot"/>
            </w:tabs>
            <w:rPr/>
          </w:pPr>
          <w:hyperlink w:anchor="__RefHeading___Toc2463932_73047245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463934_730472459">
            <w:r>
              <w:rPr>
                <w:webHidden/>
                <w:rStyle w:val="IndexLink"/>
                <w:rtl w:val="true"/>
              </w:rPr>
              <w:t>الاولى</w:t>
            </w:r>
            <w:r>
              <w:rPr>
                <w:rStyle w:val="IndexLink"/>
                <w:rtl w:val="true"/>
              </w:rPr>
              <w:t xml:space="preserve">: </w:t>
            </w:r>
            <w:r>
              <w:rPr>
                <w:rStyle w:val="IndexLink"/>
                <w:rtl w:val="true"/>
              </w:rPr>
              <w:t>لو كان بيدهما درهمان فادّعاهما أحدهما</w:t>
            </w:r>
            <w:r>
              <w:rPr>
                <w:rStyle w:val="IndexLink"/>
                <w:rtl w:val="true"/>
              </w:rPr>
              <w:tab/>
            </w:r>
            <w:r>
              <w:rPr>
                <w:rStyle w:val="IndexLink"/>
              </w:rPr>
              <w:t>37</w:t>
            </w:r>
          </w:hyperlink>
        </w:p>
        <w:p>
          <w:pPr>
            <w:pStyle w:val="Contents4"/>
            <w:tabs>
              <w:tab w:val="clear" w:pos="8176"/>
              <w:tab w:val="right" w:pos="9026" w:leader="dot"/>
            </w:tabs>
            <w:rPr/>
          </w:pPr>
          <w:hyperlink w:anchor="__RefHeading___Toc2463936_730472459">
            <w:r>
              <w:rPr>
                <w:webHidden/>
                <w:rStyle w:val="IndexLink"/>
                <w:rtl w:val="true"/>
              </w:rPr>
              <w:t>الثانية</w:t>
            </w:r>
            <w:r>
              <w:rPr>
                <w:rStyle w:val="IndexLink"/>
                <w:rtl w:val="true"/>
              </w:rPr>
              <w:t xml:space="preserve">: </w:t>
            </w:r>
            <w:r>
              <w:rPr>
                <w:rStyle w:val="IndexLink"/>
                <w:rtl w:val="true"/>
              </w:rPr>
              <w:t>يجوز جعل السقي بالماء عوضا للصلح</w:t>
            </w:r>
            <w:r>
              <w:rPr>
                <w:rStyle w:val="IndexLink"/>
                <w:rtl w:val="true"/>
              </w:rPr>
              <w:tab/>
            </w:r>
            <w:r>
              <w:rPr>
                <w:rStyle w:val="IndexLink"/>
              </w:rPr>
              <w:t>44</w:t>
            </w:r>
          </w:hyperlink>
        </w:p>
        <w:p>
          <w:pPr>
            <w:pStyle w:val="Contents4"/>
            <w:tabs>
              <w:tab w:val="clear" w:pos="8176"/>
              <w:tab w:val="right" w:pos="9026" w:leader="dot"/>
            </w:tabs>
            <w:rPr/>
          </w:pPr>
          <w:hyperlink w:anchor="__RefHeading___Toc2463938_730472459">
            <w:r>
              <w:rPr>
                <w:webHidden/>
                <w:rStyle w:val="IndexLink"/>
                <w:rtl w:val="true"/>
              </w:rPr>
              <w:t>الثالثة</w:t>
            </w:r>
            <w:r>
              <w:rPr>
                <w:rStyle w:val="IndexLink"/>
                <w:rtl w:val="true"/>
              </w:rPr>
              <w:t xml:space="preserve">: </w:t>
            </w:r>
            <w:r>
              <w:rPr>
                <w:rStyle w:val="IndexLink"/>
                <w:rtl w:val="true"/>
              </w:rPr>
              <w:t>لو تنازع صاحب السفل و العلوّ في جدار البيت</w:t>
            </w:r>
            <w:r>
              <w:rPr>
                <w:rStyle w:val="IndexLink"/>
                <w:rtl w:val="true"/>
              </w:rPr>
              <w:tab/>
            </w:r>
            <w:r>
              <w:rPr>
                <w:rStyle w:val="IndexLink"/>
              </w:rPr>
              <w:t>49</w:t>
            </w:r>
          </w:hyperlink>
        </w:p>
        <w:p>
          <w:pPr>
            <w:pStyle w:val="Contents4"/>
            <w:tabs>
              <w:tab w:val="clear" w:pos="8176"/>
              <w:tab w:val="right" w:pos="9026" w:leader="dot"/>
            </w:tabs>
            <w:rPr/>
          </w:pPr>
          <w:hyperlink w:anchor="__RefHeading___Toc2463940_730472459">
            <w:r>
              <w:rPr>
                <w:webHidden/>
                <w:rStyle w:val="IndexLink"/>
                <w:rtl w:val="true"/>
              </w:rPr>
              <w:t>الرابعة</w:t>
            </w:r>
            <w:r>
              <w:rPr>
                <w:rStyle w:val="IndexLink"/>
                <w:rtl w:val="true"/>
              </w:rPr>
              <w:t xml:space="preserve">: </w:t>
            </w:r>
            <w:r>
              <w:rPr>
                <w:rStyle w:val="IndexLink"/>
                <w:rtl w:val="true"/>
              </w:rPr>
              <w:t>إذا تنازع صاحب غرف الخان و صاحب بيوته في المسلك</w:t>
            </w:r>
            <w:r>
              <w:rPr>
                <w:rStyle w:val="IndexLink"/>
                <w:rtl w:val="true"/>
              </w:rPr>
              <w:tab/>
            </w:r>
            <w:r>
              <w:rPr>
                <w:rStyle w:val="IndexLink"/>
              </w:rPr>
              <w:t>55</w:t>
            </w:r>
          </w:hyperlink>
        </w:p>
        <w:p>
          <w:pPr>
            <w:pStyle w:val="Contents4"/>
            <w:tabs>
              <w:tab w:val="clear" w:pos="8176"/>
              <w:tab w:val="right" w:pos="9026" w:leader="dot"/>
            </w:tabs>
            <w:rPr/>
          </w:pPr>
          <w:hyperlink w:anchor="__RefHeading___Toc2463942_730472459">
            <w:r>
              <w:rPr>
                <w:webHidden/>
                <w:rStyle w:val="IndexLink"/>
                <w:rtl w:val="true"/>
              </w:rPr>
              <w:t>الخامسة</w:t>
            </w:r>
            <w:r>
              <w:rPr>
                <w:rStyle w:val="IndexLink"/>
                <w:rtl w:val="true"/>
              </w:rPr>
              <w:t xml:space="preserve">: </w:t>
            </w:r>
            <w:r>
              <w:rPr>
                <w:rStyle w:val="IndexLink"/>
                <w:rtl w:val="true"/>
              </w:rPr>
              <w:t>لو تنازع راكب الدابّة و قابض لجامها</w:t>
            </w:r>
            <w:r>
              <w:rPr>
                <w:rStyle w:val="IndexLink"/>
                <w:rtl w:val="true"/>
              </w:rPr>
              <w:tab/>
            </w:r>
            <w:r>
              <w:rPr>
                <w:rStyle w:val="IndexLink"/>
              </w:rPr>
              <w:t>63</w:t>
            </w:r>
          </w:hyperlink>
        </w:p>
        <w:p>
          <w:pPr>
            <w:pStyle w:val="Contents4"/>
            <w:tabs>
              <w:tab w:val="clear" w:pos="8176"/>
              <w:tab w:val="right" w:pos="9026" w:leader="dot"/>
            </w:tabs>
            <w:rPr/>
          </w:pPr>
          <w:hyperlink w:anchor="__RefHeading___Toc2463944_730472459">
            <w:r>
              <w:rPr>
                <w:webHidden/>
                <w:rStyle w:val="IndexLink"/>
                <w:rtl w:val="true"/>
              </w:rPr>
              <w:t>السادسة</w:t>
            </w:r>
            <w:r>
              <w:rPr>
                <w:rStyle w:val="IndexLink"/>
                <w:rtl w:val="true"/>
              </w:rPr>
              <w:t xml:space="preserve">: </w:t>
            </w:r>
            <w:r>
              <w:rPr>
                <w:rStyle w:val="IndexLink"/>
                <w:rtl w:val="true"/>
              </w:rPr>
              <w:t>لو تداعيا جدارا غير متّصل ببناء أحدهما</w:t>
            </w:r>
            <w:r>
              <w:rPr>
                <w:rStyle w:val="IndexLink"/>
                <w:rtl w:val="true"/>
              </w:rPr>
              <w:tab/>
            </w:r>
            <w:r>
              <w:rPr>
                <w:rStyle w:val="IndexLink"/>
              </w:rPr>
              <w:t>71</w:t>
            </w:r>
          </w:hyperlink>
        </w:p>
        <w:p>
          <w:pPr>
            <w:pStyle w:val="Contents2"/>
            <w:tabs>
              <w:tab w:val="clear" w:pos="8743"/>
              <w:tab w:val="right" w:pos="9026" w:leader="dot"/>
            </w:tabs>
            <w:rPr/>
          </w:pPr>
          <w:hyperlink w:anchor="__RefHeading___Toc2463946_730472459">
            <w:r>
              <w:rPr>
                <w:webHidden/>
                <w:rStyle w:val="IndexLink"/>
                <w:rtl w:val="true"/>
              </w:rPr>
              <w:t>كتاب الشركة</w:t>
            </w:r>
            <w:r>
              <w:rPr>
                <w:rStyle w:val="IndexLink"/>
                <w:rtl w:val="true"/>
              </w:rPr>
              <w:tab/>
            </w:r>
            <w:r>
              <w:rPr>
                <w:rStyle w:val="IndexLink"/>
              </w:rPr>
              <w:t>78</w:t>
            </w:r>
          </w:hyperlink>
        </w:p>
        <w:p>
          <w:pPr>
            <w:pStyle w:val="Contents3"/>
            <w:tabs>
              <w:tab w:val="clear" w:pos="8459"/>
              <w:tab w:val="right" w:pos="9026" w:leader="dot"/>
            </w:tabs>
            <w:rPr/>
          </w:pPr>
          <w:hyperlink w:anchor="__RefHeading___Toc2463948_73047245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463950_730472459">
            <w:r>
              <w:rPr>
                <w:webHidden/>
                <w:rStyle w:val="IndexLink"/>
                <w:rtl w:val="true"/>
              </w:rPr>
              <w:t>سبب الشركة</w:t>
            </w:r>
            <w:r>
              <w:rPr>
                <w:rStyle w:val="IndexLink"/>
                <w:rtl w:val="true"/>
              </w:rPr>
              <w:tab/>
            </w:r>
            <w:r>
              <w:rPr>
                <w:rStyle w:val="IndexLink"/>
              </w:rPr>
              <w:t>78</w:t>
            </w:r>
          </w:hyperlink>
        </w:p>
        <w:p>
          <w:pPr>
            <w:pStyle w:val="Contents3"/>
            <w:tabs>
              <w:tab w:val="clear" w:pos="8459"/>
              <w:tab w:val="right" w:pos="9026" w:leader="dot"/>
            </w:tabs>
            <w:rPr/>
          </w:pPr>
          <w:hyperlink w:anchor="__RefHeading___Toc2463952_730472459">
            <w:r>
              <w:rPr>
                <w:webHidden/>
                <w:rStyle w:val="IndexLink"/>
                <w:rtl w:val="true"/>
              </w:rPr>
              <w:t>الشركة قد تكون عينا و منفعة و حقّا</w:t>
            </w:r>
            <w:r>
              <w:rPr>
                <w:rStyle w:val="IndexLink"/>
                <w:rtl w:val="true"/>
              </w:rPr>
              <w:tab/>
            </w:r>
            <w:r>
              <w:rPr>
                <w:rStyle w:val="IndexLink"/>
              </w:rPr>
              <w:t>83</w:t>
            </w:r>
          </w:hyperlink>
        </w:p>
        <w:p>
          <w:pPr>
            <w:pStyle w:val="Contents3"/>
            <w:tabs>
              <w:tab w:val="clear" w:pos="8459"/>
              <w:tab w:val="right" w:pos="9026" w:leader="dot"/>
            </w:tabs>
            <w:rPr/>
          </w:pPr>
          <w:hyperlink w:anchor="__RefHeading___Toc2463954_730472459">
            <w:r>
              <w:rPr>
                <w:webHidden/>
                <w:rStyle w:val="IndexLink"/>
                <w:rtl w:val="true"/>
              </w:rPr>
              <w:t>المعتبر من الشركة عندنا شركة العنان لا شركة الأعمال</w:t>
            </w:r>
            <w:r>
              <w:rPr>
                <w:rStyle w:val="IndexLink"/>
                <w:rtl w:val="true"/>
              </w:rPr>
              <w:tab/>
            </w:r>
            <w:r>
              <w:rPr>
                <w:rStyle w:val="IndexLink"/>
              </w:rPr>
              <w:t>84</w:t>
            </w:r>
          </w:hyperlink>
        </w:p>
        <w:p>
          <w:pPr>
            <w:pStyle w:val="Contents3"/>
            <w:tabs>
              <w:tab w:val="clear" w:pos="8459"/>
              <w:tab w:val="right" w:pos="9026" w:leader="dot"/>
            </w:tabs>
            <w:rPr/>
          </w:pPr>
          <w:hyperlink w:anchor="__RefHeading___Toc2463956_730472459">
            <w:r>
              <w:rPr>
                <w:webHidden/>
                <w:rStyle w:val="IndexLink"/>
                <w:rtl w:val="true"/>
              </w:rPr>
              <w:t>المشتركان شركة العنان يتساويان في الربح و الخسران</w:t>
            </w:r>
            <w:r>
              <w:rPr>
                <w:rStyle w:val="IndexLink"/>
                <w:rtl w:val="true"/>
              </w:rPr>
              <w:tab/>
            </w:r>
            <w:r>
              <w:rPr>
                <w:rStyle w:val="IndexLink"/>
              </w:rPr>
              <w:t>93</w:t>
            </w:r>
          </w:hyperlink>
        </w:p>
        <w:p>
          <w:pPr>
            <w:pStyle w:val="Contents3"/>
            <w:tabs>
              <w:tab w:val="clear" w:pos="8459"/>
              <w:tab w:val="right" w:pos="9026" w:leader="dot"/>
            </w:tabs>
            <w:rPr/>
          </w:pPr>
          <w:hyperlink w:anchor="__RefHeading___Toc2463958_730472459">
            <w:r>
              <w:rPr>
                <w:webHidden/>
                <w:rStyle w:val="IndexLink"/>
                <w:rtl w:val="true"/>
              </w:rPr>
              <w:t>ليس لأحد الشركاء التصرّف في المال المشترك إلاّ بإذن الجميع</w:t>
            </w:r>
            <w:r>
              <w:rPr>
                <w:rStyle w:val="IndexLink"/>
                <w:rtl w:val="true"/>
              </w:rPr>
              <w:tab/>
            </w:r>
            <w:r>
              <w:rPr>
                <w:rStyle w:val="IndexLink"/>
              </w:rPr>
              <w:t>97</w:t>
            </w:r>
          </w:hyperlink>
        </w:p>
        <w:p>
          <w:pPr>
            <w:pStyle w:val="Contents3"/>
            <w:tabs>
              <w:tab w:val="clear" w:pos="8459"/>
              <w:tab w:val="right" w:pos="9026" w:leader="dot"/>
            </w:tabs>
            <w:rPr/>
          </w:pPr>
          <w:hyperlink w:anchor="__RefHeading___Toc2463960_730472459">
            <w:r>
              <w:rPr>
                <w:webHidden/>
                <w:rStyle w:val="IndexLink"/>
                <w:rtl w:val="true"/>
              </w:rPr>
              <w:t>لكلّ‌ من الشركاء المطالبة بالقسمة عرضا</w:t>
            </w:r>
            <w:r>
              <w:rPr>
                <w:rStyle w:val="IndexLink"/>
                <w:rtl w:val="true"/>
              </w:rPr>
              <w:tab/>
            </w:r>
            <w:r>
              <w:rPr>
                <w:rStyle w:val="IndexLink"/>
              </w:rPr>
              <w:t>99</w:t>
            </w:r>
          </w:hyperlink>
        </w:p>
        <w:p>
          <w:pPr>
            <w:pStyle w:val="Contents3"/>
            <w:tabs>
              <w:tab w:val="clear" w:pos="8459"/>
              <w:tab w:val="right" w:pos="9026" w:leader="dot"/>
            </w:tabs>
            <w:rPr/>
          </w:pPr>
          <w:hyperlink w:anchor="__RefHeading___Toc2463962_730472459">
            <w:r>
              <w:rPr>
                <w:webHidden/>
                <w:rStyle w:val="IndexLink"/>
                <w:rtl w:val="true"/>
              </w:rPr>
              <w:t>الشريك أمين على ما تحت يده</w:t>
            </w:r>
            <w:r>
              <w:rPr>
                <w:rStyle w:val="IndexLink"/>
                <w:rtl w:val="true"/>
              </w:rPr>
              <w:tab/>
            </w:r>
            <w:r>
              <w:rPr>
                <w:rStyle w:val="IndexLink"/>
              </w:rPr>
              <w:t>99</w:t>
            </w:r>
          </w:hyperlink>
        </w:p>
        <w:p>
          <w:pPr>
            <w:pStyle w:val="Contents3"/>
            <w:tabs>
              <w:tab w:val="clear" w:pos="8459"/>
              <w:tab w:val="right" w:pos="9026" w:leader="dot"/>
            </w:tabs>
            <w:rPr/>
          </w:pPr>
          <w:hyperlink w:anchor="__RefHeading___Toc2463964_730472459">
            <w:r>
              <w:rPr>
                <w:webHidden/>
                <w:rStyle w:val="IndexLink"/>
                <w:rtl w:val="true"/>
              </w:rPr>
              <w:t>يكره مشاركة الذمّيّ‌ و إبضاعه</w:t>
            </w:r>
            <w:r>
              <w:rPr>
                <w:rStyle w:val="IndexLink"/>
                <w:rtl w:val="true"/>
              </w:rPr>
              <w:tab/>
            </w:r>
            <w:r>
              <w:rPr>
                <w:rStyle w:val="IndexLink"/>
              </w:rPr>
              <w:t>101</w:t>
            </w:r>
          </w:hyperlink>
        </w:p>
        <w:p>
          <w:pPr>
            <w:pStyle w:val="Contents3"/>
            <w:tabs>
              <w:tab w:val="clear" w:pos="8459"/>
              <w:tab w:val="right" w:pos="9026" w:leader="dot"/>
            </w:tabs>
            <w:rPr/>
          </w:pPr>
          <w:hyperlink w:anchor="__RefHeading___Toc2463966_730472459">
            <w:r>
              <w:rPr>
                <w:webHidden/>
                <w:rStyle w:val="IndexLink"/>
                <w:rtl w:val="true"/>
              </w:rPr>
              <w:t>لو باع الشريكان سلعة و قبض من ثمنها شاركه الآخر</w:t>
            </w:r>
            <w:r>
              <w:rPr>
                <w:rStyle w:val="IndexLink"/>
                <w:rtl w:val="true"/>
              </w:rPr>
              <w:tab/>
            </w:r>
            <w:r>
              <w:rPr>
                <w:rStyle w:val="IndexLink"/>
              </w:rPr>
              <w:t>102</w:t>
            </w:r>
          </w:hyperlink>
        </w:p>
        <w:p>
          <w:pPr>
            <w:pStyle w:val="Contents3"/>
            <w:tabs>
              <w:tab w:val="clear" w:pos="8459"/>
              <w:tab w:val="right" w:pos="9026" w:leader="dot"/>
            </w:tabs>
            <w:rPr/>
          </w:pPr>
          <w:hyperlink w:anchor="__RefHeading___Toc2463968_730472459">
            <w:r>
              <w:rPr>
                <w:webHidden/>
                <w:rStyle w:val="IndexLink"/>
                <w:rtl w:val="true"/>
              </w:rPr>
              <w:t>لو ادّعى المشتري من المشتركين المأذونين شراء شيء لنفسه أو لهما حلف</w:t>
            </w:r>
            <w:r>
              <w:rPr>
                <w:rStyle w:val="IndexLink"/>
                <w:rtl w:val="true"/>
              </w:rPr>
              <w:tab/>
            </w:r>
            <w:r>
              <w:rPr>
                <w:rStyle w:val="IndexLink"/>
              </w:rPr>
              <w:t>108</w:t>
            </w:r>
          </w:hyperlink>
        </w:p>
        <w:p>
          <w:pPr>
            <w:pStyle w:val="Contents2"/>
            <w:tabs>
              <w:tab w:val="clear" w:pos="8743"/>
              <w:tab w:val="right" w:pos="9026" w:leader="dot"/>
            </w:tabs>
            <w:rPr/>
          </w:pPr>
          <w:hyperlink w:anchor="__RefHeading___Toc2463970_730472459">
            <w:r>
              <w:rPr>
                <w:webHidden/>
                <w:rStyle w:val="IndexLink"/>
                <w:rtl w:val="true"/>
              </w:rPr>
              <w:t>كتاب المضاربة</w:t>
            </w:r>
            <w:r>
              <w:rPr>
                <w:rStyle w:val="IndexLink"/>
                <w:rtl w:val="true"/>
              </w:rPr>
              <w:tab/>
            </w:r>
            <w:r>
              <w:rPr>
                <w:rStyle w:val="IndexLink"/>
              </w:rPr>
              <w:t>112</w:t>
            </w:r>
          </w:hyperlink>
        </w:p>
        <w:p>
          <w:pPr>
            <w:pStyle w:val="Contents3"/>
            <w:tabs>
              <w:tab w:val="clear" w:pos="8459"/>
              <w:tab w:val="right" w:pos="9026" w:leader="dot"/>
            </w:tabs>
            <w:rPr/>
          </w:pPr>
          <w:hyperlink w:anchor="__RefHeading___Toc2463972_730472459">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463974_730472459">
            <w:r>
              <w:rPr>
                <w:webHidden/>
                <w:rStyle w:val="IndexLink"/>
                <w:rtl w:val="true"/>
              </w:rPr>
              <w:t>معنى المضاربة</w:t>
            </w:r>
            <w:r>
              <w:rPr>
                <w:rStyle w:val="IndexLink"/>
                <w:rtl w:val="true"/>
              </w:rPr>
              <w:tab/>
            </w:r>
            <w:r>
              <w:rPr>
                <w:rStyle w:val="IndexLink"/>
              </w:rPr>
              <w:t>112</w:t>
            </w:r>
          </w:hyperlink>
        </w:p>
        <w:p>
          <w:pPr>
            <w:pStyle w:val="Contents3"/>
            <w:tabs>
              <w:tab w:val="clear" w:pos="8459"/>
              <w:tab w:val="right" w:pos="9026" w:leader="dot"/>
            </w:tabs>
            <w:rPr/>
          </w:pPr>
          <w:hyperlink w:anchor="__RefHeading___Toc2463976_730472459">
            <w:r>
              <w:rPr>
                <w:webHidden/>
                <w:rStyle w:val="IndexLink"/>
                <w:rtl w:val="true"/>
              </w:rPr>
              <w:t>هي جائزة من الطرفين</w:t>
            </w:r>
            <w:r>
              <w:rPr>
                <w:rStyle w:val="IndexLink"/>
                <w:rtl w:val="true"/>
              </w:rPr>
              <w:tab/>
            </w:r>
            <w:r>
              <w:rPr>
                <w:rStyle w:val="IndexLink"/>
              </w:rPr>
              <w:t>115</w:t>
            </w:r>
          </w:hyperlink>
        </w:p>
        <w:p>
          <w:pPr>
            <w:pStyle w:val="Contents3"/>
            <w:tabs>
              <w:tab w:val="clear" w:pos="8459"/>
              <w:tab w:val="right" w:pos="9026" w:leader="dot"/>
            </w:tabs>
            <w:rPr/>
          </w:pPr>
          <w:hyperlink w:anchor="__RefHeading___Toc2463978_730472459">
            <w:r>
              <w:rPr>
                <w:webHidden/>
                <w:rStyle w:val="IndexLink"/>
                <w:rtl w:val="true"/>
              </w:rPr>
              <w:t>يقتصر العامل من التصرّف على ما أذن المالك</w:t>
            </w:r>
            <w:r>
              <w:rPr>
                <w:rStyle w:val="IndexLink"/>
                <w:rtl w:val="true"/>
              </w:rPr>
              <w:tab/>
            </w:r>
            <w:r>
              <w:rPr>
                <w:rStyle w:val="IndexLink"/>
              </w:rPr>
              <w:t>120</w:t>
            </w:r>
          </w:hyperlink>
        </w:p>
        <w:p>
          <w:pPr>
            <w:pStyle w:val="Contents3"/>
            <w:tabs>
              <w:tab w:val="clear" w:pos="8459"/>
              <w:tab w:val="right" w:pos="9026" w:leader="dot"/>
            </w:tabs>
            <w:rPr/>
          </w:pPr>
          <w:hyperlink w:anchor="__RefHeading___Toc2463980_730472459">
            <w:r>
              <w:rPr>
                <w:webHidden/>
                <w:rStyle w:val="IndexLink"/>
                <w:rtl w:val="true"/>
              </w:rPr>
              <w:t>لو أطلق له الإذن تصرّف بالاسترباح</w:t>
            </w:r>
            <w:r>
              <w:rPr>
                <w:rStyle w:val="IndexLink"/>
                <w:rtl w:val="true"/>
              </w:rPr>
              <w:tab/>
            </w:r>
            <w:r>
              <w:rPr>
                <w:rStyle w:val="IndexLink"/>
              </w:rPr>
              <w:t>121</w:t>
            </w:r>
          </w:hyperlink>
        </w:p>
        <w:p>
          <w:pPr>
            <w:pStyle w:val="Contents3"/>
            <w:tabs>
              <w:tab w:val="clear" w:pos="8459"/>
              <w:tab w:val="right" w:pos="9026" w:leader="dot"/>
            </w:tabs>
            <w:rPr/>
          </w:pPr>
          <w:hyperlink w:anchor="__RefHeading___Toc2463982_730472459">
            <w:r>
              <w:rPr>
                <w:webHidden/>
                <w:rStyle w:val="IndexLink"/>
                <w:rtl w:val="true"/>
              </w:rPr>
              <w:t>ينفق في السفر كمال نفقته من أصل المال</w:t>
            </w:r>
            <w:r>
              <w:rPr>
                <w:rStyle w:val="IndexLink"/>
                <w:rtl w:val="true"/>
              </w:rPr>
              <w:tab/>
            </w:r>
            <w:r>
              <w:rPr>
                <w:rStyle w:val="IndexLink"/>
              </w:rPr>
              <w:t>123</w:t>
            </w:r>
          </w:hyperlink>
        </w:p>
        <w:p>
          <w:pPr>
            <w:pStyle w:val="Contents3"/>
            <w:tabs>
              <w:tab w:val="clear" w:pos="8459"/>
              <w:tab w:val="right" w:pos="9026" w:leader="dot"/>
            </w:tabs>
            <w:rPr/>
          </w:pPr>
          <w:hyperlink w:anchor="__RefHeading___Toc2463984_730472459">
            <w:r>
              <w:rPr>
                <w:webHidden/>
                <w:rStyle w:val="IndexLink"/>
                <w:rtl w:val="true"/>
              </w:rPr>
              <w:t>ليشتر نقدا بنقد البلد بثمن المثل فما دون</w:t>
            </w:r>
            <w:r>
              <w:rPr>
                <w:rStyle w:val="IndexLink"/>
                <w:rtl w:val="true"/>
              </w:rPr>
              <w:tab/>
            </w:r>
            <w:r>
              <w:rPr>
                <w:rStyle w:val="IndexLink"/>
              </w:rPr>
              <w:t>127</w:t>
            </w:r>
          </w:hyperlink>
        </w:p>
        <w:p>
          <w:pPr>
            <w:pStyle w:val="Contents3"/>
            <w:tabs>
              <w:tab w:val="clear" w:pos="8459"/>
              <w:tab w:val="right" w:pos="9026" w:leader="dot"/>
            </w:tabs>
            <w:rPr/>
          </w:pPr>
          <w:hyperlink w:anchor="__RefHeading___Toc2463986_730472459">
            <w:r>
              <w:rPr>
                <w:webHidden/>
                <w:rStyle w:val="IndexLink"/>
                <w:rtl w:val="true"/>
              </w:rPr>
              <w:t>ليبع بنقد البلد نقدا بثمن المثل فما فوقه</w:t>
            </w:r>
            <w:r>
              <w:rPr>
                <w:rStyle w:val="IndexLink"/>
                <w:rtl w:val="true"/>
              </w:rPr>
              <w:tab/>
            </w:r>
            <w:r>
              <w:rPr>
                <w:rStyle w:val="IndexLink"/>
              </w:rPr>
              <w:t>129</w:t>
            </w:r>
          </w:hyperlink>
        </w:p>
        <w:p>
          <w:pPr>
            <w:pStyle w:val="Contents3"/>
            <w:tabs>
              <w:tab w:val="clear" w:pos="8459"/>
              <w:tab w:val="right" w:pos="9026" w:leader="dot"/>
            </w:tabs>
            <w:rPr/>
          </w:pPr>
          <w:hyperlink w:anchor="__RefHeading___Toc2463988_730472459">
            <w:r>
              <w:rPr>
                <w:webHidden/>
                <w:rStyle w:val="IndexLink"/>
                <w:rtl w:val="true"/>
              </w:rPr>
              <w:t>ليشتر بعين المال لا بالذمّة</w:t>
            </w:r>
            <w:r>
              <w:rPr>
                <w:rStyle w:val="IndexLink"/>
                <w:rtl w:val="true"/>
              </w:rPr>
              <w:tab/>
            </w:r>
            <w:r>
              <w:rPr>
                <w:rStyle w:val="IndexLink"/>
              </w:rPr>
              <w:t>131</w:t>
            </w:r>
          </w:hyperlink>
        </w:p>
        <w:p>
          <w:pPr>
            <w:pStyle w:val="Contents3"/>
            <w:tabs>
              <w:tab w:val="clear" w:pos="8459"/>
              <w:tab w:val="right" w:pos="9026" w:leader="dot"/>
            </w:tabs>
            <w:rPr/>
          </w:pPr>
          <w:hyperlink w:anchor="__RefHeading___Toc2463990_730472459">
            <w:r>
              <w:rPr>
                <w:webHidden/>
                <w:rStyle w:val="IndexLink"/>
                <w:rtl w:val="true"/>
              </w:rPr>
              <w:t>تجوز المضاربة بالدراهم و الدنانير إجماعا</w:t>
            </w:r>
            <w:r>
              <w:rPr>
                <w:rStyle w:val="IndexLink"/>
                <w:rtl w:val="true"/>
              </w:rPr>
              <w:tab/>
            </w:r>
            <w:r>
              <w:rPr>
                <w:rStyle w:val="IndexLink"/>
              </w:rPr>
              <w:t>133</w:t>
            </w:r>
          </w:hyperlink>
        </w:p>
        <w:p>
          <w:pPr>
            <w:pStyle w:val="Contents3"/>
            <w:tabs>
              <w:tab w:val="clear" w:pos="8459"/>
              <w:tab w:val="right" w:pos="9026" w:leader="dot"/>
            </w:tabs>
            <w:rPr/>
          </w:pPr>
          <w:hyperlink w:anchor="__RefHeading___Toc2463992_730472459">
            <w:r>
              <w:rPr>
                <w:webHidden/>
                <w:rStyle w:val="IndexLink"/>
                <w:rtl w:val="true"/>
              </w:rPr>
              <w:t>تلزم الحصّة بالشرط‍‌</w:t>
            </w:r>
            <w:r>
              <w:rPr>
                <w:rStyle w:val="IndexLink"/>
                <w:rtl w:val="true"/>
              </w:rPr>
              <w:tab/>
            </w:r>
            <w:r>
              <w:rPr>
                <w:rStyle w:val="IndexLink"/>
              </w:rPr>
              <w:t>134</w:t>
            </w:r>
          </w:hyperlink>
        </w:p>
        <w:p>
          <w:pPr>
            <w:pStyle w:val="Contents3"/>
            <w:tabs>
              <w:tab w:val="clear" w:pos="8459"/>
              <w:tab w:val="right" w:pos="9026" w:leader="dot"/>
            </w:tabs>
            <w:rPr/>
          </w:pPr>
          <w:hyperlink w:anchor="__RefHeading___Toc2463994_730472459">
            <w:r>
              <w:rPr>
                <w:webHidden/>
                <w:rStyle w:val="IndexLink"/>
                <w:rtl w:val="true"/>
              </w:rPr>
              <w:t>العامل أمين لا يضمن</w:t>
            </w:r>
            <w:r>
              <w:rPr>
                <w:rStyle w:val="IndexLink"/>
                <w:rtl w:val="true"/>
              </w:rPr>
              <w:tab/>
            </w:r>
            <w:r>
              <w:rPr>
                <w:rStyle w:val="IndexLink"/>
              </w:rPr>
              <w:t>136</w:t>
            </w:r>
          </w:hyperlink>
        </w:p>
        <w:p>
          <w:pPr>
            <w:pStyle w:val="Contents3"/>
            <w:tabs>
              <w:tab w:val="clear" w:pos="8459"/>
              <w:tab w:val="right" w:pos="9026" w:leader="dot"/>
            </w:tabs>
            <w:rPr/>
          </w:pPr>
          <w:hyperlink w:anchor="__RefHeading___Toc2463996_730472459">
            <w:r>
              <w:rPr>
                <w:webHidden/>
                <w:rStyle w:val="IndexLink"/>
                <w:rtl w:val="true"/>
              </w:rPr>
              <w:t>لو فسخ المالك فللعامل اجرة مثله إلى ذلك الوقت</w:t>
            </w:r>
            <w:r>
              <w:rPr>
                <w:rStyle w:val="IndexLink"/>
                <w:rtl w:val="true"/>
              </w:rPr>
              <w:tab/>
            </w:r>
            <w:r>
              <w:rPr>
                <w:rStyle w:val="IndexLink"/>
              </w:rPr>
              <w:t>136</w:t>
            </w:r>
          </w:hyperlink>
        </w:p>
        <w:p>
          <w:pPr>
            <w:pStyle w:val="Contents3"/>
            <w:tabs>
              <w:tab w:val="clear" w:pos="8459"/>
              <w:tab w:val="right" w:pos="9026" w:leader="dot"/>
            </w:tabs>
            <w:rPr/>
          </w:pPr>
          <w:hyperlink w:anchor="__RefHeading___Toc2463998_730472459">
            <w:r>
              <w:rPr>
                <w:webHidden/>
                <w:rStyle w:val="IndexLink"/>
                <w:rtl w:val="true"/>
              </w:rPr>
              <w:t>القول قول العامل في قدر رأس المال</w:t>
            </w:r>
            <w:r>
              <w:rPr>
                <w:rStyle w:val="IndexLink"/>
                <w:rtl w:val="true"/>
              </w:rPr>
              <w:tab/>
            </w:r>
            <w:r>
              <w:rPr>
                <w:rStyle w:val="IndexLink"/>
              </w:rPr>
              <w:t>139</w:t>
            </w:r>
          </w:hyperlink>
        </w:p>
        <w:p>
          <w:pPr>
            <w:pStyle w:val="Contents3"/>
            <w:tabs>
              <w:tab w:val="clear" w:pos="8459"/>
              <w:tab w:val="right" w:pos="9026" w:leader="dot"/>
            </w:tabs>
            <w:rPr/>
          </w:pPr>
          <w:hyperlink w:anchor="__RefHeading___Toc2464000_730472459">
            <w:r>
              <w:rPr>
                <w:webHidden/>
                <w:rStyle w:val="IndexLink"/>
                <w:rtl w:val="true"/>
              </w:rPr>
              <w:t>ينبغي أن يكون رأس المال معلوما عند العقد</w:t>
            </w:r>
            <w:r>
              <w:rPr>
                <w:rStyle w:val="IndexLink"/>
                <w:rtl w:val="true"/>
              </w:rPr>
              <w:tab/>
            </w:r>
            <w:r>
              <w:rPr>
                <w:rStyle w:val="IndexLink"/>
              </w:rPr>
              <w:t>140</w:t>
            </w:r>
          </w:hyperlink>
        </w:p>
        <w:p>
          <w:pPr>
            <w:pStyle w:val="Contents3"/>
            <w:tabs>
              <w:tab w:val="clear" w:pos="8459"/>
              <w:tab w:val="right" w:pos="9026" w:leader="dot"/>
            </w:tabs>
            <w:rPr/>
          </w:pPr>
          <w:hyperlink w:anchor="__RefHeading___Toc2464002_730472459">
            <w:r>
              <w:rPr>
                <w:webHidden/>
                <w:rStyle w:val="IndexLink"/>
                <w:rtl w:val="true"/>
              </w:rPr>
              <w:t>ليس للعامل أن يشتري ما فيه ضرر على المالك</w:t>
            </w:r>
            <w:r>
              <w:rPr>
                <w:rStyle w:val="IndexLink"/>
                <w:rtl w:val="true"/>
              </w:rPr>
              <w:tab/>
            </w:r>
            <w:r>
              <w:rPr>
                <w:rStyle w:val="IndexLink"/>
              </w:rPr>
              <w:t>142</w:t>
            </w:r>
          </w:hyperlink>
        </w:p>
        <w:p>
          <w:pPr>
            <w:pStyle w:val="Contents3"/>
            <w:tabs>
              <w:tab w:val="clear" w:pos="8459"/>
              <w:tab w:val="right" w:pos="9026" w:leader="dot"/>
            </w:tabs>
            <w:rPr/>
          </w:pPr>
          <w:hyperlink w:anchor="__RefHeading___Toc2464004_730472459">
            <w:r>
              <w:rPr>
                <w:webHidden/>
                <w:rStyle w:val="IndexLink"/>
                <w:rtl w:val="true"/>
              </w:rPr>
              <w:t>لو اشترى العامل أبا نفسه</w:t>
            </w:r>
            <w:r>
              <w:rPr>
                <w:rStyle w:val="IndexLink"/>
                <w:rtl w:val="true"/>
              </w:rPr>
              <w:tab/>
            </w:r>
            <w:r>
              <w:rPr>
                <w:rStyle w:val="IndexLink"/>
              </w:rPr>
              <w:t>147</w:t>
            </w:r>
          </w:hyperlink>
        </w:p>
        <w:p>
          <w:pPr>
            <w:pStyle w:val="Contents2"/>
            <w:tabs>
              <w:tab w:val="clear" w:pos="8743"/>
              <w:tab w:val="right" w:pos="9026" w:leader="dot"/>
            </w:tabs>
            <w:rPr/>
          </w:pPr>
          <w:hyperlink w:anchor="__RefHeading___Toc2464006_730472459">
            <w:r>
              <w:rPr>
                <w:webHidden/>
                <w:rStyle w:val="IndexLink"/>
                <w:rtl w:val="true"/>
              </w:rPr>
              <w:t>كتاب الوديعة</w:t>
            </w:r>
            <w:r>
              <w:rPr>
                <w:rStyle w:val="IndexLink"/>
                <w:rtl w:val="true"/>
              </w:rPr>
              <w:tab/>
            </w:r>
            <w:r>
              <w:rPr>
                <w:rStyle w:val="IndexLink"/>
              </w:rPr>
              <w:t>154</w:t>
            </w:r>
          </w:hyperlink>
        </w:p>
        <w:p>
          <w:pPr>
            <w:pStyle w:val="Contents3"/>
            <w:tabs>
              <w:tab w:val="clear" w:pos="8459"/>
              <w:tab w:val="right" w:pos="9026" w:leader="dot"/>
            </w:tabs>
            <w:rPr/>
          </w:pPr>
          <w:hyperlink w:anchor="__RefHeading___Toc2464008_73047245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464010_730472459">
            <w:r>
              <w:rPr>
                <w:webHidden/>
                <w:rStyle w:val="IndexLink"/>
                <w:rtl w:val="true"/>
              </w:rPr>
              <w:t>هي استنابة في الحفظ‍‌</w:t>
            </w:r>
            <w:r>
              <w:rPr>
                <w:rStyle w:val="IndexLink"/>
                <w:rtl w:val="true"/>
              </w:rPr>
              <w:tab/>
            </w:r>
            <w:r>
              <w:rPr>
                <w:rStyle w:val="IndexLink"/>
              </w:rPr>
              <w:t>154</w:t>
            </w:r>
          </w:hyperlink>
        </w:p>
        <w:p>
          <w:pPr>
            <w:pStyle w:val="Contents3"/>
            <w:tabs>
              <w:tab w:val="clear" w:pos="8459"/>
              <w:tab w:val="right" w:pos="9026" w:leader="dot"/>
            </w:tabs>
            <w:rPr/>
          </w:pPr>
          <w:hyperlink w:anchor="__RefHeading___Toc2464012_730472459">
            <w:r>
              <w:rPr>
                <w:webHidden/>
                <w:rStyle w:val="IndexLink"/>
                <w:rtl w:val="true"/>
              </w:rPr>
              <w:t>تفتقر إلى إيجاب و قبول</w:t>
            </w:r>
            <w:r>
              <w:rPr>
                <w:rStyle w:val="IndexLink"/>
                <w:rtl w:val="true"/>
              </w:rPr>
              <w:tab/>
            </w:r>
            <w:r>
              <w:rPr>
                <w:rStyle w:val="IndexLink"/>
              </w:rPr>
              <w:t>157</w:t>
            </w:r>
          </w:hyperlink>
        </w:p>
        <w:p>
          <w:pPr>
            <w:pStyle w:val="Contents3"/>
            <w:tabs>
              <w:tab w:val="clear" w:pos="8459"/>
              <w:tab w:val="right" w:pos="9026" w:leader="dot"/>
            </w:tabs>
            <w:rPr/>
          </w:pPr>
          <w:hyperlink w:anchor="__RefHeading___Toc2464014_730472459">
            <w:r>
              <w:rPr>
                <w:webHidden/>
                <w:rStyle w:val="IndexLink"/>
                <w:rtl w:val="true"/>
              </w:rPr>
              <w:t>يكفي في القبول الفعل</w:t>
            </w:r>
            <w:r>
              <w:rPr>
                <w:rStyle w:val="IndexLink"/>
                <w:rtl w:val="true"/>
              </w:rPr>
              <w:tab/>
            </w:r>
            <w:r>
              <w:rPr>
                <w:rStyle w:val="IndexLink"/>
              </w:rPr>
              <w:t>158</w:t>
            </w:r>
          </w:hyperlink>
        </w:p>
        <w:p>
          <w:pPr>
            <w:pStyle w:val="Contents3"/>
            <w:tabs>
              <w:tab w:val="clear" w:pos="8459"/>
              <w:tab w:val="right" w:pos="9026" w:leader="dot"/>
            </w:tabs>
            <w:rPr/>
          </w:pPr>
          <w:hyperlink w:anchor="__RefHeading___Toc2464016_730472459">
            <w:r>
              <w:rPr>
                <w:webHidden/>
                <w:rStyle w:val="IndexLink"/>
                <w:rtl w:val="true"/>
              </w:rPr>
              <w:t>لو قبل الوديعة قولا أو فعلا وجب عليه الحفظ‍‌</w:t>
            </w:r>
            <w:r>
              <w:rPr>
                <w:rStyle w:val="IndexLink"/>
                <w:rtl w:val="true"/>
              </w:rPr>
              <w:tab/>
            </w:r>
            <w:r>
              <w:rPr>
                <w:rStyle w:val="IndexLink"/>
              </w:rPr>
              <w:t>163</w:t>
            </w:r>
          </w:hyperlink>
        </w:p>
        <w:p>
          <w:pPr>
            <w:pStyle w:val="Contents3"/>
            <w:tabs>
              <w:tab w:val="clear" w:pos="8459"/>
              <w:tab w:val="right" w:pos="9026" w:leader="dot"/>
            </w:tabs>
            <w:rPr/>
          </w:pPr>
          <w:hyperlink w:anchor="__RefHeading___Toc2464018_730472459">
            <w:r>
              <w:rPr>
                <w:webHidden/>
                <w:rStyle w:val="IndexLink"/>
                <w:rtl w:val="true"/>
              </w:rPr>
              <w:t>لا ضمان عليه لو تلفت أو عابت إلاّ بالتعدّي فيها</w:t>
            </w:r>
            <w:r>
              <w:rPr>
                <w:rStyle w:val="IndexLink"/>
                <w:rtl w:val="true"/>
              </w:rPr>
              <w:tab/>
            </w:r>
            <w:r>
              <w:rPr>
                <w:rStyle w:val="IndexLink"/>
              </w:rPr>
              <w:t>164</w:t>
            </w:r>
          </w:hyperlink>
        </w:p>
        <w:p>
          <w:pPr>
            <w:pStyle w:val="Contents3"/>
            <w:tabs>
              <w:tab w:val="clear" w:pos="8459"/>
              <w:tab w:val="right" w:pos="9026" w:leader="dot"/>
            </w:tabs>
            <w:rPr/>
          </w:pPr>
          <w:hyperlink w:anchor="__RefHeading___Toc2464020_730472459">
            <w:r>
              <w:rPr>
                <w:webHidden/>
                <w:rStyle w:val="IndexLink"/>
                <w:rtl w:val="true"/>
              </w:rPr>
              <w:t>لو تمكّن المستودع من الدفع وجب</w:t>
            </w:r>
            <w:r>
              <w:rPr>
                <w:rStyle w:val="IndexLink"/>
                <w:rtl w:val="true"/>
              </w:rPr>
              <w:tab/>
            </w:r>
            <w:r>
              <w:rPr>
                <w:rStyle w:val="IndexLink"/>
              </w:rPr>
              <w:t>167</w:t>
            </w:r>
          </w:hyperlink>
        </w:p>
        <w:p>
          <w:pPr>
            <w:pStyle w:val="Contents3"/>
            <w:tabs>
              <w:tab w:val="clear" w:pos="8459"/>
              <w:tab w:val="right" w:pos="9026" w:leader="dot"/>
            </w:tabs>
            <w:rPr/>
          </w:pPr>
          <w:hyperlink w:anchor="__RefHeading___Toc2464022_730472459">
            <w:r>
              <w:rPr>
                <w:webHidden/>
                <w:rStyle w:val="IndexLink"/>
                <w:rtl w:val="true"/>
              </w:rPr>
              <w:t>تبطل الوديعة بموت كلّ‌ منهما</w:t>
            </w:r>
            <w:r>
              <w:rPr>
                <w:rStyle w:val="IndexLink"/>
                <w:rtl w:val="true"/>
              </w:rPr>
              <w:tab/>
            </w:r>
            <w:r>
              <w:rPr>
                <w:rStyle w:val="IndexLink"/>
              </w:rPr>
              <w:t>171</w:t>
            </w:r>
          </w:hyperlink>
        </w:p>
        <w:p>
          <w:pPr>
            <w:pStyle w:val="Contents3"/>
            <w:tabs>
              <w:tab w:val="clear" w:pos="8459"/>
              <w:tab w:val="right" w:pos="9026" w:leader="dot"/>
            </w:tabs>
            <w:rPr/>
          </w:pPr>
          <w:hyperlink w:anchor="__RefHeading___Toc2464024_730472459">
            <w:r>
              <w:rPr>
                <w:webHidden/>
                <w:rStyle w:val="IndexLink"/>
                <w:rtl w:val="true"/>
              </w:rPr>
              <w:t>لا يقبل قول الودعيّ‌ في ردّها إلاّ ببيّنة</w:t>
            </w:r>
            <w:r>
              <w:rPr>
                <w:rStyle w:val="IndexLink"/>
                <w:rtl w:val="true"/>
              </w:rPr>
              <w:tab/>
            </w:r>
            <w:r>
              <w:rPr>
                <w:rStyle w:val="IndexLink"/>
              </w:rPr>
              <w:t>173</w:t>
            </w:r>
          </w:hyperlink>
        </w:p>
        <w:p>
          <w:pPr>
            <w:pStyle w:val="Contents3"/>
            <w:tabs>
              <w:tab w:val="clear" w:pos="8459"/>
              <w:tab w:val="right" w:pos="9026" w:leader="dot"/>
            </w:tabs>
            <w:rPr/>
          </w:pPr>
          <w:hyperlink w:anchor="__RefHeading___Toc2464026_730472459">
            <w:r>
              <w:rPr>
                <w:webHidden/>
                <w:rStyle w:val="IndexLink"/>
                <w:rtl w:val="true"/>
              </w:rPr>
              <w:t>لو عيّن المودع موضعا للحفظ‍‌ اقتصر المستودع عليه</w:t>
            </w:r>
            <w:r>
              <w:rPr>
                <w:rStyle w:val="IndexLink"/>
                <w:rtl w:val="true"/>
              </w:rPr>
              <w:tab/>
            </w:r>
            <w:r>
              <w:rPr>
                <w:rStyle w:val="IndexLink"/>
              </w:rPr>
              <w:t>176</w:t>
            </w:r>
          </w:hyperlink>
        </w:p>
        <w:p>
          <w:pPr>
            <w:pStyle w:val="Contents3"/>
            <w:tabs>
              <w:tab w:val="clear" w:pos="8459"/>
              <w:tab w:val="right" w:pos="9026" w:leader="dot"/>
            </w:tabs>
            <w:rPr/>
          </w:pPr>
          <w:hyperlink w:anchor="__RefHeading___Toc2464028_730472459">
            <w:r>
              <w:rPr>
                <w:webHidden/>
                <w:rStyle w:val="IndexLink"/>
                <w:rtl w:val="true"/>
              </w:rPr>
              <w:t>يحفظ‍‌ الوديعة بما جرت العادة به</w:t>
            </w:r>
            <w:r>
              <w:rPr>
                <w:rStyle w:val="IndexLink"/>
                <w:rtl w:val="true"/>
              </w:rPr>
              <w:tab/>
            </w:r>
            <w:r>
              <w:rPr>
                <w:rStyle w:val="IndexLink"/>
              </w:rPr>
              <w:t>180</w:t>
            </w:r>
          </w:hyperlink>
        </w:p>
        <w:p>
          <w:pPr>
            <w:pStyle w:val="Contents3"/>
            <w:tabs>
              <w:tab w:val="clear" w:pos="8459"/>
              <w:tab w:val="right" w:pos="9026" w:leader="dot"/>
            </w:tabs>
            <w:rPr/>
          </w:pPr>
          <w:hyperlink w:anchor="__RefHeading___Toc2464030_730472459">
            <w:r>
              <w:rPr>
                <w:webHidden/>
                <w:rStyle w:val="IndexLink"/>
                <w:rtl w:val="true"/>
              </w:rPr>
              <w:t>لو استودع من طفل أو مجنون ضمن</w:t>
            </w:r>
            <w:r>
              <w:rPr>
                <w:rStyle w:val="IndexLink"/>
                <w:rtl w:val="true"/>
              </w:rPr>
              <w:tab/>
            </w:r>
            <w:r>
              <w:rPr>
                <w:rStyle w:val="IndexLink"/>
              </w:rPr>
              <w:t>182</w:t>
            </w:r>
          </w:hyperlink>
        </w:p>
        <w:p>
          <w:pPr>
            <w:pStyle w:val="Contents3"/>
            <w:tabs>
              <w:tab w:val="clear" w:pos="8459"/>
              <w:tab w:val="right" w:pos="9026" w:leader="dot"/>
            </w:tabs>
            <w:rPr/>
          </w:pPr>
          <w:hyperlink w:anchor="__RefHeading___Toc2464032_730472459">
            <w:r>
              <w:rPr>
                <w:webHidden/>
                <w:rStyle w:val="IndexLink"/>
                <w:rtl w:val="true"/>
              </w:rPr>
              <w:t>يبرأ بالردّ إلى وليّهما</w:t>
            </w:r>
            <w:r>
              <w:rPr>
                <w:rStyle w:val="IndexLink"/>
                <w:rtl w:val="true"/>
              </w:rPr>
              <w:tab/>
            </w:r>
            <w:r>
              <w:rPr>
                <w:rStyle w:val="IndexLink"/>
              </w:rPr>
              <w:t>183</w:t>
            </w:r>
          </w:hyperlink>
        </w:p>
        <w:p>
          <w:pPr>
            <w:pStyle w:val="Contents3"/>
            <w:tabs>
              <w:tab w:val="clear" w:pos="8459"/>
              <w:tab w:val="right" w:pos="9026" w:leader="dot"/>
            </w:tabs>
            <w:rPr/>
          </w:pPr>
          <w:hyperlink w:anchor="__RefHeading___Toc2464034_730472459">
            <w:r>
              <w:rPr>
                <w:webHidden/>
                <w:rStyle w:val="IndexLink"/>
                <w:rtl w:val="true"/>
              </w:rPr>
              <w:t>يجب إعادة الوديعة على المودع</w:t>
            </w:r>
            <w:r>
              <w:rPr>
                <w:rStyle w:val="IndexLink"/>
                <w:rtl w:val="true"/>
              </w:rPr>
              <w:tab/>
            </w:r>
            <w:r>
              <w:rPr>
                <w:rStyle w:val="IndexLink"/>
              </w:rPr>
              <w:t>184</w:t>
            </w:r>
          </w:hyperlink>
        </w:p>
        <w:p>
          <w:pPr>
            <w:pStyle w:val="Contents3"/>
            <w:tabs>
              <w:tab w:val="clear" w:pos="8459"/>
              <w:tab w:val="right" w:pos="9026" w:leader="dot"/>
            </w:tabs>
            <w:rPr/>
          </w:pPr>
          <w:hyperlink w:anchor="__RefHeading___Toc2464036_730472459">
            <w:r>
              <w:rPr>
                <w:webHidden/>
                <w:rStyle w:val="IndexLink"/>
                <w:rtl w:val="true"/>
              </w:rPr>
              <w:t>يضمن لو أهمل الردّ بعد المطالبة</w:t>
            </w:r>
            <w:r>
              <w:rPr>
                <w:rStyle w:val="IndexLink"/>
                <w:rtl w:val="true"/>
              </w:rPr>
              <w:tab/>
            </w:r>
            <w:r>
              <w:rPr>
                <w:rStyle w:val="IndexLink"/>
              </w:rPr>
              <w:t>188</w:t>
            </w:r>
          </w:hyperlink>
        </w:p>
        <w:p>
          <w:pPr>
            <w:pStyle w:val="Contents3"/>
            <w:tabs>
              <w:tab w:val="clear" w:pos="8459"/>
              <w:tab w:val="right" w:pos="9026" w:leader="dot"/>
            </w:tabs>
            <w:rPr/>
          </w:pPr>
          <w:hyperlink w:anchor="__RefHeading___Toc2464038_730472459">
            <w:r>
              <w:rPr>
                <w:webHidden/>
                <w:rStyle w:val="IndexLink"/>
                <w:rtl w:val="true"/>
              </w:rPr>
              <w:t>ليردّ الوديعة حيث يؤمر به</w:t>
            </w:r>
            <w:r>
              <w:rPr>
                <w:rStyle w:val="IndexLink"/>
                <w:rtl w:val="true"/>
              </w:rPr>
              <w:tab/>
            </w:r>
            <w:r>
              <w:rPr>
                <w:rStyle w:val="IndexLink"/>
              </w:rPr>
              <w:t>201</w:t>
            </w:r>
          </w:hyperlink>
        </w:p>
        <w:p>
          <w:pPr>
            <w:pStyle w:val="Contents3"/>
            <w:tabs>
              <w:tab w:val="clear" w:pos="8459"/>
              <w:tab w:val="right" w:pos="9026" w:leader="dot"/>
            </w:tabs>
            <w:rPr/>
          </w:pPr>
          <w:hyperlink w:anchor="__RefHeading___Toc2464040_730472459">
            <w:r>
              <w:rPr>
                <w:webHidden/>
                <w:rStyle w:val="IndexLink"/>
                <w:rtl w:val="true"/>
              </w:rPr>
              <w:t>لو أنكر الوديعة حلف</w:t>
            </w:r>
            <w:r>
              <w:rPr>
                <w:rStyle w:val="IndexLink"/>
                <w:rtl w:val="true"/>
              </w:rPr>
              <w:tab/>
            </w:r>
            <w:r>
              <w:rPr>
                <w:rStyle w:val="IndexLink"/>
              </w:rPr>
              <w:t>204</w:t>
            </w:r>
          </w:hyperlink>
        </w:p>
        <w:p>
          <w:pPr>
            <w:pStyle w:val="Contents3"/>
            <w:tabs>
              <w:tab w:val="clear" w:pos="8459"/>
              <w:tab w:val="right" w:pos="9026" w:leader="dot"/>
            </w:tabs>
            <w:rPr/>
          </w:pPr>
          <w:hyperlink w:anchor="__RefHeading___Toc2464042_730472459">
            <w:r>
              <w:rPr>
                <w:webHidden/>
                <w:rStyle w:val="IndexLink"/>
                <w:rtl w:val="true"/>
              </w:rPr>
              <w:t>القول قول الودعيّ‌ في القيمة</w:t>
            </w:r>
            <w:r>
              <w:rPr>
                <w:rStyle w:val="IndexLink"/>
                <w:rtl w:val="true"/>
              </w:rPr>
              <w:tab/>
            </w:r>
            <w:r>
              <w:rPr>
                <w:rStyle w:val="IndexLink"/>
              </w:rPr>
              <w:t>206</w:t>
            </w:r>
          </w:hyperlink>
        </w:p>
        <w:p>
          <w:pPr>
            <w:pStyle w:val="Contents3"/>
            <w:tabs>
              <w:tab w:val="clear" w:pos="8459"/>
              <w:tab w:val="right" w:pos="9026" w:leader="dot"/>
            </w:tabs>
            <w:rPr/>
          </w:pPr>
          <w:hyperlink w:anchor="__RefHeading___Toc2464044_730472459">
            <w:r>
              <w:rPr>
                <w:webHidden/>
                <w:rStyle w:val="IndexLink"/>
                <w:rtl w:val="true"/>
              </w:rPr>
              <w:t>إذا مات المودع سلّمها المستودع إلى وارثه</w:t>
            </w:r>
            <w:r>
              <w:rPr>
                <w:rStyle w:val="IndexLink"/>
                <w:rtl w:val="true"/>
              </w:rPr>
              <w:tab/>
            </w:r>
            <w:r>
              <w:rPr>
                <w:rStyle w:val="IndexLink"/>
              </w:rPr>
              <w:t>207</w:t>
            </w:r>
          </w:hyperlink>
        </w:p>
        <w:p>
          <w:pPr>
            <w:pStyle w:val="Contents3"/>
            <w:tabs>
              <w:tab w:val="clear" w:pos="8459"/>
              <w:tab w:val="right" w:pos="9026" w:leader="dot"/>
            </w:tabs>
            <w:rPr/>
          </w:pPr>
          <w:hyperlink w:anchor="__RefHeading___Toc2464046_730472459">
            <w:r>
              <w:rPr>
                <w:webHidden/>
                <w:rStyle w:val="IndexLink"/>
                <w:rtl w:val="true"/>
              </w:rPr>
              <w:t>يقبل قوله بيمينه في الردّ</w:t>
            </w:r>
            <w:r>
              <w:rPr>
                <w:rStyle w:val="IndexLink"/>
                <w:rtl w:val="true"/>
              </w:rPr>
              <w:tab/>
            </w:r>
            <w:r>
              <w:rPr>
                <w:rStyle w:val="IndexLink"/>
              </w:rPr>
              <w:t>210</w:t>
            </w:r>
          </w:hyperlink>
        </w:p>
        <w:p>
          <w:pPr>
            <w:pStyle w:val="Contents2"/>
            <w:tabs>
              <w:tab w:val="clear" w:pos="8743"/>
              <w:tab w:val="right" w:pos="9026" w:leader="dot"/>
            </w:tabs>
            <w:rPr/>
          </w:pPr>
          <w:hyperlink w:anchor="__RefHeading___Toc2464048_730472459">
            <w:r>
              <w:rPr>
                <w:webHidden/>
                <w:rStyle w:val="IndexLink"/>
                <w:rtl w:val="true"/>
              </w:rPr>
              <w:t>كتاب العارية</w:t>
            </w:r>
            <w:r>
              <w:rPr>
                <w:rStyle w:val="IndexLink"/>
                <w:rtl w:val="true"/>
              </w:rPr>
              <w:tab/>
            </w:r>
            <w:r>
              <w:rPr>
                <w:rStyle w:val="IndexLink"/>
              </w:rPr>
              <w:t>216</w:t>
            </w:r>
          </w:hyperlink>
        </w:p>
        <w:p>
          <w:pPr>
            <w:pStyle w:val="Contents3"/>
            <w:tabs>
              <w:tab w:val="clear" w:pos="8459"/>
              <w:tab w:val="right" w:pos="9026" w:leader="dot"/>
            </w:tabs>
            <w:rPr/>
          </w:pPr>
          <w:hyperlink w:anchor="__RefHeading___Toc2464050_730472459">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464052_730472459">
            <w:r>
              <w:rPr>
                <w:webHidden/>
                <w:rStyle w:val="IndexLink"/>
                <w:rtl w:val="true"/>
              </w:rPr>
              <w:t>لا حصر في ألفاظها</w:t>
            </w:r>
            <w:r>
              <w:rPr>
                <w:rStyle w:val="IndexLink"/>
                <w:rtl w:val="true"/>
              </w:rPr>
              <w:tab/>
            </w:r>
            <w:r>
              <w:rPr>
                <w:rStyle w:val="IndexLink"/>
              </w:rPr>
              <w:t>218</w:t>
            </w:r>
          </w:hyperlink>
        </w:p>
        <w:p>
          <w:pPr>
            <w:pStyle w:val="Contents3"/>
            <w:tabs>
              <w:tab w:val="clear" w:pos="8459"/>
              <w:tab w:val="right" w:pos="9026" w:leader="dot"/>
            </w:tabs>
            <w:rPr/>
          </w:pPr>
          <w:hyperlink w:anchor="__RefHeading___Toc2464054_730472459">
            <w:r>
              <w:rPr>
                <w:webHidden/>
                <w:rStyle w:val="IndexLink"/>
                <w:rtl w:val="true"/>
              </w:rPr>
              <w:t>يشترط‍‌ كون المعير كاملا جائز التصرّف</w:t>
            </w:r>
            <w:r>
              <w:rPr>
                <w:rStyle w:val="IndexLink"/>
                <w:rtl w:val="true"/>
              </w:rPr>
              <w:tab/>
            </w:r>
            <w:r>
              <w:rPr>
                <w:rStyle w:val="IndexLink"/>
              </w:rPr>
              <w:t>222</w:t>
            </w:r>
          </w:hyperlink>
        </w:p>
        <w:p>
          <w:pPr>
            <w:pStyle w:val="Contents3"/>
            <w:tabs>
              <w:tab w:val="clear" w:pos="8459"/>
              <w:tab w:val="right" w:pos="9026" w:leader="dot"/>
            </w:tabs>
            <w:rPr/>
          </w:pPr>
          <w:hyperlink w:anchor="__RefHeading___Toc2464056_730472459">
            <w:r>
              <w:rPr>
                <w:webHidden/>
                <w:rStyle w:val="IndexLink"/>
                <w:rtl w:val="true"/>
              </w:rPr>
              <w:t>يشترط‍‌ كون العين ممّا يصحّ‌ الانتفاع بها مع بقائها</w:t>
            </w:r>
            <w:r>
              <w:rPr>
                <w:rStyle w:val="IndexLink"/>
                <w:rtl w:val="true"/>
              </w:rPr>
              <w:tab/>
            </w:r>
            <w:r>
              <w:rPr>
                <w:rStyle w:val="IndexLink"/>
              </w:rPr>
              <w:t>224</w:t>
            </w:r>
          </w:hyperlink>
        </w:p>
        <w:p>
          <w:pPr>
            <w:pStyle w:val="Contents3"/>
            <w:tabs>
              <w:tab w:val="clear" w:pos="8459"/>
              <w:tab w:val="right" w:pos="9026" w:leader="dot"/>
            </w:tabs>
            <w:rPr/>
          </w:pPr>
          <w:hyperlink w:anchor="__RefHeading___Toc2464058_730472459">
            <w:r>
              <w:rPr>
                <w:webHidden/>
                <w:rStyle w:val="IndexLink"/>
                <w:rtl w:val="true"/>
              </w:rPr>
              <w:t>للمالك الرجوع فيها متى شاء إلاّ في الإعارة للدفن</w:t>
            </w:r>
            <w:r>
              <w:rPr>
                <w:rStyle w:val="IndexLink"/>
                <w:rtl w:val="true"/>
              </w:rPr>
              <w:tab/>
            </w:r>
            <w:r>
              <w:rPr>
                <w:rStyle w:val="IndexLink"/>
              </w:rPr>
              <w:t>226</w:t>
            </w:r>
          </w:hyperlink>
        </w:p>
        <w:p>
          <w:pPr>
            <w:pStyle w:val="Contents3"/>
            <w:tabs>
              <w:tab w:val="clear" w:pos="8459"/>
              <w:tab w:val="right" w:pos="9026" w:leader="dot"/>
            </w:tabs>
            <w:rPr/>
          </w:pPr>
          <w:hyperlink w:anchor="__RefHeading___Toc2464060_730472459">
            <w:r>
              <w:rPr>
                <w:webHidden/>
                <w:rStyle w:val="IndexLink"/>
                <w:rtl w:val="true"/>
              </w:rPr>
              <w:t>العين أمانة في يد المستعير</w:t>
            </w:r>
            <w:r>
              <w:rPr>
                <w:rStyle w:val="IndexLink"/>
                <w:rtl w:val="true"/>
              </w:rPr>
              <w:tab/>
            </w:r>
            <w:r>
              <w:rPr>
                <w:rStyle w:val="IndexLink"/>
              </w:rPr>
              <w:t>230</w:t>
            </w:r>
          </w:hyperlink>
        </w:p>
        <w:p>
          <w:pPr>
            <w:pStyle w:val="Contents3"/>
            <w:tabs>
              <w:tab w:val="clear" w:pos="8459"/>
              <w:tab w:val="right" w:pos="9026" w:leader="dot"/>
            </w:tabs>
            <w:rPr/>
          </w:pPr>
          <w:hyperlink w:anchor="__RefHeading___Toc2464062_730472459">
            <w:r>
              <w:rPr>
                <w:webHidden/>
                <w:rStyle w:val="IndexLink"/>
                <w:rtl w:val="true"/>
              </w:rPr>
              <w:t>إذا استعار أرضا</w:t>
            </w:r>
            <w:r>
              <w:rPr>
                <w:rStyle w:val="IndexLink"/>
                <w:rtl w:val="true"/>
              </w:rPr>
              <w:tab/>
            </w:r>
            <w:r>
              <w:rPr>
                <w:rStyle w:val="IndexLink"/>
              </w:rPr>
              <w:t>230</w:t>
            </w:r>
          </w:hyperlink>
        </w:p>
        <w:p>
          <w:pPr>
            <w:pStyle w:val="Contents3"/>
            <w:tabs>
              <w:tab w:val="clear" w:pos="8459"/>
              <w:tab w:val="right" w:pos="9026" w:leader="dot"/>
            </w:tabs>
            <w:rPr/>
          </w:pPr>
          <w:hyperlink w:anchor="__RefHeading___Toc2464064_730472459">
            <w:r>
              <w:rPr>
                <w:webHidden/>
                <w:rStyle w:val="IndexLink"/>
                <w:rtl w:val="true"/>
              </w:rPr>
              <w:t>لو نقصت العين المعارة بالاستعمال لم يضمن</w:t>
            </w:r>
            <w:r>
              <w:rPr>
                <w:rStyle w:val="IndexLink"/>
                <w:rtl w:val="true"/>
              </w:rPr>
              <w:tab/>
            </w:r>
            <w:r>
              <w:rPr>
                <w:rStyle w:val="IndexLink"/>
              </w:rPr>
              <w:t>237</w:t>
            </w:r>
          </w:hyperlink>
        </w:p>
        <w:p>
          <w:pPr>
            <w:pStyle w:val="Contents3"/>
            <w:tabs>
              <w:tab w:val="clear" w:pos="8459"/>
              <w:tab w:val="right" w:pos="9026" w:leader="dot"/>
            </w:tabs>
            <w:rPr/>
          </w:pPr>
          <w:hyperlink w:anchor="__RefHeading___Toc2464066_730472459">
            <w:r>
              <w:rPr>
                <w:webHidden/>
                <w:rStyle w:val="IndexLink"/>
                <w:rtl w:val="true"/>
              </w:rPr>
              <w:t>يضمن العارية باشتراط‍‌ الضمان</w:t>
            </w:r>
            <w:r>
              <w:rPr>
                <w:rStyle w:val="IndexLink"/>
                <w:rtl w:val="true"/>
              </w:rPr>
              <w:tab/>
            </w:r>
            <w:r>
              <w:rPr>
                <w:rStyle w:val="IndexLink"/>
              </w:rPr>
              <w:t>238</w:t>
            </w:r>
          </w:hyperlink>
        </w:p>
        <w:p>
          <w:pPr>
            <w:pStyle w:val="Contents3"/>
            <w:tabs>
              <w:tab w:val="clear" w:pos="8459"/>
              <w:tab w:val="right" w:pos="9026" w:leader="dot"/>
            </w:tabs>
            <w:rPr/>
          </w:pPr>
          <w:hyperlink w:anchor="__RefHeading___Toc2464068_730472459">
            <w:r>
              <w:rPr>
                <w:webHidden/>
                <w:rStyle w:val="IndexLink"/>
                <w:rtl w:val="true"/>
              </w:rPr>
              <w:t>لو ادّعى المستعير التلف حلف</w:t>
            </w:r>
            <w:r>
              <w:rPr>
                <w:rStyle w:val="IndexLink"/>
                <w:rtl w:val="true"/>
              </w:rPr>
              <w:tab/>
            </w:r>
            <w:r>
              <w:rPr>
                <w:rStyle w:val="IndexLink"/>
              </w:rPr>
              <w:t>242</w:t>
            </w:r>
          </w:hyperlink>
        </w:p>
        <w:p>
          <w:pPr>
            <w:pStyle w:val="Contents3"/>
            <w:tabs>
              <w:tab w:val="clear" w:pos="8459"/>
              <w:tab w:val="right" w:pos="9026" w:leader="dot"/>
            </w:tabs>
            <w:rPr/>
          </w:pPr>
          <w:hyperlink w:anchor="__RefHeading___Toc2464070_730472459">
            <w:r>
              <w:rPr>
                <w:webHidden/>
                <w:rStyle w:val="IndexLink"/>
                <w:rtl w:val="true"/>
              </w:rPr>
              <w:t>لو ادّعى المستعير الردّ حلف المالك</w:t>
            </w:r>
            <w:r>
              <w:rPr>
                <w:rStyle w:val="IndexLink"/>
                <w:rtl w:val="true"/>
              </w:rPr>
              <w:tab/>
            </w:r>
            <w:r>
              <w:rPr>
                <w:rStyle w:val="IndexLink"/>
              </w:rPr>
              <w:t>243</w:t>
            </w:r>
          </w:hyperlink>
        </w:p>
        <w:p>
          <w:pPr>
            <w:pStyle w:val="Contents3"/>
            <w:tabs>
              <w:tab w:val="clear" w:pos="8459"/>
              <w:tab w:val="right" w:pos="9026" w:leader="dot"/>
            </w:tabs>
            <w:rPr/>
          </w:pPr>
          <w:hyperlink w:anchor="__RefHeading___Toc2464072_730472459">
            <w:r>
              <w:rPr>
                <w:webHidden/>
                <w:rStyle w:val="IndexLink"/>
                <w:rtl w:val="true"/>
              </w:rPr>
              <w:t>للمستعير الاستظلال بالشجر الذي غرسه</w:t>
            </w:r>
            <w:r>
              <w:rPr>
                <w:rStyle w:val="IndexLink"/>
                <w:rtl w:val="true"/>
              </w:rPr>
              <w:tab/>
            </w:r>
            <w:r>
              <w:rPr>
                <w:rStyle w:val="IndexLink"/>
              </w:rPr>
              <w:t>244</w:t>
            </w:r>
          </w:hyperlink>
        </w:p>
        <w:p>
          <w:pPr>
            <w:pStyle w:val="Contents3"/>
            <w:tabs>
              <w:tab w:val="clear" w:pos="8459"/>
              <w:tab w:val="right" w:pos="9026" w:leader="dot"/>
            </w:tabs>
            <w:rPr/>
          </w:pPr>
          <w:hyperlink w:anchor="__RefHeading___Toc2464074_730472459">
            <w:r>
              <w:rPr>
                <w:webHidden/>
                <w:rStyle w:val="IndexLink"/>
                <w:rtl w:val="true"/>
              </w:rPr>
              <w:t>لا يجوز للمستعير إعارة العين المستعارة إلاّ بإذن المالك</w:t>
            </w:r>
            <w:r>
              <w:rPr>
                <w:rStyle w:val="IndexLink"/>
                <w:rtl w:val="true"/>
              </w:rPr>
              <w:tab/>
            </w:r>
            <w:r>
              <w:rPr>
                <w:rStyle w:val="IndexLink"/>
              </w:rPr>
              <w:t>246</w:t>
            </w:r>
          </w:hyperlink>
        </w:p>
        <w:p>
          <w:pPr>
            <w:pStyle w:val="Contents3"/>
            <w:tabs>
              <w:tab w:val="clear" w:pos="8459"/>
              <w:tab w:val="right" w:pos="9026" w:leader="dot"/>
            </w:tabs>
            <w:rPr/>
          </w:pPr>
          <w:hyperlink w:anchor="__RefHeading___Toc2464076_730472459">
            <w:r>
              <w:rPr>
                <w:webHidden/>
                <w:rStyle w:val="IndexLink"/>
                <w:rtl w:val="true"/>
              </w:rPr>
              <w:t>لو شرط‍‌ سقوط‍‌ الضمان في الذهب و الفضّة صحّ‌</w:t>
            </w:r>
            <w:r>
              <w:rPr>
                <w:rStyle w:val="IndexLink"/>
                <w:rtl w:val="true"/>
              </w:rPr>
              <w:tab/>
            </w:r>
            <w:r>
              <w:rPr>
                <w:rStyle w:val="IndexLink"/>
              </w:rPr>
              <w:t>249</w:t>
            </w:r>
          </w:hyperlink>
        </w:p>
        <w:p>
          <w:pPr>
            <w:pStyle w:val="Contents3"/>
            <w:tabs>
              <w:tab w:val="clear" w:pos="8459"/>
              <w:tab w:val="right" w:pos="9026" w:leader="dot"/>
            </w:tabs>
            <w:rPr/>
          </w:pPr>
          <w:hyperlink w:anchor="__RefHeading___Toc2464078_730472459">
            <w:r>
              <w:rPr>
                <w:webHidden/>
                <w:rStyle w:val="IndexLink"/>
                <w:rtl w:val="true"/>
              </w:rPr>
              <w:t>لو قال الراكب أعرتنيها و قال المالك</w:t>
            </w:r>
            <w:r>
              <w:rPr>
                <w:rStyle w:val="IndexLink"/>
                <w:rtl w:val="true"/>
              </w:rPr>
              <w:t xml:space="preserve">: </w:t>
            </w:r>
            <w:r>
              <w:rPr>
                <w:rStyle w:val="IndexLink"/>
                <w:rtl w:val="true"/>
              </w:rPr>
              <w:t>آجرتكها حلف الراكب</w:t>
            </w:r>
            <w:r>
              <w:rPr>
                <w:rStyle w:val="IndexLink"/>
                <w:rtl w:val="true"/>
              </w:rPr>
              <w:tab/>
            </w:r>
            <w:r>
              <w:rPr>
                <w:rStyle w:val="IndexLink"/>
              </w:rPr>
              <w:t>251</w:t>
            </w:r>
          </w:hyperlink>
        </w:p>
        <w:p>
          <w:pPr>
            <w:pStyle w:val="Contents2"/>
            <w:tabs>
              <w:tab w:val="clear" w:pos="8743"/>
              <w:tab w:val="right" w:pos="9026" w:leader="dot"/>
            </w:tabs>
            <w:rPr/>
          </w:pPr>
          <w:hyperlink w:anchor="__RefHeading___Toc2464080_730472459">
            <w:r>
              <w:rPr>
                <w:webHidden/>
                <w:rStyle w:val="IndexLink"/>
                <w:rtl w:val="true"/>
              </w:rPr>
              <w:t>كتاب المزارعة</w:t>
            </w:r>
            <w:r>
              <w:rPr>
                <w:rStyle w:val="IndexLink"/>
                <w:rtl w:val="true"/>
              </w:rPr>
              <w:tab/>
            </w:r>
            <w:r>
              <w:rPr>
                <w:rStyle w:val="IndexLink"/>
              </w:rPr>
              <w:t>260</w:t>
            </w:r>
          </w:hyperlink>
        </w:p>
        <w:p>
          <w:pPr>
            <w:pStyle w:val="Contents3"/>
            <w:tabs>
              <w:tab w:val="clear" w:pos="8459"/>
              <w:tab w:val="right" w:pos="9026" w:leader="dot"/>
            </w:tabs>
            <w:rPr/>
          </w:pPr>
          <w:hyperlink w:anchor="__RefHeading___Toc2464082_730472459">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464084_730472459">
            <w:r>
              <w:rPr>
                <w:webHidden/>
                <w:rStyle w:val="IndexLink"/>
                <w:rtl w:val="true"/>
              </w:rPr>
              <w:t>معنى المزارعة</w:t>
            </w:r>
            <w:r>
              <w:rPr>
                <w:rStyle w:val="IndexLink"/>
                <w:rtl w:val="true"/>
              </w:rPr>
              <w:tab/>
            </w:r>
            <w:r>
              <w:rPr>
                <w:rStyle w:val="IndexLink"/>
              </w:rPr>
              <w:t>260</w:t>
            </w:r>
          </w:hyperlink>
        </w:p>
        <w:p>
          <w:pPr>
            <w:pStyle w:val="Contents3"/>
            <w:tabs>
              <w:tab w:val="clear" w:pos="8459"/>
              <w:tab w:val="right" w:pos="9026" w:leader="dot"/>
            </w:tabs>
            <w:rPr/>
          </w:pPr>
          <w:hyperlink w:anchor="__RefHeading___Toc2464086_730472459">
            <w:r>
              <w:rPr>
                <w:webHidden/>
                <w:rStyle w:val="IndexLink"/>
                <w:rtl w:val="true"/>
              </w:rPr>
              <w:t>عبارتها</w:t>
            </w:r>
            <w:r>
              <w:rPr>
                <w:rStyle w:val="IndexLink"/>
                <w:rtl w:val="true"/>
              </w:rPr>
              <w:t xml:space="preserve">: </w:t>
            </w:r>
            <w:r>
              <w:rPr>
                <w:rStyle w:val="IndexLink"/>
                <w:rtl w:val="true"/>
              </w:rPr>
              <w:t>زارعتك أو عاملتك أو سلّمتها إليك</w:t>
            </w:r>
            <w:r>
              <w:rPr>
                <w:rStyle w:val="IndexLink"/>
                <w:rtl w:val="true"/>
              </w:rPr>
              <w:tab/>
            </w:r>
            <w:r>
              <w:rPr>
                <w:rStyle w:val="IndexLink"/>
              </w:rPr>
              <w:t>263</w:t>
            </w:r>
          </w:hyperlink>
        </w:p>
        <w:p>
          <w:pPr>
            <w:pStyle w:val="Contents3"/>
            <w:tabs>
              <w:tab w:val="clear" w:pos="8459"/>
              <w:tab w:val="right" w:pos="9026" w:leader="dot"/>
            </w:tabs>
            <w:rPr/>
          </w:pPr>
          <w:hyperlink w:anchor="__RefHeading___Toc2464088_730472459">
            <w:r>
              <w:rPr>
                <w:webHidden/>
                <w:rStyle w:val="IndexLink"/>
                <w:rtl w:val="true"/>
              </w:rPr>
              <w:t>عقدها لازم</w:t>
            </w:r>
            <w:r>
              <w:rPr>
                <w:rStyle w:val="IndexLink"/>
                <w:rtl w:val="true"/>
              </w:rPr>
              <w:tab/>
            </w:r>
            <w:r>
              <w:rPr>
                <w:rStyle w:val="IndexLink"/>
              </w:rPr>
              <w:t>264</w:t>
            </w:r>
          </w:hyperlink>
        </w:p>
        <w:p>
          <w:pPr>
            <w:pStyle w:val="Contents3"/>
            <w:tabs>
              <w:tab w:val="clear" w:pos="8459"/>
              <w:tab w:val="right" w:pos="9026" w:leader="dot"/>
            </w:tabs>
            <w:rPr/>
          </w:pPr>
          <w:hyperlink w:anchor="__RefHeading___Toc2464090_730472459">
            <w:r>
              <w:rPr>
                <w:webHidden/>
                <w:rStyle w:val="IndexLink"/>
                <w:rtl w:val="true"/>
              </w:rPr>
              <w:t>لا بدّ من كون النماء مشاعا</w:t>
            </w:r>
            <w:r>
              <w:rPr>
                <w:rStyle w:val="IndexLink"/>
                <w:rtl w:val="true"/>
              </w:rPr>
              <w:tab/>
            </w:r>
            <w:r>
              <w:rPr>
                <w:rStyle w:val="IndexLink"/>
              </w:rPr>
              <w:t>267</w:t>
            </w:r>
          </w:hyperlink>
        </w:p>
        <w:p>
          <w:pPr>
            <w:pStyle w:val="Contents3"/>
            <w:tabs>
              <w:tab w:val="clear" w:pos="8459"/>
              <w:tab w:val="right" w:pos="9026" w:leader="dot"/>
            </w:tabs>
            <w:rPr/>
          </w:pPr>
          <w:hyperlink w:anchor="__RefHeading___Toc2464092_730472459">
            <w:r>
              <w:rPr>
                <w:webHidden/>
                <w:rStyle w:val="IndexLink"/>
                <w:rtl w:val="true"/>
              </w:rPr>
              <w:t>لو شرط‍‌ أحدهما على الآخر شيئا يضمنه مضافا إلى الحصّة</w:t>
            </w:r>
            <w:r>
              <w:rPr>
                <w:rStyle w:val="IndexLink"/>
                <w:rtl w:val="true"/>
              </w:rPr>
              <w:tab/>
            </w:r>
            <w:r>
              <w:rPr>
                <w:rStyle w:val="IndexLink"/>
              </w:rPr>
              <w:t>268</w:t>
            </w:r>
          </w:hyperlink>
        </w:p>
        <w:p>
          <w:pPr>
            <w:pStyle w:val="Contents3"/>
            <w:tabs>
              <w:tab w:val="clear" w:pos="8459"/>
              <w:tab w:val="right" w:pos="9026" w:leader="dot"/>
            </w:tabs>
            <w:rPr/>
          </w:pPr>
          <w:hyperlink w:anchor="__RefHeading___Toc2464094_730472459">
            <w:r>
              <w:rPr>
                <w:webHidden/>
                <w:rStyle w:val="IndexLink"/>
                <w:rtl w:val="true"/>
              </w:rPr>
              <w:t>لو مضت المدّة و الزرع باق فعلى العامل الاجرة</w:t>
            </w:r>
            <w:r>
              <w:rPr>
                <w:rStyle w:val="IndexLink"/>
                <w:rtl w:val="true"/>
              </w:rPr>
              <w:tab/>
            </w:r>
            <w:r>
              <w:rPr>
                <w:rStyle w:val="IndexLink"/>
              </w:rPr>
              <w:t>269</w:t>
            </w:r>
          </w:hyperlink>
        </w:p>
        <w:p>
          <w:pPr>
            <w:pStyle w:val="Contents3"/>
            <w:tabs>
              <w:tab w:val="clear" w:pos="8459"/>
              <w:tab w:val="right" w:pos="9026" w:leader="dot"/>
            </w:tabs>
            <w:rPr/>
          </w:pPr>
          <w:hyperlink w:anchor="__RefHeading___Toc2464096_730472459">
            <w:r>
              <w:rPr>
                <w:webHidden/>
                <w:rStyle w:val="IndexLink"/>
                <w:rtl w:val="true"/>
              </w:rPr>
              <w:t>لا بدّ من إمكان الانتفاع بالأرض</w:t>
            </w:r>
            <w:r>
              <w:rPr>
                <w:rStyle w:val="IndexLink"/>
                <w:rtl w:val="true"/>
              </w:rPr>
              <w:tab/>
            </w:r>
            <w:r>
              <w:rPr>
                <w:rStyle w:val="IndexLink"/>
              </w:rPr>
              <w:t>271</w:t>
            </w:r>
          </w:hyperlink>
        </w:p>
        <w:p>
          <w:pPr>
            <w:pStyle w:val="Contents3"/>
            <w:tabs>
              <w:tab w:val="clear" w:pos="8459"/>
              <w:tab w:val="right" w:pos="9026" w:leader="dot"/>
            </w:tabs>
            <w:rPr/>
          </w:pPr>
          <w:hyperlink w:anchor="__RefHeading___Toc2464098_730472459">
            <w:r>
              <w:rPr>
                <w:webHidden/>
                <w:rStyle w:val="IndexLink"/>
                <w:rtl w:val="true"/>
              </w:rPr>
              <w:t>لو انقطع الماء في جميع المدّة</w:t>
            </w:r>
            <w:r>
              <w:rPr>
                <w:rStyle w:val="IndexLink"/>
                <w:rtl w:val="true"/>
              </w:rPr>
              <w:tab/>
            </w:r>
            <w:r>
              <w:rPr>
                <w:rStyle w:val="IndexLink"/>
              </w:rPr>
              <w:t>272</w:t>
            </w:r>
          </w:hyperlink>
        </w:p>
        <w:p>
          <w:pPr>
            <w:pStyle w:val="Contents3"/>
            <w:tabs>
              <w:tab w:val="clear" w:pos="8459"/>
              <w:tab w:val="right" w:pos="9026" w:leader="dot"/>
            </w:tabs>
            <w:rPr/>
          </w:pPr>
          <w:hyperlink w:anchor="__RefHeading___Toc2464100_730472459">
            <w:r>
              <w:rPr>
                <w:webHidden/>
                <w:rStyle w:val="IndexLink"/>
                <w:rtl w:val="true"/>
              </w:rPr>
              <w:t>إذا أطلق المزارعة زرع</w:t>
            </w:r>
            <w:r>
              <w:rPr>
                <w:rStyle w:val="IndexLink"/>
                <w:rtl w:val="true"/>
              </w:rPr>
              <w:tab/>
            </w:r>
            <w:r>
              <w:rPr>
                <w:rStyle w:val="IndexLink"/>
              </w:rPr>
              <w:t>274</w:t>
            </w:r>
          </w:hyperlink>
        </w:p>
        <w:p>
          <w:pPr>
            <w:pStyle w:val="Contents3"/>
            <w:tabs>
              <w:tab w:val="clear" w:pos="8459"/>
              <w:tab w:val="right" w:pos="9026" w:leader="dot"/>
            </w:tabs>
            <w:rPr/>
          </w:pPr>
          <w:hyperlink w:anchor="__RefHeading___Toc2464102_730472459">
            <w:r>
              <w:rPr>
                <w:webHidden/>
                <w:rStyle w:val="IndexLink"/>
                <w:rtl w:val="true"/>
              </w:rPr>
              <w:t>لو عيّن شيئا من الزرع لم يتجاوز ما عيّن له</w:t>
            </w:r>
            <w:r>
              <w:rPr>
                <w:rStyle w:val="IndexLink"/>
                <w:rtl w:val="true"/>
              </w:rPr>
              <w:tab/>
            </w:r>
            <w:r>
              <w:rPr>
                <w:rStyle w:val="IndexLink"/>
              </w:rPr>
              <w:t>276</w:t>
            </w:r>
          </w:hyperlink>
        </w:p>
        <w:p>
          <w:pPr>
            <w:pStyle w:val="Contents3"/>
            <w:tabs>
              <w:tab w:val="clear" w:pos="8459"/>
              <w:tab w:val="right" w:pos="9026" w:leader="dot"/>
            </w:tabs>
            <w:rPr/>
          </w:pPr>
          <w:hyperlink w:anchor="__RefHeading___Toc2464104_730472459">
            <w:r>
              <w:rPr>
                <w:webHidden/>
                <w:rStyle w:val="IndexLink"/>
                <w:rtl w:val="true"/>
              </w:rPr>
              <w:t>يجوز أن يكون من أحدهما الأرض حسب و من الآخر البذر</w:t>
            </w:r>
            <w:r>
              <w:rPr>
                <w:rStyle w:val="IndexLink"/>
                <w:rtl w:val="true"/>
              </w:rPr>
              <w:tab/>
            </w:r>
            <w:r>
              <w:rPr>
                <w:rStyle w:val="IndexLink"/>
              </w:rPr>
              <w:t>280</w:t>
            </w:r>
          </w:hyperlink>
        </w:p>
        <w:p>
          <w:pPr>
            <w:pStyle w:val="Contents3"/>
            <w:tabs>
              <w:tab w:val="clear" w:pos="8459"/>
              <w:tab w:val="right" w:pos="9026" w:leader="dot"/>
            </w:tabs>
            <w:rPr/>
          </w:pPr>
          <w:hyperlink w:anchor="__RefHeading___Toc2464106_730472459">
            <w:r>
              <w:rPr>
                <w:webHidden/>
                <w:rStyle w:val="IndexLink"/>
                <w:rtl w:val="true"/>
              </w:rPr>
              <w:t>لو اختلفا في المدّة حلف منكر الزيادة</w:t>
            </w:r>
            <w:r>
              <w:rPr>
                <w:rStyle w:val="IndexLink"/>
                <w:rtl w:val="true"/>
              </w:rPr>
              <w:tab/>
            </w:r>
            <w:r>
              <w:rPr>
                <w:rStyle w:val="IndexLink"/>
              </w:rPr>
              <w:t>283</w:t>
            </w:r>
          </w:hyperlink>
        </w:p>
        <w:p>
          <w:pPr>
            <w:pStyle w:val="Contents3"/>
            <w:tabs>
              <w:tab w:val="clear" w:pos="8459"/>
              <w:tab w:val="right" w:pos="9026" w:leader="dot"/>
            </w:tabs>
            <w:rPr/>
          </w:pPr>
          <w:hyperlink w:anchor="__RefHeading___Toc2464108_730472459">
            <w:r>
              <w:rPr>
                <w:webHidden/>
                <w:rStyle w:val="IndexLink"/>
                <w:rtl w:val="true"/>
              </w:rPr>
              <w:t>لو اختلفا في الحصّة حلف صاحب البذر</w:t>
            </w:r>
            <w:r>
              <w:rPr>
                <w:rStyle w:val="IndexLink"/>
                <w:rtl w:val="true"/>
              </w:rPr>
              <w:tab/>
            </w:r>
            <w:r>
              <w:rPr>
                <w:rStyle w:val="IndexLink"/>
              </w:rPr>
              <w:t>283</w:t>
            </w:r>
          </w:hyperlink>
        </w:p>
        <w:p>
          <w:pPr>
            <w:pStyle w:val="Contents3"/>
            <w:tabs>
              <w:tab w:val="clear" w:pos="8459"/>
              <w:tab w:val="right" w:pos="9026" w:leader="dot"/>
            </w:tabs>
            <w:rPr/>
          </w:pPr>
          <w:hyperlink w:anchor="__RefHeading___Toc2464110_730472459">
            <w:r>
              <w:rPr>
                <w:webHidden/>
                <w:rStyle w:val="IndexLink"/>
                <w:rtl w:val="true"/>
              </w:rPr>
              <w:t>للمزارع أن يزارع غيره أو يشارك غيره</w:t>
            </w:r>
            <w:r>
              <w:rPr>
                <w:rStyle w:val="IndexLink"/>
                <w:rtl w:val="true"/>
              </w:rPr>
              <w:tab/>
            </w:r>
            <w:r>
              <w:rPr>
                <w:rStyle w:val="IndexLink"/>
              </w:rPr>
              <w:t>286</w:t>
            </w:r>
          </w:hyperlink>
        </w:p>
        <w:p>
          <w:pPr>
            <w:pStyle w:val="Contents3"/>
            <w:tabs>
              <w:tab w:val="clear" w:pos="8459"/>
              <w:tab w:val="right" w:pos="9026" w:leader="dot"/>
            </w:tabs>
            <w:rPr/>
          </w:pPr>
          <w:hyperlink w:anchor="__RefHeading___Toc2464112_730472459">
            <w:r>
              <w:rPr>
                <w:webHidden/>
                <w:rStyle w:val="IndexLink"/>
                <w:rtl w:val="true"/>
              </w:rPr>
              <w:t>الخراج على المالك</w:t>
            </w:r>
            <w:r>
              <w:rPr>
                <w:rStyle w:val="IndexLink"/>
                <w:rtl w:val="true"/>
              </w:rPr>
              <w:tab/>
            </w:r>
            <w:r>
              <w:rPr>
                <w:rStyle w:val="IndexLink"/>
              </w:rPr>
              <w:t>288</w:t>
            </w:r>
          </w:hyperlink>
        </w:p>
        <w:p>
          <w:pPr>
            <w:pStyle w:val="Contents3"/>
            <w:tabs>
              <w:tab w:val="clear" w:pos="8459"/>
              <w:tab w:val="right" w:pos="9026" w:leader="dot"/>
            </w:tabs>
            <w:rPr/>
          </w:pPr>
          <w:hyperlink w:anchor="__RefHeading___Toc2464114_730472459">
            <w:r>
              <w:rPr>
                <w:webHidden/>
                <w:rStyle w:val="IndexLink"/>
                <w:rtl w:val="true"/>
              </w:rPr>
              <w:t>إذا بطلت المزارعة فالحاصل لصاحب البذر</w:t>
            </w:r>
            <w:r>
              <w:rPr>
                <w:rStyle w:val="IndexLink"/>
                <w:rtl w:val="true"/>
              </w:rPr>
              <w:tab/>
            </w:r>
            <w:r>
              <w:rPr>
                <w:rStyle w:val="IndexLink"/>
              </w:rPr>
              <w:t>289</w:t>
            </w:r>
          </w:hyperlink>
        </w:p>
        <w:p>
          <w:pPr>
            <w:pStyle w:val="Contents3"/>
            <w:tabs>
              <w:tab w:val="clear" w:pos="8459"/>
              <w:tab w:val="right" w:pos="9026" w:leader="dot"/>
            </w:tabs>
            <w:rPr/>
          </w:pPr>
          <w:hyperlink w:anchor="__RefHeading___Toc2464116_730472459">
            <w:r>
              <w:rPr>
                <w:webHidden/>
                <w:rStyle w:val="IndexLink"/>
                <w:rtl w:val="true"/>
              </w:rPr>
              <w:t>يجوز لصاحب الأرض الخرص على الزارع</w:t>
            </w:r>
            <w:r>
              <w:rPr>
                <w:rStyle w:val="IndexLink"/>
                <w:rtl w:val="true"/>
              </w:rPr>
              <w:tab/>
            </w:r>
            <w:r>
              <w:rPr>
                <w:rStyle w:val="IndexLink"/>
              </w:rPr>
              <w:t>290</w:t>
            </w:r>
          </w:hyperlink>
        </w:p>
        <w:p>
          <w:pPr>
            <w:pStyle w:val="Contents2"/>
            <w:tabs>
              <w:tab w:val="clear" w:pos="8743"/>
              <w:tab w:val="right" w:pos="9026" w:leader="dot"/>
            </w:tabs>
            <w:rPr/>
          </w:pPr>
          <w:hyperlink w:anchor="__RefHeading___Toc2464118_730472459">
            <w:r>
              <w:rPr>
                <w:webHidden/>
                <w:rStyle w:val="IndexLink"/>
                <w:rtl w:val="true"/>
              </w:rPr>
              <w:t>كتاب المساقاة</w:t>
            </w:r>
            <w:r>
              <w:rPr>
                <w:rStyle w:val="IndexLink"/>
                <w:rtl w:val="true"/>
              </w:rPr>
              <w:tab/>
            </w:r>
            <w:r>
              <w:rPr>
                <w:rStyle w:val="IndexLink"/>
              </w:rPr>
              <w:t>298</w:t>
            </w:r>
          </w:hyperlink>
        </w:p>
        <w:p>
          <w:pPr>
            <w:pStyle w:val="Contents3"/>
            <w:tabs>
              <w:tab w:val="clear" w:pos="8459"/>
              <w:tab w:val="right" w:pos="9026" w:leader="dot"/>
            </w:tabs>
            <w:rPr/>
          </w:pPr>
          <w:hyperlink w:anchor="__RefHeading___Toc2464120_730472459">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2464122_730472459">
            <w:r>
              <w:rPr>
                <w:webHidden/>
                <w:rStyle w:val="IndexLink"/>
                <w:rtl w:val="true"/>
              </w:rPr>
              <w:t>المساقاة المساقاة لغة و اصطلاحا</w:t>
            </w:r>
            <w:r>
              <w:rPr>
                <w:rStyle w:val="IndexLink"/>
                <w:rtl w:val="true"/>
              </w:rPr>
              <w:tab/>
            </w:r>
            <w:r>
              <w:rPr>
                <w:rStyle w:val="IndexLink"/>
              </w:rPr>
              <w:t>298</w:t>
            </w:r>
          </w:hyperlink>
        </w:p>
        <w:p>
          <w:pPr>
            <w:pStyle w:val="Contents3"/>
            <w:tabs>
              <w:tab w:val="clear" w:pos="8459"/>
              <w:tab w:val="right" w:pos="9026" w:leader="dot"/>
            </w:tabs>
            <w:rPr/>
          </w:pPr>
          <w:hyperlink w:anchor="__RefHeading___Toc2464124_730472459">
            <w:r>
              <w:rPr>
                <w:webHidden/>
                <w:rStyle w:val="IndexLink"/>
                <w:rtl w:val="true"/>
              </w:rPr>
              <w:t>هي لازمة من الطرفين</w:t>
            </w:r>
            <w:r>
              <w:rPr>
                <w:rStyle w:val="IndexLink"/>
                <w:rtl w:val="true"/>
              </w:rPr>
              <w:tab/>
            </w:r>
            <w:r>
              <w:rPr>
                <w:rStyle w:val="IndexLink"/>
              </w:rPr>
              <w:t>301</w:t>
            </w:r>
          </w:hyperlink>
        </w:p>
        <w:p>
          <w:pPr>
            <w:pStyle w:val="Contents3"/>
            <w:tabs>
              <w:tab w:val="clear" w:pos="8459"/>
              <w:tab w:val="right" w:pos="9026" w:leader="dot"/>
            </w:tabs>
            <w:rPr/>
          </w:pPr>
          <w:hyperlink w:anchor="__RefHeading___Toc2464126_730472459">
            <w:r>
              <w:rPr>
                <w:webHidden/>
                <w:rStyle w:val="IndexLink"/>
                <w:rtl w:val="true"/>
              </w:rPr>
              <w:t>إيجابها ساقيتك أو عاملتك</w:t>
            </w:r>
            <w:r>
              <w:rPr>
                <w:rStyle w:val="IndexLink"/>
                <w:rtl w:val="true"/>
              </w:rPr>
              <w:tab/>
            </w:r>
            <w:r>
              <w:rPr>
                <w:rStyle w:val="IndexLink"/>
              </w:rPr>
              <w:t>302</w:t>
            </w:r>
          </w:hyperlink>
        </w:p>
        <w:p>
          <w:pPr>
            <w:pStyle w:val="Contents3"/>
            <w:tabs>
              <w:tab w:val="clear" w:pos="8459"/>
              <w:tab w:val="right" w:pos="9026" w:leader="dot"/>
            </w:tabs>
            <w:rPr/>
          </w:pPr>
          <w:hyperlink w:anchor="__RefHeading___Toc2464128_730472459">
            <w:r>
              <w:rPr>
                <w:webHidden/>
                <w:rStyle w:val="IndexLink"/>
                <w:rtl w:val="true"/>
              </w:rPr>
              <w:t>القبول الرضا به</w:t>
            </w:r>
            <w:r>
              <w:rPr>
                <w:rStyle w:val="IndexLink"/>
                <w:rtl w:val="true"/>
              </w:rPr>
              <w:tab/>
            </w:r>
            <w:r>
              <w:rPr>
                <w:rStyle w:val="IndexLink"/>
              </w:rPr>
              <w:t>303</w:t>
            </w:r>
          </w:hyperlink>
        </w:p>
        <w:p>
          <w:pPr>
            <w:pStyle w:val="Contents3"/>
            <w:tabs>
              <w:tab w:val="clear" w:pos="8459"/>
              <w:tab w:val="right" w:pos="9026" w:leader="dot"/>
            </w:tabs>
            <w:rPr/>
          </w:pPr>
          <w:hyperlink w:anchor="__RefHeading___Toc2464130_730472459">
            <w:r>
              <w:rPr>
                <w:webHidden/>
                <w:rStyle w:val="IndexLink"/>
                <w:rtl w:val="true"/>
              </w:rPr>
              <w:t>تصحّ‌ المساقاة إذا بقي للعامل عمل تزيد به الثمرة</w:t>
            </w:r>
            <w:r>
              <w:rPr>
                <w:rStyle w:val="IndexLink"/>
                <w:rtl w:val="true"/>
              </w:rPr>
              <w:tab/>
            </w:r>
            <w:r>
              <w:rPr>
                <w:rStyle w:val="IndexLink"/>
              </w:rPr>
              <w:t>304</w:t>
            </w:r>
          </w:hyperlink>
        </w:p>
        <w:p>
          <w:pPr>
            <w:pStyle w:val="Contents3"/>
            <w:tabs>
              <w:tab w:val="clear" w:pos="8459"/>
              <w:tab w:val="right" w:pos="9026" w:leader="dot"/>
            </w:tabs>
            <w:rPr/>
          </w:pPr>
          <w:hyperlink w:anchor="__RefHeading___Toc2464132_730472459">
            <w:r>
              <w:rPr>
                <w:webHidden/>
                <w:rStyle w:val="IndexLink"/>
                <w:rtl w:val="true"/>
              </w:rPr>
              <w:t>لا بدّ في صحّة المساقاة من كون الشجر نابتا</w:t>
            </w:r>
            <w:r>
              <w:rPr>
                <w:rStyle w:val="IndexLink"/>
                <w:rtl w:val="true"/>
              </w:rPr>
              <w:tab/>
            </w:r>
            <w:r>
              <w:rPr>
                <w:rStyle w:val="IndexLink"/>
              </w:rPr>
              <w:t>306</w:t>
            </w:r>
          </w:hyperlink>
        </w:p>
        <w:p>
          <w:pPr>
            <w:pStyle w:val="Contents3"/>
            <w:tabs>
              <w:tab w:val="clear" w:pos="8459"/>
              <w:tab w:val="right" w:pos="9026" w:leader="dot"/>
            </w:tabs>
            <w:rPr/>
          </w:pPr>
          <w:hyperlink w:anchor="__RefHeading___Toc2464134_730472459">
            <w:r>
              <w:rPr>
                <w:webHidden/>
                <w:rStyle w:val="IndexLink"/>
                <w:rtl w:val="true"/>
              </w:rPr>
              <w:t>يشترط‍‌ تعيين المدّة</w:t>
            </w:r>
            <w:r>
              <w:rPr>
                <w:rStyle w:val="IndexLink"/>
                <w:rtl w:val="true"/>
              </w:rPr>
              <w:tab/>
            </w:r>
            <w:r>
              <w:rPr>
                <w:rStyle w:val="IndexLink"/>
              </w:rPr>
              <w:t>310</w:t>
            </w:r>
          </w:hyperlink>
        </w:p>
        <w:p>
          <w:pPr>
            <w:pStyle w:val="Contents3"/>
            <w:tabs>
              <w:tab w:val="clear" w:pos="8459"/>
              <w:tab w:val="right" w:pos="9026" w:leader="dot"/>
            </w:tabs>
            <w:rPr/>
          </w:pPr>
          <w:hyperlink w:anchor="__RefHeading___Toc2464136_730472459">
            <w:r>
              <w:rPr>
                <w:webHidden/>
                <w:rStyle w:val="IndexLink"/>
                <w:rtl w:val="true"/>
              </w:rPr>
              <w:t>يلزم العامل مع الإطلاق كلّ‌ عمل متكرّر</w:t>
            </w:r>
            <w:r>
              <w:rPr>
                <w:rStyle w:val="IndexLink"/>
                <w:rtl w:val="true"/>
              </w:rPr>
              <w:tab/>
            </w:r>
            <w:r>
              <w:rPr>
                <w:rStyle w:val="IndexLink"/>
              </w:rPr>
              <w:t>311</w:t>
            </w:r>
          </w:hyperlink>
        </w:p>
        <w:p>
          <w:pPr>
            <w:pStyle w:val="Contents3"/>
            <w:tabs>
              <w:tab w:val="clear" w:pos="8459"/>
              <w:tab w:val="right" w:pos="9026" w:leader="dot"/>
            </w:tabs>
            <w:rPr/>
          </w:pPr>
          <w:hyperlink w:anchor="__RefHeading___Toc2464138_730472459">
            <w:r>
              <w:rPr>
                <w:webHidden/>
                <w:rStyle w:val="IndexLink"/>
                <w:rtl w:val="true"/>
              </w:rPr>
              <w:t>تعيين الحصّة بالجزء المشاع</w:t>
            </w:r>
            <w:r>
              <w:rPr>
                <w:rStyle w:val="IndexLink"/>
                <w:rtl w:val="true"/>
              </w:rPr>
              <w:tab/>
            </w:r>
            <w:r>
              <w:rPr>
                <w:rStyle w:val="IndexLink"/>
              </w:rPr>
              <w:t>314</w:t>
            </w:r>
          </w:hyperlink>
        </w:p>
        <w:p>
          <w:pPr>
            <w:pStyle w:val="Contents3"/>
            <w:tabs>
              <w:tab w:val="clear" w:pos="8459"/>
              <w:tab w:val="right" w:pos="9026" w:leader="dot"/>
            </w:tabs>
            <w:rPr/>
          </w:pPr>
          <w:hyperlink w:anchor="__RefHeading___Toc2464140_730472459">
            <w:r>
              <w:rPr>
                <w:webHidden/>
                <w:rStyle w:val="IndexLink"/>
                <w:rtl w:val="true"/>
              </w:rPr>
              <w:t>يجوز اختلاف الحصّة في الأنواع</w:t>
            </w:r>
            <w:r>
              <w:rPr>
                <w:rStyle w:val="IndexLink"/>
                <w:rtl w:val="true"/>
              </w:rPr>
              <w:tab/>
            </w:r>
            <w:r>
              <w:rPr>
                <w:rStyle w:val="IndexLink"/>
              </w:rPr>
              <w:t>315</w:t>
            </w:r>
          </w:hyperlink>
        </w:p>
        <w:p>
          <w:pPr>
            <w:pStyle w:val="Contents3"/>
            <w:tabs>
              <w:tab w:val="clear" w:pos="8459"/>
              <w:tab w:val="right" w:pos="9026" w:leader="dot"/>
            </w:tabs>
            <w:rPr/>
          </w:pPr>
          <w:hyperlink w:anchor="__RefHeading___Toc2464142_730472459">
            <w:r>
              <w:rPr>
                <w:webHidden/>
                <w:rStyle w:val="IndexLink"/>
                <w:rtl w:val="true"/>
              </w:rPr>
              <w:t>يكره أن يشترط‍‌ ربّ‌ المال على العامل مع الحصّة ذهبا أو فضّة</w:t>
            </w:r>
            <w:r>
              <w:rPr>
                <w:rStyle w:val="IndexLink"/>
                <w:rtl w:val="true"/>
              </w:rPr>
              <w:tab/>
            </w:r>
            <w:r>
              <w:rPr>
                <w:rStyle w:val="IndexLink"/>
              </w:rPr>
              <w:t>315</w:t>
            </w:r>
          </w:hyperlink>
        </w:p>
        <w:p>
          <w:pPr>
            <w:pStyle w:val="Contents3"/>
            <w:tabs>
              <w:tab w:val="clear" w:pos="8459"/>
              <w:tab w:val="right" w:pos="9026" w:leader="dot"/>
            </w:tabs>
            <w:rPr/>
          </w:pPr>
          <w:hyperlink w:anchor="__RefHeading___Toc2464144_730472459">
            <w:r>
              <w:rPr>
                <w:webHidden/>
                <w:rStyle w:val="IndexLink"/>
                <w:rtl w:val="true"/>
              </w:rPr>
              <w:t>كلّما فسد العقد فالثمرة للمالك</w:t>
            </w:r>
            <w:r>
              <w:rPr>
                <w:rStyle w:val="IndexLink"/>
                <w:rtl w:val="true"/>
              </w:rPr>
              <w:tab/>
            </w:r>
            <w:r>
              <w:rPr>
                <w:rStyle w:val="IndexLink"/>
              </w:rPr>
              <w:t>317</w:t>
            </w:r>
          </w:hyperlink>
        </w:p>
        <w:p>
          <w:pPr>
            <w:pStyle w:val="Contents3"/>
            <w:tabs>
              <w:tab w:val="clear" w:pos="8459"/>
              <w:tab w:val="right" w:pos="9026" w:leader="dot"/>
            </w:tabs>
            <w:rPr/>
          </w:pPr>
          <w:hyperlink w:anchor="__RefHeading___Toc2464146_730472459">
            <w:r>
              <w:rPr>
                <w:webHidden/>
                <w:rStyle w:val="IndexLink"/>
                <w:rtl w:val="true"/>
              </w:rPr>
              <w:t>لو شرط‍‌ عقد مساقاة في عقد مساقاة فالأقرب الصحّة</w:t>
            </w:r>
            <w:r>
              <w:rPr>
                <w:rStyle w:val="IndexLink"/>
                <w:rtl w:val="true"/>
              </w:rPr>
              <w:tab/>
            </w:r>
            <w:r>
              <w:rPr>
                <w:rStyle w:val="IndexLink"/>
              </w:rPr>
              <w:t>318</w:t>
            </w:r>
          </w:hyperlink>
        </w:p>
        <w:p>
          <w:pPr>
            <w:pStyle w:val="Contents3"/>
            <w:tabs>
              <w:tab w:val="clear" w:pos="8459"/>
              <w:tab w:val="right" w:pos="9026" w:leader="dot"/>
            </w:tabs>
            <w:rPr/>
          </w:pPr>
          <w:hyperlink w:anchor="__RefHeading___Toc2464148_730472459">
            <w:r>
              <w:rPr>
                <w:webHidden/>
                <w:rStyle w:val="IndexLink"/>
                <w:rtl w:val="true"/>
              </w:rPr>
              <w:t>لو تنازعا في خيانة العامل حلف العامل</w:t>
            </w:r>
            <w:r>
              <w:rPr>
                <w:rStyle w:val="IndexLink"/>
                <w:rtl w:val="true"/>
              </w:rPr>
              <w:tab/>
            </w:r>
            <w:r>
              <w:rPr>
                <w:rStyle w:val="IndexLink"/>
              </w:rPr>
              <w:t>320</w:t>
            </w:r>
          </w:hyperlink>
        </w:p>
        <w:p>
          <w:pPr>
            <w:pStyle w:val="Contents3"/>
            <w:tabs>
              <w:tab w:val="clear" w:pos="8459"/>
              <w:tab w:val="right" w:pos="9026" w:leader="dot"/>
            </w:tabs>
            <w:rPr/>
          </w:pPr>
          <w:hyperlink w:anchor="__RefHeading___Toc2464150_730472459">
            <w:r>
              <w:rPr>
                <w:webHidden/>
                <w:rStyle w:val="IndexLink"/>
                <w:rtl w:val="true"/>
              </w:rPr>
              <w:t>ليس للعامل أن يساقي غيره</w:t>
            </w:r>
            <w:r>
              <w:rPr>
                <w:rStyle w:val="IndexLink"/>
                <w:rtl w:val="true"/>
              </w:rPr>
              <w:tab/>
            </w:r>
            <w:r>
              <w:rPr>
                <w:rStyle w:val="IndexLink"/>
              </w:rPr>
              <w:t>320</w:t>
            </w:r>
          </w:hyperlink>
        </w:p>
        <w:p>
          <w:pPr>
            <w:pStyle w:val="Contents3"/>
            <w:tabs>
              <w:tab w:val="clear" w:pos="8459"/>
              <w:tab w:val="right" w:pos="9026" w:leader="dot"/>
            </w:tabs>
            <w:rPr/>
          </w:pPr>
          <w:hyperlink w:anchor="__RefHeading___Toc2464152_730472459">
            <w:r>
              <w:rPr>
                <w:webHidden/>
                <w:rStyle w:val="IndexLink"/>
                <w:rtl w:val="true"/>
              </w:rPr>
              <w:t>الخراج على المالك</w:t>
            </w:r>
            <w:r>
              <w:rPr>
                <w:rStyle w:val="IndexLink"/>
                <w:rtl w:val="true"/>
              </w:rPr>
              <w:tab/>
            </w:r>
            <w:r>
              <w:rPr>
                <w:rStyle w:val="IndexLink"/>
              </w:rPr>
              <w:t>324</w:t>
            </w:r>
          </w:hyperlink>
        </w:p>
        <w:p>
          <w:pPr>
            <w:pStyle w:val="Contents3"/>
            <w:tabs>
              <w:tab w:val="clear" w:pos="8459"/>
              <w:tab w:val="right" w:pos="9026" w:leader="dot"/>
            </w:tabs>
            <w:rPr/>
          </w:pPr>
          <w:hyperlink w:anchor="__RefHeading___Toc2464154_730472459">
            <w:r>
              <w:rPr>
                <w:webHidden/>
                <w:rStyle w:val="IndexLink"/>
                <w:rtl w:val="true"/>
              </w:rPr>
              <w:t>تملك الفائدة بظهور الثمرة</w:t>
            </w:r>
            <w:r>
              <w:rPr>
                <w:rStyle w:val="IndexLink"/>
                <w:rtl w:val="true"/>
              </w:rPr>
              <w:tab/>
            </w:r>
            <w:r>
              <w:rPr>
                <w:rStyle w:val="IndexLink"/>
              </w:rPr>
              <w:t>324</w:t>
            </w:r>
          </w:hyperlink>
        </w:p>
        <w:p>
          <w:pPr>
            <w:pStyle w:val="Contents3"/>
            <w:tabs>
              <w:tab w:val="clear" w:pos="8459"/>
              <w:tab w:val="right" w:pos="9026" w:leader="dot"/>
            </w:tabs>
            <w:rPr/>
          </w:pPr>
          <w:hyperlink w:anchor="__RefHeading___Toc2464156_730472459">
            <w:r>
              <w:rPr>
                <w:webHidden/>
                <w:rStyle w:val="IndexLink"/>
                <w:rtl w:val="true"/>
              </w:rPr>
              <w:t>تجب الزكاة على من بلغ نصيبه النصاب</w:t>
            </w:r>
            <w:r>
              <w:rPr>
                <w:rStyle w:val="IndexLink"/>
                <w:rtl w:val="true"/>
              </w:rPr>
              <w:tab/>
            </w:r>
            <w:r>
              <w:rPr>
                <w:rStyle w:val="IndexLink"/>
              </w:rPr>
              <w:t>325</w:t>
            </w:r>
          </w:hyperlink>
        </w:p>
        <w:p>
          <w:pPr>
            <w:pStyle w:val="Contents3"/>
            <w:tabs>
              <w:tab w:val="clear" w:pos="8459"/>
              <w:tab w:val="right" w:pos="9026" w:leader="dot"/>
            </w:tabs>
            <w:rPr/>
          </w:pPr>
          <w:hyperlink w:anchor="__RefHeading___Toc2464158_730472459">
            <w:r>
              <w:rPr>
                <w:webHidden/>
                <w:rStyle w:val="IndexLink"/>
                <w:rtl w:val="true"/>
              </w:rPr>
              <w:t>لو كانت المساقاة بعد تعلّق الزكاة</w:t>
            </w:r>
            <w:r>
              <w:rPr>
                <w:rStyle w:val="IndexLink"/>
                <w:rtl w:val="true"/>
              </w:rPr>
              <w:tab/>
            </w:r>
            <w:r>
              <w:rPr>
                <w:rStyle w:val="IndexLink"/>
              </w:rPr>
              <w:t>325</w:t>
            </w:r>
          </w:hyperlink>
        </w:p>
        <w:p>
          <w:pPr>
            <w:pStyle w:val="Contents3"/>
            <w:tabs>
              <w:tab w:val="clear" w:pos="8459"/>
              <w:tab w:val="right" w:pos="9026" w:leader="dot"/>
            </w:tabs>
            <w:rPr/>
          </w:pPr>
          <w:hyperlink w:anchor="__RefHeading___Toc2464160_730472459">
            <w:r>
              <w:rPr>
                <w:webHidden/>
                <w:rStyle w:val="IndexLink"/>
                <w:rtl w:val="true"/>
              </w:rPr>
              <w:t>المغارسة باطلة</w:t>
            </w:r>
            <w:r>
              <w:rPr>
                <w:rStyle w:val="IndexLink"/>
                <w:rtl w:val="true"/>
              </w:rPr>
              <w:tab/>
            </w:r>
            <w:r>
              <w:rPr>
                <w:rStyle w:val="IndexLink"/>
              </w:rPr>
              <w:t>328</w:t>
            </w:r>
          </w:hyperlink>
        </w:p>
        <w:p>
          <w:pPr>
            <w:pStyle w:val="Contents3"/>
            <w:tabs>
              <w:tab w:val="clear" w:pos="8459"/>
              <w:tab w:val="right" w:pos="9026" w:leader="dot"/>
            </w:tabs>
            <w:rPr/>
          </w:pPr>
          <w:hyperlink w:anchor="__RefHeading___Toc2464162_730472459">
            <w:r>
              <w:rPr>
                <w:webHidden/>
                <w:rStyle w:val="IndexLink"/>
                <w:rtl w:val="true"/>
              </w:rPr>
              <w:t>لو اختلفا في الحصّة حلف المالك</w:t>
            </w:r>
            <w:r>
              <w:rPr>
                <w:rStyle w:val="IndexLink"/>
                <w:rtl w:val="true"/>
              </w:rPr>
              <w:tab/>
            </w:r>
            <w:r>
              <w:rPr>
                <w:rStyle w:val="IndexLink"/>
              </w:rPr>
              <w:t>332</w:t>
            </w:r>
          </w:hyperlink>
        </w:p>
        <w:p>
          <w:pPr>
            <w:pStyle w:val="Contents3"/>
            <w:tabs>
              <w:tab w:val="clear" w:pos="8459"/>
              <w:tab w:val="right" w:pos="9026" w:leader="dot"/>
            </w:tabs>
            <w:rPr/>
          </w:pPr>
          <w:hyperlink w:anchor="__RefHeading___Toc2464164_730472459">
            <w:r>
              <w:rPr>
                <w:webHidden/>
                <w:rStyle w:val="IndexLink"/>
                <w:rtl w:val="true"/>
              </w:rPr>
              <w:t>في المدّة يحلف المنكر</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1_238886"/>
      <w:bookmarkStart w:id="1" w:name="pg14821_238886"/>
      <w:bookmarkEnd w:id="1"/>
    </w:p>
    <w:p>
      <w:pPr>
        <w:pStyle w:val="Heading2"/>
        <w:numPr>
          <w:ilvl w:val="1"/>
          <w:numId w:val="1"/>
        </w:numPr>
        <w:rPr/>
      </w:pPr>
      <w:bookmarkStart w:id="2" w:name="pg14821_238886"/>
      <w:bookmarkStart w:id="3" w:name="__RefHeading___Toc2463900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63902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21_238890"/>
    </w:p>
    <w:p>
      <w:pPr>
        <w:pStyle w:val="Heading2"/>
        <w:numPr>
          <w:ilvl w:val="1"/>
          <w:numId w:val="1"/>
        </w:numPr>
        <w:rPr/>
      </w:pPr>
      <w:bookmarkStart w:id="8" w:name="__RefHeading___Toc2463904_730472459"/>
      <w:bookmarkStart w:id="9" w:name="_Toc3"/>
      <w:bookmarkEnd w:id="7"/>
      <w:bookmarkEnd w:id="8"/>
      <w:r>
        <w:rPr>
          <w:rtl w:val="true"/>
        </w:rPr>
        <w:t>كتاب الصلح</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463906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21_238892"/>
      <w:bookmarkStart w:id="13" w:name="pg14821_238892"/>
      <w:bookmarkEnd w:id="13"/>
    </w:p>
    <w:p>
      <w:pPr>
        <w:pStyle w:val="Heading3"/>
        <w:numPr>
          <w:ilvl w:val="2"/>
          <w:numId w:val="1"/>
        </w:numPr>
        <w:rPr/>
      </w:pPr>
      <w:bookmarkStart w:id="14" w:name="pg14821_238892"/>
      <w:bookmarkStart w:id="15" w:name="__RefHeading___Toc2463908_730472459"/>
      <w:bookmarkStart w:id="16" w:name="_Toc5"/>
      <w:bookmarkEnd w:id="14"/>
      <w:bookmarkEnd w:id="15"/>
      <w:r>
        <w:rPr>
          <w:rtl w:val="true"/>
        </w:rPr>
        <w:t>كتاب الصلح</w:t>
      </w:r>
      <w:bookmarkEnd w:id="16"/>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 هو اسم من المصالحة مذكّر و مؤنّث،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الصلح و وقعت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خاصمه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الصلح شرعا عقد موضوع لقطع التجاذب و التخاصم و التنازع، و الأصل في شرعيّة الصلح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w:t>
      </w:r>
      <w:r>
        <w:rPr>
          <w:rStyle w:val="FootnoteAnchor"/>
          <w:rtl w:val="true"/>
        </w:rPr>
        <w:footnoteReference w:id="2"/>
      </w:r>
      <w:r>
        <w:rPr>
          <w:rFonts w:ascii="Amiri" w:hAnsi="Amiri" w:eastAsia="Amiri" w:cs="Amiri"/>
          <w:color w:val="111111"/>
          <w:sz w:val="28"/>
          <w:sz w:val="28"/>
          <w:szCs w:val="28"/>
          <w:rtl w:val="true"/>
          <w:lang w:bidi="ar-SA"/>
        </w:rPr>
        <w:t>، و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w:t>
      </w:r>
      <w:r>
        <w:rPr>
          <w:rStyle w:val="FootnoteAnchor"/>
          <w:rtl w:val="true"/>
        </w:rPr>
        <w:footnoteReference w:id="3"/>
      </w:r>
      <w:r>
        <w:rPr>
          <w:rFonts w:ascii="Amiri" w:hAnsi="Amiri" w:eastAsia="Amiri" w:cs="Amiri"/>
          <w:color w:val="111111"/>
          <w:sz w:val="28"/>
          <w:sz w:val="28"/>
          <w:szCs w:val="28"/>
          <w:rtl w:val="true"/>
          <w:lang w:bidi="ar-SA"/>
        </w:rPr>
        <w:t>، و المفهوم من الآيتين وقوع الصلح عند النزاع، لكنّ‌ الصلح قد صار عند فقهاء الشيعة عقدا مستقلاّ بنفسه لا يتوقّف على سبق خصومة، بل لو وقع ابتداء على عين بعوض معلوم كان كالبيع في إفادة نقل العين، و لو وقع على منفعة بعوض معلوم كان كالإجارة في إفادة نقل المنفعة، و السنّة في شرعيّة الصلح مطلقا بلا تقييده بسبق النزاع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بعض العامّة اشتراط‍‌ سبق النزاع في صحّة الصلح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الرياض في بيان ماهيّة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الأصل لقطع المنازعة السابقة أو المتوقّعة</w:t>
      </w:r>
      <w:r>
        <w:rPr>
          <w:rFonts w:eastAsia="Amiri" w:cs="Amiri" w:ascii="Amiri" w:hAnsi="Amiri"/>
          <w:color w:val="111111"/>
          <w:sz w:val="28"/>
          <w:szCs w:val="28"/>
          <w:rtl w:val="true"/>
          <w:lang w:bidi="ar-SA"/>
        </w:rPr>
        <w:t xml:space="preserve">. </w:t>
      </w:r>
      <w:bookmarkStart w:id="17" w:name="pg14821_238893"/>
    </w:p>
    <w:p>
      <w:pPr>
        <w:pStyle w:val="Heading3"/>
        <w:numPr>
          <w:ilvl w:val="2"/>
          <w:numId w:val="1"/>
        </w:numPr>
        <w:rPr/>
      </w:pPr>
      <w:bookmarkStart w:id="18" w:name="__RefHeading___Toc2463910_730472459"/>
      <w:bookmarkStart w:id="19" w:name="_Toc6"/>
      <w:bookmarkEnd w:id="17"/>
      <w:bookmarkEnd w:id="18"/>
      <w:r>
        <w:rPr>
          <w:rtl w:val="true"/>
        </w:rPr>
        <w:t>الصلح جائز مع الإقرار و الإنكار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مع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سبق نزاع و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كان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محقّا استباح ما دفع إليه المنكر صلحا، و إلاّ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باطنا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عينا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صالح عن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تصادق المتصالحان على ثبوت حقّهما في مورد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أحدهما ثبوت حقّه في مورد المصالحة و أنكره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جائز عند الإماميّة مع سبق نزاع بين المتصالحين و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سبق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يصحّ‌ عند الإماميّة و لو لم يسبق نزاع بين المتصالحين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يكون في النزاع مدّعيا لو كان محقّا و صالح حقّه بعوض مال يأخذه من المنكر بالصلح يباح له المال المأخوذ، و إن كان كاذبا فهو حرام في الواقع، لكونه أكل 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واقع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حرمة المال المأخوذ بغير حقّ‌ واقعيّ‌ بين كونه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صالح عن حقّه بثوب أو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 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تصالحا على أن يؤدّي المدّعى عليه دينا استقرّ على ذمّة المدّعي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يدّعيه المدّعي كاذبا، ثمّ‌ يصالح عنه بمال، فيعطي المال المنكر </w:t>
      </w:r>
    </w:p>
    <w:p>
      <w:pPr>
        <w:pStyle w:val="BookText"/>
        <w:rPr/>
      </w:pPr>
      <w:r>
        <w:rPr>
          <w:rFonts w:ascii="Amiri" w:hAnsi="Amiri" w:eastAsia="Amiri" w:cs="Amiri"/>
          <w:color w:val="111111"/>
          <w:sz w:val="28"/>
          <w:sz w:val="28"/>
          <w:szCs w:val="28"/>
          <w:rtl w:val="true"/>
          <w:lang w:bidi="ar-SA"/>
        </w:rPr>
        <w:t xml:space="preserve">بمال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حرام، و لا يستثنى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مقدار ما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العوض، لفساد المعاوضة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استندت الدعوى إلى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مورّثه أنّ‌ له حقّا على أحد فأنكر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يأخذ منه العين، فهي بأجمعها محرّم و لو كان قد اعطي مقدار مال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الفرض هو الثوب الذي يكون في يد زيد قيمته عشرون درهما يدّعيه عمرو أنّه له كاذبا، ثمّ‌ يصالح المدّعي عن الثوب بعشرة دراهم، فيعطيها المنكر و يأخذ الثوب منه بالمصالحة الواقعة بينهما بعشرة، لكن لا يجوز له التصرّف في الثوب، و كذا لو كان هو محقّا و كان المنكر كاذبا فتصالحا و أعطى زيد المنكر نصف قيمة الثوب للمدّعي المحقّ‌، و في هذا الفرض أيضا لا يجوز له التصرّف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المصالحة لا تبيح العين المتنازع فيها لمن كان في دعواه أو إنكاره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التي تصالحا عليها،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المدّعي كاذبا،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زيد على عين في يد عمرو و أنكر عمرو، ثمّ‌ تصالحا على أنّ‌ زيدا يأخذ هذه العين و يدفع إلى عمرو عشرة دراهم مثلا، فلو كان زيد غير محقّ‌ حرم تصرّفه في العين مطلقا، و لم يبح له مقابل عشرة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المدّعي،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إسقاطها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صحّة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توجّهت الدعوى بالتهمة، لأنّ‌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يصحّ‌ الصلح على اسقاطه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حراما أو حرّم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وجدان الخطّ‍‌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وجدان الخطّ‍‌ الموجب لصحّة المصالحة الموجبة لكون ما يؤخذ بها حلالا هو ما إذا كانت دعوى المدّعي مع التهمة بأن يكون المدّعى عليه في مقام الاتّهام و توجّهت الدعوى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يتوجّه إلى المنكر، فإنّها حقّ‌ للمدّعي على عهدة المنكر، و تجوز المصالحة على هذا الحقّ‌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جائز مع الإقرار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الذي يوجب صيرورة الحلال حراما و بالعكس لا يجوز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 حديث بمضمون الجملة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كتاب الوسائل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المدّعى عليه، و الصلح جائز بين المسلمين إلاّ صلحا أحلّ‌ حراما أو حرّم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الصلح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فسّر تحليل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على استرقاق حرّ أو استباحة بضع لا سبب لإباحته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أو ليشرب الخمر و نحوه، و 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بأن لا يطأ أحدهما حليلته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ينتفع بماله و نحوه، و الصلح على مثل هذه باطل و باطنا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بصلح المنكر على بعض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فسّروا قوله صلّى اللّه عليه و آله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كون الحرّ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كون بضع المرأة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شرب الخمر و 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البضع،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فسّر قول النبيّ‌ صلّى اللّه عليه و آله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عدم و طي أحد المتصالحين حليلته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على عدم انتفاع أحد المتصالحين بماله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الزوجة أو الأمة المباح وطؤهما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حراما أو حرّم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تحليل الحرام يصدق على صلح المنكر على بعض المال المدّعى، كما إذا ادّعى زيد ثوبا و أنكره عمرو و تصالحا على بعض الثوب أو على منفعته أو عوضه، فهذا الصلح يكون محلّلا للحرام إذا كان المنكر يصدّق في نفسه المدّعي و يعلم أنّ‌ الثوب له و أنّه حرام 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المدّعى 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صالح </w:t>
      </w:r>
    </w:p>
    <w:p>
      <w:pPr>
        <w:pStyle w:val="BookText"/>
        <w:rPr/>
      </w:pPr>
      <w:r>
        <w:rPr>
          <w:rFonts w:ascii="Amiri" w:hAnsi="Amiri" w:eastAsia="Amiri" w:cs="Amiri"/>
          <w:color w:val="111111"/>
          <w:sz w:val="28"/>
          <w:sz w:val="28"/>
          <w:szCs w:val="28"/>
          <w:rtl w:val="true"/>
          <w:lang w:bidi="ar-SA"/>
        </w:rPr>
        <w:t xml:space="preserve">أو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أحدهما عالما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الدعوى،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صحيح ظاهرا و إن فسد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 للحرام بالنسبة إلى الكاذب، و محرّم للحلال بالنسبة إلى المحقّ‌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المنكر المدّعي على منفعة الثوب في المثال المذكور في الهامش السابق بأن يلبسه في مدّة معلومة، فذلك الصلح يكون محلّلا للحرام بالنسبة إلى المنكر العالم بصدق المدّعي في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قبيل تحليل الحرام هو ما إذا صالح المنكر العالم بصدق المدّعي على بدل المدّعى بأن يعطي بدل المال المدّعى لمن يدّعيه بالصلح، فهذا الصلح يكون محلّلا للحرام، لأنّ‌ المال المدّعى حرام بالنسبة إلى المنكر، فلا يحلّ‌ له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الصلح على بعض المال المدّعى أو منفعته أو بدله يكون بالنسبة إلى العالم ببطلان الدعوى من قبيل تحليل الحرام، و بالنسبة إلى المحقّ‌ من قبيل تحريم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لكنّ‌ الصلح في الفرض يحكم بصحّته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صلح المنكر على بعض المدّعى أو منفعته أو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تحليل الحرام و تحريم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المحقّ‌ إذا أعطى الكاذب ماله بالصلح كان محرّما للحلال، فإنّ‌ ماله حلال لنفسه، لكنّه يحرّم على نفسه ماله الحلال و يعطيه غير المحقّ‌</w:t>
      </w:r>
      <w:r>
        <w:rPr>
          <w:rFonts w:eastAsia="Amiri" w:cs="Amiri" w:ascii="Amiri" w:hAnsi="Amiri"/>
          <w:color w:val="111111"/>
          <w:sz w:val="28"/>
          <w:szCs w:val="28"/>
          <w:rtl w:val="true"/>
          <w:lang w:bidi="ar-SA"/>
        </w:rPr>
        <w:t xml:space="preserve">. </w:t>
      </w:r>
      <w:bookmarkStart w:id="20" w:name="pg14821_238898"/>
    </w:p>
    <w:p>
      <w:pPr>
        <w:pStyle w:val="Heading3"/>
        <w:numPr>
          <w:ilvl w:val="2"/>
          <w:numId w:val="1"/>
        </w:numPr>
        <w:rPr/>
      </w:pPr>
      <w:bookmarkStart w:id="21" w:name="__RefHeading___Toc2463912_730472459"/>
      <w:bookmarkStart w:id="22" w:name="_Toc7"/>
      <w:bookmarkEnd w:id="20"/>
      <w:bookmarkEnd w:id="21"/>
      <w:r>
        <w:rPr>
          <w:rtl w:val="true"/>
        </w:rPr>
        <w:t>يلزم بالإيجاب و القبول</w:t>
      </w:r>
      <w:bookmarkEnd w:id="22"/>
    </w:p>
    <w:p>
      <w:pPr>
        <w:pStyle w:val="BookText"/>
        <w:rPr/>
      </w:pPr>
      <w:r>
        <w:rPr>
          <w:rFonts w:ascii="Amiri" w:hAnsi="Amiri" w:eastAsia="Amiri" w:cs="Amiri"/>
          <w:color w:val="111111"/>
          <w:sz w:val="28"/>
          <w:sz w:val="28"/>
          <w:szCs w:val="28"/>
          <w:rtl w:val="true"/>
          <w:lang w:bidi="ar-SA"/>
        </w:rPr>
        <w:t xml:space="preserve">و حيث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جائزا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فيلزم بالإيجاب و القبول الصادرين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كلّ‌ من الإيجاب و القبول من كلّ‌ منهما بلفظ‍‌ صالحت و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تفريع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فإذا ثبت جواز الصلح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لم يحلّل حراما 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العقود اللازمة المحتاجة إلى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مقابل اللازم، بل المراد هو كون الصلح عقدا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يحلّل حراما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الكمال الحاصل بالبلوغ و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بعد صفة لموصوف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كونه جائز التصرّف بسبب رفع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تؤدّى وظيفة الإيجاب و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يختصّ‌ أحد اللفظين بأحد المتصالحين، بخلاف سائر العقود، فيصحّ‌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كليهما 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بالإيجاب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المصنّف فرّع قوله هذا </w:t>
      </w:r>
    </w:p>
    <w:p>
      <w:pPr>
        <w:pStyle w:val="BookText"/>
        <w:rPr/>
      </w:pP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حسن،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عطفه بالواو كان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عقد، و الأصل في العقود اللزوم إلاّ ما أخرجه الدليل، للأمر بالوفاء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جائز مع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أنّ‌ الجواز أعمّ‌ من اللزوم و غيره، و الأولى و الأوضح إتيانه بالواو بدل الفاء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بالإيجاب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الجواز أعمّ‌ من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الجواز إمّا في مقابل المنع و إمّا في مقابل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الجواز فيما تقدّم هو معناه المقابل للمنع الشامل للّزوم و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توجيه الشارح رحمه اللّه للتفريع المذكور بأنّ‌ المصنّف يمكن التفاته في عبارته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عقد الصلح لا نفس الصلح،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عقد مشروع يلزم بالإيجاب و القبول، و على هذا التوجيه ينتفي عدم استحسان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ورد في القرآن الكريم الأمر بالوفاء بالعقود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اللزوم</w:t>
      </w:r>
      <w:r>
        <w:rPr>
          <w:rFonts w:eastAsia="Amiri" w:cs="Amiri" w:ascii="Amiri" w:hAnsi="Amiri"/>
          <w:color w:val="111111"/>
          <w:sz w:val="28"/>
          <w:szCs w:val="28"/>
          <w:rtl w:val="true"/>
          <w:lang w:bidi="ar-SA"/>
        </w:rPr>
        <w:t xml:space="preserve">. </w:t>
      </w:r>
      <w:bookmarkStart w:id="23" w:name="pg14821_238900"/>
    </w:p>
    <w:p>
      <w:pPr>
        <w:pStyle w:val="Heading3"/>
        <w:numPr>
          <w:ilvl w:val="2"/>
          <w:numId w:val="1"/>
        </w:numPr>
        <w:rPr/>
      </w:pPr>
      <w:bookmarkStart w:id="24" w:name="__RefHeading___Toc2463914_730472459"/>
      <w:bookmarkStart w:id="25" w:name="_Toc8"/>
      <w:bookmarkEnd w:id="23"/>
      <w:bookmarkEnd w:id="24"/>
      <w:r>
        <w:rPr>
          <w:rtl w:val="true"/>
        </w:rPr>
        <w:t>هو أصل في نفسه</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و أشهرهما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الفرعيّة، لا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الهبة و الإجارة و العارية و الإبراء، كما ذهب إليه الشيخ، فجعله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البيع إذا أفاد نقل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معلوم، و فرع الإجارة إذا وقع على منفعة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معلوم، و فرع العارية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أصليّة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عقد مستقلّ‌ بنفسه على أصحّ‌ القولين في مقابل القول بكونه عقدا تابعا لغيره و متفرّعا عليه مثل البيع 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أشهر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كون الصلح عقدا متفرّعا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الصلح و أنّه هل هو عقد مستقلّ‌ بنفسه أو لا استقلال له، بل هو يوجد أبدا في ضمن العقود، فعن العلاّمة رحمه اللّه في التذكرة أنّ‌ كون الصلح عقدا مستقلاّ إجماعيّ‌ بين الفقهاء،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عند علمائنا أجمع عقد قائم بنفسه ليس متفرّعا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الصلح متفرّعا على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الشيخ رحمه اللّه، و ضمير المفعول 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البائع في صيغة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هذا بهذا، فقبل المشتري، كان هذا صلحا بالتبع</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في صيغة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منفعة هذا بهذا، كان هذا الصلح فرعا للإجارة</w:t>
      </w:r>
      <w:r>
        <w:rPr>
          <w:rFonts w:eastAsia="Amiri" w:cs="Amiri" w:ascii="Amiri" w:hAnsi="Amiri"/>
          <w:color w:val="111111"/>
          <w:sz w:val="28"/>
          <w:szCs w:val="28"/>
          <w:rtl w:val="true"/>
          <w:lang w:bidi="ar-SA"/>
        </w:rPr>
        <w:t xml:space="preserve">. </w:t>
      </w:r>
      <w:bookmarkStart w:id="26" w:name="pg14821_238901"/>
    </w:p>
    <w:p>
      <w:pPr>
        <w:pStyle w:val="BookText"/>
        <w:rPr/>
      </w:pPr>
      <w:bookmarkEnd w:id="26"/>
      <w:r>
        <w:rPr>
          <w:rFonts w:ascii="Amiri" w:hAnsi="Amiri" w:eastAsia="Amiri" w:cs="Amiri"/>
          <w:color w:val="111111"/>
          <w:sz w:val="28"/>
          <w:sz w:val="28"/>
          <w:szCs w:val="28"/>
          <w:rtl w:val="true"/>
          <w:lang w:bidi="ar-SA"/>
        </w:rPr>
        <w:t xml:space="preserve">تضمّن إباحة منفعة بغير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فرع الهبة إذا تضمّن ملك العين بغير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و فرع الإبراء إذا تضمّن إسقاط‍‌ دين،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إفادته فائدتها حيث يقع على ذلك الوجه، فيلحقه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إفادة عقد فائدة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الاتّحاد، كما لا تقتضي الهبة بعوض معيّن فائدة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63916_730472459"/>
      <w:bookmarkStart w:id="28" w:name="_Toc9"/>
      <w:bookmarkEnd w:id="27"/>
      <w:r>
        <w:rPr>
          <w:rtl w:val="true"/>
        </w:rPr>
        <w:t>لا يكون طلبه إقرارا</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يكون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الإقرار و الإنكار، 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منفعة هذا الثوب بلا عوض، كان فرعا للعارية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على أن يكون هذا الثوب لك بلا عوض، كان فرعا لعقد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استند القائلون بالفرعيّة إلى إفادة الصلح في المواضع المذكورة فائدة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يلحق الصلح حكم عقد لحق الصلح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يرد على الاستدلال المذكور أنّ‌ إفادة عقد الصلح فائدة غيره لا يوجب الاتّحاد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عقد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الهبة مع العوض لا تكون بيعا و إن أفادت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طلب أحد المتنازعين من الآخر الصلح فذلك لا يعدّ إقرارا منه باستقرار حقّ‌ صاحبه عليه، بخلاف طلب البيع و الهبة و غيرهما، فإنّهما يدلاّن على إقرار الطالب بكون المطلوب منه ذا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يصحّ‌ مع الإقرار و مع الإنكار، كما تقدّم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bookmarkStart w:id="29" w:name="pg14821_238902"/>
    </w:p>
    <w:p>
      <w:pPr>
        <w:pStyle w:val="BookText"/>
        <w:rPr/>
      </w:pPr>
      <w:bookmarkEnd w:id="29"/>
      <w:r>
        <w:rPr>
          <w:rFonts w:ascii="Amiri" w:hAnsi="Amiri" w:eastAsia="Amiri" w:cs="Amiri"/>
          <w:color w:val="111111"/>
          <w:sz w:val="28"/>
          <w:sz w:val="28"/>
          <w:szCs w:val="28"/>
          <w:rtl w:val="true"/>
          <w:lang w:bidi="ar-SA"/>
        </w:rPr>
        <w:t xml:space="preserve">به على خلاف بعض العامّة الذاهب إلى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الإنكار، حيث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طلبه إقرار، لأنّ‌ إطلاقه ينصرف إلى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يصحّ‌ مع الإقرار،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463918_730472459"/>
      <w:bookmarkStart w:id="31" w:name="_Toc10"/>
      <w:bookmarkEnd w:id="30"/>
      <w:r>
        <w:rPr>
          <w:rtl w:val="true"/>
        </w:rPr>
        <w:t>لو اصطلح الشريكان على أخذ أحدهما رأس المال و الباقي للآخر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اصطلح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الشريكان على أخذ أحدهما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العامّة ذهب إلى عدم صحّة الصلح مع الإنكار، ثمّ‌ فرّع عليه أنّ‌ طلب الصلح من أحد المتنازعين الذي هو منكر إقرار بحقّ‌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بعض العامّة،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صحّة الصلح مع 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طلب أحد المتنازعين الصلح من الآخر ينصرف إلى الصلح الصحيح، و هو لا يصحّ‌ إلاّ مع الإقرار بحقّ‌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طلب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اصتلح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الافتعال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فزيد حرفا الألف في أوّله و التاء المنقوطة في وسطه، ثمّ‌ قلبت التاء المنقوطة طاء مشالة، لقاعدة صرفيّة، و هو أنّ‌ مصدر الافتعال و مشتقّاته لو وجد فيها أحد الحروف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تاؤه طاء،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لو تصالح الشريكان على نحو ما فصّل في الكتاب صحّ‌ عند انقضاء الشركة و عند إرادتهما فسخها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يجعل عند ابتداء الشركة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هاهنا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كلّ‌ من زيد و عمرو ألف دينار لتأسيس شركة،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ربح أو خسر صحّ‌ عند 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فسخها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لتكون الزيادة مع من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بمنزلة الهبة، و الخسران على 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بمنزلة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شرطا بقاءهما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ما يتجدّد من الربح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أرادا فسخ الشركة و صالحا على أن يأخذ زيد رأس المال الذي مقداره ألفا دينار و يبقى باقي الأموال الموجودة فيها لعمرو صحّ‌، سواء حصل الضرر بالشركة أو النفع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الأموال الحاصلة بالشركة مع غضّ‌ النظر عن رأس المال الذي جعل في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يصحّ‌ الصلح كذلك في زمان انقضاء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يجوز عند إرادة فسخ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الزيادة،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الزيادة المتعلّقة بمن هي عنده تكون بمنزلة الهبة، بمعنى كونها هبة له من جانب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الخسران،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بمعنى كون الخسران المتوجّه إلى من هو عليه بمنزلة الإبراء من جانب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أنّ‌ الخسران الذي يتقبّله أحد الشريكين يكون مشتركا بينه و بين شريكه بمقتضى الشركة، فالصلح كذلك إنّما هو بمنزلة الإبراء من جانب الشريك المتقبّل له بالنسبة إلى الخسران المشترك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شرط‍‌ الشريكان بقاءهما على كون رأس المال لأحدهما و الباقي من الربح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الخسران لأحدهما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الشركة، حيث إنّها تقتضي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رأس المال،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بإرادة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الخسران للآخر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و هذا بيان وجه بطلان الشرط‍‌ المذكور، و هو أنّه مخالف لوضع الشركة، لأنّها تقتضي كون النفع و الخسران على نسبة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 و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وجه جواز الشرط‍‌ المذكور، و هو كون الرواية المطلقة دالّة على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جواز الشرط‍‌ مطلقا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في رجلين اشتركا في مال، فربحا فيه، و كان من المال دين، و عليهما دين،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 لك الربح و عليك التوى،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اشترطا، فإذا كان شرط‍‌ يخالف كتاب اللّه فهو ردّ إلى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اشترطا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جواز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المذكور كان بعد ظهور الربح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لم يقيّد الشرط‍‌ في الرواية بإرادة التقسيم و فسخ الشركة، بل جوّز الشرط‍‌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صريحا، فيجوز مع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ظهور الخسارة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الشرط‍‌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ابتداء الشركة، كما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جماعة زاعمين أنّ‌ إطلاق الرواية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المنع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الشرط‍‌ المذكور مع ظهور الربح أو الخسران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أرادا التقسيم و فسخ الشركة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المصنّف رأى أنّ‌ الشرط‍‌ المذكور في أثناء الشركة و مع ظهور الربح و الخسران مشكل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شرطا بقاءهما على ذلك ففيه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يتعرّض لجوازه أو لعدم جوازه في ابتداء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الشارح رحمه اللّه بإمكان كون نظر المصنّف في الشرط‍‌ المذكور مطلقا و إن كان في ابتداء الشركة، كما إذا شرطا في عقد الشركة كون الربح و الخسران لأحدهما دون الآخر في مقابل قول بعض بجواز الشرط‍‌ كذلك في ابتداء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الشرط‍‌ المذكور في ابتداء الشركة أم حين الفسخ أم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الشرط‍‌ المذكور، فإنّ‌ الشيخ و جماعة من الفقهاء رحمه اللّه جوّزوه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الحديث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الشرط‍‌ المذكور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هو منع الشرط‍‌ المذكور</w:t>
      </w:r>
      <w:r>
        <w:rPr>
          <w:rFonts w:eastAsia="Amiri" w:cs="Amiri" w:ascii="Amiri" w:hAnsi="Amiri"/>
          <w:color w:val="111111"/>
          <w:sz w:val="28"/>
          <w:szCs w:val="28"/>
          <w:rtl w:val="true"/>
          <w:lang w:bidi="ar-SA"/>
        </w:rPr>
        <w:t xml:space="preserve">. </w:t>
      </w:r>
      <w:bookmarkStart w:id="32" w:name="pg14821_238906"/>
    </w:p>
    <w:p>
      <w:pPr>
        <w:pStyle w:val="BookText"/>
        <w:rPr/>
      </w:pPr>
      <w:bookmarkEnd w:id="32"/>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في الدروس</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63920_730472459"/>
      <w:bookmarkStart w:id="34" w:name="_Toc11"/>
      <w:bookmarkEnd w:id="33"/>
      <w:r>
        <w:rPr>
          <w:rtl w:val="true"/>
        </w:rPr>
        <w:t>يصحّ‌ الصلح على كلّ‌ من العين و المنفعة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الصلح على كلّ‌ من العين و المنفعة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جنسه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كلّ‌ واحد من العين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ذكر الخاصّ‌ بعد ذكر العامّ‌، لأنّ‌ التماثل أعمّ‌ من التجانس، فإنّك قد تجد الشيئين متماثلين عينا أو منفعة، لكنّهما لا يكونان متجانسين أيضا، بل يمكن كون أحدهما درهما و الآخر دينارا، و المصنّف رحمه اللّه قال بجواز الصلح على المتماثلين عينا و منفعة و المتخالفين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في متعلّق الصلح اعلم أنّ‌ الصلح أوسع من البيع و الإجارة من حيث المتعلّق، لأنّ‌ متعلّق الصلح إمّا عين أو منفعة أو دين أو حقّ‌، فكلّ‌ من هذه الأربعة المذكورة قابلة للصلح، و الصلح على التقادير الأربعة إمّا مع العوض أو بلا عوض، فتحصل من ضرب اثنين في أربعة ثمانية صور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مع العوض على أقسام تبلغ إلى ستّ‌ عشرة صورة يضرب الأربعة في الاخرى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بلا عوض له أربعة أقسام، و مجموع أقسام الصلح مع العوض و بلا عوض يكون عشرين صورة، إليك الأقسام المذكورة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العين بالعين، كأن يصالح على الدار بالثوب أو على الدراهم بالدنانير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العين بالمنفعة، كما إذا صالح على الثوب بمنفعة الدار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بإفادته فائدة البيع صحّ‌ على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العين بالدين، كما إذا صالح على الثوب بالدين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العين بحقّ‌، كما إذا صالح على الثوب بحقّ‌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المنفعة بالمنفعة، كما إذا صالح على منفعة الدار بمنفعة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المنفعة بالعين، كأن يصالح على منفعة الدار بالثوب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المنفعة بالدين، كأن يصالح على منفعة الدار بالدين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المنفعة بالحقّ‌، كأن يصالح على منفعة الدار بحقّ‌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دين بعين، كأن يصالح على الدين الذي في ذمّته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دين بمنفعة، كأن يصالح على دين في ذمّته بمنفعة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دين بدين، كأن يصالح على الدين الذي في ذمّته بدين له في ذمّة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دين بحقّ‌، كأن يصالح على الدين الذي في ذمّته بحقّ‌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حقّ‌ بعين، كأن يصالح على حقّ‌ الشفعة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حقّ‌ بمنفعة، كأن يصالح على حقّ‌ الشفعة بمنفعة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حقّ‌ بدين، كأن يصالح على حقّ‌ الشفعة بدين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حقّ‌ بحقّ‌، كأن يصالح على حقّ‌ التحجير بحقّ‌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عين بلا عوض، كأن يصالح على الثوب أو الدار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منفعة بلا عوض، كأن يصالح على منفعة الدار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دين بلا عوض، كأن يصالح على ديته في ذمّة الغير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على حقّ‌ بلا عوض، كما إذا صالح على حقّ‌ التحجير بلا عوض</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الصلح لمّا أفاد فائدة البيع صحّ‌ تعلّقه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بإفادته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الإجارة صحّ‌ على المنفعة، و الحكم في المماثل و المجانس و المخالف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يقتضيان صحّة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ما هو أعمّ‌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على حقّ‌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أولويّة التحجير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و منفعة و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لكونه مفيدا فائدة الإجارة يصحّ‌ تعلّقه بالمنفعة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أنّا إذا قلنا بأنّ‌ الصلح يفيد فائدة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عليه الحكم بصحّة الصلح على المماثل و المجانس و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إفادة الصلح فائدة البيع في موضع و فائدة الإجارة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الصحّة في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و العموم يقتضيان صحّة الصلح على جميع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و العموم يقتضيان صحّة الصلح على الأعمّ‌ من كلّ‌ من العين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يصحّ‌ الصلح على حقّ‌ الشفعة، كما تقدّم تفصيل الأقسام المذكورة، كأن يصالح على حقّ‌ الشفعة بالعين أو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صالح على حقّ‌ خياره في عقد البيع بالعين أو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صالح على حقّ‌ تحجيره بعين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الأحجار في أطراف الأراضي المباحة، للتصرّف فيها بعدا، فإنّه يوجب له حقّ‌ الأولويّة لا الملك إلى أن يحييها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صالح على حقّ‌ أولويّته في السوق بعين أو منفعة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صالح على حقّ‌ أولويّته في المسجد بعين أو منفعة</w:t>
      </w:r>
      <w:r>
        <w:rPr>
          <w:rFonts w:eastAsia="Amiri" w:cs="Amiri" w:ascii="Amiri" w:hAnsi="Amiri"/>
          <w:color w:val="111111"/>
          <w:sz w:val="28"/>
          <w:szCs w:val="28"/>
          <w:rtl w:val="true"/>
          <w:lang w:bidi="ar-SA"/>
        </w:rPr>
        <w:t xml:space="preserve">. </w:t>
      </w:r>
      <w:bookmarkStart w:id="35" w:name="pg14821_238909"/>
    </w:p>
    <w:p>
      <w:pPr>
        <w:pStyle w:val="BookText"/>
        <w:rPr/>
      </w:pPr>
      <w:bookmarkEnd w:id="35"/>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للعموم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6" w:name="__RefHeading___Toc2463922_730472459"/>
      <w:bookmarkStart w:id="37" w:name="_Toc12"/>
      <w:bookmarkEnd w:id="36"/>
      <w:r>
        <w:rPr>
          <w:rtl w:val="true"/>
        </w:rPr>
        <w:t>لو ظهر استحقاق العوض المعيّن بطل الصلح</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رجع ببدله، و لو ظهر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تخييره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الأرش وجه قويّ‌، و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غبن لا يتسامح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ففي ثبوت الخيار كالبيع وجه قويّ‌،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يصحّ‌ الصلح على حقّ‌ بحقّ‌، كما إذا صالح على حقّ‌ أولويّته في المسجد بحقّ‌ تحجير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لعموم قوله تعالى أَوْفُوا بِالْعُقُودِ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تصالحا على عين بعين أو على منفعة بمنفعة، ثمّ‌ ظهر استحقاق ما صولح عليه للغير حكم ببطلان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العوض و المعوّض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البيع أيضا إذا كان متعلّقا بشيء معيّن فظهر استحقاق الغير له يحكم ببطلانه لا ما إذا تعلّق بكلّيّ‌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العوض المصالح عليه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كليّا لا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الصلح و رجع ببدله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ظهر في العوض المعيّن عيب جاز لمن أخذ المعيب فسخ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آخذ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تخيير آخذ العوض المعيب المتصالح عليه بين فسخ الصلح و بين أخذ الأرض وجه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ظهر في أحد العوضين المتصالح عليهما غبن فثبوت الخيار فيه قويّ‌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كان الغبن فاحشا </w:t>
      </w:r>
      <w:bookmarkStart w:id="38" w:name="pg14821_238910"/>
    </w:p>
    <w:p>
      <w:pPr>
        <w:pStyle w:val="BookText"/>
        <w:rPr/>
      </w:pPr>
      <w:bookmarkEnd w:id="38"/>
      <w:r>
        <w:rPr>
          <w:rFonts w:ascii="Amiri" w:hAnsi="Amiri" w:eastAsia="Amiri" w:cs="Amiri"/>
          <w:color w:val="111111"/>
          <w:sz w:val="28"/>
          <w:sz w:val="28"/>
          <w:szCs w:val="28"/>
          <w:rtl w:val="true"/>
          <w:lang w:bidi="ar-SA"/>
        </w:rPr>
        <w:t xml:space="preserve">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البيع</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463924_730472459"/>
      <w:bookmarkStart w:id="40" w:name="_Toc13"/>
      <w:bookmarkEnd w:id="39"/>
      <w:r>
        <w:rPr>
          <w:rtl w:val="true"/>
        </w:rPr>
        <w:t>لا يعتبر في الصلح على النقدين القبض في المجلس</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يعتبر في الصلح على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و يجيء على قول الشيخ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من حيث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لا يتسامح العرف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وجه ثبوت الخيار قويّا إنّما هو لدليل دفع الضرر الحاصل بالغبن بثبوت حقّ‌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الضرر المنفيّ‌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الضرر الغير المتسامح به يثبت في البيع خيار الفسخ، فكذلك الضرر الغير المتسامح به في أحد العوضين المتصالح عليهما يثبت في الصلح خيار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صالح على الدراهم بالدنانير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لاختصاص معاوضة النقدين التي يشترط‍‌ فيها القبض في المجلس بعقد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لعدم اشتراط‍‌ القبض في الصلح على النقدين و إن كان يشترط‍‌ في البيع، و هو أنّ‌ الصلح عقد مستقلّ‌ بالأصالة، و لو أفاد فائدة البيع في بعض الموارد،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قول الشيخ رحمه اللّه بأنّ‌ الصلح ليس أصلا مستقلاّ، بل هو تابع و فرع بحيث إنّه لو تعلّق بالعين بعوض كان بيعا و لو تعلّق بالمنفعة كان إجارة و هكذا، فعلى هذا المبنى يشترط‍‌ القبض في صحّة المصالحة على النقدين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الصلح على النقدين له حكمان</w:t>
      </w:r>
      <w:r>
        <w:rPr>
          <w:rFonts w:eastAsia="Amiri" w:cs="Amiri" w:ascii="Amiri" w:hAnsi="Amiri"/>
          <w:color w:val="111111"/>
          <w:sz w:val="28"/>
          <w:szCs w:val="28"/>
          <w:rtl w:val="true"/>
          <w:lang w:bidi="ar-SA"/>
        </w:rPr>
        <w:t xml:space="preserve">:- </w:t>
      </w:r>
      <w:bookmarkStart w:id="41" w:name="pg14821_238911"/>
    </w:p>
    <w:p>
      <w:pPr>
        <w:pStyle w:val="BookText"/>
        <w:rPr/>
      </w:pPr>
      <w:bookmarkEnd w:id="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لو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الأقوى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بل في كلّ‌ معاوضة، لإطلاق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463926_730472459"/>
      <w:bookmarkStart w:id="43" w:name="_Toc14"/>
      <w:bookmarkEnd w:id="42"/>
      <w:r>
        <w:rPr>
          <w:rtl w:val="true"/>
        </w:rPr>
        <w:t>لو أتلف عليه ثوبا يساوي درهمين</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ثوبا يساوي درهمين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تقدّم حكمه في الصلح على النقدين، بناء على كونه فرعا 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الربا فالأقوى ثبوته في الصلح المبحوث عنه، فإذا تصالحا على درهم أو دينار بدرهم أو دينار فزاد أحد العوضين على آخر لزم الربا المحرّم فيه أيضا كما يلزم أيضا في بيعهما بهما مع أخذ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العائد إلى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الربا،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تحريم الربا في الآية مطلق يشمل كلّ‌ معاوضة، بيعا كان أو صلحا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في سورة البقرة، الآية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وَ حَرَّمَ‌ الرِّبا </w:t>
      </w:r>
      <w:r>
        <w:rPr>
          <w:rStyle w:val="FootnoteAnchor"/>
          <w:rtl w:val="true"/>
        </w:rPr>
        <w:footnoteReference w:id="7"/>
      </w:r>
      <w:r>
        <w:rPr>
          <w:rFonts w:ascii="Amiri" w:hAnsi="Amiri" w:eastAsia="Amiri" w:cs="Amiri"/>
          <w:color w:val="111111"/>
          <w:sz w:val="28"/>
          <w:sz w:val="28"/>
          <w:szCs w:val="28"/>
          <w:rtl w:val="true"/>
          <w:lang w:bidi="ar-SA"/>
        </w:rPr>
        <w:t>،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الرِّبا </w:t>
      </w:r>
      <w:r>
        <w:rPr>
          <w:rStyle w:val="FootnoteAnchor"/>
          <w:rtl w:val="true"/>
        </w:rPr>
        <w:footnoteReference w:id="8"/>
      </w:r>
      <w:r>
        <w:rPr>
          <w:rFonts w:ascii="Amiri" w:hAnsi="Amiri" w:eastAsia="Amiri" w:cs="Amiri"/>
          <w:color w:val="111111"/>
          <w:sz w:val="28"/>
          <w:sz w:val="28"/>
          <w:szCs w:val="28"/>
          <w:rtl w:val="true"/>
          <w:lang w:bidi="ar-SA"/>
        </w:rPr>
        <w:t>يشمل الربا في جميع المعاوضات إلاّ ما استثني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الدالّ‌ على حرمة الربا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في كتاب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الربا ملأ اللّه بطنه نارا بقدر ما أكل منه، فإن كسب منه مالا لم يقبل اللّه شيئا، و لم يزل في لعنة اللّه و الملائكة ما دام عنده منه قيراط‍‌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الربا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الربا إمّا هو أخذ الزيادة في معاوضة جنسين ربويّين، و إمّا أخذ الزيادة في القرض</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أحد المتصالحين، و الضمير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فصالح على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أقلّ‌ فالمشهور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مورد الصلح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الدرهمان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على القول بضمان القيميّ‌ بمثله، ليكون الثابت في الذمّة ثوبا، فيكون هو متعلّق الصلح، أمّا على القول الأصحّ‌ من ضمانه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لذمّته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الدرهمان،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المتصالح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أتلف على آخر ثوبا قيمته درهمان، ثمّ‌ صالحه بثلاثة دراهم مثلا إذا لا يلزم الربا المحرّم، و كذا لو صالحه بأقلّ‌ من 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تصالحا على الثوب التالف بدرهمين، و لم يتصالحا على نفس الدرهمين بأزيد أو أنقص حتّى يلزم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بصحّة الصلح المذكور و عدم لزوم الربا فيه مبنيّ‌ على القول بأنّ‌ التالف القيميّ‌ يضمن بمثله أوّلا، ثمّ‌ يبدل بالقيمة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بضمانه بالقيمة أوّلا فلا يجوز الصلح على الثوب التالف بدرهمين، للزوم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الفقهاء قد اختلفوا في ضمان القيميّ‌ و أنّ‌ التالف هل يضمن بقيمته من حين الإتلاف أو يضمن بمثله إلى زمان الأداء فيبدل بالقيمة، استنادا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تفصيل الاستدلال على القولين في ضمان القيميّ‌ فليراجع كتاب البيع للشيخ الأنصاريّ‌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القيميّ‌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الضامن</w:t>
      </w:r>
      <w:r>
        <w:rPr>
          <w:rFonts w:eastAsia="Amiri" w:cs="Amiri" w:ascii="Amiri" w:hAnsi="Amiri"/>
          <w:color w:val="111111"/>
          <w:sz w:val="28"/>
          <w:szCs w:val="28"/>
          <w:rtl w:val="true"/>
          <w:lang w:bidi="ar-SA"/>
        </w:rPr>
        <w:t xml:space="preserve">. </w:t>
      </w:r>
      <w:bookmarkStart w:id="44" w:name="pg14821_238913"/>
    </w:p>
    <w:p>
      <w:pPr>
        <w:pStyle w:val="BookText"/>
        <w:rPr/>
      </w:pPr>
      <w:bookmarkEnd w:id="44"/>
      <w:r>
        <w:rPr>
          <w:rFonts w:ascii="Amiri" w:hAnsi="Amiri" w:eastAsia="Amiri" w:cs="Amiri"/>
          <w:color w:val="111111"/>
          <w:sz w:val="28"/>
          <w:sz w:val="28"/>
          <w:szCs w:val="28"/>
          <w:rtl w:val="true"/>
          <w:lang w:bidi="ar-SA"/>
        </w:rPr>
        <w:t xml:space="preserve">فلا يصحّ‌ الصلح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عنهما و لا نقصان مع اتّفاق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باختصاص الربا بالبيع 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أيضا، لكنّ‌ المجوّز لا يقول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63928_730472459"/>
      <w:bookmarkStart w:id="46" w:name="_Toc15"/>
      <w:bookmarkEnd w:id="45"/>
      <w:r>
        <w:rPr>
          <w:rtl w:val="true"/>
        </w:rPr>
        <w:t>لو صالح منكر الدار على سكنى المدّعي</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صالح منكر الدار على سكنى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مفيدا فائدة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قلنا بضمان الضامن المتلف للقيميّ‌ بقيمة التالف لم يجز الصلح على الدرهمين اللذين هما قيمة القيميّ‌ بأقلّ‌ منهما و لا بأزيد منهما، للزوم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باختصاص حرمة الربا بالبيع توجّه القول بجواز الصلح فيما ذكر، لكنّ‌ الذين يجوّزون الصلح المذكور لا يقولون باختصاص الربا بالبيع، بل يقولون بحرمته مطلقا، سواء حصل في البيع أم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اختصاص الربا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ادّعى زيد أنّ‌ الدار التي في يد عمرو هي له و أنكره عمرو، ثمّ‌ صالحه بسكونته في الدار المتنازع فيها سنة صحّ‌، استنادا إلى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العقود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الصلح الكذائيّ‌ بسكونة المدّعي في الدار المتنازع فيها يفيد فائدة العارية، فإنّها عبارة عن انتفاع المستعير ممّا يستعيره من المعير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رجع المنكر في المثال المتقدّم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سكنى المقرّ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لازم، و ليس فرعا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القول بفرعيّته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للعارية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عن إنكاره و أقرّ بكون الدار المتنازع فيها للمدّعي، ثمّ‌ صالحه على السكنى فيها إلى سنة فصحّ‌ هذا الصلح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 و ضمير المفعول يرجع إلى المنكر، و يجوز العكس، بل 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كان الصلح في الفرض السابق صحيحا فكذا يكون في هذا الفرض أيضا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صلح المنكر على سكنى المدّعي في الدار سنة، و صورة صلح المدّعي على سكنى المنكر فيها سنة بعد رجوعه عن الإنكار و إقراره بكونها للمدّعي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كون الصلح من العقود اللازمة، استنادا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في المقام بمعنى العارية، و هي من العقود الجائزة، و قد تقدّم كون الصلح أصلا مستقلاّ لا فرعا لغيره و لو أفاد فائدته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بأنّ‌ الصلح ليس عقدا مستقلاّ، بل هو عقد تابع لما أفاد فائدته ففي المقام يكون فرعا للعارية، و هي من العقود الجائزة، فيجوز الرجوع في كلتا الصورتين المذكورتين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بغير عوض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من يد المقرّ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المنفعة الراجعة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لثبوتها للمقرّ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بالإقرار قبل أن يقع الصلح، فلا يكون في مقابلة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فيكون عارية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لجواز الصلح المذكور بأنّه يتعلّق بمنفعة الدار بلا عوض، و هذا هو معنى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الصورتين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إشكال مقدّر هو أنّ‌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رجوع المنكر عن الإنكار و إقراره بكون الدار للمدّعي و صلح المدّعي على سكنى المقرّ فيها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الصلح على العين في مقابل المنفعة، لأنّ‌ العين تخرج من يد المنكر في مقابل المنفعة، و هي سكناه في الدار المتنازع فيها سنة، و ذلك فائدة بيع العين، و ليس من قبيل فائدة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لثبوتها للمقرّ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 أنّ‌ الدار ثبتت للمدّعي بإقرار المنكر لا بالمصالحة في مقابل المنفعة، فإذا ثبت كون الدار متعلّقة بالمدّعي بإقرار المنكر، ثمّ‌ صولح على سكنى المنكر سنة كان هذا فائدة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العين ثبتت للمدّعي، و كانت متعلّقة بإقرار المنكر قبل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فالمنفعة التي صالح المدّعي عليها بعد إقراره تكون بلا عوض، بمعنى كون الصلح هنا بلا عوض، و معلوم أنّ‌ تمليك المنفعة بلا عوض هو معنى العارية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فعل المتصالحين،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الفعل الواقع بين المتصالحين،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 xml:space="preserve">. </w:t>
      </w:r>
      <w:bookmarkStart w:id="47" w:name="pg14821_238916"/>
    </w:p>
    <w:p>
      <w:pPr>
        <w:pStyle w:val="BookText"/>
        <w:rPr/>
      </w:pPr>
      <w:bookmarkEnd w:id="47"/>
      <w:r>
        <w:rPr>
          <w:rFonts w:ascii="Amiri" w:hAnsi="Amiri" w:eastAsia="Amiri" w:cs="Amiri"/>
          <w:color w:val="111111"/>
          <w:sz w:val="28"/>
          <w:sz w:val="28"/>
          <w:szCs w:val="28"/>
          <w:rtl w:val="true"/>
          <w:lang w:bidi="ar-SA"/>
        </w:rPr>
        <w:t xml:space="preserve">حكمها من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فيه عند القائل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463930_730472459"/>
      <w:bookmarkStart w:id="49" w:name="_Toc16"/>
      <w:bookmarkEnd w:id="48"/>
      <w:r>
        <w:rPr>
          <w:rtl w:val="true"/>
        </w:rPr>
        <w:t>بعض أحكام التنازع</w:t>
      </w:r>
      <w:bookmarkEnd w:id="49"/>
    </w:p>
    <w:p>
      <w:pPr>
        <w:pStyle w:val="Heading4"/>
        <w:numPr>
          <w:ilvl w:val="3"/>
          <w:numId w:val="1"/>
        </w:numPr>
        <w:rPr/>
      </w:pPr>
      <w:bookmarkStart w:id="50" w:name="__RefHeading___Toc2463932_730472459"/>
      <w:bookmarkStart w:id="51" w:name="_Toc17"/>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مشروعا لقطع التجاذب و التنازع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أصلا مستقلاّ بنفسه لا يتوقّف على سبق 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من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اعتاده المصنّفون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بعضها في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لحكم العارية، و هو جواز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القائل بفرعيّة الصلح للعارية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جوابه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الصلح شرع بحسب أصله الأوّليّ‌ لقطع التجاذب و التنازع بين المتخاصمين، ثمّ‌ صار عقدا مستقلاّ يشمل أيضا الموارد التي لم يسبق فيها نزاع، فلذا ذكروا فيه أحكام التنازع، فأراد المصنّف رحمه اللّه ذكر بعض أحكام من التنازع،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لنشر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صار الصلح بعد جعله الأوّليّ‌ الشرعيّ‌ لقطع التجاذب عقدا مستقلاّ بنفسه لا يتوقّف على سبق نزاع و تخاصم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في كتاب الصلح بعض أحكام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بحسب استقرار عادة العلماء الذين صنّفوا كتب الفقه على بيان أحكام التنازع في كتاب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أنّا نشير إلى بعض أحكام التنازع في ضمن عدّة مسائل</w:t>
      </w:r>
      <w:r>
        <w:rPr>
          <w:rFonts w:eastAsia="Amiri" w:cs="Amiri" w:ascii="Amiri" w:hAnsi="Amiri"/>
          <w:color w:val="111111"/>
          <w:sz w:val="28"/>
          <w:szCs w:val="28"/>
          <w:rtl w:val="true"/>
          <w:lang w:bidi="ar-SA"/>
        </w:rPr>
        <w:t xml:space="preserve">. </w:t>
      </w:r>
      <w:bookmarkStart w:id="52" w:name="pg14821_238917"/>
    </w:p>
    <w:p>
      <w:pPr>
        <w:pStyle w:val="Heading4"/>
        <w:numPr>
          <w:ilvl w:val="3"/>
          <w:numId w:val="1"/>
        </w:numPr>
        <w:rPr/>
      </w:pPr>
      <w:bookmarkStart w:id="53" w:name="__RefHeading___Toc2463934_730472459"/>
      <w:bookmarkStart w:id="54" w:name="_Toc18"/>
      <w:bookmarkEnd w:id="52"/>
      <w:bookmarkEnd w:id="53"/>
      <w:r>
        <w:rPr>
          <w:rtl w:val="true"/>
        </w:rPr>
        <w:t>الاولى</w:t>
      </w:r>
      <w:r>
        <w:rPr>
          <w:rtl w:val="true"/>
        </w:rPr>
        <w:t xml:space="preserve">: </w:t>
      </w:r>
      <w:r>
        <w:rPr>
          <w:rtl w:val="true"/>
        </w:rPr>
        <w:t>لو كان بيدهما درهمان فادّعاهما أحدهما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درهمان فادّعاهما أحدهما و ادّعى الآخر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غريمه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وقوع النزاع في الآخر مع تساويهما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في بعض أحكام التنازع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الاولى من المسائل التي يذكر فيها بعض أحكام التنازع هي ما إذا كان بيد المتخاصمين درهمان و ادّعى أحدهما كونهما له خاصّة، و ادّعى الآخر كون أحد الدرهمين خاصّة له، فإذا يحكم بتنصيف أحد الدرهمين بينهما و اختصاص الآخر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الدرهمان بيد أحدهما كان خارجا عن الفرض و كانا من قبيل المدّعي 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يدّعي أحد الدرهمين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الغريم هو المتخاصم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مدّعي أحد الدرهمين يعترف بكون أحد الدرهمين الآخر للمتخاصم خاصّة، و إنّما يتنازع في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المتخاصمين يكونان متساويين في الدرهم المتنازع فيه من حيث اليد، لأنّه بيدهما حسب الفرض، فلو كان الدرهم المتنازع فيه بيد أحدهما خاصّة كان قوله مقدّما على قول الآخر، لكونه منكرا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بعد حلف كلّ‌ منهما لصاحبه على 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من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قضي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و لو نكلا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أو حلفا 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الثاني النصف مشاعا، فإنّه يقوي القسمة نصفين، و يحلف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و كذا في كلّ‌ 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 الأصحاب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الدرهم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يقسم بينهما بالمناصفة بعد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يحلف على أنّ‌ النصف له لا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امتنع من المتخاصمين عن الحلف يحكم بكون الدرهم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امتنع كلاهما عن الحلف أو حلف كلاهما قسم الدرهم الواحد بينهما بالمناصفة، و لا يرجّح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الدرهم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يدّعي كلا الدرهمين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الواحد 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و الفاعل هو الضمير المستتر الراجع إلى الحكم بتنصيف أحد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رأى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مشكل إذا ادّعى الثاني نصف الدرهم بنحو المشاع المنتشر في الدرهمين، ثمّ‌ قوّى القول بتقسيم الدرهمين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مدّعي النصف مشاعا و هو يحلف على نفي ادّعاء الآخر الكلّ‌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p>
    <w:p>
      <w:pPr>
        <w:pStyle w:val="BookText"/>
        <w:rPr/>
      </w:pPr>
      <w:r>
        <w:rPr>
          <w:rFonts w:ascii="Amiri" w:hAnsi="Amiri" w:eastAsia="Amiri" w:cs="Amiri"/>
          <w:color w:val="111111"/>
          <w:sz w:val="28"/>
          <w:sz w:val="28"/>
          <w:szCs w:val="28"/>
          <w:rtl w:val="true"/>
          <w:lang w:bidi="ar-SA"/>
        </w:rPr>
        <w:t xml:space="preserve">لم يذكروا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و ذكروا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الصلح، فجاز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الصلح قهريّا، و جاز أن يكون اختياريّا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امتنعا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حكيناه نحن من اليمين ذكره 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فلعلّ‌ المصنّف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لم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درهمين،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الدروس، و التأنيث باعتبار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الأصحاب لم يذكروا في المسألة الاولى المبحوث عنها لزوم الحلف على مدّعي أحد الدرهمين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ادّعاء أحدهما الدرهمين، و الثاني درهما واحدا، فإنّ‌ الأصحاب ذكروها في باب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كون الصلح هنا قهريّا بلا اختيار من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الآخر هو كون الصلح هنا اختياريّا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امتنع المتخاصمان في المقام عن الصلح حكم بلزوم الحلف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العلاّمة رحمه اللّه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اليمين على مدّعي الواحد من الدرهمين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 المصنّف رحمه اللّه يريد من قوله في كتاب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الأصحاب لم يذكروا هنا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هنا يمينا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بكون الدرهم الواحد لمدّعي الدرهمين و تنصيف الواحد بينه و بين خصمه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هنا هو نفس الحكم هناك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المعلوم بالقرينة اللفظيّة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يذكر سابقا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 امتزجا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بتفريط‍‌ و تلف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ذو الدرهمين بواحد، و يقسم الآخر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و رواه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ضعف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أودعه رجل آخر درهما واحدا في مقابل من أودعه درهمين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ضمير التثنية العائد إلى درهم واحد و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الثلاثة دراهم اختلطت عند الودعيّ‌ بلا تفريط‍‌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الشأن في هذا الفرض أيضا هو أن يحكم باختصاص صاحب الدرهمين بواحد و تقسيم الواحد الآخر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صاحب الدرهمين و صاحب درهم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التقسيم المذكور هو الحكم المشهور بين علماء الإماميّة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التقسيم المذكور، يعني أنّ‌ السكونيّ‌ روى حديثا عن الإمام الصادق عليه السّلام يدلّ‌ على التقسيم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السكونيّ‌ عن الصادق عن أبيه عليهما السّلام في رجل استودع رجلا دينارين، فاستودعه آخر دينارا، فضاع دينار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صاحب الدينارين دينارا، و يقسم الآخر بينهما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الصلح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و الفاعل هو الضمير العائد إلى الحكم بتنصيف الدرهم الواحد بينهما،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سنده، حيث إنّ‌ السكونيّ‌ في سند الرواية، و هو ضعيف، لكونه واقعيّا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وجه إشكال تقسيم الواحد بينهما هو أنّ‌ الدرهم التالف لا يكون لكليهما، </w:t>
      </w:r>
    </w:p>
    <w:p>
      <w:pPr>
        <w:pStyle w:val="BookText"/>
        <w:rPr/>
      </w:pPr>
      <w:r>
        <w:rPr>
          <w:rFonts w:ascii="Amiri" w:hAnsi="Amiri" w:eastAsia="Amiri" w:cs="Amiri"/>
          <w:color w:val="111111"/>
          <w:sz w:val="28"/>
          <w:sz w:val="28"/>
          <w:szCs w:val="28"/>
          <w:rtl w:val="true"/>
          <w:lang w:bidi="ar-SA"/>
        </w:rPr>
        <w:t xml:space="preserve">لا 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بل من أحدهما خاصّة، لامتناع الإشاعة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يقسم الدرهم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بأحدهما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تشهد له الاصول الشرعيّة القول بالقرعة في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لأحدهما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التالف،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الدرهمين و صاحب الدرهم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كون الدرهم التالف مشتركا بينهما مشاعا، لأنّه إمّا لصاحب الدرهمين أو لصاحب الدرهم الواحد، فكيف يتوجّه الضرر إلى كليهما و يحكم بتقسيم الدرهم الواحد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الدرهمين و صاحب الدرهم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كيف يحكم بتقسيم الدرهم الواحد بينهما مع أنّ‌ التالف لأحدهما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الدرهم الواحد التالف الذي يحكم بتنصيفه مختصّ‌ إمّا بصاحب الدرهمين أو بصاحب الدرهم الواحد، فكيف يحكم بالتنصيف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الشارح رحمه اللّه في الفرض المذكور المبحوث عنه، و هو أن يحكم باختصاص أحد الدرهمين الباقيين بصاحب الدرهمين، و إجراء القرعة بينهما في الدرهم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الحديقة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واحد منهما، و الظاهر أنّ‌ ظاهره صحيح، لأنّ‌ إحداهما مختصّ‌ بصاحب اليمين، فلا قرعة إلاّ للآخر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بالقرعة في أخذ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 بالمعجمتين مصدر لا بالمهملتين كما يوجد محرّفا في بعض النسخ، و المراد أنّ‌ القرعة إن ظهرت </w:t>
      </w:r>
    </w:p>
    <w:p>
      <w:pPr>
        <w:pStyle w:val="BookText"/>
        <w:rPr/>
      </w:pPr>
      <w:r>
        <w:rPr>
          <w:rFonts w:ascii="Amiri" w:hAnsi="Amiri" w:eastAsia="Amiri" w:cs="Amiri"/>
          <w:color w:val="111111"/>
          <w:sz w:val="28"/>
          <w:sz w:val="28"/>
          <w:szCs w:val="28"/>
          <w:rtl w:val="true"/>
          <w:lang w:bidi="ar-SA"/>
        </w:rPr>
        <w:t xml:space="preserve">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لكنّه لم يجسر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الأصحاب، و القول في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 عدم تعرّض الأصحاب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إذا لم يعلم الحالف عين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بالتلف لا عن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كان بتفريط‍‌، فإنّ‌ الودعيّ‌ يضمن التالف، فيضمّ‌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و يقتسمانها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لصاحب الدرهمين أخذهما، أو لصاحب الدرهم أخذه، أو لكلّ‌ واحد واحد أخذاهما، و الوجه يظهر ممّا أفاده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الحكم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يجترئ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الفاعل هو الضمير العائد إلى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ما كان له جرأة على مخالفة الأصحاب أي الفقهاء الإماميّة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القول بيمين صاحب الدرهم الواحد في الفرض المبحوث عنه فلم يتعرّض الأصحاب له كما لم يتعرّضوا له في الفرض السابق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الحلف في هذا الفرض في صورة عدم علم الحالف بعين الدرهم الذي يختصّ‌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امتزجا لا بتفريط‍‌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اختلطا بتفريط‍‌ الودعيّ‌ بأن خلط‍‌ الدراهم عمدا، فإذا يضمن الدرهم التالف و يزيده على الدرهمين الباقيين، فلا حاجة إلى تنصيف الدرهم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يضمّ‌ الودعيّ‌ درهما بدل التالف إلى الدرهمين الباقيين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يقتسمانها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الدراهم الثلاثة أعني الدرهمين الباقيين و ما ضمّ‌ الودعيّ‌ إليهما بدل التالف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يقع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 فيتّجه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مالا يمتزج أجزاؤه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متساويها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 الشعير و كان لأحدهما قفيزان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للآخر قفيز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تلف قفيز بعد امتزاجهما بغير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فالتالف على نسبة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الباقي، فيكون لصاحب القفيزين قفيز و 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قفيز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مع ذلك أيضا يمكن التنازع بينهما في خصوص عين الدرهم، بأن يطلب صاحب الدرهمين الدرهم المنضمّ‌ بدل التالف، و هكذا يطلبه صاحب الدرهم الواحد، فيحصل التنازع، ففي هذا الفرض أيضا يتوجّه الحكم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التنازع و التخاصم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المنصوب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بدل الدراهم في الفرض المذكور مالا بحيث إذا امتزج أجزاؤه لم يتميّز فله حكم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ثمانية مكاكيك، ج أقفزة و قفزان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للآخر قفيز واحد، كما كان للآخر في الفرض السابق درهم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التلف بتفريط‍‌ الودعيّ‌ حكم بضمانه، كما تقدّم آنفا في فرض الدراهم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السيّد كلانتر أيضا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القفيزين ثلثان من القفيز التالف، و على صاحب القفيز 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صاحب القفيزين قفيزا واحدا و ثلث قفيز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يبقى لصاحب القفيز الواحد ثلثان من قفيز واحد، لاختصاص ثلثه بصاحب القفيزين</w:t>
      </w:r>
      <w:r>
        <w:rPr>
          <w:rFonts w:eastAsia="Amiri" w:cs="Amiri" w:ascii="Amiri" w:hAnsi="Amiri"/>
          <w:color w:val="111111"/>
          <w:sz w:val="28"/>
          <w:szCs w:val="28"/>
          <w:rtl w:val="true"/>
          <w:lang w:bidi="ar-SA"/>
        </w:rPr>
        <w:t xml:space="preserve">. </w:t>
      </w:r>
      <w:bookmarkStart w:id="55" w:name="pg14821_238924"/>
    </w:p>
    <w:p>
      <w:pPr>
        <w:pStyle w:val="BookText"/>
        <w:rPr/>
      </w:pPr>
      <w:bookmarkEnd w:id="55"/>
      <w:r>
        <w:rPr>
          <w:rFonts w:ascii="Amiri" w:hAnsi="Amiri" w:eastAsia="Amiri" w:cs="Amiri"/>
          <w:color w:val="111111"/>
          <w:sz w:val="28"/>
          <w:sz w:val="28"/>
          <w:szCs w:val="28"/>
          <w:rtl w:val="true"/>
          <w:lang w:bidi="ar-SA"/>
        </w:rPr>
        <w:t xml:space="preserve">و الفرق أنّ‌ الذاهب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معا، بخلاف الدراهم،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بأحدهما قطعا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463936_730472459"/>
      <w:bookmarkStart w:id="57" w:name="_Toc19"/>
      <w:bookmarkEnd w:id="56"/>
      <w:r>
        <w:rPr>
          <w:rtl w:val="true"/>
        </w:rPr>
        <w:t>الثانية</w:t>
      </w:r>
      <w:r>
        <w:rPr>
          <w:rtl w:val="true"/>
        </w:rPr>
        <w:t xml:space="preserve">: </w:t>
      </w:r>
      <w:r>
        <w:rPr>
          <w:rtl w:val="true"/>
        </w:rPr>
        <w:t>يجوز جعل السقي بالماء عوضا للصلح</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السقي بالماء عوضا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 من عين أو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المال الممتزج الذي لا يتميّز أجزاؤه و بين الدراهم هو أنّ‌ التالف هنا يذهب على صاحب كلا المالين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الدرهم التالف في مسألة الدراهم يختصّ‌ بأحدهما قطعا،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الثانية من المسائل التي قال عنها في 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لنشر إلى بعضها في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جعل السقي عوضا للصلح فيما يكون مورد الصلح أمرا آخر من العين أو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هو ما إذا اختلف زيد و عمرو في ثوب كلّ‌ يدّعيه لنفسه، ثمّ‌ تصالحا لقطع التنازع على كون الثوب لعمرو بعوض سقي عمرو لأرض متعلّقة بزيد في مدّة معيّنة، و كذا إذا اختلفا في سكنى دار كلّ‌ يدّعي كونها له، ثمّ‌ تصالحا لقطع التنازع على كونها لأحدهما بعوض سقيه لحديقة متعلّقة بالآخر في مدّة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كون السقي موردا للصلح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هو ما إذا اختلف زيد و عمرو في وجوب سقي حديقة مشتركة بينهما، </w:t>
      </w:r>
    </w:p>
    <w:p>
      <w:pPr>
        <w:pStyle w:val="BookText"/>
        <w:rPr/>
      </w:pPr>
      <w:r>
        <w:rPr>
          <w:rFonts w:ascii="Amiri" w:hAnsi="Amiri" w:eastAsia="Amiri" w:cs="Amiri"/>
          <w:color w:val="111111"/>
          <w:sz w:val="28"/>
          <w:sz w:val="28"/>
          <w:szCs w:val="28"/>
          <w:rtl w:val="true"/>
          <w:lang w:bidi="ar-SA"/>
        </w:rPr>
        <w:t xml:space="preserve">و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آخر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و الآخر موردا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ضبطه بمدّة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بسقي شيء مضبوط‍‌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أو بالسقي بالماء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تصالحا لقطع التنازع على اختصاص السقي بأحدهما بعوض عين أو منفعة يعطي أحدهما إيّاه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السقي، و هو بالجرّ، عطف على الضمير المضاف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يجوز كون عوض السقي أمرا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عين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كون السقي موردا للصلح و جعل عوضه شيئا آخر من عين أو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كون أحد السقيين موردا للصلح، كما إذا اختلفا في سقي حديقة مشتركة بينهما و ادّعى كلّ‌ واحد منهما وجوب سقيها على عهدة الآخر، ثمّ‌ تصالحا لقطع التنازع على اختصاص السقي المختلف فيه بأحدهما بعوض سقي الآخر لحديقة متعلّقة به أو مشتركة بينهما، ففي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 السقيين موردا للتنازع و الصلح و الآخر عوضا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مورد يجعل فيه السقي عوضا عن العين أو المنفعة، أو السقي المتنازع فيه يجب كون السقي مضبوطا بمدّة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جعل متعلّق الصلح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محلّ‌ السقي أمرا معلوما، كما إذا جعلا سقي حديقة أو مزرعة موردا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متعلّق الصلح الماء المجتمع في حوض مخصوص، بأن يسقي أحد المتصالحين به مزرعة أو حديقة متعلّقة بآخر و لو كان مقدارهما غير معلوم، و بالجملة يجوز ضبط‍‌ السقي إمّا بالماء المجتمع في حوض أو بئر و إما بالمسقيّ‌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ضبط‍‌ السقي من حيث المحلّ‌ المسقيّ‌،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بالسقي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 إن جهل المسقيّ‌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الشيخ رحمه اللّه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بجهالة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بيع ماء العين و البئر، و بيع جزء مشاع منه،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للصلح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بمجموع الماء الذي يكون في حوض مثلا، و هذا مثال لضبط‍‌ السقي بنفس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تصالحا على سقيه من الحديقة أو 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يشترط‍‌ كون المسقيّ‌ معلوما بعد كون الماء الذي يسقى به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ضبط‍‌ السقي إمّا بضبط‍‌ مقدار الماء أو بضبط‍‌ مقدار المسقيّ‌ لا يبعد القول بصحّة الصلح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لضبط‍‌ الأوّل بالمسقيّ‌، و ضبط‍‌ الثاني بجميع الماء دائما، و الجهالة الباقية يتسامح فيها في باب الصلح، كما أفاده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خالف الشيخ الطوسيّ‌ رحمه اللّه في صحّة الصلح إذا كان الضبط‍‌ بمجموع الماء، و هو الثاني من الأمرين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احتجّ‌ على عدم جواز الضبط‍‌ بالماء المجتمع أو بالمسقيّ‌ بأنّ‌ الماء المجتمع في حوض معلوم أو المصروف لسقي شيء مضبوط‍‌ و إن كان معلوما على الظاهر، لكن لا يعلم مقداره تفصيلا، فلا يمكن ضبطه، و الجهالة فيه توجب الغرر المانع من صحّة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تعريض بالشيخ بأنّ‌ الجهالة بمقدار الماء المجتمع في حوض مثلا أو المصروف لشيء مضبوط‍‌ لو كانت مانعة عن صحّة الصلح فكيف لا تكون مانعة عن صحّة البيع و الحال أنّه يقول بجواز بيع ماء العين و البئر، و كذا يقول بصحّة بيع جزء مشاع من مائهما؟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الشيخ جوّز جعل ماء البئر و العين عوضا للصلح، فلو كانت الجهالة بمقدار الماء مانعة عن الصلح و عن ضبط‍‌ السقي </w:t>
      </w:r>
    </w:p>
    <w:p>
      <w:pPr>
        <w:pStyle w:val="BookText"/>
        <w:rPr/>
      </w:pPr>
      <w:r>
        <w:rPr>
          <w:rFonts w:ascii="Amiri" w:hAnsi="Amiri" w:eastAsia="Amiri" w:cs="Amiri"/>
          <w:color w:val="111111"/>
          <w:sz w:val="28"/>
          <w:sz w:val="28"/>
          <w:szCs w:val="28"/>
          <w:rtl w:val="true"/>
          <w:lang w:bidi="ar-SA"/>
        </w:rPr>
        <w:t xml:space="preserve">و يمكن 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هنا بغير المضبوط‍‌، كما اتّفق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يصحّ‌ الصلح على إجراء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سطحه أو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العلم بالموضع الذي يجري منه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يقدّر مجراه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 عرضا، لترتفع الجهالة عن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بالماء المجتمع أو المصروف فلتمنع كذلك عن صحّة البيع و عن جعل ذلك عوضا للصلح و الحال أنّ‌ الشيخ جوّزهما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يخصّص الشيخ المنع بصورة غير المضبوط‍‌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اتّفق الحكم بالمنع مطلقا في عبارة كثير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يجري أحد المتصالحين ماء داره مثلا على سطح دار المتصالح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إجراء الماء على السطح أو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الصلح على إجراء الماء على السطح أو الساحة إذا جعل له عوض، و كذا يجوز جعل إجراء الماء موردا للصلح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الماء عوضا فمثل ما إذا تصالحا على شيء بإجراء الماء على السطح أو الساحة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كون الماء موردا فمثل ما إذا تصالحا على إجراء الماء على السطح أو الساحة بإزاء مال أو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صحّة الصلح على إجراء الماء على السطح أو الساحة العلم بالموضع الذي يجري منه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يعلم مجرى الماء بتقديره طولا و عرضا، و لا يحتاج إلى تقديره من حيث العمق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المحلّ‌ الذي تصالحا على إجراء الماء عليه من السطح أو الساحة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تعيين العمق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ملك شيئا ملك 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ينبغي مشاهدة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لاختلاف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بقلّته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مطر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بكبر ما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صغره،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تعيين مقدار عمق مجرى الماء، لأنّ‌ من ملك إجراء الماء في مجرى معلوم من حيث الطول و العرض فهو يملكه من حيث العمق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القرار هو أسفل الشيء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حاجة إلى تعيين مقدار عمق الشيء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ينبغي اشتراط‍‌ مشاهدة الماء الذي يجري على سطح الغير أو ساحته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صحّة الصلح على إجراء الماء على السطح أو الساحة إمّا مشاهدته أو وصفه من حيث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لاختلاف حال المجرى من حيث قلّة الماء الجاري فيه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الماء الذي تصالحا على إجرائه على السطح أو الساحة ماء مطر اشترط‍‌ في العلم به معرفة المحلّ‌ الذي ينزل فيه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المطر،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الاختلاف في قلّة ماء المطر و كثرته يحصل بكبر ما ينزل عليه المطر و صغره</w:t>
      </w:r>
      <w:r>
        <w:rPr>
          <w:rFonts w:eastAsia="Amiri" w:cs="Amiri" w:ascii="Amiri" w:hAnsi="Amiri"/>
          <w:color w:val="111111"/>
          <w:sz w:val="28"/>
          <w:szCs w:val="28"/>
          <w:rtl w:val="true"/>
          <w:lang w:bidi="ar-SA"/>
        </w:rPr>
        <w:t xml:space="preserve">. </w:t>
      </w:r>
      <w:bookmarkStart w:id="58" w:name="pg14821_238929"/>
    </w:p>
    <w:p>
      <w:pPr>
        <w:pStyle w:val="BookText"/>
        <w:rPr/>
      </w:pPr>
      <w:bookmarkEnd w:id="58"/>
      <w:r>
        <w:rPr>
          <w:rFonts w:ascii="Amiri" w:hAnsi="Amiri" w:eastAsia="Amiri" w:cs="Amiri"/>
          <w:color w:val="111111"/>
          <w:sz w:val="28"/>
          <w:sz w:val="28"/>
          <w:szCs w:val="28"/>
          <w:rtl w:val="true"/>
          <w:lang w:bidi="ar-SA"/>
        </w:rPr>
        <w:t xml:space="preserve">فمعرفته تحصل بمعرفة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سقط‍‌ السطح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أو احتاجت الساقية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إصلاح فعلى مالكهما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لتوقّف الحقّ‌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على المصالح مساعدته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463938_730472459"/>
      <w:bookmarkStart w:id="60" w:name="_Toc20"/>
      <w:bookmarkEnd w:id="59"/>
      <w:r>
        <w:rPr>
          <w:rtl w:val="true"/>
        </w:rPr>
        <w:t>الثالثة</w:t>
      </w:r>
      <w:r>
        <w:rPr>
          <w:rtl w:val="true"/>
        </w:rPr>
        <w:t xml:space="preserve">: </w:t>
      </w:r>
      <w:r>
        <w:rPr>
          <w:rtl w:val="true"/>
        </w:rPr>
        <w:t>لو تنازع صاحب السفل و العلوّ في جدار البيت</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صاحب السفل و العلوّ في جدار البيت حلف صاحب السفل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المحلّ‌ كبيرا كثر ماء المطر بالتبع، و لو كان صغيرا قلّ‌ مقدار ماء المطر النازل فيه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السطح الذي تصالحا على إجراء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تصالحا إجراء الماء على سطح، ثمّ‌ سقط‍‌ أو خرب بعد الصلح وجب إصلاحه على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الصغير، و هو فوق الجدول و دون النهر، ج ساقيات و 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السطح و 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احتاج السطح إلى الإصلاح فعلى عهدة مالكه، و إذا احتاجت الساقية إلى الإصلاح فعلى عهدة مالكها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الثالثة من المسائل المبحوث عنها تكون في خصوص تنازع صاحب البيت السافل و صاحب البيت العالي في جدار البيت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حلف صاحب البيت السافل، لكونه منكرا، و لكون صاحب العلوّ مدّعيا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جدران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كالجزء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حاجتهما إليه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الأشهر الأوّل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جدران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ذكرناه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 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ج الأوّل جدران، و جمع الثاني جدر و 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مالك البيت يملك جمع أجزاء البيت، و منها جدار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المؤنّث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بكون الجدران لصاحب البيت، و منها جدار السقف المتنازع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لصاحب جملة أجزاء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السفل و صاحب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الجدار المتنازع فيه يحكم بكونه لصاحبي السفل و العلوّ كليهما، لتساوي حاجتهما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متساوية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لصاحب السفل مع 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ج غرفات و غرفات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هو البيت العالي الواقع على سقف البيت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تنازع صاحب البيت السافل و صاحب البيت العالي الواقع على سقف البيت السافل في جدران البيت بأن ادّعى كلّ‌ منهما كونها له قدّم قول صاحب البيت العالي مع الحلف، لما ذكرناه من جزئيّة الجدران للبيت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الجزئيّة، و لا إشكال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صاحب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إلاّ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على ملكه،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الملكيّة، مع معارضة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صاحب الغرفة 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سقفها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فوقها، لاختصاص صاحبها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بالانتفاع به كالجدار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تنازعا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سقف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يجيء هنا الإشكال المذكور في الفرض السابق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حاجتهما إليه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صاحب البيت السافل لا تعلّق له بجدران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البيت،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الجدار موضوعا على ملك صاحب البيت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علقة له بجدران الغرفة إلاّ أنّها وضعت على ملكه، و ذلك لا يقتضي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الجدران في ملك صاحب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معارضة وضع الجدران على ملك صاحب البيت السافل بيد صاحب الغرفة العالية، فتقدّم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الغرفة،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لاختصاص صاحب الغرفة بالانتفاع بسقف الغرفة، و لا تعلّق لصاحب البيت بالسقف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كان الانتفاع بالجدران مختصّا بصاحب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سقف الغرفة الفوقانيّ‌ متعلّقا بصاحب الغرفة أولى من تعلّق الجدران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الغرفة و صاحب البيت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تنازعا في السقف الذي هو فوق البيت السافل و تحت الغرفة حكم بالقرعة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المتوسّط‍‌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لاستوائهما في الحاجة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الانتفاع به، و القرعة لكلّ‌ أمر 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مورد القرعة المحلّ‌ الذي لا يحتمل اشتراكه بين المتنازعين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لأحدهما مشتبه، و هنا ليس كذلك، لأنّه كما يجوز كونه لأحدهما يجوز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معا، لاستوائهما فيه،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لصاحب البيت و أرض لصاحب الغرفة، فكان كالجزء من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السافل و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الغرفة واقعة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السقف المذكور متساوي الانتفاع بين صاحب الغرفة و البيت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فالمورد يناسب إجراء القرعة، لحصول موضوعها، و هو حصول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في السقف المتوسّط‍‌ بين الغرفة و البيت السافل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لصاحب البيت 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لصاحب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مشتركا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مورد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مورد القرعة هو ما يكون حقّا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السقف المتوسّط‍‌،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الغرفة و صاحب البيت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السقف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السقف الكذائيّ‌ يكون حقّا لكلا المتنازعين، لكونه سقفا لصاحب البيت السافل و أرضا لصاحب الغرفة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البيت السافل و من الغرفة، فعلى ذلك لا يقدّم قول أحد منهما على قول الآخر، بل تجري القرعة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الدروس قوّى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 حلفهما أو نكولهما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بالحالف، لما ذكر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به لصاحب الغرفة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بدونه،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أرضها و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بدون السقف،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متصادقان على أنّ‌ هنا غرفة، فلا بدّ من تحقّقها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أغلب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البيت و صاحب الغرفة،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السقف المتوسّط‍‌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الشهيد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باشتراكهما فيه مع حلف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نكلا معا عن الحلف حكم باشتراكهما في السقف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نكل أحدهما عن الحلف و حلف الآخر يحكم بكون السقف المتنازع فيه متعلّقا بمن يحلف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هو استوائهما في الحاجة إلى السقف المتوسّط‍‌ و في الانتفاع به، لكونه سقفا للبيت السافل و أرضا لصاحب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باختصاص السقف المتوسّط‍‌ بصاحب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الغرفة لا تتحقّق و لا قوام لها بدون السقف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السقف المتوسّط‍‌ أرض للغرفة، و لا يمكن قرارها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البيت يتحقّق بدون السقف المتوسّط‍‌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صاحب البيت و صاحب الغرفة كليهما يتّفقان على وجود الغرفة في الفرض، فلا بدّ من تحقّقها، و لا تتحقّق بدون وجود الأرض التي وقعت الغرفة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الغرفة،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تصرّف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الخلاف في السقف الذي يمكن إحداثه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بناء البيت، أمّا ما لا يمكن كالأزج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يعقل إحداثه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بناء الجدار الأسفل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لاحتياجه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 بعض الأجزاء عن سمت وجه الجدار قبل انتهائه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السقف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الدليل الآخر لاختصاصه بصاحب الغرفة هو غلبة تصرّفه فيه على تصرّف صاحب البيت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البيت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بتعلّق السقف المتوسّط‍‌ بصاحب الغرفة لا يكون بعيدا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الخلاف إنّما هو في السقف الممكن بناؤه بعد إتمام الجدار، كالسقوف التي تبنى بالأخشاب و الحديد حيث يمكن بعد كمال الجدران بناء السقوف عليها بهذه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الجدران يمكن اشتراكهما أو انفراد أحدهما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يبنى طولا، ج آزج و آزاج و إزجة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الجدار لو كان كالأزج لم يجر فيه الخلاف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فالجدار لو كان مثل الأزج لم يمكن إحداثه بعد بناء الجدار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السقف المذكور يحتاج إلى إخراج بعض أجزائه عن سمت وجه الجدار قبل إكماله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المستتر العائد إلى الجدار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 القاف يراد منه الحلّ‌ و العقد و الشدّ</w:t>
      </w:r>
      <w:r>
        <w:rPr>
          <w:rFonts w:eastAsia="Amiri" w:cs="Amiri" w:ascii="Amiri" w:hAnsi="Amiri"/>
          <w:color w:val="111111"/>
          <w:sz w:val="28"/>
          <w:szCs w:val="28"/>
          <w:rtl w:val="true"/>
          <w:lang w:bidi="ar-SA"/>
        </w:rPr>
        <w:t xml:space="preserve">. </w:t>
      </w:r>
      <w:bookmarkStart w:id="61" w:name="pg14821_238935"/>
    </w:p>
    <w:p>
      <w:pPr>
        <w:pStyle w:val="BookText"/>
        <w:rPr/>
      </w:pPr>
      <w:bookmarkEnd w:id="61"/>
      <w:r>
        <w:rPr>
          <w:rFonts w:ascii="Amiri" w:hAnsi="Amiri" w:eastAsia="Amiri" w:cs="Amiri"/>
          <w:color w:val="111111"/>
          <w:sz w:val="28"/>
          <w:sz w:val="28"/>
          <w:szCs w:val="28"/>
          <w:rtl w:val="true"/>
          <w:lang w:bidi="ar-SA"/>
        </w:rPr>
        <w:t xml:space="preserve">فيحصل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السقف و الجدران،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السفل بيمينه، لدلالة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جزئيّته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463940_730472459"/>
      <w:bookmarkStart w:id="63" w:name="_Toc21"/>
      <w:bookmarkEnd w:id="62"/>
      <w:r>
        <w:rPr>
          <w:rtl w:val="true"/>
        </w:rPr>
        <w:t>الرابعة</w:t>
      </w:r>
      <w:r>
        <w:rPr>
          <w:rtl w:val="true"/>
        </w:rPr>
        <w:t xml:space="preserve">: </w:t>
      </w:r>
      <w:r>
        <w:rPr>
          <w:rtl w:val="true"/>
        </w:rPr>
        <w:t>إذا تنازع صاحب غرف الخان و صاحب بيوته في المسلك</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صاحب غرف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بيوته في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مجموع الصحن بدليل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صاحب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كونه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رصف الحجارة في المسيل رصفا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بعضها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السقف لو كان على نحو الأزج تعلّق بصاحب البيت الأسفل مع حلفه على كونه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الترصيف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الكيفيّة المذكورة تدلّ‌ على كون السقف المذكور جزء من البيت، فيختصّ‌ بصاحب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السقف،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 جمع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الواقع في العلوّ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 ج خانات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المسألة الرابعة من المسائل المبحوث عنها تكون فيما إذا حصل النزاع بين صاحبي الغرف و البيوت الواقعة في خان في المسلك الذي يشمل الصحن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المسلك، و هو بصيغة اسم المكان، أي محلّ‌ الذي يسلك فيه إلى الغرف و البيوت الواقعة في الخان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الآخر على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كون المراد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الغرف في قدر ما يسلكه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حلف الآخر على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النزاع لو وقع على مسلك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عن القدر لم يكن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لعدم منازعته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الحكم للأعلى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المسلك كونه من ضرورة الانتفاع بالغرف،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يد في جملة الصحن،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الشامل للصحن، لعدم منازعة صاحب الغرف في الزائد عن مقدار المسلك الذي يحتاجون إليه حتّى صاحب البيوت إلى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مقدار ما يسلكه صاحب الغرف يكون في تصرّفه و يده، فصاحب البيوت مدّع بالنسبة إليه، و صاحب الغرف منكر، فعليه الحلف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حلف صاحب البيوت على القدر الزائد عن مقدار المسلك، لأنّ‌ الزائد عنه هو صحن لبيوت صاحب البيوت، فهو منكر و عليه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قدر محلّ‌ السلوك إجمالا و بلا 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محلّ‌ السلوك قدرا معيّنا لا يزيد عن مقدار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الغرف،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الزائد عن قدر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الحكم بمقدار المسلك لصاحب الغرف مع حلفه هو كون المسلك من ضروريّات الانتفاع بالغرف، لأنّها لا يمكن الانتفاع بها إلاّ بالطريق المنتهي إليها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الغرف،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الغرف ذو يد بالنسبة إلى مقدار السلوك في جملة الصحن لا الزائد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الزائد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 صاحب البيوت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لبيوته، فيقدّم قول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المسلك بينهما،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الأسفل بالباقي،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السفل يشاركه في التصرّف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أمّا بالنسبة إلى مقدار زائد عن المسلك فالحكم باختصاص صاحب البيوت به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الزائد دار البيوت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يجمع البناء و العرصة، مؤنّثة و قد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البيوت و صاحب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يقدّم قول كلّ‌ من صاحب البيوت و صاحب الغرف بالنسبة إلى ما يختصّ‌ به ظاهرا، فمقدار المسلك يختصّ‌ بصاحب الغرف، و الزائد عنه يختصّ‌ بصاحب البيوت في الظاهر،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القول بكون مقدار المسلك مشاعا بحيث يشترك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رجّح المصنّف اختصاص صاحب البيوت بالزائد عن مقدار المسلك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الترجيح المذكور فتوى جماعة من الفقهاء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للاشتراك المذكور في ترجيح المصنّف رحمه اللّه في الدروس بأنّ‌ صاحب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ينفرد بالباقي، فيكون قدر المسلك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في العرصة أجمع، لأنّ‌ صاحب الأعلى لا يكلّف المرور على خطّ‍‌ مستو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شيء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الجلوس قليلا،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على الجميع في الجملة كالأسفل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البيوت يشارك صاحب الغرفة في التصرّف في مقدار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كتاب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صاحب الأعلى و صاحب الأسفل في عرصة الخان الذي مرقاة في صدره فالأقرب القضاء بقدر الممرّ بينهما، و اختصاص الأسفل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احتمل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العرصة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أمكن الاشتراك في العرصة، لأنّ‌ صاحب الأعلى لا يكلّف على العبور على خطّ‍‌ مستو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أيضا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صاحب الأعلى بالمرور على خطّ‍‌ مستو يوصل باب الخان بالمرقى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صاحب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يمنع من وضع شيء في العرصة في القدر الزائد عن مقدار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صاحب الأعلى لا يمنع من الجلوس في المقدار الزائد عن الممرّ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كصاحب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لصاحب الأسفل يد تصرّف بالنسبة إلى العرصة فكذلك لصاحب الأعلى أيضا يد تصرّف فيها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تصرّف صاحب الأعلى في جميع العرصة بأن يمرّ من أيّ‌ نقطة منها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كان المرقى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تشاركا في الممرّ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المرقى في دهليزه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الأسفل في شيء من الصحن، إذ لا يد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المرقى في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صاحب السفل بالصحن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المرقى و المرقاة، ج مراق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وسط‍‌ الصحن و داخل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المرقى في وسط‍‌ صحن الخان بأن يمتدّ من وسط‍‌ الصحن إلى أن يرتقى به إلى الغرف ففيه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صاحب الأسفل و الأعلى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صاحب الغرف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اختصاص المرقى بصاحب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الدهليز، ج دهاليز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الباب و الدار، المسلك الطويل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الخارج عن صحن الخان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الأعلى،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صاحب الأعلى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المرقى في دهليز الخان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 صاحب الأسفل في شيء من العرصة، لعدم تصرّفه في شيء من صحن الخان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الأعلى،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العرصة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المرقى في الخارج عن الخان اختصّ‌ الصحن و الدهليز بصاحب الأسفل، فلا حقّ‌ تصرّف لصاحب الغرف فيهما، لمروره من طريق خاصّ‌ يتعلّق به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الدهليز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فيها بالسلوك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في أرض صاحب السفل، و كما يحكم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للأعلى يحكم بمحلّها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الخزانة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لاستوائهما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 الأسفل، بل من جملة بيوته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لملك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أن يشارك صاحب الأعلى صاحب الأسفل في شيء من الصحن و الدهليز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الأعلى و 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ج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يحلف صاحب العلويّ‌، فيختصّ‌ الدرجة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الأعلى،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المرقاة موضوعة في العرصة التي تختصّ‌ بصاحب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 ج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اختلفا في الخزانة التي تقع تحت المرقاة لم يحكم لأحدهما إلاّ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نسبة الخزانة إلى كليهما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نسبة الخزانة إلى 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الخزانة من جملة بيوت صاحب الأسفل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نسبة الخزانة إلى صاحب الأعلى، و هو أنّها هواء لملك صاحب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الأعلى، و هو كالقرار، فيقرع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السقف، و يقوى استواؤهما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 حلف كلّ‌ لصاحبه، و هو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لا عبرة بوضع الأسفل آلاته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الدرجة مع اختلافهما في الخزانة،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تساوي نسبة كليهما إلى الخزانة بما ذكر يحكم بإجراء القرعة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الحكم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بالقرعة في خصوص نزاعهما في الخزانة الواقعة تحت الدرجة يشكل بما مرّ في الحكم بالقرعة في نزاعهما في السقف المتوسّط‍‌ في قول الشارح رحمه اللّه في الصفحة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مورد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هو أنّ‌ إجراء القرعة إنّما هو فيما إذا لم يحتمل الاشتراك بين المتنازعين و الحال أنّ‌ المحتمل هنا هو كون الخزانة لصاحب السفل أو لصاحب العلوّ أو مشتركة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السفل و العلوّ،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هو تساوي صاحب السفل و العلوّ بالنسبة إلى الخزانة، فيحكم باشتراكهما مع حلف كلّ‌ منهما 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ما قوّاه الشارح رحمه اللّه من تحالفهما في خصوص الخزانة هو اختيار المصنّف رحمه اللّه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مجرّد وضع صاحب الأسفل آلاته تحت الخزانة لا يوجب أولويّته بها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إشكال آخر في خصوص الدرجة في صورة اختلافهما في الخزانة و الحكم بتعلّق الخزانة بكليهما، لأنّ‌ الدرجة في هذه الصورة تكون كالسقف المشترك بينهما، فيأتي فيها الاحتمالات المذكورة في خصوص السقف المتوسّط‍‌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قضي بالخزانة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للأسفل بوجه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كالسقف المتوسّط‍‌ بين الأعلى و الأسفل، لعين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الحكم بها للأسفل وحده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فينبغي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فيها الخلاف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قضينا بالسقف للأعلى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الشأن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الأسفل و صاحب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يأتي الإشكال أيضا إذا حكم بتعلّق الخزانة بصاحب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بوجه من القرائن، أو بإقرار صاحب الأعلى أو غير ذلك ممّا يوجب الحكم بتعلّقها بصاحب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جزاء للشرط‍‌ الواقع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لعين ما ذكر في السقف المتوسّط‍‌ في قول المصنّف رحمه اللّه في الصفحة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 الشارح رحمه اللّه في تلك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لاستوائهما في الحاجة إليه و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المذكور في السقف المتوسّط‍‌ يأتي خصوصا فيما إذا حكم بتعلّق الخزانة بصاحب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حكم بتعلّقها بصاحب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 السابق في خصوص السقف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ما ذكر من المرجّح في الخلاف الحاصل في السقف المتوسّط‍‌ يجري هنا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حكم بكون السقف المتوسّط‍‌ لصاحب الأعلى في المسألة المتقدّمة زال الإشكال في مسألة الاختلاف في الدرجة أيضا، بمعنى أنّه يحكم بتعلّق الدرجة بصاحب الغرفة، فيزول الإشكال</w:t>
      </w:r>
      <w:r>
        <w:rPr>
          <w:rFonts w:eastAsia="Amiri" w:cs="Amiri" w:ascii="Amiri" w:hAnsi="Amiri"/>
          <w:color w:val="111111"/>
          <w:sz w:val="28"/>
          <w:szCs w:val="28"/>
          <w:rtl w:val="true"/>
          <w:lang w:bidi="ar-SA"/>
        </w:rPr>
        <w:t xml:space="preserve">. </w:t>
      </w:r>
      <w:bookmarkStart w:id="64" w:name="pg14821_238943"/>
    </w:p>
    <w:p>
      <w:pPr>
        <w:pStyle w:val="BookText"/>
        <w:rPr/>
      </w:pPr>
      <w:bookmarkEnd w:id="64"/>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يجامع اختصاص العلويّ‌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463942_730472459"/>
      <w:bookmarkStart w:id="66" w:name="_Toc22"/>
      <w:bookmarkEnd w:id="65"/>
      <w:r>
        <w:rPr>
          <w:rtl w:val="true"/>
        </w:rPr>
        <w:t>الخامسة</w:t>
      </w:r>
      <w:r>
        <w:rPr>
          <w:rtl w:val="true"/>
        </w:rPr>
        <w:t xml:space="preserve">: </w:t>
      </w:r>
      <w:r>
        <w:rPr>
          <w:rtl w:val="true"/>
        </w:rPr>
        <w:t>لو تنازع راكب الدابّة و قابض لجامها</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راكب الدابّة و قابض لجامها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مسألة الخلاف في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الإشكال المذكور يأتي على مذهب المصنّف رحمه اللّه هنا، و هو القول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يأتي الإشكال المذكور بناء على مذهب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هو قوله باشتراك صاحب الغرفة و صاحب البيوت في السقف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مذهبي المصنّف هنا و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مذهب المصنّف رحمه اللّه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قوّى فيها اشتراكهما مع حلفهما أو نكولهما و الاختصاص بالحالف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مذهبه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اختصاص صاحب الأعلى بالدرجة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جميع التقادير و الفروض، بل يحكم باختصاص الدرجة بصاحب الأعلى في بعض الصور، و هو ما إذا قلنا بالقرعة في خصوص الخزانة و إصابة القرعة باسم صاحب الأعلى، فلو لم تصب القرعة اسمه لم يحكم باختصاص الدرجة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الخامسة من المسائل التي يذكر فيها بعض أحكام التنازع في الصلح، كما تقدّمت الإشارة إليها في الصفحة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لنشر إلى بعضها في مسائل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تنازع راكب الدابّة و قابض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لقوّة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تصرّفه بالنسبة إلى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الدعوى، لاشتراكهما في اليد، و قوّتها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 في الترجيح،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 بيد أحدهما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سيأتي، و ما مع الراكب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نوع التصرّف لم يثبت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لجامها في خصوص الدابّة، بأن يدّعي كلّ‌ منهما تعلّق الدابّة به خاصّة فعند ذلك يحكم بتعلّق الدابّة بالراكب مع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 فم الفرس من الحديد مع الحكمتين و العذارين و السير،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عربيّ‌،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لگام بالفارسيّة، ج ألجمة و لجم و 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الراكب و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بعدم تقدّم قول الراكب مع الحلف، بل كلاهما يتساويان في الدعوى، لاشتراكهما في التصرّف و التسلّط‍‌ على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قوّة يد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تقدّم قوله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دخل قوّة اليد و تأثيرها في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لعدم تأثير قوّة اليد في الترجيح لا يحكم بتقدّم قول من بيده أكثر الثوب على قول من بيده أقلّه في الفرض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زيادة تصرّف الراكب لا توجب الحكم بالترجيح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شرعا كونه مرجّحا، و تعريف المدّعي و المنكر منطبق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فيحلف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لصاحبه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و أمّا اللجام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تنازعا ثوبا في يد أحدهما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تعريف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الراكب و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المدّعي ينطبق على كلّ‌ منهما، كما أنّ‌ المنكر أيضا ينطبق على كليهما، فلا ترجيح لقوّة تصرّف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بتساويهما في الدعوى و عدم ترجيح الراكب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يتفرّع على القول بعدم ترجيح الراكب توجّه الحلف على كلّ‌ منهما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لا يحتاج إلى الخبر، بل يحتاج إلى الفاعل، و هو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بالتحالف إنّما هو في صورة عدم وجود البيّنة لأحدهما، فلو كانت لأحدهما البيّنة حكم على طبق مقتضاها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نفس اللجام فحكمه هو أنّه لمن هو بيده، و الشارح رحمه اللّه ذكر بعد بيان حكم الدابّة التي تنازع فيها راكبها و آخذ لجامها حكم نفس اللجام و السرج، و هو أنّ‌ الأوّل يحكم بكونه للآخذ عند النزاع في خصوصه، و الثاني يحكم بكونه للراكب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اللجام، و كذا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حكم السرج فهو تعلّقه براكب الدابّة لو تنازع الراكب و آخذ اللجام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و غلب استعماله للخيل، ج سروج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تنازع اثنان في ثوب </w:t>
      </w:r>
    </w:p>
    <w:p>
      <w:pPr>
        <w:pStyle w:val="BookText"/>
        <w:rPr/>
      </w:pP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 و لا ترجيح لقوّتها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التصرّف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اختلف كثرة و قلّة،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واد واحد، بخلاف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ممسكا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لابسا فكمسألة الراكب و القابض، لزيادة تصرّف اللابس على اليد المشتركة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أكثره في يد أحدهما و أقلّه في يد الآخر حكم باشتراكهما في الثوب المتنازع فيه، لتساويهما في اليد، و لا ترجيح لمن يكون أكثره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التأنيث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التصرّف في أخذ أحدهما الأكثر من الثوب و الآخر الأقلّ‌ منه يكون من واد واحد، فلا ترجيح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قبيل واحد و من نوع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ركوب الدابّة و قبض لجامها ليسا من واد واحد، بل يحتمل كون تصرّف الراكب أقوى من تصرّف قابض لجامها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أحد المتنازعين ممسكا للثوب و كان الآخر لابسا له فحكمه حكم راكب الدابّة و قابض لجامها من حيث ترجيح الراكب مع 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اليد التي اشتركت في التصرّف في الثوب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لا يرجّح قول صاحب الثوب الذي هو على بدن العبد المتنازع فيه إذا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يرجّح صاحب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يرجّح الراكب بزيادة ذلك على يده، إذ لا دخل للّبس في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الركوب،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يلبسها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مالكها أو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يرد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الركوب، لأنّ‌ الراكب ذو يد، بخلاف العبد، فإنّ‌ اليد للمدّعي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العبد في تصرّف كلا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المتنازعين، و الواو بينهما تكون للحاليّة،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الثياب التي هي على بدن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دخل للبس الثوب في ملكيّة صاحبه، لإمكان اللبس بدون إذن مالك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الثياب،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التأنيث باعتبار كون الثياب جمع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بقول مالك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يلبس العبد الثياب بقول المالك أو بالعارية منه، فلا يدلّ‌ على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يرد مثل ما ذكرنا، لعدم ترجيح قول صاحب الثياب على قولنا بترجيح قول الراكب، لأنّ‌ الراكب هو صاحب يد، بخلاف صاحب الثياب بالنسبة إلى العبد اللابس</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واحد من المتنازعين في العبد،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يتفرّع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يد، و للآخر ثياب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يرجّح صاحب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البهيمة الحاملة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للآخر عليها يد أيضا بقبض زمام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الحمل على كمال استيلاء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الترجيح بمناط‍‌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يتفرّع على المناط‍‌ المذكور حكم النزاع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المتنازعين،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للآخر على العبد يد، بل كان ثياب العبد له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على العبد بأنّه لصاحب اليد لا لصاحب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ج أحمال و حمولة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تنازع صاحب المحمول على البهيمة و قابض زمامها في البهيمة بأن ادّعى كلّ‌ منهما بأنّ‌ البهيمة تكون له فعند ذلك يرجّح قول صاحب المحمول، لدلالة الحمل على كمال استيلائه على البهيمة بالنسبة إلى قابض زمامها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تمنع يد الآخر على البهيمة بقبض زمامها من ترجيح يد صاحب الحمل، لأنّ‌ الحمل يدلّ‌ على كمال استيلاء صاحبه على 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يزمّ‌ به أي يشدّ،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في البرّة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الخشاش يشدّ إلى طرفه المقود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لها سيري و أرخي زمامه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أزمّة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قبض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قبض زمام الدابّة هو سوقها من خلفها، فهو أيضا لا يكون مانعا عن ترجيح قول صاحب الحمل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الدابّة، و </w:t>
      </w:r>
    </w:p>
    <w:p>
      <w:pPr>
        <w:pStyle w:val="BookText"/>
        <w:rPr/>
      </w:pPr>
      <w:r>
        <w:rPr>
          <w:rFonts w:ascii="Amiri" w:hAnsi="Amiri" w:eastAsia="Amiri" w:cs="Amiri"/>
          <w:color w:val="111111"/>
          <w:sz w:val="28"/>
          <w:sz w:val="28"/>
          <w:szCs w:val="28"/>
          <w:rtl w:val="true"/>
          <w:lang w:bidi="ar-SA"/>
        </w:rPr>
        <w:t xml:space="preserve">فيرجّح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الراكب و لابس الثوب و ذي الحمل في الحكم،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البيت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في ملكه،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بيته،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 و المجرور يتعلّقان بالاستيلاء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هو الضمير العائد إلى صاحب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 راكب الدابّة و لابس الثوب و ذي الحمل،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رجّح قول الراكب في الفرض الأوّل، و قول اللابس في الفرض الثاني، و قول صاحب الحمل في الفرض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بالتساوي بين المذكورين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الواقعة على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باب الغرفة مفتوحا إلى جهة المدّعي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الغرفة،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لترجيح قول صاحب البيت على قول المدّعي الآخر بأنّ‌ الغرفة بنيت على فوق بيت صاحبه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ملكه الذي وضعت الغرفة عليه هو فضاء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مجرّد فتح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الغير لا يفيد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الباب متصرّفا فيها بسكنى و غيرها،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لأنّ‌ يده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لاقتضاء التصرّف له، و يد مالك الهواء بالتبعيّة، و الذاتيّة أقوى، مع احتمال 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 اليد من الجانبين في الجملة، و عدم تأثير قوّة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مجرّد فتح باب الغرفة إلى ملك الآخر لا يوجب كونه صاحب يد بالنسبة إلى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قول صاحب البيت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يراد منها الذي يدّعي ملكيّة الغرفة التي يفتح بابها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ترجيح قول صاحب البيت على قول المدّعي الآخر إنّما هو في صورة عدم تصرّفه في الغرفة بالسكنى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المدّعي الآخر أيضا متصرّفا في الغرفة يحكم بترجيح قوله على صاحب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الغرفة،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يد الذي يفتح باب الغرفة إلى ملكه و هو ساكن فيها تكون بالذات، لأنّ‌ التصرّف يدلّ‌ على كون المتصرّف صاحب يد بالذات، بخلاف صاحب البيت، فإنّ‌ يده عليها تكون بالتبعيّة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احتمال آخر في الفرض المذكور، و هو عدم ترجيح يد أحد من صاحب البيت و المدّعي الآخر، لأنّ‌ كليهما يكونان متصرّفين في الجملة</w:t>
      </w:r>
      <w:r>
        <w:rPr>
          <w:rFonts w:eastAsia="Amiri" w:cs="Amiri" w:ascii="Amiri" w:hAnsi="Amiri"/>
          <w:color w:val="111111"/>
          <w:sz w:val="28"/>
          <w:szCs w:val="28"/>
          <w:rtl w:val="true"/>
          <w:lang w:bidi="ar-SA"/>
        </w:rPr>
        <w:t xml:space="preserve">. </w:t>
      </w:r>
      <w:bookmarkStart w:id="67" w:name="pg14821_238951"/>
    </w:p>
    <w:p>
      <w:pPr>
        <w:pStyle w:val="Heading4"/>
        <w:numPr>
          <w:ilvl w:val="3"/>
          <w:numId w:val="1"/>
        </w:numPr>
        <w:rPr/>
      </w:pPr>
      <w:bookmarkStart w:id="68" w:name="__RefHeading___Toc2463944_730472459"/>
      <w:bookmarkStart w:id="69" w:name="_Toc23"/>
      <w:bookmarkEnd w:id="67"/>
      <w:bookmarkEnd w:id="68"/>
      <w:r>
        <w:rPr>
          <w:rtl w:val="true"/>
        </w:rPr>
        <w:t>السادسة</w:t>
      </w:r>
      <w:r>
        <w:rPr>
          <w:rtl w:val="true"/>
        </w:rPr>
        <w:t xml:space="preserve">: </w:t>
      </w:r>
      <w:r>
        <w:rPr>
          <w:rtl w:val="true"/>
        </w:rPr>
        <w:t>لو تداعيا جدارا غير متّصل ببناء أحدهما</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جدارا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متّصل ببناء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متّصلا ببنائهما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ترصيف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الأحجار و نحوها على وجه يبعد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بعد وضع الحائط‍‌ المتّصل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حلفا أو نكلا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 أحدهما و نكل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للحالف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السادسة من مسائل أحكام التنازع في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تنازع اثنان في خصوص جدار غير متّصل ببناء أحدهما أو متّصل ببناء كليهما حكم بكون الجدار لكليهما عند التحالف و عند نكولهما عن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اتّصل ببناء أحدهما خاصّة حكم له،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اتّصال الجدار ببناء كليهما على نحو الترصيف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الترصيف هو تداخل الأحجار و الأخشاب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حلف كلا المتنازعين أو نكل كلاهما عن الحلف حكم بكون الجدار متعلّقا بكليهما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حلفهما و نكولهما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يحلف كلاهما، بل حلف أحدهما خاصّة و نكل الآخر حكم بتعلّق الجدار بمن 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بفعل من أفعال العموم هو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اتّصل الجدار المتنازع فيه ببناء أحدهما خاصّة حلف هو خاصّة، و حكم بتعلّق الجدار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و قضي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لأحدهما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غرفة أو سترة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لصيرورته بجميع ذلك ذا يد، فعليه اليمين مع فقد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يقضى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بيمينه، أولهما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أحدهما،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الحلف، و الباء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الاتّصال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اتّصال الجدار ببناء أحد المتنازعين في تقدّم قول أحدهما بالحلف هو ما إذا كان لأحدهما على الجدار المتنازع فيه قبّة أو غرفة أو سترة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سقفه مستدير مقعّر معقود بالحجارة أو الآجرّ على هيئة الخيمة، ج قباب و قبب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السترة، ج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يستر به، سترة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يبنى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اتّصال الجدار ببناء أحد المتنازعين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ذلك في تقدّم قول أحدهما بالحلف هو ما إذا كان على الجدار المتنازع فيه جذع لأحدهما، فيحكم له بالحلف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ج جذوع و أجذاع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أحدهما،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الجذع، و الباء للسببيّة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لأحدهما </w:t>
      </w:r>
    </w:p>
    <w:p>
      <w:pPr>
        <w:pStyle w:val="BookText"/>
        <w:rPr/>
      </w:pPr>
      <w:r>
        <w:rPr>
          <w:rFonts w:ascii="Amiri" w:hAnsi="Amiri" w:eastAsia="Amiri" w:cs="Amiri"/>
          <w:color w:val="111111"/>
          <w:sz w:val="28"/>
          <w:sz w:val="28"/>
          <w:szCs w:val="28"/>
          <w:rtl w:val="true"/>
          <w:lang w:bidi="ar-SA"/>
        </w:rPr>
        <w:t xml:space="preserve">و لو اتّصل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بأحدهما و كان للآخر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 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لأحدهما واحدة من المرجّحات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الآخر الباقية،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لزيادة اليد،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جذع أو كان لهما على الجدار جذع حكم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تساوى صاحب البناء المتّصل بالجدار و صاحب الجذع الواقع عليه في استحقاقهما للجدار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تساوي صاحب البناء المتّصل و صاحب الجدار هو ما إذا كان لأحدهما أحد المرجّحات و كان للآخر باقيها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اتّصال الجدار بالبناء و كون القبّة أو الغرفة أو السترة أو الجذع على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لتساوي صاحب المرجّح الواحد و صاحب المرجّحات الكثيرة في دعواهما بالنسبة إلى الجدار بأنّ‌ المرجّح هو كون صاحبه صاحب يد على الجدار، و لا أثر لزيادة اليد و قلّتها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في الصفحة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قوّتها لا مدخل له في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جواب أمّا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الأشياء الخارجة عن الجدار كالأمثلة المذكورة فلا توجب الترجيح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الخوارج من جانب أحد المتنازعين أو من كليهما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المتنازعين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و وتد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ترجيح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إحداثها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واضعها من غير شعور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معاقد القمط‍‌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الحبل الذي يشدّ به الخصّ‌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الخوارج عن الجدار، فذكر الشارح رحمه اللّه لها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في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في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 في 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الوتد و الوتد كسعد و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 في الأرض أو الحائط‍‌ من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الطاق تجعل عليه طرائف البيت، ج رفوف و رفاف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الروازن جمع، مفرده الروزنة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الكوّة معرّبه، ج روازن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الخوارج و الروازن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يرجّح صاحب الخوارج و الروازن في دعواه للجدار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الخوارج و الروازن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أن يحدث صاحب الخوارج و الروازن إيّاها بدون علم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وجود الروازن و الخوارج عن الجدار لا يوجب ترجيح قول صاحبها على قول الآخر إلاّ معاقد القمط‍‌، فإنّها توجب ترجيح قول صاحبها على قول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المعاقد جمع، واحده المعقد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 الهرديّ‌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من ليف أو خوص تشدّ به الأخصاص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 ج أخصاص و خصوص و خصاص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قصب أو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قماط‍‌،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الخصّ‌ من ليف و خوص و غيرهما،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فيرجّح من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معاقد القمط‍‌ لو تنازعا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البيت الذي يعمل من القصب و نحوه على المشهور بين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حكم الخصّ‌ كالجدار بين الملكين،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القمط‍‌ بالضمّ‌ جمع 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القمط‍‌ بالضمّ‌ جمع قماط‍‌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شأن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المعاقد، و الباء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يرجّح قول من كانت المعاقد في الخصّ‌ إلى جانبه لو تنازعا في الخصّ‌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بالترجيح المذكور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جعل حكم الخصّ‌ مثل حكم الجدار من حيث عدم ترجيح قول من إليه المعاقد، و قال بتساوي المتنازعين في خصوص الخصّ‌ أيضا، كما قالوا بالتساوي في الجدار المتنازع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الجعل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جعل التساوي بين المتنازعين هو الموافق للأصل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اختصاص أحد المتنازعين بالخصّ‌ المتنازع فيه</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4821_238958"/>
      <w:bookmarkStart w:id="71" w:name="pg14821_238958"/>
      <w:bookmarkEnd w:id="71"/>
    </w:p>
    <w:p>
      <w:pPr>
        <w:pStyle w:val="Heading2"/>
        <w:numPr>
          <w:ilvl w:val="1"/>
          <w:numId w:val="1"/>
        </w:numPr>
        <w:rPr/>
      </w:pPr>
      <w:bookmarkStart w:id="72" w:name="pg14821_238958"/>
      <w:bookmarkStart w:id="73" w:name="__RefHeading___Toc2463946_730472459"/>
      <w:bookmarkStart w:id="74" w:name="_Toc24"/>
      <w:bookmarkEnd w:id="72"/>
      <w:bookmarkEnd w:id="73"/>
      <w:r>
        <w:rPr>
          <w:rtl w:val="true"/>
        </w:rPr>
        <w:t>كتاب الشركة</w:t>
      </w:r>
      <w:bookmarkEnd w:id="74"/>
    </w:p>
    <w:p>
      <w:pPr>
        <w:pStyle w:val="Heading3"/>
        <w:numPr>
          <w:ilvl w:val="2"/>
          <w:numId w:val="1"/>
        </w:numPr>
        <w:rPr/>
      </w:pPr>
      <w:bookmarkStart w:id="75" w:name="__RefHeading___Toc2463948_730472459"/>
      <w:bookmarkStart w:id="76" w:name="_Toc25"/>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بفتح الشين و كسر الراء، و حكي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الشين و سكون الراء</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463950_730472459"/>
      <w:bookmarkStart w:id="78" w:name="_Toc26"/>
      <w:bookmarkEnd w:id="77"/>
      <w:r>
        <w:rPr>
          <w:rtl w:val="true"/>
        </w:rPr>
        <w:t>سبب الشركة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الشركة الشركة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النصيبين فصاعدا بحيث لا يتميّز الواحد عن الآخر، و تطلق على العقد و إن لم يوجد الاختلاط‍‌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حكي عن البعض كون لفظة الشركة بكسر الشين و سكون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سبب حصول الشركة بين الشخصين أو صاعدا قد يكون هو الإرث، و قد يكون العقد أو الحيازة أو المزج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تكون للتقوية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سبب الشركة قد يكون إرث عين، كما إذا مات مورّث و ورثه اثنان أو أزيد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مات المورّث و ورث عنه أولاده منفعة دار أو حانوت استأجرهما إلى </w:t>
      </w:r>
    </w:p>
    <w:p>
      <w:pPr>
        <w:pStyle w:val="BookText"/>
        <w:rPr/>
      </w:pPr>
      <w:r>
        <w:rPr>
          <w:rFonts w:ascii="Amiri" w:hAnsi="Amiri" w:eastAsia="Amiri" w:cs="Amiri"/>
          <w:color w:val="111111"/>
          <w:sz w:val="28"/>
          <w:sz w:val="28"/>
          <w:szCs w:val="28"/>
          <w:rtl w:val="true"/>
          <w:lang w:bidi="ar-SA"/>
        </w:rPr>
        <w:t xml:space="preserve">أو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أو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استأجرها مورّثهم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شفعة و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يشتريا دارا بعقد واحد أو يشتري كلّ‌ واحد منهما جزء مشاعا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لحصول سبب الشركة في عين هي متعلّق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يرث الوارثان منفعة دار، و هذا مثال لحصول سبب الشركة في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إتيانه بلفظ‍‌ التثنية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مورّثهما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و هو مثال لحصول الشركة في حقّ‌، كما إذا كان للمورّث حقّ‌ شفعة في ملك، فمات و ورث ذلك الحقّ‌ عنه أولاده أو سائر ورّاثه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ثان لحصول الشركة في حقّ‌، و المعنى هو أن يرث الوارثان حقّ‌ خيار، كما إذا شرط‍‌ المورّث خيار فسخ لنفسه في بيع إلى خمسة أيّام، فمات قبل إعمال ذلك الحقّ‌ و ورث الحقّ‌ عنه ورّاثه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أنّ‌ الإرث الذي قد يكون سبب الشركة يحصل تارة في عين و تارة في منفعة و اخرى في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سبب الشركة قد يكون هو العقد، كما إذا اشترى الشريكان دارا أو غيرها بعقد واحد، فإذا تحصل الشركة بينهما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آخر لكون العقد سببا لحصول الشركة بين الشخصين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اشترى أحد الشخصين نصف الدار أوّلا مشاعا، ثمّ‌ اشترى نصفها الباقي </w:t>
      </w:r>
    </w:p>
    <w:p>
      <w:pPr>
        <w:pStyle w:val="BookText"/>
        <w:rPr/>
      </w:pPr>
      <w:r>
        <w:rPr>
          <w:rFonts w:ascii="Amiri" w:hAnsi="Amiri" w:eastAsia="Amiri" w:cs="Amiri"/>
          <w:color w:val="111111"/>
          <w:sz w:val="28"/>
          <w:sz w:val="28"/>
          <w:szCs w:val="28"/>
          <w:rtl w:val="true"/>
          <w:lang w:bidi="ar-SA"/>
        </w:rPr>
        <w:t xml:space="preserve">أو يستأجراها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يشتريا بخيار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يشتركا في نصب حبالة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رمي سهم 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 آخر كذلك، فتحصل الشركة بينهما بالعقدين المتعاقبين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 لحصول الشركة في منفعة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 لحصول الشركة في حقّ‌ بسبب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إتيان الأمثلة الثلاثة إشارة إلى كون العقد سببا لحصول الشركة في عين و منفعة و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ثالث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سبب الشركة قد يكون هو الحيازة في بعض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الحيازة من حازه يحوزه حوزا و 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و جمعه،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ضمّ‌ شيئا إلى نفسه فقد حازه،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المشتركات التي لا اختصاص لأحد بها، و الناس فيها شرع واحد، فكلّ‌ من حازه يملكه، مثل الحشيش و السيود و الحيتان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تكون الحيازة دفعة واحدة من الشخصين، فإذا تكون الحيازة سببا لحصول الشركة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المصيدة، ج حبائل،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حبائل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سبب حصول الشركة بالحيازة دفعة قد يكون نصب حبالة مشتركة بين الشخصين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السهم المثبت هو الذي يصيب الصيد و يمنعه عن الفرار في مقابل سهم يخطئ راميه فلا يصيب الصيد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فيشتركان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حاز كلّ‌ واحد شيئا من المباح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اختصّ‌ كلّ‌ بما حازه إن لم يكن عمل كلّ‌ واحد بنيّة الوكالة عن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تملّك نصف ما يحوزه، و إلاّ اشتركا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فالحيازة قد توجب الاشتراك مع التعاقب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لا توجبه في الدفعة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اشتراكهما في نصب الحبالة أو إصابة سهمهما تحصل الشركة بينهما في الصيد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حاز شخص صيدا و حاز الآخر صيدا آخر، فلا تحصل الشركة بينهما في شيء من الصيدين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نرى واحد من الشخصين الوكالة عن الآخر في تملّك نصف ما يصيده أو يحوزه فإذا تحصل الشركة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الأقوى قول ابن الجيد بشركة الأعمال مطلقا، أو قول المحقّق، لعدم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نوى كلّ‌ من الشخصين الوكالة في تملّك النصف عن الآخر فإذا تحصل الشركة و لو مع التعاقب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أصاب كلّ‌ شخص صيدا أو شيئا آخر بنيّة مستقلّة، فلا تحصل الشركة بينهما في الشيء المأخوذ، لأنّ‌ فعل كلّ‌ منهما لا تعلّق له بالآخر و إن حصل الفعلان دفعة واحدة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إشارة إلى كون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لأنّ‌ الشركة قد تحصل بالتعاقب، كما إذا نوى كلّ‌ منهما الوكالة عن صاحبه في تملّك نصف الشيء المأخوذ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ماليهما بالآخر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عن الآخر بأن يكونا متّفقين جنسا و وصفا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امتزجا بحيث يمكن التمييز و إن عسر كالحنطة بالشعير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الحمراء من الحنطة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الكبيرة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بالصغيرة و نحو ذلك فلا 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وقوعه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بالحيازة، و قد لا تحصل الشركة و إن كانت الحيازة دفعة واحدة، كما إذا استقلاّ في نيّة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السبب الرابع لحصول الشركة هو مزج أحد مالي الشخصين بالآخر، كما إذا مزج منّ‌ حنطة لأحدهما بمنّ‌ حنطة لآخر بحيث لا يتميّزان، و لا فرق في اختلاط‍‌ المالين الموجب للشركة بين كونه باختيار المالكين أو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الحنطتان الممزوجتان ذواتا وصفين متّفقين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الحنطة الممتزجة بالشعير يعسر تمييزهما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الحنطة الحمراء لو امتزجت بغيرها يعسر تمييزها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إحدى الحنطتين كبيرة الحبّ‌ و الاخرى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تكن الممتزجتان متّفقتين جنسا و وصفا، بل كانتا بحيث يمكن التمييز و لو بالعسر فلا تحصل الشركة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المزج بين المالين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مزجهما الشريكان بالاختيار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اتّفق المزج بلا اختيار</w:t>
      </w:r>
      <w:r>
        <w:rPr>
          <w:rFonts w:eastAsia="Amiri" w:cs="Amiri" w:ascii="Amiri" w:hAnsi="Amiri"/>
          <w:color w:val="111111"/>
          <w:sz w:val="28"/>
          <w:szCs w:val="28"/>
          <w:rtl w:val="true"/>
          <w:lang w:bidi="ar-SA"/>
        </w:rPr>
        <w:t xml:space="preserve">. </w:t>
      </w:r>
      <w:bookmarkStart w:id="79" w:name="pg14821_238963"/>
    </w:p>
    <w:p>
      <w:pPr>
        <w:pStyle w:val="Heading3"/>
        <w:numPr>
          <w:ilvl w:val="2"/>
          <w:numId w:val="1"/>
        </w:numPr>
        <w:rPr/>
      </w:pPr>
      <w:bookmarkStart w:id="80" w:name="__RefHeading___Toc2463952_730472459"/>
      <w:bookmarkStart w:id="81" w:name="_Toc27"/>
      <w:bookmarkEnd w:id="79"/>
      <w:bookmarkEnd w:id="80"/>
      <w:r>
        <w:rPr>
          <w:rtl w:val="true"/>
        </w:rPr>
        <w:t>الشركة قد تكون عينا و منفعة و حقّا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الشركة قد تكون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عين، كما لو اتّفق الاشتراك بأحد الوجوه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كالاشتراك في منفعة دار استأجراها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 اوصي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بخدمته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كشفعة و خيار و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الأخيران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متعلّق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الشركة قد تحصل في عين، و سيأتي حصول الشركة في منفعة و حقّ‌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الإرث و الحيازة و المزج 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حصلت الشركة بأحد الأسباب المذكورة في عين،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في العين تحصل بالإرث أو العقد أو الحيازة أو المزج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الشركة قد تحصل في منفعة عين، كما إذا استأجر رجلان دارا أو أوصى أحد خدمة عبد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الشريكين،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ارتهن رجل دار زيد بدين، ثمّ‌ مات فورث أولاده عنه حقّ‌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العين و المنفعة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الشركة تحصل في العين و المنفعة و الحقّ‌ بالإرث و العقد لا بالحيازة و المزج، فإنّهما يختصّان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الأوّلين من الأسباب الأربعة المذكورة للشركة، و هما الإرث و العقد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الأخيران من الأسباب الأربعة المذكورة للشركة، و هما الحيازة و المزج، فإنّ‌ </w:t>
      </w:r>
      <w:bookmarkStart w:id="82" w:name="pg14821_238964"/>
    </w:p>
    <w:p>
      <w:pPr>
        <w:pStyle w:val="BookText"/>
        <w:rPr/>
      </w:pPr>
      <w:bookmarkEnd w:id="82"/>
      <w:r>
        <w:rPr>
          <w:rFonts w:ascii="Amiri" w:hAnsi="Amiri" w:eastAsia="Amiri" w:cs="Amiri"/>
          <w:color w:val="111111"/>
          <w:sz w:val="28"/>
          <w:sz w:val="28"/>
          <w:szCs w:val="28"/>
          <w:rtl w:val="true"/>
          <w:lang w:bidi="ar-SA"/>
        </w:rPr>
        <w:t>إلاّ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فرض الامتزاج في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يستأجر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للتزيين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نجوّزه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امتزجت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تتميّز</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463954_730472459"/>
      <w:bookmarkStart w:id="84" w:name="_Toc28"/>
      <w:bookmarkEnd w:id="83"/>
      <w:r>
        <w:rPr>
          <w:rtl w:val="true"/>
        </w:rPr>
        <w:t>المعتبر من الشركة عندنا شركة العنان لا شركة الأعمال</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الشركة شرعا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العنان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الشركة بهما لا تتحقّق إلاّ في العين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رجوع عن القول باختصاص الأخيرين بالعين، فإنّ‌ المزج الموجب للشركة يمكن فرض وجوده في المنفعة أيضا، كما إذا استأجرا دراهم متميّزة للزينة، ثمّ‌ امتزجت الدراهم على نحو غير متميّز بعضها من بعض، فيشتركان في منفعة الدراهم الممتزجة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الاستيجار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الحديقة معلّقا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الخلاف في جواز إجارة الدراهم و إن كان للتزيين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الفصل بينه و بين موصوفه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امتزجت الدراهم بحيث يمكن تمييزها لم تحصل الشركة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 من الشركة شركة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المعتبر من الشركة في الشرع عند الفقهاء الإماميّة رحمهم اللّه هو شركة الأموال المعبّر </w:t>
      </w:r>
    </w:p>
    <w:p>
      <w:pPr>
        <w:pStyle w:val="BookText"/>
        <w:rPr/>
      </w:pPr>
      <w:r>
        <w:rPr>
          <w:rFonts w:ascii="Amiri" w:hAnsi="Amiri" w:eastAsia="Amiri" w:cs="Amiri"/>
          <w:color w:val="111111"/>
          <w:sz w:val="28"/>
          <w:sz w:val="28"/>
          <w:szCs w:val="28"/>
          <w:rtl w:val="true"/>
          <w:lang w:bidi="ar-SA"/>
        </w:rPr>
        <w:t xml:space="preserve">و هي شركة الأموال، نسبت إلى العنان، و هو 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اللجام الذي يمسك به الدابّة، لاستواء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الشريكين في ولاية الفسخ و التصرّف و استحقاق الربح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عنها بشركة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نقلوا للشركة أقساما أربعة يجيء توضيح كلّ‌ واحد منها في العبارات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العنان، و هي الشركة في الأموال بأحد الأسباب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الأعمال، و هي التعاقد بين الشخصين على أن يعمل كلّ‌ منهما بنفسه و يشتركا في الحاصل عن 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المفاوضة، و هي أن يشترك اثنان بعقد لفظيّ‌ على أن يكون بينهما ما يكتسبان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الوجوه، و هي أن يشترك اثنان وجيهان لا مال لهما بعقد لفظيّ‌، ليتباعا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من الأقسام الأربعة المذكورة عند الفقهاء الإماميّة رحمه اللّه هو شركة العنان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قدّة من الجلد مستطيلة، ج سيور، و قد يجمع على أسيار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في فم الفرس من الحديد مع الحكمتين و العذارين و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الشارح رحمه اللّه لوجه التسمية المذكورة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الشريكين يتساويان في ولاية الفسخ و التصرّف و استحقاق الربح في خصوص المال المشترك، مثل استواء طرفي العنان من حيث الطول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الشريكين يمنع الآخر من التصرّف في المال المشترك كيف يشاء، كما يمنع العنان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قدر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كاستواء طرفي العنان أو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الفارسين فيه إذا تساويا في السير، أو لأنّ‌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يمنع الآخر من التصرّف حيث يشاء كما يمنع العنان الدابّة، أو لأنّ‌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بعنانها يحبس إحدى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يطلق الاخرى كالشريك يحبس يده عن التصرّف في المشترك مع انطلاق يده في سائر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كلّ‌ من الشريكين لصاحبه أو لأنّها أظهر أنواع الشركة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الشريكين يحبس إحدى يديه على المال المشترك و يطلق الاخرى بالنسبة إلى سائر أمواله، كما أنّ‌ راكب الدابّة يحبس إحدى يديه بأخذ عنان الدابّة و يطلق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واحد من الشريكين يتساوى مع الآخر في التصرّف في المال المشترك بمقدار رأس المال الذي 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كتساوي الفارسين في العنان إذا تساويا في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من الوجوه الثلاثة المذكورة لوجه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من الوجوه الثلاثة المذكورة لوجه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الآخذ،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الشريك يطلق يده الاخرى بالنسبة إلى سائر أمواله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 آخر لوجه التسمية، و هو أخذ العنان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ظهر الشيء، فإنّ‌ مال كلّ‌ منهما ظاهر لصاحبه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المعارضة، لمعارضة كلّ‌ منهما بما أخرجه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يتعاقدا على أن يعمل كلّ‌ منهما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يشتركا في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اتّفق عملهما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اختلف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أحدهما، و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في مال مملوك أم في تحصيل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 آخر لبيان وجه التسمية المذكورة لم يرض الشارح رحمه اللّه به و لا بما قبله، فلذا عبّر عنهما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عانّه معانّة و عنانا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يصحّ‌ من أنواع الشركة شركة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تعتبر شركة الأعمال، و هذا هو القسم الثاني من أقسام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تعاهدا على أن يعمل كلّ‌ منهما بنفسه و يشتركا في الحاصل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الحاصل من عمل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في العمل من حيث القدر هو مثل ما إذا عمل كلّ‌ واحد منهما ثماني ساعات في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في العمل من حيث النوع هو مثل ما إذا عملا في التجارة أو الزراعة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القدر و النوع،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عدم اعتبار الشركة في الأعمال بين كون عملهما في مال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يشتركا في تحصيل مال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 عملهما في تحصيل مال غير مملوك مثل حيازة الحشيش و الحوت و غيرها من المباحات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مباح، لأنّ‌ كلّ‌ واحد منهما متميّز ببدنه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عمله فيختصّ‌ بفوائده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اشتركا في مالين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شخصان فصاعدا بعقد لفظيّ‌ على أن يكون بينهما ما يكتسبان و يربحان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يلتزمان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يحصل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إنسان متمايز عن غيره من حيث بدنه و أعماله، فلا تتحقّق الشركة في عمله و لا في الحاصل من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تتحقّق الشركة في المالين المتمايزين كذلك لا تتحقّق في العمل المتمايز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شركة المفاوضة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تعتبر شركة المفاوضة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فاوضه في الأمر 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شركة 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و الإضافة، أي شركة متساويين مالا و تصرّفا و دينا، و يقابلها شركة العنان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شركة المفاوضة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يتعاقدا بعقد لفظيّ‌ على أن يكون ما يكتسبان و ما يحصّلان من الربح بينهما مشتركا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يلتزمان بكون الغرم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أداؤه من المال، ما يعطى من المال على كره، الضرر 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المتعاقدين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فيلتزم كلّ‌ منهما للآخر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يلتزمه من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جناية و ضمان غصب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متلف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غرامة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يحصل له من ميراث أو يجده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من غنم الشيء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به بلا مشقّة و ناله بلا بدل، فهو 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 ج اروش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كلاّ من المتعاقدين يلتزم و يتعهّد أرش الجناية التي يرتكبها الآخر بمقدار السهم الذي يتعيّن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يلتزم كلّ‌ منهما ضمان ما يضمن الآخر بالغصب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بمعنى أن يتعهّد كلّ‌ منهما قيمة ما يتلف بيد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الضمان هو التعهّد بالمال من البريء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الكفالة هي التعهّد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كلاّ من المتعاقدين يلتزم الاشتراك في الغرامة التي تحصل للآخر بسبب ضمانه للمال أو كفالته للنفس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فيلتزم كلّ‌ منهما للآخر مثل ما يلتزمه من أرش 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يقاسمه فيما يحصل للآخر من ميراث أو يجده الآخر من ركاز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ركزه اللّه تعالى في المعادن، ج ركزان و أركزة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 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تجده ملقى فتأخذه، 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بالسكون و لم تسمع بغيره، و في التعريفات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هو مال يوجد على الأرض و لا يعرف له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تجارة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يستثنيان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إلاّ قوت اليوم و ثياب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فإنّ‌ الآخر لا يشارك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يستثنى في هذه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الغرم الجناية على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التثنية، و الفاعل هو الضمير العائد إلى المتعاقدين،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المتعاقدين يتعاهدان الشركة في جميع الامور المذكورة، و لا يستثنيان منها إلاّ امورا ذكرها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يلبسه و يحتاج إليه في مقابل ما هو للتجمّل و التزيّن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سرّيّة، و يقال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الإبدال، كما يقال في تظنّن تظنّى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جارية يتمتّع بها بالمضاجعة و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شركة المفاوضة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شركة فيما غرم أحدهما بسبب الجناية على الحرّ، بخلاف الجناية على المملوك، فإنّها داخل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أرش 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بذل المال من جانب الزوجة للزوج للطلاق الخلعيّ‌، فلا شركة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الخلع و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إن لوحظ‍‌ بالنسبة بالمرأة إذا كانت أحد الشريكين كان داخلا في الغرم، و يصحّ‌ ظاهر الكلام، و إن </w:t>
      </w:r>
    </w:p>
    <w:p>
      <w:pPr>
        <w:pStyle w:val="BookText"/>
        <w:rPr/>
      </w:pPr>
      <w:r>
        <w:rPr>
          <w:rFonts w:ascii="IRNazanin" w:hAnsi="IRNazanin" w:eastAsia="IRNazanin"/>
          <w:color w:val="111111"/>
          <w:sz w:val="28"/>
          <w:sz w:val="28"/>
          <w:szCs w:val="28"/>
          <w:rtl w:val="true"/>
          <w:lang w:bidi="fa-IR"/>
        </w:rPr>
        <w:t xml:space="preserve">و الصداق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أن يشترك اثنان وجيهان لا مال لهما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لوحظ‍‌ بالنسبة إلى المرء فيكون داخلا في الغنم، فلا يصحّ‌ العطف ظاهرا، فلا بدّ أن يقدّر محذوف، أي و يستثنى من الغنم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يجعل مهرا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كلّ‌ واحد من الامور الثلاثة المذكورة،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التثنية يرجع إلى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هذه الشركة غرم الجناية على الحرّ و بذل الخلع و الصداق إذا لزمت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شركة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جمع، مفرده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ج وجوه،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وجوه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سادتهم و أعيانهم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منزلة الشخص و مكانته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الشارح رحمه اللّه شركة الوجوه بثلاثة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اثنين موجّهين لا مال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الوجيه الذي لا مال له في الذمّة و يفوّض بيعه إلى غير الوجيه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وجيه لا مال له و خامل ذو مال، ليكون العمل من الوجيه و المال من 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كلّ‌ واحد من هذه التفاسير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بعقد لفظيّ‌، ليتباعا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على أنّ‌ ما يبتاعه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يكون بينهما، فيبيعان و يؤدّيان الأثمان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فضل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أو أن يبتاع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في الذمّة و يفوّض بيعه إلى خامل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الربح بينهما، أو أن يشترك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لا مال له و خامل ذو مال، ليكون العمل من الوجيه و المال من الخامل، و يكون المال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يسلّمه إلى الوجيه و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أو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الوجيه مال الخامل بزيادة ربح،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ليشتريا الأمتعة في الذمّة لمقبوليّتهما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يكون ما يشتري كلّ‌ واحد منهما يتعلّق بكليهما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المتعاقدين يبيعان ما يشتريان في ذمّتهما بقصد الاشتراك و يؤدّيان أثمان الأشياء التي تعلّقت بذمّتهم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التفسير الثاني من التفاسير الثلاثة المذكورة، و هو أن يشتري صاحب الوجهة و الشأن في الذمّة و يفوّض البيع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لا نباهة له، ج خمل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التفسير الثالث من التفاسير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الخامل،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المتعاقدين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هذا ليس تفسيرا مستقلاّ رابعا لشركة الوجوه، بل هو من أفراد التفسير الأخير</w:t>
      </w:r>
      <w:r>
        <w:rPr>
          <w:rFonts w:eastAsia="Amiri" w:cs="Amiri" w:ascii="Amiri" w:hAnsi="Amiri"/>
          <w:color w:val="111111"/>
          <w:sz w:val="28"/>
          <w:szCs w:val="28"/>
          <w:rtl w:val="true"/>
          <w:lang w:bidi="ar-SA"/>
        </w:rPr>
        <w:t xml:space="preserve">. </w:t>
      </w:r>
      <w:bookmarkStart w:id="85" w:name="pg14821_238973"/>
    </w:p>
    <w:p>
      <w:pPr>
        <w:pStyle w:val="BookText"/>
        <w:rPr/>
      </w:pPr>
      <w:bookmarkEnd w:id="85"/>
      <w:r>
        <w:rPr>
          <w:rFonts w:ascii="Amiri" w:hAnsi="Amiri" w:eastAsia="Amiri" w:cs="Amiri"/>
          <w:color w:val="111111"/>
          <w:sz w:val="28"/>
          <w:sz w:val="28"/>
          <w:szCs w:val="28"/>
          <w:rtl w:val="true"/>
          <w:lang w:bidi="ar-SA"/>
        </w:rPr>
        <w:t xml:space="preserve">ليكون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بمعانيها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463956_730472459"/>
      <w:bookmarkStart w:id="87" w:name="_Toc29"/>
      <w:bookmarkEnd w:id="86"/>
      <w:r>
        <w:rPr>
          <w:rtl w:val="true"/>
        </w:rPr>
        <w:t>المشتركان شركة العنان يتساويان في الربح و الخسران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المشتركان شركة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يتساويان في الربح و الخسران مع تساوي المالين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أنّ‌ الربح بينهما على نسبة المال متساويا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متفاوتا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الربح،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شركة الأعمال و شركة المفاوضة و شركة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الفقهاء الإماميّة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الأقسام الثلاثة المذكورة للشركة باطلة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شركة العنان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 مفعولا مطلقا نوعيّا للمشتركين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الشريكين إذا كانت الشركة من قبيل شركة العنان يتساويان في الربح و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المالين اللذين جعلاهما مورد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الاختلاف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المالان متساويين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 كلّ‌ واحد منهما خمسين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فالربح بينهما بالتساوي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المالان غير متساويين قدرا كان الربح بينهما بنسبة ماليهما، فمثلا إذا كان لأحدهما مائة ألف دينار و كان للآخر مائتا ألف دينار و كان الربح خمسة عشر دينارا كان لصاحب مائتي ألف دينار عشرة دنانير و كان للآخر خمسة دنانير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w:t>
      </w:r>
    </w:p>
    <w:p>
      <w:pPr>
        <w:pStyle w:val="BookText"/>
        <w:rPr/>
      </w:pPr>
      <w:r>
        <w:rPr>
          <w:rFonts w:ascii="Amiri" w:hAnsi="Amiri" w:eastAsia="Amiri" w:cs="Amiri"/>
          <w:color w:val="111111"/>
          <w:sz w:val="28"/>
          <w:sz w:val="28"/>
          <w:szCs w:val="28"/>
          <w:rtl w:val="true"/>
          <w:lang w:bidi="ar-SA"/>
        </w:rPr>
        <w:t xml:space="preserve">لكان أخصر و أدلّ‌ على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اختلاف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المالين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شرطا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التساوي في الربح على تقدير تساوي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الربح بينهما على نسبة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هو بيان التساوي و التفاوت في الربح على نسبة ماليهما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من الشارح في كون عبارة المصنّف غير واف بالمقصود، و أنّ‌ المصنّف لو أتى بعبارة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أنّ‌ الربح بينهما على نسبة المال متساويا و متفاوتا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أخصر و أدلّ‌، ببيان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اختلف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اختلاف الربح كان حسب اختلاف المال، بل يدلّ‌ على مجرّد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لأحدهما خمسون دينارا و للآخر مائة دينار، لكنّهما اشترطا على أن يكون لصاحب الخمسين أربعون بالمائة من الربح و لصاحب المائة ستّون بالمائة فإنّ‌ نسبة الربحين نسبة الخمسين إلى ثلاثة أخماس، و لكن نسبة المالين نسبة الثلث إلى الثلثين، فلم يكن اختلاف الربحين على حسب اختلاف المالين و لا على تلك النسبة، فعبارة المصنّف رحمه اللّه تشمل هذا الفرض مع أنّه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بالوضع على ملازمة الجزاء للشرط‍‌، أي اختلاف الربح ملازم لاختلاف الشريكين في مقدار المال مع أنّ‌ هذه الملازمة غير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الربح مختلفا و كان المالان أيضا مختلفين بين الشريكين لم يلزم من ذلك كون الربح على نسبة المالين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التساوى في الربح و الخسران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المالين بأن شرطا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استحقاقهما في الربح مع اختلاف المالين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الشركة بمعنى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فإن عملا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فالربح تابع للمال و إن خالف الشرط‍‌، و يكون لكلّ‌ منهما اجرة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 عمله في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تساوى المالان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التزم المتعاقدان التفاوت في الربح مع تساوي المالين بطل عقد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شرطا غير اختلاف الربح مع اختلاف المالين قدرا فالأظهر هو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بطل الشرط‍‌ المذكور حكم ببطلان عقد الشركة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الإذن في التصرّف، فلا يجوز لأحد منهما التصرّف في المال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الشركة مع 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بطل الشرط‍‌ و تبعه بطلان الشركة لم يجز لهما التصرّف في المال المشترك، فلو عملا كذلك كان الربح تابعا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كلّ‌ منهما اجرة عمله و يتبع الربح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اجرة عمله توضع و تنقص بعد وضع ما يقابل عمله الذي عمل به في ماله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ينقص من اجرة عمله ما يقابل عمله في شخص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البطلان بهذا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الحاصلة في الربح لأحدهما ليس في مقابلها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و لا وقع 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معاوضة لتضمّ‌ إلى أحد العوضين، و لا اقتضى تملّكها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هبة، و الأسباب المثمرة للملك معدودة،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فيبطل الشرط‍‌، و يتبعه العقد المتضمّن للإذن في التصرّف، لعدم تراضيهما إلاّ على ذلك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زيادة عمل ممّن شرطت له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عدم تساوي الربح بنسبة المالين أو شرط‍‌ عدم اختلافهما في الربح مع اختلاف كمّيّة المالين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الربح الزائد عن مقدار مال أحد منهما لا يوجد له وجه مملّك شرعيّ‌ من حيث العوض و لا من حيث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لم يقتض اختصاص زيادة الربح بأحدهما عقد 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الزائد على النحوين المذكورين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الشرط‍‌ الفاسد المذكور على النحوين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تقييد البطلان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شرطت لأحدهما الزيادة في الربح بعد شرط‍‌ الزيادة في العمل اتّجه القول بالجواز</w:t>
      </w:r>
      <w:r>
        <w:rPr>
          <w:rFonts w:eastAsia="Amiri" w:cs="Amiri" w:ascii="Amiri" w:hAnsi="Amiri"/>
          <w:color w:val="111111"/>
          <w:sz w:val="28"/>
          <w:szCs w:val="28"/>
          <w:rtl w:val="true"/>
          <w:lang w:bidi="ar-SA"/>
        </w:rPr>
        <w:t xml:space="preserve">. </w:t>
      </w:r>
      <w:bookmarkStart w:id="88" w:name="pg14821_238977"/>
    </w:p>
    <w:p>
      <w:pPr>
        <w:pStyle w:val="BookText"/>
        <w:rPr/>
      </w:pPr>
      <w:bookmarkEnd w:id="8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الأمر بالوفاء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المؤمنون عند شروطهم،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و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على الإرفاق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463958_730472459"/>
      <w:bookmarkStart w:id="90" w:name="_Toc30"/>
      <w:bookmarkEnd w:id="89"/>
      <w:r>
        <w:rPr>
          <w:rtl w:val="true"/>
        </w:rPr>
        <w:t>ليس لأحد الشركاء التصرّف في المال المشترك إلاّ بإذن الجميع</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لأحد الشركاء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لقبح التصرّف في مال الغير بغير إذنه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زاد عمل من شرطت له الزيادة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رابع لجواز زيادة أحدهما في الربح، و هو أنّ‌ الشركة بنيت على الإرفاق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الإرفاق من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و اللطف ضدّ العنف،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عامله بالرفق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شرط‍‌ زيادة أحدهما في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العقل يحكم بحرمة التصرّف في المال المشترك بلا إذن الشريك، لأنّه من قبيل الخيانة في الأمانة، و هي قبيح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الروايات الموجودة في مظانّها، منها ما نقل في كتاب الوسائل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الشريك فيظهر عليه قد اختان شيئا، أ له أن يأخذ منه مثل الذي أخذ من غير أن يبيّن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 إنّما اشتركا بأمانة اللّه، و إنّي لا حبّ‌ له إن رأى شيئا من ذلك أن يستر عليه، و ما احبّ‌ أن يأخذ منه شيئا بغير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على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حصول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الشركة كما تطلق على اجتماع حقوق الملاّك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الواحد على أحد الوجوه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 جواز تصرّف الملاّك في المال المشترك، و بهذا المعنى اندرجت الشركة في قسم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بالصحّة و الفساد لا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المتصرّف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المتصرّف المأذون يقتصر على التصرّف الذي أذن فيه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تجاوز عن قدر التصرّف المأذون كان ضامنا، للخيانة الحاصلة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بضمّ‌ الميم و تشديد اللام جمع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 صاحب الملك، ج ملاّك 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الإرث و العقد و الحيازة و المزج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العقود الجائزة يؤدّى بأيّ‌ لفظ‍‌ كان، و لو عيّنا أجلا لم يلزم إلى هذا الأجل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الشركة بهذا المعنى من العقود، و تخرج عن الإيقاعات و غيرها،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الشركة بمعنى كونها عقدا مثمرا لجواز تصرّف الملاّك في المال المشترك تقبل الحكم بالصحّة و الفساد، بمعنى أنّها يحكم بكونها صحيحة أو فاسدة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حقوق الملاّك في المال الواحد على أحد الوجوه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الشركة بهذا المعنى لا تتّصف بالصحّة و الفساد، لأنّ‌ </w:t>
      </w:r>
      <w:bookmarkStart w:id="91" w:name="pg14821_238979"/>
    </w:p>
    <w:p>
      <w:pPr>
        <w:pStyle w:val="BookText"/>
        <w:rPr/>
      </w:pPr>
      <w:bookmarkEnd w:id="91"/>
      <w:r>
        <w:rPr>
          <w:rFonts w:ascii="Amiri" w:hAnsi="Amiri" w:eastAsia="Amiri" w:cs="Amiri"/>
          <w:color w:val="111111"/>
          <w:sz w:val="28"/>
          <w:sz w:val="28"/>
          <w:szCs w:val="28"/>
          <w:rtl w:val="true"/>
          <w:lang w:bidi="ar-SA"/>
        </w:rPr>
        <w:t xml:space="preserve">و المصنّف رحمه اللّه أشار إلى 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افتتح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الأقسام، و إلى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بالإذن المبحوث عنه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463960_730472459"/>
      <w:bookmarkStart w:id="93" w:name="_Toc31"/>
      <w:bookmarkEnd w:id="92"/>
      <w:r>
        <w:rPr>
          <w:rtl w:val="true"/>
        </w:rPr>
        <w:t>لكلّ‌ من الشركاء المطالبة بالقسمة عرضا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المطالبة بالقسمة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عدا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المال، أو نقدا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63962_730472459"/>
      <w:bookmarkStart w:id="95" w:name="_Toc32"/>
      <w:bookmarkEnd w:id="94"/>
      <w:r>
        <w:rPr>
          <w:rtl w:val="true"/>
        </w:rPr>
        <w:t>الشريك أمين على ما تحت يده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الشريك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تحت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 له في وضع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الشركة بهذا المعنى إمّا موجودة أم لا، فلا معنى لاتّصافها بالصحّة و الفساد، بل أمرها دائر بين الوجود و العدم،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حقوق الملاّك في المال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ابتدأ به المصنّف رحمه اللّه عند بيان أسباب الشركة، فإنّ‌ المصنّف قال في ابتداء كتاب الشركة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سببها قد يكون إرثا و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عقدا مثمرا لجواز تصرّف الملاّك في المال الواحد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أشار إلى المعنى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يقتصر من التصرّف على المأذون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ج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سوى النقدين،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 الدنانير عين و سواهما عرض، ج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هو الدرهم و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الشريك أمين بالنسبة إلى المال الذي يكون تحت يده، و هو مأذون في التصرّف فيه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الشريك،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فعل ما لا يجوز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التقصير في حفظه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 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ادّعاه بتفريط‍‌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السبب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كالحرق و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إقامة البيّنة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الشريك أمينا على وضع يده على المال المشترك لم يضمن، لإطلاق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التقصير في رعاية ما يتمّ‌ به صلاح المال من تقليبه و نقله و 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الشريك التلف لم تطلب منه البيّنة، بل قبلت عينه في إثبات دعواه لتلف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فرق في قبول يمين الشريك بين أن يدّعي الشريك الآخر تلف المال المشترك في يده بالتفريط‍‌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فرّطت فتلف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سبب التلف ظاهرا، و بذكره أشار إلى القول بعدم قبول يمينه في التلف إذا كان بسبب ظاهر و أنّ‌ الشريك تطلب منه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 و ضمير المفعول يرجع إلى السبب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ربّما يحتمل عدم قبول دعوى الشريك التلف إذا كان بسبب ظاهر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الشريك،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 الظاهر</w:t>
      </w:r>
      <w:r>
        <w:rPr>
          <w:rFonts w:eastAsia="Amiri" w:cs="Amiri" w:ascii="Amiri" w:hAnsi="Amiri"/>
          <w:color w:val="111111"/>
          <w:sz w:val="28"/>
          <w:szCs w:val="28"/>
          <w:rtl w:val="true"/>
          <w:lang w:bidi="ar-SA"/>
        </w:rPr>
        <w:t xml:space="preserve">. </w:t>
      </w:r>
      <w:bookmarkStart w:id="96" w:name="pg14821_238981"/>
    </w:p>
    <w:p>
      <w:pPr>
        <w:pStyle w:val="BookText"/>
        <w:rPr/>
      </w:pPr>
      <w:bookmarkEnd w:id="96"/>
      <w:r>
        <w:rPr>
          <w:rFonts w:ascii="Amiri" w:hAnsi="Amiri" w:eastAsia="Amiri" w:cs="Amiri"/>
          <w:color w:val="111111"/>
          <w:sz w:val="28"/>
          <w:sz w:val="28"/>
          <w:szCs w:val="28"/>
          <w:rtl w:val="true"/>
          <w:lang w:bidi="ar-SA"/>
        </w:rPr>
        <w:t xml:space="preserve">كما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العامّة، أمّا دعوى تلفه بأمر خفيّ‌ كالسرق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فمقبول إجماعا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463964_730472459"/>
      <w:bookmarkStart w:id="98" w:name="_Toc33"/>
      <w:bookmarkEnd w:id="97"/>
      <w:r>
        <w:rPr>
          <w:rtl w:val="true"/>
        </w:rPr>
        <w:t>يكره مشاركة الذمّيّ‌ و إبضاعه</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مشاركة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إبضاعه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مالا يتّجر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الربح لصاحب المال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إيداعه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للرجل المسلم أن يشارك الذمّيّ‌، و لا يبضعه بضاعة، و لا يودعه وديعة، و لا يصافيه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السرق لا يكون إلاّ في الخفاء، فلو ادّعى الشريك تلف ما في يده بالسرقة قبل قوله باليمين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مشاركة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تكره الشركة مع الذمّيّ‌، و كذا يكره إبضاعه و إيداعه، للرواية التي سيشير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الإبضاع هو دفع المال إلى الذمّيّ‌ حتّى يتّجر به و يكون الربح لصاحب المال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الذمّيّ‌ هو أهل الكتاب من اليهود و النصارى و 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يرجع إلى المسلم،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شركة للذمّيّ‌ في الربح، بل يكون له اجرة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مشاركة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يكره أيضا جعل المال أمانة في يد الذمّيّ‌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الشركة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9" w:name="pg14821_238982"/>
    </w:p>
    <w:p>
      <w:pPr>
        <w:pStyle w:val="Heading3"/>
        <w:numPr>
          <w:ilvl w:val="2"/>
          <w:numId w:val="1"/>
        </w:numPr>
        <w:rPr/>
      </w:pPr>
      <w:bookmarkStart w:id="100" w:name="__RefHeading___Toc2463966_730472459"/>
      <w:bookmarkStart w:id="101" w:name="_Toc34"/>
      <w:bookmarkEnd w:id="99"/>
      <w:bookmarkEnd w:id="100"/>
      <w:r>
        <w:rPr>
          <w:rtl w:val="true"/>
        </w:rPr>
        <w:t>لو باع الشريكان سلعة و قبض من ثمنها شاركه الآخر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باع الشريكان 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أحدهما من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شاركه الآخر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به أخبار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كلّ‌ جزء من الثمن مشترك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يشارك، لجواز أن يبرئ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من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بيع الشريكين صفقة و قبض أحدهما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 ج 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 ما يتاجر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اليد على اليد في البيع،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تفريق الصفقة أي العقد الواحد قبل التمام، و كانت صفقة البيع عند العرب أن يضرب المشتري بيده على يد البائع إن رضي البيع، ثمّ‌ سمّي عقد البيع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الذي قبضه أحد الشريكين من ثمن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كتاب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كلّ‌ ما يحصل من الثمن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هو ابن إدريس رحمه اللّه، فإنّه رأى أنّ‌ ما قبض أحد الشريكين لا يكون مشتركا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الشريك غير القابض من الثمن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 غير القابض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 فكذا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الاستيفاء،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الشركة هو العين و قد ذهبت، و العوض أمر كلّيّ‌ لا يتعيّن إلاّ بقبض المالك أو وكيله، و لم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بالنسبة إلى الآخر،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المشهور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 غير القابض، و الضمير الملفوظ‍‌ يرجع إلى الغريم الذي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 واحد من الإبراء و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يبرئ الشريك غير القابض الغريم من حقّه أو يصالحه من دون أن يسري كلّ‌ منهما إلى شريكه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استيفاء الشريك جزء من الثمن لا يسري إلى الشريك غير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لقول ابن إدريس رحمه اللّه بعدم اشتراك الشريك غير القابض فيما قبضه الآخر، و هو أنّ‌ متعلّق الشركة هو العين و الحال أنّ‌ العين بيعت و ذهبت، و العوض أمر كلّيّ‌ في الذمّة لا يتعيّن إلاّ بقبض مالكه أو وكيله، و لم يتحقّق هنا قبض المالك و لا قبض وكيله، فلا اشتراك فيما قبضه أحد الشريكين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القبض،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 أحد الشريكين شيئا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 القابض شيئا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قبض شيئا من الثمن بقصد أن يتعلّق بنفسه خاصّة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الشريك غير القابض بناء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مشاركة الشريك غير القابض مع الشريك القابض فيما قبض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المشاركة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الشريك غير القابض مشاركته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مطالبة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و يكون قدر حصّة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و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الشريك غير القابض لا يجبر على الشركة فيما قبض الآخر من الثمن، بل يتخيّر بينه و بين مطالبة المشتري بمقدار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الشريك غير القابض،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 غير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الشريك الآخر الذي لم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يد الشريك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أنّ‌ ما يقبضه الفضوليّ‌ حقّ‌ للمالك و يحتاج إلى إجازته كذلك في المقام يكون ما أخذه الشريك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حصّة الشريك غير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المشتري حقّا له و محتاجا إلى إجازته، فإن أجازه ملكه، و إلاّ فلا يملكه الشريك غير القابض، بل يملكه نفس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الشريك غير القابض، و مفعوله هو الضمير العائد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الشريك غير القابض، و مفعوله هو الضمير الملفوظ‍‌ العائد إلى قدر حصّته الذي أخذه الشريك القابض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قدر حصّة الشريك غير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أجاز </w:t>
      </w:r>
    </w:p>
    <w:p>
      <w:pPr>
        <w:pStyle w:val="BookText"/>
        <w:rPr/>
      </w:pPr>
      <w:r>
        <w:rPr>
          <w:rFonts w:ascii="Amiri" w:hAnsi="Amiri" w:eastAsia="Amiri" w:cs="Amiri"/>
          <w:color w:val="111111"/>
          <w:sz w:val="28"/>
          <w:sz w:val="28"/>
          <w:szCs w:val="28"/>
          <w:rtl w:val="true"/>
          <w:lang w:bidi="ar-SA"/>
        </w:rPr>
        <w:t xml:space="preserve">و إن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القابض،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عليه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بالمقبوض بغير إشكال فليبع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للمديون على وجه يسلم من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الشريك غير القابض أخذ الشريك القابض قدر حصّته فإذا يتبعه ملك النماء الحاصل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الشريك غير القابض، و الضمير الملفوظ‍‌ 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قدر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ردّ الشريك غير القابض قبض مقدار حصّته ملك المقدار المذكور نفس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قدر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 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قدر الحصّة المقبوض يكون مضمونا على القابض على تقدير الإجازة 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الشريك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أراد القابض اختصاصه بما قبضه بلا إشكال و ضمان فليبع حقّه للمشتري بثمن معيّن لا بثمن كلّيّ‌، لأنّه لو باعه بثمن كلّيّ‌ اشترك الشريك غير القابض فيما يقبضه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الفرض المذكور هو أحد الطرق التي سيذكرها الشارح رحمه اللّه لاختصاص القابض بملك ما يقبضه، و سيشير إلى باقيها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الشريك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المال المشترك حنطة فليبع حقّه في مقابل الدرهم أو الحنطة بغير زيادة عن حقّه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يبرئه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عوضه، أو يحيل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المديون، أو يضمنه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حلول الحقّين فلو كان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القابض،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 و هذا هو الطريق الآخر لاختصاص القابض بالمقبوض، و هو أن يصالح المشتري على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القابض، و الضمير الملفوظ‍‌ يرجع إلى المديون أعني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عوض حقّه بعنوان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القابض يحيل شخصا آخر على المديون لقبض حقّه، و هذا هو الطريق الثالث من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هو أن يضمن حقّه شخص ثالث عن المديون أعني المشتري، و هذا طريق رابع من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موضع الاختلاف في مشاركة غير القابض فيما قبض الشريك و عدمها إنّما هو في فرض كون الحقّين حالّين بأن باعا حالاّ لا مؤجّلا فقبض أحدهما مقدار حصّته من الثمن و لم يقبض الآخر، فهنا يجري الخلاف المتقدّم في أنّه هل يشاركه الآخر الذي لم يقبض أم 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أحد الحقّين مؤجّلا لم يشترك غير القابض فيما يقبضه الآخر، مثلا إذا باع الشريكان غنما مشتركا بينهما بألف درهم، لكن باع أحدهما حقّه بخمسمائة درهم حالاّ و أخذه و باع الآخر بها مؤجّلا لم يشترك غير القابض فيما قبضه الشريك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قبضه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ببيعهما 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باع كلّ‌ واحد نصيبه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كما لا فرق في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المشتري واحدا و متعدّدا، لأنّ‌ الموجب للشركة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العقد الواحد على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ما اتّحد سبب شركته كالميراث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أحدهما الذي يراد منه صاحب حقّ‌ مؤجّل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صاحب الحقّ‌ المعجّل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احترز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بيعهما بعقدين و ببيعين، فلا يشترك غير القابض فيما قبض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البيع بعقدين لشخص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فرق في الخلاف المذكور في الصفقة الواحدة بين كونها للمشتري الواحد أو المتعدّد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 للشركة هو العقد الواحد الواقع على المال المشترك، فلا فرق بين كون المشتري واحدا و بين كونه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تقدّم في خصوص بيع الشريكين بصفة واحدة مع أخذ أحدهما مقدارا من الثمن من الخلاف بين المشهور و بين ابن إدريس رحمه اللّه جار فيما إذا اتّحد سبب الشركة كالميراث و الإتلاف و الاقتراض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 أب و ورثه ابناه و كان جميع ما تركه عشرة دنانير مثلا، فإذا أخذ أحدهما خمسة دنانير فهل يشترك الوارث الآخر فيما قبضه أم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أتلف متلف ألف دينار مشترك بين الشخصين و أخذ أحدهما من المتلف خمسمائة دينار فهل يشترك الآخر فيما قبضه شريكه أم لا؟ </w:t>
      </w:r>
      <w:bookmarkStart w:id="102" w:name="pg14821_238988"/>
    </w:p>
    <w:p>
      <w:pPr>
        <w:pStyle w:val="BookText"/>
        <w:rPr/>
      </w:pPr>
      <w:bookmarkEnd w:id="102"/>
      <w:r>
        <w:rPr>
          <w:rFonts w:ascii="Amiri" w:hAnsi="Amiri" w:eastAsia="Amiri" w:cs="Amiri"/>
          <w:color w:val="111111"/>
          <w:sz w:val="28"/>
          <w:sz w:val="28"/>
          <w:szCs w:val="28"/>
          <w:rtl w:val="true"/>
          <w:lang w:bidi="ar-SA"/>
        </w:rPr>
        <w:t xml:space="preserve">الاقتراض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463968_730472459"/>
      <w:bookmarkStart w:id="104" w:name="_Toc35"/>
      <w:bookmarkEnd w:id="103"/>
      <w:r>
        <w:rPr>
          <w:rtl w:val="true"/>
        </w:rPr>
        <w:t>لو ادّعى المشتري من المشتركين المأذونين شراء شيء لنفسه أو لهما حلف</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المأذونين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لهما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بيمينه، لأنّ‌ مرجع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قصده،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الاشتراك لا يعيّن التصرّف بدون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كما إذا اقترض مقترض عشرة دنانير من المال المشترك بين الشريكين، ثمّ‌ أدّى خمسة دنانير إلى أحد الشريكين فهل يشترك فيه الشريك الآخر أم لا؟</w:t>
      </w:r>
    </w:p>
    <w:p>
      <w:pPr>
        <w:pStyle w:val="BookText"/>
        <w:rPr/>
      </w:pPr>
      <w:r>
        <w:rPr>
          <w:rFonts w:ascii="Amiri" w:hAnsi="Amiri" w:eastAsia="Amiri" w:cs="Amiri"/>
          <w:color w:val="111111"/>
          <w:sz w:val="28"/>
          <w:sz w:val="28"/>
          <w:szCs w:val="28"/>
          <w:rtl w:val="true"/>
          <w:lang w:bidi="ar-SA"/>
        </w:rPr>
        <w:t>و لا يخفى أنّ‌ الخلاف الواقع بين المشهور و ابن إدريس رحمه اللّه جار في جميع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المشتري الذي هو أحد الشريكين المأذونين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تكون للتبعيض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أحد الشريكين شراء شيء لنفسه أو لهما قبل ما ادّعاه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ادّعاه من الشراء لنفسه أو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دفع لتوهّم أنّ‌ الاشتراك يعيّن كون الشراء لهما، فردّه بأنّ‌ الاشتراك بمجرّده لا يقتضي ذلك، بل لكلّ‌ واحد منهما قصد الاشتراك فيما يتعاملانه أو قصد الانفراد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يلزمه الحلف مع أنّ‌ </w:t>
      </w:r>
    </w:p>
    <w:p>
      <w:pPr>
        <w:pStyle w:val="BookText"/>
        <w:rPr/>
      </w:pPr>
      <w:r>
        <w:rPr>
          <w:rFonts w:ascii="Amiri" w:hAnsi="Amiri" w:eastAsia="Amiri" w:cs="Amiri"/>
          <w:color w:val="111111"/>
          <w:sz w:val="28"/>
          <w:sz w:val="28"/>
          <w:szCs w:val="28"/>
          <w:rtl w:val="true"/>
          <w:lang w:bidi="ar-SA"/>
        </w:rPr>
        <w:t xml:space="preserve">مع أنّ‌ القصد من الامور الباطنة التي لا تعلم إلاّ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من الامور الباطنة التي لا طريق إليها إلاّ من قبله،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 القاصد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للزوم حلف المشتري على ما قصده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القصد،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4821_238992"/>
      <w:bookmarkStart w:id="106" w:name="pg14821_238992"/>
      <w:bookmarkEnd w:id="106"/>
    </w:p>
    <w:p>
      <w:pPr>
        <w:pStyle w:val="Heading2"/>
        <w:numPr>
          <w:ilvl w:val="1"/>
          <w:numId w:val="1"/>
        </w:numPr>
        <w:rPr/>
      </w:pPr>
      <w:bookmarkStart w:id="107" w:name="pg14821_238992"/>
      <w:bookmarkStart w:id="108" w:name="__RefHeading___Toc2463970_730472459"/>
      <w:bookmarkStart w:id="109" w:name="_Toc36"/>
      <w:bookmarkEnd w:id="107"/>
      <w:bookmarkEnd w:id="108"/>
      <w:r>
        <w:rPr>
          <w:rtl w:val="true"/>
        </w:rPr>
        <w:t>كتاب المضاربة</w:t>
      </w:r>
      <w:bookmarkEnd w:id="109"/>
    </w:p>
    <w:p>
      <w:pPr>
        <w:pStyle w:val="Heading3"/>
        <w:numPr>
          <w:ilvl w:val="2"/>
          <w:numId w:val="1"/>
        </w:numPr>
        <w:rPr/>
      </w:pPr>
      <w:bookmarkStart w:id="110" w:name="__RefHeading___Toc2463972_730472459"/>
      <w:bookmarkStart w:id="111" w:name="_Toc37"/>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463974_730472459"/>
      <w:bookmarkStart w:id="113" w:name="_Toc38"/>
      <w:bookmarkEnd w:id="112"/>
      <w:r>
        <w:rPr>
          <w:rtl w:val="true"/>
        </w:rPr>
        <w:t>معنى المضاربة</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المضاربة تعريف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 مصدر باب المفاعلة تقع بين الاثنين، و سيأتي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ضارب له و ضاربه بالمال مضاربة،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في ماله، و هي القراض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من الضرب في الأرض و السير فيها، و شرعا عقد بين اثنين أو أكثر يكون من أحدهما المال، و من الآخر العمل بحصّة من ربح ذلك المال، و هذا العقد مركّب من عقود، فإنّه في الابتداء أمين، و مع التصرّف وكيل، و مع الربح شريك، و مع الفساد أجير، و مع المخالفة 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إى المضارب بصيغة اسم الفاعل، و هو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المضارب بصيغة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غيره،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 أي في مقابل مقدار معيّن من ربح المال الذي يعمل فيه العامل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الضرب في الأرض، لأنّ‌ العامل يضرب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للسعي على التجارة و ابتغاء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المال، فكأنّ‌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مسبّب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فتحقّقت المفاعلة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ضرب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الربح بسهم، أو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مقدّر، و هو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لوجه تسمية القراض بالمضاربة، و سيذكر الشارح رحمه اللّه لتسمية ذلك بالمضاربة وجوها محصّلها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مأخوذة من الضرب في الأرض، لأنّ‌ العامل يسعى و يسير في الأرض للتجارة و كسب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مأخوذة من ضرب كلّ‌ منهما في الربح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مأخوذة من الضرب بالمال و تقليبه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يسير في الأرض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لاكتساب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الضرب و السعي في الأرض من قبل العامل يكون بطلب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توجيه لكون المضاربة بين الاثنين مع أنّ‌ الضرب في الأرض في المقام حاصل من العامل خاصّة بأنّ‌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العامل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صاحب المال و العامل كليهما، لكنّ‌ صاحب المال يضرب في الأرض بالتسبيب و العامل بالمباشرة، فيوجّه إطلاق معنى بين الاثنين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المال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الضرب مسبّبا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الوجه الثاني من وجوه التسمية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ثالث وجوه المذكورة </w:t>
      </w:r>
    </w:p>
    <w:p>
      <w:pPr>
        <w:pStyle w:val="BookText"/>
        <w:rPr/>
      </w:pPr>
      <w:r>
        <w:rPr>
          <w:rFonts w:ascii="Amiri" w:hAnsi="Amiri" w:eastAsia="Amiri" w:cs="Amiri"/>
          <w:color w:val="111111"/>
          <w:sz w:val="28"/>
          <w:sz w:val="28"/>
          <w:szCs w:val="28"/>
          <w:rtl w:val="true"/>
          <w:lang w:bidi="ar-SA"/>
        </w:rPr>
        <w:t xml:space="preserve">بالمال و تقليبه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الحجاز يسمّونها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قراضا من القرض، و هو القطع، كأنّ‌ صاحب المال اقتطع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و سلّمها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العامل، أو اقتطع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قطعة من الربح في مقابلة عمله، أو من المقارضة، و هي المساواة، 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تقليب المال هو نقله و 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تسمية المضاربة قراضا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الحجاز يسمّون المضاربة قراضا، و قد ذكر الشارح رحمه اللّه أيضا للتسمية بالقراض وجوها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القطع، لأنّ‌ صاحب المال اقتطع قطعة من ماله و أعطاها للعامل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القراض مأخوذ من المقارضة بمعنى المساواة، فإنّ‌ صاحب المال و العامل يتساويان في عقد القراض من حيث كون المال من أحدهما و العمل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القراض بمعنى المساواة، لتساوي كلّ‌ من صاحب المال و العامل في أصل استحقاق الربح و إن اختلفا في 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أعطى القطعة إلى العامل، و هذا هو الوجه الأوّل من الوجوه المذكورة للتسمية بالقراض</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المال،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bookmarkStart w:id="114" w:name="pg14821_238995"/>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 الناس ما قارضوك، فإن تركتهم لم يتركوك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التساوي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من جهة، و العمل من اخرى، و الربح في مقابلهما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الربح و إن اختلفا في كمّيّته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463976_730472459"/>
      <w:bookmarkStart w:id="116" w:name="_Toc39"/>
      <w:bookmarkEnd w:id="115"/>
      <w:r>
        <w:rPr>
          <w:rtl w:val="true"/>
        </w:rPr>
        <w:t>هي جائزة من الطرفين</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أبي الدرداء من أصحاب رسول اللّه صلّى اللّه عليه و آله، و مراده تساو مع الناس في حركاتهم و سكناتهم و أقوالهم، و إلاّ تساو بأن افتخروا عليك و تكبّروا و أنت لم تفعل كذلك فهم لا يخلّون، بل يبنون على أذيّتك و إخفاض حالك مثلا، و الظاهر أنّ‌ معنى التساوي مجاز من أخذ القرض و إعطائه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صاحب المال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تساوي العامل و صاحب المال في أصل استحقاق الربح، و هذا هو الوجه الثالث من وجوه التسمية بالقراض، كما تقدّم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يمكن اختلافهما في قدر الربح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طرف صاحب المال و طرف العامل، بمعنى أنّ‌ كلاّ منهما يفسخ عقد المضاربة متى شاء، بخلاف العقد اللازم الذي لا يجوز لأحد من المتعاقدين فسخه من دون تراض، مثل البيع و الإجارة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نضّ‌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أم كان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فسخها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لوازم جوازها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بكلّ‌ لفظ‍‌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 وقوع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لفظيّا أو جوازه بالفعل أيضا قولان لا يخلو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استخلصه منه نضّا أي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المضاربة من العقود الجائزة، سواء كان المال الذي يعطي المضارب للعامل من النقود مثل الدراهم و الدنانير أو من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بالتحريك،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سوى النقدين أي الدراهم و الدنانير، قالوا الدراهم و الدنانير عين و ما سواهما عرض، ج 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لكون العقد جائزا، فإنّ‌ من خواصّ‌ العقد الجائز جواز فسخ كلّ‌ من المتعاقدين له متى شاء، و جواز وقوع العقد بكلّ‌ لفظ‍‌ شاءا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 و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هي الخاصّيّة الثانية للعقود الجائزة، كما تقدّم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في مقابل العقود اللازمة التي لا يجوز إيقاعها إلاّ بالألفاظ‍‌ الخاصّة الواردة من قبل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يشترط‍‌ في وقوع قبول عقد المضاربة كونه باللفظ‍‌ أم يكفي الفعل أيضا؟ فيه قولان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ثاني القولين هو جواز وقوع قبول عقد المضاربة بالفعل أيضا، فيكفي في </w:t>
      </w:r>
    </w:p>
    <w:p>
      <w:pPr>
        <w:pStyle w:val="BookText"/>
        <w:rPr/>
      </w:pPr>
      <w:r>
        <w:rPr>
          <w:rFonts w:ascii="Amiri" w:hAnsi="Amiri" w:eastAsia="Amiri" w:cs="Amiri"/>
          <w:color w:val="111111"/>
          <w:sz w:val="28"/>
          <w:sz w:val="28"/>
          <w:szCs w:val="28"/>
          <w:rtl w:val="true"/>
          <w:lang w:bidi="ar-SA"/>
        </w:rPr>
        <w:t xml:space="preserve">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يصحّ‌ اشتراط‍‌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الأجل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الوفاء بالشرط‍‌، و لا تصير لازمة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الأجل، بل يجوز فسخها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عقد المضاربة أخذ العامل المال من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لا يخلو ثانيهما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العقد جائزا، و ظاهره كظاهر التذكرة عدم الخلاف في ذلك كلّه، و إلاّ فكونه في حكم العقد اللازم أقوى، اقتصارا فيما خالف الأصل الدالّ‌ على تبعيّة النماء للأصل على القدر المتيقّن، و لذا اعتبر هنا التواصل بين الإيجاب و القبول بالتنجيز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يصحّ‌ اشتراطه في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يصحّ‌ شرط‍‌ اللزوم في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شرط‍‌ المدّة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عدم صحّة اشتراط‍‌ اللزوم و الأجل هو عدم وجوب الوفاء بالشرطين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لكلّ‌ منهما فسخ عقد المضاربة و إن شرطا فيه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الوفاء بشرط‍‌ الأجل في عقد المضاربة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استصحاب الجواز أو الأصل العدميّ‌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يفيد المنع من تصرّف العامل بعد انقضاء الأجل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التصرّف بعد الأجل إلاّ بإذن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التصرّف تابع للإذن و لا إذن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التصرّفات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نوعا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تشريكه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اشتراط‍‌ اللزوم و الأجل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لزوم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 المال لم يأذن في التصرّف بعد انقضاء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يمنع العامل من التصرّف لو أجّل صاحب المال في بعض التصرّفات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البيع أو الشراء إلى الوقت الفلانيّ‌، أو اشتر إلى شهر كذا، فلا يجوز للعامل التصرّف بعد الأجل إلاّ بإذن جديد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أجّل البيع إلى مدّة معيّنة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إلى شهر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الشراء هو كالبيع 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أجّل صاحب المال بيع المال أو شراءه لم يجز للعامل التصرّف في غير ما أجّل و أجاز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أجّل صاحب المال نوعا خاصّا من أنواع البيع مثل النقد و النسيئة و السلف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شرّك بين اشتراط‍‌ اللزوم و اشتراط‍‌ الأجل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اشتراط‍‌ اللزوم أو الأجل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تساوي اشتراط‍‌ اللزوم و اشتراط‍‌ الأجل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صحّة العقد و عدم لزوم العمل بالشرط‍‌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المشهور أنّ‌ اشتراط‍‌ اللزوم 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فسد الشرط‍‌ تبعه العقد، بخلاف شرط‍‌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تقييد التصرّف بوقت خاصّ‌،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يريد المصنّف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شرّك بينهما في عدم صحّة الشرط‍‌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افترقا في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المشهور من الفقهاء بأنّهما إذا اشترطا اللزوم في عقد المضاربة حكم ببطلانها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العقد الجائز هو الجواز، فاشتراط‍‌ اللزوم ينافي مقتضى العقد، و يلزمه بطلان العقد و فساده أيضا بعد بطلان الشرط‍‌ 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فاشتراط‍‌ الأجل لا يوجب 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مرجع اشتراط‍‌ الأجل إنّما هو إلى تقييد التصرّف بوقت مخصوص، و هو لا ينافي مقتضى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تقييد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مناف لمقتضى عقد المضاربة، و هو الجواز و كونه معرضا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العقد ببطلان شرط‍‌ اللزوم و عدم بطلانه باشتراط‍‌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شرط‍‌ اللزوم أو شرط‍‌ الأجل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افترقا الشرطان في بطلان العقد ببطلان شرط‍‌ اللزوم و عدم بطلانه بعدم بطلان شرط‍‌ الأجل</w:t>
      </w:r>
      <w:r>
        <w:rPr>
          <w:rFonts w:eastAsia="Amiri" w:cs="Amiri" w:ascii="Amiri" w:hAnsi="Amiri"/>
          <w:color w:val="111111"/>
          <w:sz w:val="28"/>
          <w:szCs w:val="28"/>
          <w:rtl w:val="true"/>
          <w:lang w:bidi="ar-SA"/>
        </w:rPr>
        <w:t xml:space="preserve">. </w:t>
      </w:r>
      <w:bookmarkStart w:id="117" w:name="pg14821_239000"/>
    </w:p>
    <w:p>
      <w:pPr>
        <w:pStyle w:val="Heading3"/>
        <w:numPr>
          <w:ilvl w:val="2"/>
          <w:numId w:val="1"/>
        </w:numPr>
        <w:rPr/>
      </w:pPr>
      <w:bookmarkStart w:id="118" w:name="__RefHeading___Toc2463978_730472459"/>
      <w:bookmarkStart w:id="119" w:name="_Toc40"/>
      <w:bookmarkEnd w:id="117"/>
      <w:bookmarkEnd w:id="118"/>
      <w:r>
        <w:rPr>
          <w:rtl w:val="true"/>
        </w:rPr>
        <w:t>يقتصر العامل من التصرّف على ما أذن المالك</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يقتصر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على ما أذن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زمانها و من يشتري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يبيع عليه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خالف ما عيّن له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لكن لو ربح كان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الشرط‍‌،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اقتصار العامل على التصرّف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العامل أن يقتصر في التصرّف على ما أذن فيه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أذن له في تجارة الحنطة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ضمن العامل المال لو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الربح الحاصل يقسم بينهما على ما شرطا، و لا يمنع ذلك الحكم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خالف العامل ما عيّن له المالك و تصرّف فيما لم يأذن فيه حكم بضمانه و قسم الربح بينهما، و هذا الحكم يستفاد من الأخبار الصحيحة، و من الأخبار الدالّة على الحكم المذكور هو ما نقل في كتاب الوسائل، ننقل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يعطي المال مضاربة، و ينهى أن يخرج به، فخرج،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المال، و الربح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الحلبيّ‌ عن أبي عبد اللّه عليه السّلام أنّه قال في الرجل يعطي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أرض كذا و كذا، و لا تجاوزها، و اشتر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جاوزها و هلك المال فهو ضامن، و إن اشترى متاعا فوضع فيه فهو عليه، و إن ربح فهو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0" w:name="pg14821_239001"/>
    </w:p>
    <w:p>
      <w:pPr>
        <w:pStyle w:val="BookText"/>
        <w:rPr/>
      </w:pPr>
      <w:bookmarkEnd w:id="120"/>
      <w:r>
        <w:rPr>
          <w:rFonts w:ascii="Amiri" w:hAnsi="Amiri" w:eastAsia="Amiri" w:cs="Amiri"/>
          <w:color w:val="111111"/>
          <w:sz w:val="28"/>
          <w:sz w:val="28"/>
          <w:szCs w:val="28"/>
          <w:rtl w:val="true"/>
          <w:lang w:bidi="ar-SA"/>
        </w:rPr>
        <w:t xml:space="preserve">و لولاها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التصرّف باطلا أو موقوفا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الإجازة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463980_730472459"/>
      <w:bookmarkStart w:id="122" w:name="_Toc41"/>
      <w:bookmarkEnd w:id="121"/>
      <w:r>
        <w:rPr>
          <w:rtl w:val="true"/>
        </w:rPr>
        <w:t>لو أطلق له الإذن تصرّف بالاسترباح</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يظنّ‌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الربح من غير أن يتقيّد بنوع أو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بالإطلاق ما يتولاّه المالك في التجارة بنفسه عن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القماش على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تكن دلالة الأخبار الصحيحة على الحكم المذكور لحكم ببطلان تصرّف العامل في غير ما أذن فيه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صحّة تصرّف العامل معلّقة على إجازة المالك مثل تصرّف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المال،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تصرّف العامل بما يحصل منه الربح بلا تقييد لعمله بنوع خاصّ‌ من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يتصرّف العامل عند إطلاق إذن المالك في التصرّف بكلّ‌ ما يظنّ‌ فيه حصول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تقييد عمله بزمان و لا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العرض هنا هو جعل المتاع في معرض البيع في الأسواق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من فتات الأشياء حتّى يقال لرذالة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ج 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إحرازه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بيعه و قبض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اجرة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حملا للإطلاق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المتعارف،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الاستئجار على ما جرت العادة به كدلالة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الأمتعة الثقيلة التي لم تجر 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بمباشرة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ترجع إلى القماش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ضدّ النشر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جعل القماش في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قبض ثمن القماش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لا يستحقّ‌ اجرة في قبال أمثال تلك الأعمال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الأعمال الراجعة إلى القماش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للعامل أن يستأجر أجيرا على ما يتعارف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اتّخاذ الواسطة و الدلاّل لبيع الأمتعة أو شرائها إذا تعارف ذلك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له الاستئجار على وزن الأمتعة الثقيلة الذي لم تجر العادة على أن يباشره العامل، بخلاف الأمتعة الخفيفة التي يباشر العامل وزن أمثالها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الأمتعة</w:t>
      </w:r>
      <w:r>
        <w:rPr>
          <w:rFonts w:eastAsia="Amiri" w:cs="Amiri" w:ascii="Amiri" w:hAnsi="Amiri"/>
          <w:color w:val="111111"/>
          <w:sz w:val="28"/>
          <w:szCs w:val="28"/>
          <w:rtl w:val="true"/>
          <w:lang w:bidi="ar-SA"/>
        </w:rPr>
        <w:t xml:space="preserve">. </w:t>
      </w:r>
      <w:bookmarkStart w:id="123" w:name="pg14821_239003"/>
    </w:p>
    <w:p>
      <w:pPr>
        <w:pStyle w:val="Heading3"/>
        <w:numPr>
          <w:ilvl w:val="2"/>
          <w:numId w:val="1"/>
        </w:numPr>
        <w:rPr/>
      </w:pPr>
      <w:bookmarkStart w:id="124" w:name="__RefHeading___Toc2463982_730472459"/>
      <w:bookmarkStart w:id="125" w:name="_Toc42"/>
      <w:bookmarkEnd w:id="123"/>
      <w:bookmarkEnd w:id="124"/>
      <w:r>
        <w:rPr>
          <w:rtl w:val="true"/>
        </w:rPr>
        <w:t>ينفق في السفر كمال نفقته من أصل المال</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كمال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بالنفقة ما يحتاج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مأكول و ملبوس و مشروب و مركوب و آلات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اجرة المسكن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يليق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مقتصدا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أسرف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الربح الحاصل من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المأكول و الملبوس و المشروب و المركوب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ينفق العامل من أصل المال في آلات المأكول مثل الظروف المحتاج إليها عند الأكل و في مثل لوازم الخياطة المحتاج إليها في الملبوس و في مثل اللجام و الزمام من آلات الركوب و في مثل لوازم السيّارة في الزمان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اجرة المسكن مثل اجرة حمل الأمتعة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حال من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العامل،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الإسراف هو صرف الزائد عن الاقتصاد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و إن قتر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 فما بقي من أعيانها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التجارة، أو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يسافر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قتر على عياله قترا و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عليهم في النفقة، فهو قاتر و قتور و أقتر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يحسب ما قتره العامل على نفسه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ما بقي من قبيل الزاد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رجع العامل من سفر التجارة فما بقي من النفقة و إن كان هو الزاد يردّه إلى مال التجارة أو يتركه إلى أن يسافر للتجارة مرّة اخرى و يصرفه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منها هو الباقي من النفقة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المعنى هو أنّ‌ العامل يترك الزائد من النفقة إلى أن يسافر مرّة ثانية، و يصرفه في التجارة إن كان العامل يسافر عادة للتجارة بشرط‍‌ عدم فساد ما بقي من الزاد لو تركه إلى سفر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شرط‍‌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أذن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بعده فهو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تعيينها، لئلاّ يتجهّل الشرط‍‌، بخلاف ما ثبت بأصل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ربح، بل ينفق و لو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المال،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صاحب المال عدم نفقة للعامل في عقد المضاربة لزم العمل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صاحب المال،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أذن صاحب المال في النفقة للعامل بعد شرط‍‌ عدمها فهو تبرّع من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الإذن بعد شرط‍‌ عدم النفقة تبرّع محض من صاحب المال بالنسبة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العامل نفقة السفر في عقد المضاربة تأكيد، لأنّ‌ إطلاق العقد يقتضي ثبوت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إذ شرط‍‌ العامل النفقة في عقد المضاربة يشترط‍‌ تعيينها، لئلاّ يلزم الجهل بالشرط‍‌ الموجب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بمقتضى إطلاق عقد المضاربة، لأنّ‌ العامل لم يتعرّض فيه للنفقة حتّى يلزم الجهل الموجب للغرر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يعتبر في ثبوت النفقة حصول ربح في المضاربة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ينفق العامل من أصل مال التجارة إذا لم يربح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يربح، و إلاّ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مؤنة المرض في السفر على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لم يؤذن فيه و إن استحقّ‌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بالسفر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اشتمل على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قصيرا، أو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إلاّ أن يخرج عن اسم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النفقة،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نفقة برء العامل من المرض في السفر لا يحسب لا من أصل المال و لا من الربح، بل هي على عهدة العامل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نفقة سفر لم يؤذن فيه صاحب المال تكون على عهدة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استحقّ‌ العامل حصّته من الربح الحاصل من السفر غير المأذون فيه، لكنّ‌ النفقة المصروفة فيه تكون على عهدة العامل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اشتمل على قطع المسافة و إن كان قصيرا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الشرعيّ‌ هو السفر الشامل على قطع ثمانية فراسخ الذي يوجب قصر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ثمانية فراسخ ذهابا، أو أربعة فراسخ ذهابا و أربعة فراسخ إيابا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العامل كثير السفر الذي لا يجوز له قصر الصلاة و لو كان بمقدار المسافة الشرعيّة، فينفق فيه أيضا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المسافة قليلة جدّا، فلا ينفق العامل فيه من أصل المال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ينفق في السفر الذي لا يحتاج إليه التجارة</w:t>
      </w:r>
      <w:r>
        <w:rPr>
          <w:rFonts w:eastAsia="Amiri" w:cs="Amiri" w:ascii="Amiri" w:hAnsi="Amiri"/>
          <w:color w:val="111111"/>
          <w:sz w:val="28"/>
          <w:szCs w:val="28"/>
          <w:rtl w:val="true"/>
          <w:lang w:bidi="ar-SA"/>
        </w:rPr>
        <w:t xml:space="preserve">. </w:t>
      </w:r>
      <w:bookmarkStart w:id="126" w:name="pg14821_239007"/>
    </w:p>
    <w:p>
      <w:pPr>
        <w:pStyle w:val="BookText"/>
        <w:rPr/>
      </w:pPr>
      <w:bookmarkEnd w:id="126"/>
      <w:r>
        <w:rPr>
          <w:rFonts w:ascii="Amiri" w:hAnsi="Amiri" w:eastAsia="Amiri" w:cs="Amiri"/>
          <w:color w:val="111111"/>
          <w:sz w:val="28"/>
          <w:sz w:val="28"/>
          <w:szCs w:val="28"/>
          <w:rtl w:val="true"/>
          <w:lang w:bidi="ar-SA"/>
        </w:rPr>
        <w:t xml:space="preserve">عمّا تحتاج التجارة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فينفق من ماله إلى أن يصدق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 النفقة عن القدر الزائد عن نفقة الحضر، فقد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ينفق فيه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المال على أنّه لا يشترط‍‌ حصول ربح، كما مرّ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463984_730472459"/>
      <w:bookmarkStart w:id="128" w:name="_Toc43"/>
      <w:bookmarkEnd w:id="127"/>
      <w:r>
        <w:rPr>
          <w:rtl w:val="true"/>
        </w:rPr>
        <w:t>ليشتر نقدا بنقد البلد بثمن المثل فما دون</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بنقد البلد بثمن المثل فما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اتّصاف السفر بالسفر الذي تحتاج التجارة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 في السفر كمال نفقته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بأنّ‌ العامل ينفق بالقدر الزائد عن نفقة الحضر، لأنّه في الحضر ينفق من مال شخصه، و الزائد عنه يحسب من أصل المال، فقال المصنّف بأنّه ينفق في السفر للتجارة كمال نفقته بلا التفات إلى قدر نفقته في الحضر و محاسبة الزائد عنه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 بأنّ‌ العامل لا ينفق في السفر إلاّ القدر الزائد عن نفقة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 عن نفقة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العامل ينفق أصل المال و إن لم يحصل ربح،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الاشتراء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العامل عند شراء المتاع للتجارة أن يشتري نقدا لا نسيئة، و كذا أن يشتري بنقد البلد لا بغيره، و بثمن المثل أو أقلّ‌ منه لا بأزيد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اشترى 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نقد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ثمن المثل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فضوليّا، فإن أجازه المالك صحّ‌،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لما في 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الضرر بتلف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فيبقى عهدة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لا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لا يكون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في غير ما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بنقد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المثل فما 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يجز صاحب المال ما ذكر بطل الاشتراء كذلك، كما هو مقتضى كون الاشتراء الكذائيّ‌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لكون الاشتراء نسيئة فضوليّا و محكوما بالبطلان عند عدم إجازته بأنّ‌ فيه احتمال الضرر في التجارة، لأنّه يحتمل فيه تلف رأس المال و بقاء ثمنه على عهدة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اشتراه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ثمن ما اشتراه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الواو تكون للحاليّة،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المال الذي أعطاه العامل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تعليل لعدم جواز اشتراء العامل بغير نقد البلد و بأزيد من ثمن المثل</w:t>
      </w:r>
      <w:r>
        <w:rPr>
          <w:rFonts w:eastAsia="Amiri" w:cs="Amiri" w:ascii="Amiri" w:hAnsi="Amiri"/>
          <w:color w:val="111111"/>
          <w:sz w:val="28"/>
          <w:szCs w:val="28"/>
          <w:rtl w:val="true"/>
          <w:lang w:bidi="ar-SA"/>
        </w:rPr>
        <w:t xml:space="preserve">. </w:t>
      </w:r>
      <w:bookmarkStart w:id="129" w:name="pg14821_239009"/>
    </w:p>
    <w:p>
      <w:pPr>
        <w:pStyle w:val="BookText"/>
        <w:rPr/>
      </w:pPr>
      <w:bookmarkEnd w:id="129"/>
      <w:r>
        <w:rPr>
          <w:rFonts w:ascii="Amiri" w:hAnsi="Amiri" w:eastAsia="Amiri" w:cs="Amiri"/>
          <w:color w:val="111111"/>
          <w:sz w:val="28"/>
          <w:sz w:val="28"/>
          <w:szCs w:val="28"/>
          <w:rtl w:val="true"/>
          <w:lang w:bidi="ar-SA"/>
        </w:rPr>
        <w:t xml:space="preserve">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الغبطة كالوكيل</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463986_730472459"/>
      <w:bookmarkStart w:id="131" w:name="_Toc44"/>
      <w:bookmarkEnd w:id="130"/>
      <w:r>
        <w:rPr>
          <w:rtl w:val="true"/>
        </w:rPr>
        <w:t>ليبع بنقد البلد نقدا بثمن المثل فما فوقه</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البلد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فما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اشتراء العامل بنقد البلد و بثمن المثل فما 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المتعارف بين الناس في معاملاتهم هو اشتراؤهم المتاع بنقد البلد و بثمن المثل فما دون لا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لحمل الأخيرين على المتعارف و على ما فيه المصلحة و الغبطة مثل الوكيل، بمعنى أنّ‌ تصرّف الوكيل كما يحمل على المتعارف من الاشتراء بنقد البلد و بما هو بثمن المثل فما دون و بما فيه الغبطة كذلك إذن المالك في اشتراء العامل في المضاربة يحمل على الشراء بنقد البلد و بثمن المثل فما دون و على ما فيه مصلحة المالك إذا رآها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كما عليه أن يشتري نقدا و أيضا عليه الاشتراء بنقد البلد و بثمن المثل فما دون كذلك عليه أن يبيع أيضا، كما ذكر في الاشتراء مثل ما يفعله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في المضاربة يجب عليه أن يبيع المتاع نقدا بنقد البلد بثمن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للعامل أن يبيع بأقلّ‌ من ثمن المثل، لكن يجوز له أن يبيع بأزيد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جواز بيع العامل نسيئة، و هو أنّ‌ بيع النسيئة لا يخلو عن الغرر المتوجّه إلى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النسيئة من التغرير بمال المالك، و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على المتعارف، و هو نقد البلد كالوكالة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للربح، لأنّ‌ الغرض الأقصى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بخلاف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أذن المالك في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أو عموما كتصرّف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برأيك أو كيف شئت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قطعا، أمّا النقد و ثمن المثل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لقوله بنقد البلد، فإنّ‌ إطلاق الإذن في البيع يقتضي البيع بنقد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الوكالة في البيع أيضا تقتضي أن يكون البيع بنقد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نقد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في المضاربة أن يبيع المتاع بالمتاع و كذا أن يبيع بغير نقد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 بغير نقد البلد 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البيع كذلك مظنّة لتحصيل الربح جاز للعامل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المضاربة،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الغرض الأقصى في المضاربة هو تحصيل الربح خاصّة، بخلاف الوكالة التي ليس الغرض منها إلاّ رعاية مصلحة المالك، سواء حصل معها ربح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بجواز البيع بغير نقد البلد و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بغير نقد البلد و البيع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كلاهما مثالان للإذن عموما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المضارب لو أذن للعامل في البيع عموما جاز له أن يبيع بالمتاع قطعا</w:t>
      </w:r>
      <w:r>
        <w:rPr>
          <w:rFonts w:eastAsia="Amiri" w:cs="Amiri" w:ascii="Amiri" w:hAnsi="Amiri"/>
          <w:color w:val="111111"/>
          <w:sz w:val="28"/>
          <w:szCs w:val="28"/>
          <w:rtl w:val="true"/>
          <w:lang w:bidi="ar-SA"/>
        </w:rPr>
        <w:t xml:space="preserve">. </w:t>
      </w:r>
      <w:bookmarkStart w:id="132" w:name="pg14821_239011"/>
    </w:p>
    <w:p>
      <w:pPr>
        <w:pStyle w:val="BookText"/>
        <w:rPr/>
      </w:pPr>
      <w:bookmarkEnd w:id="132"/>
      <w:r>
        <w:rPr>
          <w:rFonts w:ascii="Amiri" w:hAnsi="Amiri" w:eastAsia="Amiri" w:cs="Amiri"/>
          <w:color w:val="111111"/>
          <w:sz w:val="28"/>
          <w:sz w:val="28"/>
          <w:szCs w:val="28"/>
          <w:rtl w:val="true"/>
          <w:lang w:bidi="ar-SA"/>
        </w:rPr>
        <w:t xml:space="preserve">فلا يخالفهما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ثمن المثل نقصان يتسامح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463988_730472459"/>
      <w:bookmarkStart w:id="134" w:name="_Toc45"/>
      <w:bookmarkEnd w:id="133"/>
      <w:r>
        <w:rPr>
          <w:rtl w:val="true"/>
        </w:rPr>
        <w:t>ليشتر بعين المال لا بالذمّة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 و ثمن المثل، و 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يجوز للعامل مخالفة البيع بالنقد و البيع بثمن المثل إلاّ مع التصريح من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التصريح من صاحب المال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أن تبيع نسيئة و بأقلّ‌ من ثمن المثل، فإذا يجوز له البيع كذلك بهذا التصريح لا بالإذن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للعامل أن يبيع المتاع بالقدر الناقص من ثمن المثل الذي يتسامح به بأن يبيع ما يسوى ألفا بأنقص منه واحدا أو اثنين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الاشتراء بالعين لا بالذمّة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على العامل أن يشتري المتاع في مقابل عين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 الحنطة مثلا بثوب معيّن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بثمن كلّيّ‌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 الحنطة بدينار كلّيّ‌ 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فله حكم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إذن صاحب المال الشراء بما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الصادر عن صاحب المال و لو بعد انعقاد الاشتراء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الإذن مسبوقا بعمل العامل، و هو المعبّر عنه بالإجازة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الإذن هو الرضا قبل العمل، و الإجازة هي الرضا بعد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بدونه و لم يذكر المالك لفظا و لا 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 و 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موقوفا باطنا، فيجب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تجاوز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فإن اشترى العامل المتاع بما في ذمّته بدون إذن من المالك يأتي حكمه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يذكر العامل اسم المالك لفظا و لا نواه قلبا صحّ‌ البيع و وقع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 و الضمير الملفوظ‍‌ 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الشراء مع ذكر المالك فضوليّ‌ يحتاج إلى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ذكر العامل المالك في قلبه بلا ذكره لفظا فالبيع له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البيع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جواب الشرط‍‌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بوقوع الشراء للعامل في الظاهر، لكن في الواقع يقع الشراء لمن نواه قلبا و يكون فضوليّا موقوفا على إجازته، كما أنّ‌ الحكم كذلك إذا تلفّظ‍‌ باسم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العامل أن يتخلّص من حقّ‌ البائع بأن يؤدّي ثمن متاعه لا أن يصبر و ينتظر إجازة المالك أو ردّه، فإذا أدّى الثمن إلى البائع مع نيّة الشراء للمالك فأجازه المالك أخذ الثمن منه و وقع الشراء للمالك، و إن ردّه المالك وقع الشراء لشخص العامل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العامل بالتعدّي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bookmarkStart w:id="135" w:name="pg14821_239013"/>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و المكان 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الربح على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تجاوز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الإجازة، فإن لم يجز بطل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463990_730472459"/>
      <w:bookmarkStart w:id="137" w:name="_Toc46"/>
      <w:bookmarkEnd w:id="136"/>
      <w:r>
        <w:rPr>
          <w:rtl w:val="true"/>
        </w:rPr>
        <w:t>تجوز المضاربة بالدراهم و الدنانير إجماعا</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العامل المال لو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ما عيّناه من النصف أو الربع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اشترى العامل عينا غير ما عيّنه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تجاوز العامل بالمثل بأن اشترى بأزيد من ثمن المثل أو باع بأقلّ‌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تجاوز العامل الشراء بالنقد فاشترى نسيئة أو اشترى بغير نقد البلد أو باع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الصور المذكورة التي تجاوز العامل ما حدّ له في بيع أو شراء لا يحكم فيها ببطلان البيع أو الشراء، بل يقف على إجازة المالك، كما هو الحكم في الفضوليّ‌، و يبطل إذا لم يجزه المالك، و يصحّ‌ عند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انحصار الجواز في الدرهم و 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يعطي المضارب للعامل دنانير و دراهم للمضاربة و التجارة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المضاربة بهما إجماعيّ‌ بين الفقهاء</w:t>
      </w:r>
      <w:r>
        <w:rPr>
          <w:rFonts w:eastAsia="Amiri" w:cs="Amiri" w:ascii="Amiri" w:hAnsi="Amiri"/>
          <w:color w:val="111111"/>
          <w:sz w:val="28"/>
          <w:szCs w:val="28"/>
          <w:rtl w:val="true"/>
          <w:lang w:bidi="ar-SA"/>
        </w:rPr>
        <w:t xml:space="preserve">. </w:t>
      </w:r>
      <w:bookmarkStart w:id="138" w:name="pg14821_239014"/>
    </w:p>
    <w:p>
      <w:pPr>
        <w:pStyle w:val="BookText"/>
        <w:rPr/>
      </w:pPr>
      <w:bookmarkEnd w:id="138"/>
      <w:r>
        <w:rPr>
          <w:rFonts w:ascii="Amiri" w:hAnsi="Amiri" w:eastAsia="Amiri" w:cs="Amiri"/>
          <w:color w:val="111111"/>
          <w:sz w:val="28"/>
          <w:sz w:val="28"/>
          <w:szCs w:val="28"/>
          <w:rtl w:val="true"/>
          <w:lang w:bidi="ar-SA"/>
        </w:rPr>
        <w:t xml:space="preserve">ثمّة علّة مقنعة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بالعروض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463992_730472459"/>
      <w:bookmarkStart w:id="140" w:name="_Toc47"/>
      <w:bookmarkEnd w:id="139"/>
      <w:r>
        <w:rPr>
          <w:rtl w:val="true"/>
        </w:rPr>
        <w:t>تلزم الحصّة بالشرط‍‌</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تلزم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صحيحة،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لانحصار جواز المضاربة في الدراهم و الدنانير دليل مقنع يوجب اطمينان النفس غير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تصحّ‌ المضاربة بالأمتعة بأن يعطي المالك مقدارا من الحنطة أو الأقمشة للعامل للمضاربة و 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الفلوس جمع، مفرده الفلس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مضروبة من النحاس يتعامل بها، و هي من المسكوكات القديمة، ج فلوس و أفلس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المضاربة بالدين بأن يجعل صاحب الدين في ذمّة العامل موردا للمضاربة، كما إذا كان لزيد في عهدة عمرو ألف دينار فضاربه بالدين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ما ذكر، مثل أن يضارب بالذهب و الفضّة غير المسكوكين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أعطى المالك للعامل دراهم و دنانير معيّنة للمضاربة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جعل الدراهم و الدنانير المشتركة بين المالك و العامل رأس المال للمضاربة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الحصّة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تجب الحصّة المشترطة من الربح لكلّ‌ من المالك و العامل نصفا أو ربعا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الاجرة لعمل العامل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المضاربة معاملة صحيحة بحكم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فيلزم 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 للعامل من الحصّة، و في قول 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اجرة المثل، و أنّ‌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لجهالة العوض، و النصوص الصحيحة على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إجماع المسلمين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ما تقتضيه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مقتضى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المضاربة مقتضاها لزوم العمل بما شرط‍‌ فيها للعامل من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و المفيد و جماعة، و ندوره بالنسبة إلى ما قابله مع النصّ‌ و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النادر من الأقوال هو بطلان المضاربة و لزوم اجرة المثل للعامل، لأنّ‌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الحصّة المعيّنة من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النصوص الصحيحة تدلّ‌ على صحّة المضاربة، فلا يلتفت إلى القول المذكور، و من النصوص الدالّة على صحّة المضاربة هو ما نقل في كتاب الوسائل، ننقل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لك متاعا و الربح بيني و بينك،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مالا و اشترط‍‌ نصف الربح فليس عليه ضمان،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إسحاق بن عمّار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مال المضاربة،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بينهما، و الوضيعة على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النادر</w:t>
      </w:r>
      <w:r>
        <w:rPr>
          <w:rFonts w:eastAsia="Amiri" w:cs="Amiri" w:ascii="Amiri" w:hAnsi="Amiri"/>
          <w:color w:val="111111"/>
          <w:sz w:val="28"/>
          <w:szCs w:val="28"/>
          <w:rtl w:val="true"/>
          <w:lang w:bidi="ar-SA"/>
        </w:rPr>
        <w:t xml:space="preserve">. </w:t>
      </w:r>
      <w:bookmarkStart w:id="141" w:name="pg14821_239016"/>
    </w:p>
    <w:p>
      <w:pPr>
        <w:pStyle w:val="Heading3"/>
        <w:numPr>
          <w:ilvl w:val="2"/>
          <w:numId w:val="1"/>
        </w:numPr>
        <w:rPr/>
      </w:pPr>
      <w:bookmarkStart w:id="142" w:name="__RefHeading___Toc2463994_730472459"/>
      <w:bookmarkStart w:id="143" w:name="_Toc48"/>
      <w:bookmarkEnd w:id="141"/>
      <w:bookmarkEnd w:id="142"/>
      <w:r>
        <w:rPr>
          <w:rtl w:val="true"/>
        </w:rPr>
        <w:t>العامل أمين لا يضمن</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العامل أمين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بتعدّ أو 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ضمن المال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463996_730472459"/>
      <w:bookmarkStart w:id="145" w:name="_Toc49"/>
      <w:bookmarkEnd w:id="144"/>
      <w:r>
        <w:rPr>
          <w:rtl w:val="true"/>
        </w:rPr>
        <w:t>لو فسخ المالك فللعامل اجرة مثله إلى ذلك الوقت</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فسخ المالك فللعامل اجرة مثله إلى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فسخ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بالاجرة على تقدير عدم الربح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ضمان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على العامل بالضمان إذا تلف رأس المال بلا إفراط‍‌ منه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التعدّي 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الإفراط‍‌ و التفريط‍‌ من العامل لا يوجبان بطلان عقد المضاربة، بل يبقى العقد بحاله، و يستحقّ‌ العامل الحصّة المعيّنة له، لكن يضمن العامل لرأس المال لو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العامل، كما أنّ‌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فسخ المالك عقد المضاربة، و قد تقدّم أنّ‌ عقد المضاربة من العقود الجائزة، و لكلّ‌ من المتعاقدين فسخه متى شاء، لكن لو فسخ المالك فعليه اجرة المثل لعمل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ظهر ربح من المضاربة حين فسخ المالك فللعامل حصّته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 يمكن كون ما حكم به المصنّف رحمه اللّه مشكلا، و هو لزوم اجرة المثل عند فسخ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العقد استحقاق الحصّة إن حصلت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غيرها، و تسلّط‍‌ المالك على الفسخ من مقتضياتها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فالعامل قادم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شيء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المال عروضا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الفسخ فإن كان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فللعامل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يدفع المالك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إلاّ بإذن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المالك مع عدم ظهور ربح، لأنّ‌ مقتضى عقد المضاربة هو استحقاق العامل الحصّة المعيّنة له إن حصلت لا استحقاق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الحصّة،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عقد المضاربة هو تسلّط‍‌ المالك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الذي يقدم عليه العامل مع كونه في معرض عدم استحقاق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شيء للعامل سوى الحصّة المعيّنة له على فرض حصول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ابدل رأس المال بالمتاع عند فسخ المالك و كان المال حصل به ربح فلو دفع المالك حقّ‌ العامل فيها، و إلاّ يجوز للعامل بيع المتاع، تحصيلا للحصّة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يمتنع المالك من أداء الحصّة من الربح فلا يجوز للعامل بيع المتاع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حيث لا يكون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طلب المالك إنضاضه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إجبار العامل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انفسخ العقد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إمّا بعارض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العقد الجائز أو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كون الاستثناء راجعا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به 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 المال إن لم يكن له ربح فلا يجوز للعامل بيعه إلاّ بإذن المالك و إن كان الربح يحصل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يظهر ربح للمال بالفعل لم يجز له بيعه إلاّ بإذن المالك، لكن يجوز للعامل بيع المتاع لو رجي به ربح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الإنضاض من نضّ‌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عينا بعد أن كان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طلب المالك من العامل إبدال المتاع بالنقد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جواز إجبار المالك العامل على إبدال المتاع بالنقد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أجود القولين في المسألة هو عدم جواز إجبار العامل على الإنضاض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انفساخ العقد من غير أن يفسخه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كعروض جنون أو إغماء و غيرهما، فإنّ‌ العقد الجائز يبطل بعروض أمثال ذلك، بخلاف العقد اللازم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حصل انفساخ عقد المضاربة بفسخ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له فسخها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اجرة له</w:t>
      </w:r>
      <w:r>
        <w:rPr>
          <w:rFonts w:eastAsia="Amiri" w:cs="Amiri" w:ascii="Amiri" w:hAnsi="Amiri"/>
          <w:color w:val="111111"/>
          <w:sz w:val="28"/>
          <w:szCs w:val="28"/>
          <w:rtl w:val="true"/>
          <w:lang w:bidi="ar-SA"/>
        </w:rPr>
        <w:t xml:space="preserve">. </w:t>
      </w:r>
      <w:bookmarkStart w:id="146" w:name="pg14821_239019"/>
    </w:p>
    <w:p>
      <w:pPr>
        <w:pStyle w:val="BookText"/>
        <w:rPr/>
      </w:pPr>
      <w:bookmarkEnd w:id="146"/>
      <w:r>
        <w:rPr>
          <w:rFonts w:ascii="Amiri" w:hAnsi="Amiri" w:eastAsia="Amiri" w:cs="Amiri"/>
          <w:color w:val="111111"/>
          <w:sz w:val="28"/>
          <w:sz w:val="28"/>
          <w:szCs w:val="28"/>
          <w:rtl w:val="true"/>
          <w:lang w:bidi="ar-SA"/>
        </w:rPr>
        <w:t xml:space="preserve">فلا اجرة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الاجرة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463998_730472459"/>
      <w:bookmarkStart w:id="148" w:name="_Toc50"/>
      <w:bookmarkEnd w:id="147"/>
      <w:r>
        <w:rPr>
          <w:rtl w:val="true"/>
        </w:rPr>
        <w:t>القول قول العامل في قدر رأس المال</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قول العامل في قدر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للزائد، و الأصل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قدر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ليس له اجرة في صورة انفساخ عقد المضاربة، بل له الحصّة لو ظهر 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المالك لو فسخ عقد المضاربة كان للعامل الاجرة فالحاكم هو كذلك عند انفساخ العقد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الخلاف بين المالك و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تعرّض للمسائل الراجعة إلى التنازع و القضاء في خصوص المضاربة، فإنّ‌ العادة جرت على ذكر بعض المسائل المتنازع فيها بين المتعاقدين في ضمن بيان الأحكام، و المصنّف أخذ من هنا في بيان بعض تلك المسائل، تبعا للعادة المشار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المالك و العامل في مقدار رأس المال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ألفا مثلا 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خمسمائة لا أزيد فالقول قول العامل، بمعنى أنّه يحلف، و يثبت قوله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منكر للزائد عن الألف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أصالة عدم الزائد، فيوافق قوله الأصل، و هذا هو علامة كونه منكرا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المسألة الثانية من المسائل المتنازع فيها بين المتعاقدين، و هو أنّ‌ المالك إذا ادّعى كون الربح عشرا، و ادّعى العامل كونه خمسا قدّم قول العامل</w:t>
      </w:r>
      <w:r>
        <w:rPr>
          <w:rFonts w:eastAsia="Amiri" w:cs="Amiri" w:ascii="Amiri" w:hAnsi="Amiri"/>
          <w:color w:val="111111"/>
          <w:sz w:val="28"/>
          <w:szCs w:val="28"/>
          <w:rtl w:val="true"/>
          <w:lang w:bidi="ar-SA"/>
        </w:rPr>
        <w:t xml:space="preserve">. </w:t>
      </w:r>
      <w:bookmarkStart w:id="149" w:name="pg14821_239020"/>
    </w:p>
    <w:p>
      <w:pPr>
        <w:pStyle w:val="BookText"/>
        <w:rPr/>
      </w:pPr>
      <w:bookmarkEnd w:id="149"/>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فيقبل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464000_730472459"/>
      <w:bookmarkStart w:id="151" w:name="_Toc51"/>
      <w:bookmarkEnd w:id="150"/>
      <w:r>
        <w:rPr>
          <w:rtl w:val="true"/>
        </w:rPr>
        <w:t>ينبغي أن يكون رأس المال معلوما عند العقد</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المال معلوما عند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لترتفع الجهالة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المشاهدة،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هو مذهب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العامل أمين، و يتفرّع على ذلك سماع قوله في خصوص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معلوميّة رأس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شرائط‍‌ صحّة عقد المضاربة أن يكون رأس المال الذي يدفع المالك إلى العامل معلوما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كونه معلوما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الاكتفاء بمشاهدة رأس المال في صحّة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بكفاية المشاهدة هو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للمبسوط‍‌، و ربّما يعزى إلى المرتضى، و هو ضعيف، و أضعف منه الاكتفاء بالجزاف و إن لم يشاهد، كما حكاه في المختلف عن الطوسيّ‌ و قوّاه،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كما ترى، فالحقّ‌ اعتبار كونه معلوم القدر إمّا للجهالة أو للاقتصار فيما خالف الأصل المتقدّم المجمع على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الاكتفاء بالمشاهدة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w:t>
      </w:r>
    </w:p>
    <w:p>
      <w:pPr>
        <w:pStyle w:val="BookText"/>
        <w:rPr/>
      </w:pPr>
      <w:r>
        <w:rPr>
          <w:rFonts w:ascii="Amiri" w:hAnsi="Amiri" w:eastAsia="Amiri" w:cs="Amiri"/>
          <w:color w:val="111111"/>
          <w:sz w:val="28"/>
          <w:sz w:val="28"/>
          <w:szCs w:val="28"/>
          <w:rtl w:val="true"/>
          <w:lang w:bidi="ar-SA"/>
        </w:rPr>
        <w:t xml:space="preserve">الشيخ و العلاّمة في المختلف، لزوال معظم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بالمشاهدة، و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اختلفا في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العامل، كما تقدّم،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الأقوى المنع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الظاهر من عبارة المصنّف في اللمعة الدمشقيّة هو الاكتفاء بالمشاهدة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يكون رأس المال معلوما عند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ما إذا كان معلوما بالمشاهدة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المشاهدة يرفع بها الغرر الحاصل عند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الجواز إذا لم يثبت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للاكتفاء بمشاهدة رأس المال في صحّة عقد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الاكتفاء 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قدر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بالاكتفاء بالمشاهدة، ثمّ‌ اختلفا في مقدار رأس المال فالقول قول العامل، لأنّ‌ الأصل عدم الزائد ممّا يقرّ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الزيادة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هو عدم جواز الاكتفاء بمشاهدة رأس المال، لعدم ارتفاع الجهالة بها</w:t>
      </w:r>
      <w:r>
        <w:rPr>
          <w:rFonts w:eastAsia="Amiri" w:cs="Amiri" w:ascii="Amiri" w:hAnsi="Amiri"/>
          <w:color w:val="111111"/>
          <w:sz w:val="28"/>
          <w:szCs w:val="28"/>
          <w:rtl w:val="true"/>
          <w:lang w:bidi="ar-SA"/>
        </w:rPr>
        <w:t xml:space="preserve">. </w:t>
      </w:r>
      <w:bookmarkStart w:id="152" w:name="pg14821_239022"/>
    </w:p>
    <w:p>
      <w:pPr>
        <w:pStyle w:val="Heading3"/>
        <w:numPr>
          <w:ilvl w:val="2"/>
          <w:numId w:val="1"/>
        </w:numPr>
        <w:rPr/>
      </w:pPr>
      <w:bookmarkStart w:id="153" w:name="__RefHeading___Toc2464002_730472459"/>
      <w:bookmarkStart w:id="154" w:name="_Toc52"/>
      <w:bookmarkEnd w:id="152"/>
      <w:bookmarkEnd w:id="153"/>
      <w:r>
        <w:rPr>
          <w:rtl w:val="true"/>
        </w:rPr>
        <w:t>ليس للعامل أن يشتري ما فيه ضرر على المالك</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للعامل أن يشتري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على المالك كمن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المالك،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تخسير محض، و الغرض من هذه المعاملة الاسترباح، فإن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إذنه كان فضوليّا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جهله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بأحدهما ففي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عتقه عن المالك أو إلحاقه بالعالم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جواز اشتراء ما فيه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يجوز للعامل أن يشتري مالا يوجب الضرر على المالك كالمثال المذكور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كاشتراء العامل عبدا ينعتق على المالك، مثل اشتراء أبيه، لأنّ‌ المالك إذا ملك أباه انعتق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الشراء كذلك هو إضرار محض على المالك و الحال أنّ‌ الغرض من عقد المضاربة هو الاسترباح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اشترى من ينعتق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علم العامل بنسب ما اشتراه و أنّه أبو المالك أو امّه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انعتاق الأب مثلا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جهل العامل بالنسب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صحّة الشراء و عتق العبد المذكور عن المالك وجهان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إلحاق الشراء مع جهل العامل بالنسب و الحكم معا أو بأحدهما بشراء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يحكم بصحّة الشراء إلاّ بإذن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مأخذهما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إلى ما يمكن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الاسترباح به، فلا يدخل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لاستحالة توجّه الخطاب إلى الغافل، كما لو اشترى معيبا لا يعلم بعيبه فتلف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لا يشتري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قوله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صحّته 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مأخذ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الوجه الثاني، و هو إلحاق الشراء مع الجهل بالنسب و الحكم معا أو بأحدهما بالشراء مع العلم و عدم صحّة الشراء إلاّ مع إذن المالك أو إجازته كالفضوليّ‌، فإنّ‌ الإذن ينصرف إلى ما يمكن بيعه و الاسترباح به لا إلى ما يوجب الضرر، و لا يمكن بيعه و الاسترباح به، كما في شراء من ينعتق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شراء من ينعتق على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عالما بالنسب و الحكم معا أو بأحدهما، أو كان جاهلا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الوجه الأوّل، و هو صحّة الشراء و انعتاق العبد المشترى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انصراف الإذن إلى ما يمكن بيعه و الاسترباح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الشرط‍‌ شرط‍‌ ظاهريّ‌، فلا يشمل الغافل و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اشترى العامل مالا معيبا غفلة فمات بالعيب الموجود فيه لم يحكم ببطلان شرائه، كما فيما نحن فيه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يجوز للعامل أن يشتري شيئا من المالك، لأنّ‌ المال له، و لا يشترى مال شخص بماله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يشترى مال الإنسان بماله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ينعتق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بطلت المضاربة في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التالف، و صار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المال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للعامل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في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يشترى مال شخص في مقابل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المالك في شراء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أبيه ممّن ينعتق عليه، مثل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صحّ‌ شراء العامل أبا المالك إذا أذن فيه، و ينعتق الأب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الضمير الملفوظ‍‌ فيه 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ينعتق أبو المالك لو اشتراه المالك بنفسه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ببطلان المضاربة بالنسبة إلى ثمن أبي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ثمن الأب في حكم المال 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 من ثمن الأب 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 بمعنى وجد و تحقّق، و فاعله هو الضمير العائد إلى الباقي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عتق الأب يستحقّ‌ العامل الاجرة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ظهر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أم لا، أمّا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إلاّ على الاحتمال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فسخ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 أمّا مع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فلبطلان المضاربة بهذا الشراء، لعدم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متعلّق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ربح و لو بالمظنّة،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هنا،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مستعقبا للعتق، فإذا 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يستحقّ‌ الاجرة في شراء أبي المالك و غيره، سواء ظهر ربح فيه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بالأجرة مع عدم ظهور ربح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في الصفحة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الحكم بالاجرة على تقدير عدم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السابق إنّما هو في خصوص فسخ المالك المضاربة لو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أمّا الحكم باستحقاق العامل للأجرة في فرض شراء أبي المالك و ظهور الربح فلبطلان عقد المضاربة بالشراء المذكور و كون عمله محرّما لا يوجب خلوّه عن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أبي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 في المضاربة لا الإذن الحاصل من المالك، كما هو المفروض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متعلّق الإذن الحاصل في عقد المضاربة هو شراء مال يحصل به الربح و لو بالمظنّة و الحال أنّ‌ شراء الأب لا يشمله الإذن المذكور و لو حصل إذن آخر، كما هو المفروض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الإذن في شراء الأب منفيّ‌ في المسألة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شراء الأب موجبا لعتقه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ثبوت الحصّة إن قلنا بملكها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لتحقّقه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يقدح عتقه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القهريّ‌، لصدوره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المالك، كما لو استردّ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المال بعد ظهوره،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على العامل مع يسار المالك إن قلنا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صرف العامل الثمن في شراء أبي المالك بطلت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القول باستحقاق العامل للحصّة من الربح إذا ظهر الربح في شراء أبي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يقدح في استحقاق العامل للحصّة من الربح الظاهر في شراء أبي المالك عتق الأب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الشراء قد صدر بإذن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تنظير لاستحقاق العامل الحصّة من الربح بأنّ‌ المالك إذا استردّ قدرا من رأس المال و أبقى آخر في المضاربة بعد ظهور الربح استحقّ‌ العامل الحصّة المعيّنة فيه، و هو يستحقّ‌ الحصّة المعيّنة عند شراء أبي المالك و عتقه بعد ظهور الربح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حكم باستحقاق العامل للحصّة عند شراء الأب و عتقه و ظهور الربح يسري العتق على حقّ‌ العامل أيضا مع تمكّن المالك من أداء حقّ‌ العامل، مثل أن يشتري العامل أبا المالك بمائة دينار، ثمّ‌ صارت قيمته مائة و عشرين دينارا، فيستحقّ‌ العامل عشرة دنانير من الربح الحاصل، إذا يسري عتق الأب إلى الجميع حتّى حقّ‌ العامل لو كان المالك قادرا على أداء حصّة العامل</w:t>
      </w:r>
      <w:r>
        <w:rPr>
          <w:rFonts w:eastAsia="Amiri" w:cs="Amiri" w:ascii="Amiri" w:hAnsi="Amiri"/>
          <w:color w:val="111111"/>
          <w:sz w:val="28"/>
          <w:szCs w:val="28"/>
          <w:rtl w:val="true"/>
          <w:lang w:bidi="ar-SA"/>
        </w:rPr>
        <w:t xml:space="preserve">. </w:t>
      </w:r>
      <w:bookmarkStart w:id="155" w:name="pg14821_239027"/>
    </w:p>
    <w:p>
      <w:pPr>
        <w:pStyle w:val="BookText"/>
        <w:rPr/>
      </w:pPr>
      <w:bookmarkEnd w:id="155"/>
      <w:r>
        <w:rPr>
          <w:rFonts w:ascii="Amiri" w:hAnsi="Amiri" w:eastAsia="Amiri" w:cs="Amiri"/>
          <w:color w:val="111111"/>
          <w:sz w:val="28"/>
          <w:sz w:val="28"/>
          <w:szCs w:val="28"/>
          <w:rtl w:val="true"/>
          <w:lang w:bidi="ar-SA"/>
        </w:rPr>
        <w:t xml:space="preserve">بالسراية في العتق القهريّ‌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اختيار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464004_730472459"/>
      <w:bookmarkStart w:id="157" w:name="_Toc53"/>
      <w:bookmarkEnd w:id="156"/>
      <w:r>
        <w:rPr>
          <w:rtl w:val="true"/>
        </w:rPr>
        <w:t>لو اشترى العامل أبا نفسه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ضرر 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ظهر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الشراء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انعتق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العامل، لاختياره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المفضي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السراية في العتق الاختياريّ‌ مسلّم، لكنّ‌ الخلاف إنّما هو في العتق القهريّ‌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سراية العتق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بسراية العتق إلى حقّ‌ الشريك في العتق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الشريك سهمه باختياره، فإذا يسري العتق إلى حقّ‌ شريكه أيضا، فيحصل العتق و يؤدّي قيمة حقّ‌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اختيار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الموردين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اشتراء العامل أبا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اشترى العامل أبا نفسه لا أبا صاحب المال الذي مضى حكمه 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مفعول آخر لقوله اشترى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اشتراء ولده الموجب لانعتاقه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اشترى أباه بمائة، ثمّ‌ صارت قيمته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اختار السبب المنجرّ إلى العتق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المنجرّ و المنتهي، و الضمير في قوله </w:t>
      </w:r>
    </w:p>
    <w:p>
      <w:pPr>
        <w:pStyle w:val="BookText"/>
        <w:rPr/>
      </w:pPr>
      <w:r>
        <w:rPr>
          <w:rFonts w:ascii="Amiri" w:hAnsi="Amiri" w:eastAsia="Amiri" w:cs="Amiri"/>
          <w:color w:val="111111"/>
          <w:sz w:val="28"/>
          <w:sz w:val="28"/>
          <w:szCs w:val="28"/>
          <w:rtl w:val="true"/>
          <w:lang w:bidi="ar-SA"/>
        </w:rPr>
        <w:t xml:space="preserve">إليه، كما لو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يسعى المعتق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موسرا،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الصادق عليه السّلام الحاكمة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باستسعائه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 مع يساره،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العامل،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العامل لو اشترى أباه بماله كان موجبا للعتق كذلك في صورة ظهور الربح ينعتق عليه الأب من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أبو العامل،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 من ثمنه و ما يفضل عن حصّة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كان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يسار، بمعنى أنّ‌ لزوم سعي الأب في أداء الباقي من ثمنه و الفاضل عن حصّة ابنه العامل غير مشروط‍‌ بإعسار ابنه، بل يسعى هو في الباقي و إن كان ولده العامل ذا 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محمّد بن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دفع إلى رجل ألف درهم مضاربة، فاشترى أباه و هو لا يعلم،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درهما واحدا اعتق و استسعى في مال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المضاربة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الصحيحة دالّة على استسعاء الأب فيما بقي من ثمنه و فضل عن حصّة العامل، و لم يفصّل الإمام عليه السّلام فيها بين كون العامل موسرا أو معسرا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الفقهاء بأنّ‌ العتق يسري على </w:t>
      </w:r>
    </w:p>
    <w:p>
      <w:pPr>
        <w:pStyle w:val="BookText"/>
        <w:rPr/>
      </w:pPr>
      <w:r>
        <w:rPr>
          <w:rFonts w:ascii="Amiri" w:hAnsi="Amiri" w:eastAsia="Amiri" w:cs="Amiri"/>
          <w:color w:val="111111"/>
          <w:sz w:val="28"/>
          <w:sz w:val="28"/>
          <w:szCs w:val="28"/>
          <w:rtl w:val="true"/>
          <w:lang w:bidi="ar-SA"/>
        </w:rPr>
        <w:t xml:space="preserve">لاختياره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لها،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و حملت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فرق بين ظهور الربح حالة الشراء و تجدّده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فيسري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حمل الرواية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إذا كان موسرا، بمعنى أنّ‌ الأب يعتق من مال العامل كاملا، فيعطي العامل سهم المالك كلاّ، و لا يحتاج إلى سعي الأب في عتق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شراء الأب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اختيار السبب،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سيأتي تفصيل ذلك في كتاب العتق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حملت الرواية الدالّة على عتق الأب بلا استفصال على كون العامل معسرا لا ما إذا كان موسرا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الأدلّة يدلّ‌ على سعي الأب فيما يبقى من ثمنه و يفضل عن حصّة العامل، و يدلّ‌ بعض الأدلّة على عتقه من مال العامل مطلقا، فيجمع بينهما بحمل ما يدلّ‌ على عتقه من مال العامل على ما إذا كان موسرا، و بحمل ما يدلّ‌ على سعي الأب على ما إذا كان العامل معسرا بلا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الربح حال الشراء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الربح بعد الشراء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وجه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لمقصود القراض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الغرض هو السعي للتجارة التي تقبل التقليب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للاسترباح، و الشراء المتعقّب للعتق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لو لا معارضة 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في المسألة وجه ثالث، و هو بطلان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شراء العامل أبا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العامل أبا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الشراء المذكور ينافي الغرض من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في المال و تبديله بما يشاء و الحال أنّ‌ شراء الأب موجب لانعتاقه على العامل قهرا و خروجه عن حيّز التقليب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التقليب للاسترباح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 من الأقوال الثلاثة، و هو الفرق بين يسار العامل و 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في شراء العامل أباه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استسعاء الأب فيما بقي من حصّة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يسار العامل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الإطلاق و عدم الاستفصال في الرواية الصحيحة المنقولة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فإنّ‌ فيها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و استسعى في مال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ينافي القول بالفرق بين يسار العامل و إعساره</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4821_239034"/>
      <w:bookmarkStart w:id="159" w:name="pg14821_239034"/>
      <w:bookmarkEnd w:id="159"/>
    </w:p>
    <w:p>
      <w:pPr>
        <w:pStyle w:val="Heading2"/>
        <w:numPr>
          <w:ilvl w:val="1"/>
          <w:numId w:val="1"/>
        </w:numPr>
        <w:rPr/>
      </w:pPr>
      <w:bookmarkStart w:id="160" w:name="pg14821_239034"/>
      <w:bookmarkStart w:id="161" w:name="__RefHeading___Toc2464006_730472459"/>
      <w:bookmarkStart w:id="162" w:name="_Toc54"/>
      <w:bookmarkEnd w:id="160"/>
      <w:bookmarkEnd w:id="161"/>
      <w:r>
        <w:rPr>
          <w:rtl w:val="true"/>
        </w:rPr>
        <w:t>كتاب الوديعة</w:t>
      </w:r>
      <w:bookmarkEnd w:id="162"/>
    </w:p>
    <w:p>
      <w:pPr>
        <w:pStyle w:val="Heading3"/>
        <w:numPr>
          <w:ilvl w:val="2"/>
          <w:numId w:val="1"/>
        </w:numPr>
        <w:rPr/>
      </w:pPr>
      <w:bookmarkStart w:id="163" w:name="__RefHeading___Toc2464008_730472459"/>
      <w:bookmarkStart w:id="164" w:name="_Toc55"/>
      <w:bookmarkEnd w:id="163"/>
      <w:r>
        <w:rPr>
          <w:rtl w:val="true"/>
        </w:rPr>
        <w:t>اشارة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464010_730472459"/>
      <w:bookmarkStart w:id="166" w:name="_Toc56"/>
      <w:bookmarkEnd w:id="165"/>
      <w:r>
        <w:rPr>
          <w:rtl w:val="true"/>
        </w:rPr>
        <w:t>هي استنابة في الحفظ‍‌</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استنابة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الوديعة تعريف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الوديعة مؤنّث الوديع،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اودع من شيء، فعيلة بمعنى مفعولة بتاء النقل إلى الاسميّة، و اشتقاقها من معنى الترك، لأنّها شيء يترك عند الأمين، ج 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الوديعة قد تطلق على العين المودعة، و لا كلام فيه، و قد تطلق بمعنى العقد المعروف، و هي حينئذ مصدر ظاهرا، كالوجيف و الصهيل و نحو ذلك، و التاء تاء المصدر، كما في الوحدة و الرحمة أي للوحدة، اطلقت على العقد كأسماء سائر العقود مثل البيع و نحو ذلك، فإنّها إمّا مصدر أو اسم مصدر، و لمّا كان هذا العقد سببا في الشرع للاستنابة في الحفظ‍‌ فسمّاه بها تسمية السبب باسم المسبّب، فصار الاستنابة في الحفظ‍‌ في معنى العقد المفيد للاستنابة فيه، فلا إشكال حينئذ بما ذكره الشارح، ليحتاج إلى الجواب عنه بما في الشرح من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استنابه 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نائبا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يرد مثل الوكالة في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أو شرائه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إثبات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الاستنابة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و القصد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فيما و 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الاستنابة إنّما تكون من المودع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الوديعة لا تتمّ‌ إلاّ بالمتعاقدين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الوكالة و الإجارة و المضاربة استنابة في الحفظ‍‌ بالعرض و لا بالذات، لأنّ‌ الغرض فيما ذكر ليس الاستنابة في الحفظ‍‌، بل هي فيما ذكر تكون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يتعلّق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فلا يرد على التعريف المذكور للوديعة شموله للوكالة في بيع شيء أو شرائه، لأنّها و إن تحقّق فيها أيضا استنابة في الحفظ‍‌، لكنّها تكون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الوكالة في شراء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فرض إثبات الوكيل يده 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الاستنابة في الحفظ‍‌ في الوكالة تكون بالعرض لا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القصد و الغرض الأصليّ‌ في الوكالة إنّما هو الإذن في البيع أو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الوديعة تكون من قبيل العقود، و هي تحتاج إلى الإيجاب و القبول، لكن تفسير الوديعة بالاستنابة في الحفظ‍‌ لا يناسب كونها من العقود، بل يناسب كونها من الإيقاعات غير المحتاجة إلى القبول، فاعتذر الشارح رحمه اللّه من هذا الإشكال بقوله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 الاستنابة تستلزم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المودع و المستودع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تكون الوديعة هي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قبولها و إن اكتفينا بالقبول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لمّا كان لعقدها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من 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كان المعتبر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تسامح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لأنّ‌ الاستنابة تستلزم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تكون الوديعة هي الاستنابة خاصّة بحيث لا تحتاج إلى القبول، فيرد الإشكال المذكور و أنّ‌ الوكالة عقد متقوّم بالإيجاب و القبول و الحال أنّ‌ الاستنابة إيقاع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الاستنابة،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الوديعة يكفي فيها القبول الفعليّ‌، كما إذا أخذ المستودع الوديعة فذلك مغن عن القبول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التعريف المذكور إنّما هو بالنسبة إلى عقد الوديعة، و المعتبر منه الإيجاب، فتسامح المصنّف رحمه اللّه في إطلاق الاستنابة على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عادة المصنّف جرت على كونه بصدد تعريف العقود من المعاملات دون نفسها،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الاستنابة،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اعتذار آخر بأنّ‌ الاستنابة مستلزمة للقبول، فالتعبير عن الوديعة بالاستنابة </w:t>
      </w:r>
      <w:bookmarkStart w:id="167" w:name="pg14821_239037"/>
    </w:p>
    <w:p>
      <w:pPr>
        <w:pStyle w:val="BookText"/>
        <w:rPr/>
      </w:pPr>
      <w:bookmarkEnd w:id="167"/>
      <w:r>
        <w:rPr>
          <w:rFonts w:ascii="Amiri" w:hAnsi="Amiri" w:eastAsia="Amiri" w:cs="Amiri"/>
          <w:color w:val="111111"/>
          <w:sz w:val="28"/>
          <w:sz w:val="28"/>
          <w:szCs w:val="28"/>
          <w:rtl w:val="true"/>
          <w:lang w:bidi="ar-SA"/>
        </w:rPr>
        <w:t xml:space="preserve">فإنّها لو تجرّدت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464012_730472459"/>
      <w:bookmarkStart w:id="169" w:name="_Toc57"/>
      <w:bookmarkEnd w:id="168"/>
      <w:r>
        <w:rPr>
          <w:rtl w:val="true"/>
        </w:rPr>
        <w:t>تفتقر إلى إيجاب و قبول</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حصر في الألفاظ‍‌ الدالّة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شأن العقود الجائزة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كلّ‌ لفظ‍‌ دلّ‌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القبول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الاستنابة لو تجرّدت عن القبول لم تؤثّر في حصول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افتقار الوديعة إلى الإيجاب 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الوديعة لمّا كانت من العقود احتاجت إلى الإيجاب من المودع، و القبول من المستودع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هو شأن جميع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الفرق بين العقود اللازمة و الجائزة من عدم انحصار عقود الجائزة في ألفاظ‍‌ خاصّة، بل يجوز اجراؤها بأيّ‌ لفظ‍‌ يفيد 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الجائزة من قبل كلّ‌ من الموجب و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العقود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من الطرفين كالبيع و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الجائزة من الطرفين كالوكالة و الهبة و الجعالة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من طرف و الجائزة من طرف آخر، مثل الرهن اللازم من طرف الراهن و الجائز من طرف المرتهن، و الكتابة اللازمة من طرف المالك و الجائزة من طرف المملوك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bookmarkStart w:id="170" w:name="pg14821_239038"/>
    </w:p>
    <w:p>
      <w:pPr>
        <w:pStyle w:val="BookText"/>
        <w:rPr/>
      </w:pPr>
      <w:bookmarkEnd w:id="170"/>
      <w:r>
        <w:rPr>
          <w:rFonts w:ascii="Amiri" w:hAnsi="Amiri" w:eastAsia="Amiri" w:cs="Amiri"/>
          <w:color w:val="111111"/>
          <w:sz w:val="28"/>
          <w:sz w:val="28"/>
          <w:szCs w:val="28"/>
          <w:rtl w:val="true"/>
          <w:lang w:bidi="ar-SA"/>
        </w:rPr>
        <w:t xml:space="preserve">بل التلويح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الإشارة المفهمة لمعناها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464014_730472459"/>
      <w:bookmarkStart w:id="172" w:name="_Toc58"/>
      <w:bookmarkEnd w:id="171"/>
      <w:r>
        <w:rPr>
          <w:rtl w:val="true"/>
        </w:rPr>
        <w:t>يكفي في القبول الفعل</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القبول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الغرض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بها، و ربّما كان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القول باعتبار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بحفظها بواسطة القبض و إن لم يحصل الإيجاب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إلاّ 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باب العقود التي لا تتمّ‌ إلاّ بصيغة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 من لوّح الرجل تلويحا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من بعيد مطلقا بأيّ‌ شيء كان، و منه سمّيت الكناية الكثيرة الوسائط‍‌ تلويحا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المفهمة لمعنى الوديعة مثل أن يشير المودع إلى المستودع في جعل الوديعة عنده، فيأخذه المستودع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تكفي الإشارة و التلويح في عقد الوديعة و لو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القبول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القبول،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القبول الفعليّ‌ عبارة عن قبض المستودع الوديعة، فإنّه أقوى من القبول القوليّ‌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المستودع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التزام القابض بحفظ‍‌ الوديعة بسبب القبض أولى و إن لم يحصل الإيجاب من المودع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الحفظ‍‌</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الاكتفاء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w:t>
      </w:r>
    </w:p>
    <w:p>
      <w:pPr>
        <w:pStyle w:val="BookText"/>
        <w:rPr/>
      </w:pP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مجرّد لا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مقارنة القبول للإيجاب، قوليّا كان أم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قبضها لم تصر 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القبول الشرعيّ‌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القبول و مغنيا عن القبول اللفظيّ‌، بل هو أولى من حيث الدلالة على الالتزام، لكنّ‌ فيه خروج عن باب العقود التي لا تتمّ‌ إلاّ بالصيغة من الطرفين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الموجب و القابل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لاحتياج العقود إلى الإيجاب و القبول اللفظيّين قال بعض بأنّ‌ الوديعة التي تكون قبولها بالفعل مجرّد إذن و ليست بعقد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قلنا بلزوم القبول اللفظيّ‌ أم بكفاية القبول الفعليّ‌ أيضا لا تجب مقارنة القبول 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ما يدلّ‌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المستتر العائد إلى المودع، و الضمير الملفوظ‍‌ يرجع إلى الوديعة،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طرح صاحب الوديعة ماله عند الودعيّ‌ و لم يحصل منه آثار الرضا و لا قبضه لم تتحقّق الوديعة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الإيماء و الإشارة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أكره صاحب المال الودعيّ‌ على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الإيجاب فقد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بالطرح بأن يضمّ‌ إليه قولا أو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لا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يقتصر على مجرّد الطرح،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تصير وديعة و إن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أو فعلا، لكنّ‌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الحفظ‍‌ لليد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للوديعة، و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الطرح و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الإيجاب قد يتّفق تحقّقه بالطرح، كما إذا ضمّ‌ إليه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يضمّ‌ إلى الطرح ما هو في حكم القول مثل الإشارة المفيدة للإيجاب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المستتر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الضمير الملفوظ‍‌ يرجع إلى الإيجاب بمعنى أن يضمّ‌ صاحب المال إلى الطرح شيئا من الإيماء و الإشارة ممّا يفيد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يحصل بالطرح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قد لا يحصل الإيجاب بطرح الوديعة، كما إذا لم يضمّ‌ إليه القول و لا ما يدلّ‌ على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الطرح بلا ضمّ‌ القول و لا ما يدلّ‌ على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طرح المالك مجرّدا و قبل الودعيّ‌ قولا أو فعلا بأن قبضه لم تصر بذلك 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الحفظ‍‌ في صورة قبض مال الغير إذا طرحه عنده فقبضه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بالقبول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لا يجب لعدم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يجب لأمر آخر،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المالك و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خيف عليها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من باب المعاونة على البرّ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ضمان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يجب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الطرح المنضمّ‌ إليه ما يدلّ‌ على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الفرض الأوّل تتمّ‌ الوديعة بالقبول القوليّ‌ و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فيجب على الودعيّ‌ حفظ‍‌ المال إذا قبل بالقول أو الفعل في صورة طرح المالك ماله إليه مع انضمام القول أو ما يدلّ‌ على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الموارد التي لا يجب على الودعيّ‌ الحفظ‍‌ لعدم القبول قد يجب بسبب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لوجوب الحفظ‍‌ بسبب غير القبول، و هو ما إذا ترك المالك الوديعة و غاب و خاف الودعيّ‌ تلفه، فإذا يجب الحفظ‍‌ عليه من باب المعاونة على البرّ،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الوديعة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عليه بالوجوب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يضمن الودعيّ‌ بترك الحفظ‍‌</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الإكراه على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قبضها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غيبته إلاّ أن يكون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الإيداع، فيجب إعانته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قبض الودعيّ‌ المال في فرض الإكراه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الودعيّ‌ حفظ‍‌ المال الذي أقبضه المكره إذا كان المكره مضطرّا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خاف صاحب المال من تسلّط‍‌ الظالم على ماله فاضطرّ إلى إيداعه عند الودعيّ‌، إذا يجب على الودعيّ‌ حفظ‍‌ المال الموضوع عنده من باب المعاونة على البرّ و التقوى،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المكره،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تقدّم مثله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يجب لأمر آخر كما لو غاب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في صورة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إكراه صاحب المال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 المصنّف رحمه اللّه بعدم وجوب حفظ‍‌ المال عند إكراه الودعيّ‌ مطلق من حيث الوديعة، فلا يجب عليه الحفظ‍‌ بحكم </w:t>
      </w:r>
      <w:bookmarkStart w:id="173" w:name="pg14821_239043"/>
    </w:p>
    <w:p>
      <w:pPr>
        <w:pStyle w:val="BookText"/>
        <w:rPr/>
      </w:pPr>
      <w:bookmarkEnd w:id="173"/>
      <w:r>
        <w:rPr>
          <w:rFonts w:ascii="Amiri" w:hAnsi="Amiri" w:eastAsia="Amiri" w:cs="Amiri"/>
          <w:color w:val="111111"/>
          <w:sz w:val="28"/>
          <w:sz w:val="28"/>
          <w:szCs w:val="28"/>
          <w:rtl w:val="true"/>
          <w:lang w:bidi="ar-SA"/>
        </w:rPr>
        <w:t xml:space="preserve">و مع عدم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القبض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64016_730472459"/>
      <w:bookmarkStart w:id="175" w:name="_Toc59"/>
      <w:bookmarkEnd w:id="174"/>
      <w:r>
        <w:rPr>
          <w:rtl w:val="true"/>
        </w:rPr>
        <w:t>لو قبل الوديعة قولا أو فعلا وجب عليه الحفظ‍‌</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قولا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مستودعا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أو من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الوديعة، سواء قبل قولا أم فعلا، و لا ينافي ذلك الإطلاق حكم ما يجب عليه حفظه من حيث المعاونة على البرّ و حفظ‍‌ مال المسلم إذا كان في شرف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إشارة إلى عدم ضمان الودعيّ‌ في الفرض الأوّل، و هو طرح المالك ماله عنده إذا لم يحصل القبول أو القبض من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طرح المالك ماله عند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التفصيل بين حصول القبول من الودعيّ‌ و 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الودعيّ‌، و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الودعيّ‌ حفظ‍‌ الوديعة ما دامت هي باقية عنده بعنوان الوديعة إذا قبل، لكن إذا فسخ عقد الوديعة سلب عنها عنوان الوديعة، و حينئذ أيضا يجب عليه حفظها، لكن لا بحكم الوديعة، بل بحكم حفظ‍‌ ما أخذت يده حتّى يؤدّيه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كونه مستودعا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يجب عليه حفظ‍‌ الوديعة بعد سلب عنوان الوديعة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حفظ‍‌ المال إلى أن يؤدّيه إلى مالكه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bookmarkStart w:id="176" w:name="pg14821_239044"/>
    </w:p>
    <w:p>
      <w:pPr>
        <w:pStyle w:val="BookText"/>
        <w:rPr/>
      </w:pPr>
      <w:bookmarkEnd w:id="176"/>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المنافاة بين وجوب الحفظ‍‌ و عدم وجوب البقاء على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إنّها عقد جائز</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64018_730472459"/>
      <w:bookmarkStart w:id="178" w:name="_Toc60"/>
      <w:bookmarkEnd w:id="177"/>
      <w:r>
        <w:rPr>
          <w:rtl w:val="true"/>
        </w:rPr>
        <w:t>لا ضمان عليه لو تلفت أو عابت إلاّ بالتعدّي فيها</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أو عابت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بالتعدّي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أو لبس الثوب أو فتح الكيس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المختوم أو المشدود،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قصر في الحفظ‍‌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ممّن هو في حكم المالك هو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المال إلى أن يؤدّيه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الوديعة من العقود الجائزة التي يمكن فسخها، لكن مع هذا لا يسقط‍‌ عن الودعيّ‌ وجوب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ضمان الودعيّ‌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حكم الوديعة عدم الضمان على الودعيّ‌ مع عدم الإفراط‍‌ أو التفريط‍‌ في حفظ‍‌ الوديعة، لأنّ‌ الودعيّ‌ أمين، و هو 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يضمّن الودعيّ‌ عند حصول العيب في الوديعة لو حفظها بلا إفراط‍‌ منه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للتعدّي و الإفراط‍‌ في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للدراهم و الدنانير و الدرّ و الياقوت، ج أكياس و كيسة بكسر ففتح، 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يخاط‍‌ من 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يضمّن الودعيّ‌ إلاّ بالتفريط‍‌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التقصير في حفظ‍‌ المال بحسب العادة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أخذت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الأخذ القهريّ‌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بها إلى الظالم، أو أظهرها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مع مظنّته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أخبر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اللصّ‌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فسرقها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اتّفق أخذ الوديعة من الودعيّ‌ بالجبر و الظلم لم يكن هو ضامنا للوديعة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ضمان الودعيّ‌ في الفرض إنّما هو فيما إذا لم يكن الودعيّ‌ سببا في أخذ الظالم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لكون الودعيّ‌ سببا في الأخذ القهريّ‌، كما إذا سعى بالوديعة إلى الظالم و أخبره بها فأخذها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ثان لكون الودعيّ‌ سببا، و هو أن لا يكتم الوديعة، بل يظهرها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الظالم،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الوصول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السعي إلى الظالم من حيث الضمان هو إخبار الودعيّ‌ للّصّ‌ بخبر الوديعة فسرقها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ج لصوص و ألصاص و لصصة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اللصّ‌، و الضمير الملفوظ‍‌ يرجع إلى الوديعة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عدم ضمان الودعيّ‌ لو أخذ الظالم منه بلا سعي و لا إخبار منه بين </w:t>
      </w:r>
    </w:p>
    <w:p>
      <w:pPr>
        <w:pStyle w:val="BookText"/>
        <w:rPr/>
      </w:pPr>
      <w:r>
        <w:rPr>
          <w:rFonts w:ascii="Amiri" w:hAnsi="Amiri" w:eastAsia="Amiri" w:cs="Amiri"/>
          <w:color w:val="111111"/>
          <w:sz w:val="28"/>
          <w:sz w:val="28"/>
          <w:szCs w:val="28"/>
          <w:rtl w:val="true"/>
          <w:lang w:bidi="ar-SA"/>
        </w:rPr>
        <w:t xml:space="preserve">أخذ القاهر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التفريط‍‌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فينحصر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الظالم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استقرّ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أخذه منه بيده مباشرة و بين أمره للودعيّ‌ بدفع الوديعة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الظالم،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لا فرق في عدم ضمان الودعيّ‌ عند أخذ الظالم الوديعة منه بين أن يأخذه الظالم من يد الودعيّ‌ قهرا و جبرا و بين أن يأمره بالدفع فدفع الوديعة إليه بالإكراه و 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الأخذ و الأمر الصادرين عن القاهر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ينحصر حقّ‌ رجوع المالك إلى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الظالم بيده و أمره بالدفع،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الأقوى بين القولين هو انحصار رجوع المالك إلى الظالم لا إلى غيره في مقابل القول برجوعه إلى الودعيّ‌ في فرض أمر الظالم للودعيّ‌ بالدفع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الظالم للودعيّ‌ بدفع الوديعة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استقرار الضمان على الظالم هو أنّه إذا رجع المالك إلى الودعيّ‌ و أخذ منه قيمة الوديعة أو مثلها رجع الودعيّ‌ أيضا إلى الظالم الذي أخذ الوديعة منه جبرا، فيستقرّ الضمان بالأخير على عهدة القاهر الظالم</w:t>
      </w:r>
      <w:r>
        <w:rPr>
          <w:rFonts w:eastAsia="Amiri" w:cs="Amiri" w:ascii="Amiri" w:hAnsi="Amiri"/>
          <w:color w:val="111111"/>
          <w:sz w:val="28"/>
          <w:szCs w:val="28"/>
          <w:rtl w:val="true"/>
          <w:lang w:bidi="ar-SA"/>
        </w:rPr>
        <w:t xml:space="preserve">. </w:t>
      </w:r>
      <w:bookmarkStart w:id="179" w:name="pg14821_239047"/>
    </w:p>
    <w:p>
      <w:pPr>
        <w:pStyle w:val="Heading3"/>
        <w:numPr>
          <w:ilvl w:val="2"/>
          <w:numId w:val="1"/>
        </w:numPr>
        <w:rPr/>
      </w:pPr>
      <w:bookmarkStart w:id="180" w:name="__RefHeading___Toc2464020_730472459"/>
      <w:bookmarkStart w:id="181" w:name="_Toc61"/>
      <w:bookmarkEnd w:id="179"/>
      <w:bookmarkEnd w:id="180"/>
      <w:r>
        <w:rPr>
          <w:rtl w:val="true"/>
        </w:rPr>
        <w:t>لو تمكّن المستودع من الدفع وجب</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بالوسائل الموجبة لسلامتها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تحمّل الضرر الكثير، كالجرح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 إن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القلّة إلى حال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تعدّ الكلمة اليسيرة من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الدفع عن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قدر الودعيّ‌ على دفع الظالم عن أخذ الوديعة منه بالوسائل الموجبة لبقاء الوديعة محفوظا عن الظالم 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سلامة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وجب الدفع بالوسائل الموجبة لحفظ‍‌ الوديعة ما لم يوجب الضرر الكثير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للضرر الكثير، بمعنى أنّه لو انجرّ الدفع إلى جرح الودعيّ‌ أو إلى أخذ ماله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حينئذ تسليم الوديعة إلى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تمكّن الودعيّ‌ من تحمّل الضرر، لكن لا يجب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الملاك في كثرة الضرر الموجب لجواز دفع الوديعة إلى الظالم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الضرر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الودعيّ‌ المكره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بصيغه المفعول، و هو الودعيّ‌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السباب و الفحش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قد تعدّ الكلمة اليسيرة المشتملة على الإهانة في حقّ‌ شخص كثيرة، لجلالة </w:t>
      </w:r>
    </w:p>
    <w:p>
      <w:pPr>
        <w:pStyle w:val="BookText"/>
        <w:rPr/>
      </w:pP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جليلا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يعتدّ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أخذ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بذله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الوديعة فإن لم يستوعبها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الدفع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ببعضها ما أمكن، فلو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على سلامة البعض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شأنه و رفعة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المكره،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عظيما قدرا و 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يليق بحال الشخص الجليل تلك الكلمة اليسيرة الموهنة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الناس من لا يعتني إلى تلك الكلمة اليسيرة الموهنة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الكلمة المشتملة على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أمّا ملاك أخذ المال الموجب لجواز دفع الودعيّ‌ الوديعة إلى الظالم فلا تقدير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المال المأخوذ بمقدار الوديعة أم 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 و الضمير الملفوظ‍‌ 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وجب دفع بعض الوديعة في مقابل حفظ‍‌ بعض آخر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الودعيّ‌ إعطاء بعض الوديعة لحفظ‍‌ الباقي فأخذ الظالم جميع الوديعه حكم بضمان الودعيّ‌، للتقصير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ضمن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سلامته، و إن لم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فلا تقصير، و لو أمكن الدفع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ماله لا يستوعب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قراءته معلوما، و الفاعلى إذا هوز الضمير العائد إلى الظالم، و مجهولا، و نائب الفاعل إذا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 الودعيّ‌ القدر الذي كان حفظه ممكنا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دفع الظالم إلاّ بأخذ جميع الوديعة فلا تقصير إذا من الودعيّ‌ و 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أمكن للودعيّ‌ دفع الظالم عن الوديعة بدفع مقدار من مال نفسه أقلّ‌ من مقدار الوديعة جاز له ذلك، ثمّ‌ رجع إلى صاحب الوديعة فيما دفعه إلى الظالم لحفظ‍‌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الرجوع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الحكم بوجوب دفع مال نفسه لحفظ‍‌ الوديعة وجهان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وجوبه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في بعض نسخ الكتاب من المطبوعة و المخطوطة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أمكن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بالاستتار منه وجب، فيضمن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لو قنع بها الظالم، فيورّي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يخرجه عن الكذب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أنّه ما استودع من فلان و يخصّه بوقت أو 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مكان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لما استودع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تجب التورية عليه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إلاّ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أمكن حفظ‍‌ الوديعة عن أخذ الظالم إيّاها باختفاء الودعيّ‌ وجب عليه ذلك، فلو ترك ما يمكن من الاستتار من الظالم فأخذه حكم بضمانه، للتقصير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يضمن الودعيّ‌ بترك الاستتار إذا أخذه منه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اليمين،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التورية بحيث يخرجه عن ارتكاب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ورّى الشيء 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معنى التورية، بمعنى أن يحلف الودعيّ‌ على أنّه لم يقبل الوديعة من فلان و يريد في نفسه في يوم فلان مثلا أو في ساعة فلان من دون أن يفهم الظالم مراده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يقصد أنّه لم يستودع من فلان ثوبا مثلا فيما إذا كانت الوديعة كتابا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يورّي بنحو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وجوب التورية إنّما هو في صورة معرفة الودعيّ‌ للتورية، فإن لم يعرفها سقط‍‌ الوجوب 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التورية</w:t>
      </w:r>
      <w:r>
        <w:rPr>
          <w:rFonts w:eastAsia="Amiri" w:cs="Amiri" w:ascii="Amiri" w:hAnsi="Amiri"/>
          <w:color w:val="111111"/>
          <w:sz w:val="28"/>
          <w:szCs w:val="28"/>
          <w:rtl w:val="true"/>
          <w:lang w:bidi="ar-SA"/>
        </w:rPr>
        <w:t xml:space="preserve">. </w:t>
      </w:r>
      <w:bookmarkStart w:id="182" w:name="pg14821_239051"/>
    </w:p>
    <w:p>
      <w:pPr>
        <w:pStyle w:val="BookText"/>
        <w:rPr/>
      </w:pPr>
      <w:bookmarkEnd w:id="182"/>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مستثنى للضرورة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ترجيحا لأخفّ‌ القبيحين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تعارضا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464022_730472459"/>
      <w:bookmarkStart w:id="184" w:name="_Toc62"/>
      <w:bookmarkEnd w:id="183"/>
      <w:r>
        <w:rPr>
          <w:rtl w:val="true"/>
        </w:rPr>
        <w:t>تبطل الوديعة بموت كلّ‌ منهما</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المستودع 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الجائزة،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إغمائه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قصر وقتهما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التورية، و التذكير باعتبار الخبر أو باعتبار جواز الأمرين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التورية و إن كانت كذبا، لكن يستثنى حرمته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ارتكاب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تضييع مال الغير، و هو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تعارض القبيحان قدّم ارتكاب أخفّهما، و هو في المقام قبح ارتكاب الكذب بالتورية بالنسبة إلى تضييع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بطلان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الوديعة،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الوديعة من سائر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كلّ‌ واحد من المودع و المستودع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الجنون و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عرض لهما الجنون و الإغماء و لو في وقت قصير حكم ببطلان عقد الوديعة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تبقى الوديعة في يد الودعيّ‌ بعنوان الأمانة الشرعيّة لا المالكيّة، و يأتي 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يد 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عروض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أو وليّه، أو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صحّته على تقدير عروضه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مأذونا في حفظها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لا المالك، لبطلان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الأمانة الشرعيّة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كلّ‌ واحد من الجنون و الإغماء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عرض لصاحب الوديعة ما ذكر بقيت الوديعة في يد الودعيّ‌ أو في يد وارثه أو في يد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تبقى في يد الودعيّ‌ بعد صحّته بزوال الجنون و الإغماء 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عروض ما ذكر للودعيّ‌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تبقى في يد الودعيّ‌ بعنوان الأمانة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الفرق بين الأمانة الشرعيّة و المالكيّة هو أنّ‌ الودعيّ‌ مأذون من قبل المالك في حفظ‍‌ الوديعة في الأمانة المالكيّة، و مأذون في حفظ‍‌ الوديعة في الأمانة الشرعيّة من قبل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 أحد 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الودعيّ‌ مأذون من الشارع في حفظ‍‌ الوديعة بعد بطلانها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الفرق الثاني بين الأمانة الشرعيّة و المالكيّة، و هو أنّ‌ الودعيّ‌ عليه أن يبادر إلى أداء الوديعة التي هي أمانة شرعيّة في يده إلى صاحبها، بخلاف الأمانة المالكيّة</w:t>
      </w:r>
      <w:r>
        <w:rPr>
          <w:rFonts w:eastAsia="Amiri" w:cs="Amiri" w:ascii="Amiri" w:hAnsi="Amiri"/>
          <w:color w:val="111111"/>
          <w:sz w:val="28"/>
          <w:szCs w:val="28"/>
          <w:rtl w:val="true"/>
          <w:lang w:bidi="ar-SA"/>
        </w:rPr>
        <w:t xml:space="preserve">. </w:t>
      </w:r>
      <w:bookmarkStart w:id="185" w:name="pg14821_239053"/>
    </w:p>
    <w:p>
      <w:pPr>
        <w:pStyle w:val="BookText"/>
        <w:rPr/>
      </w:pPr>
      <w:bookmarkEnd w:id="185"/>
      <w:r>
        <w:rPr>
          <w:rFonts w:ascii="Amiri" w:hAnsi="Amiri" w:eastAsia="Amiri" w:cs="Amiri"/>
          <w:color w:val="111111"/>
          <w:sz w:val="28"/>
          <w:sz w:val="28"/>
          <w:szCs w:val="28"/>
          <w:rtl w:val="true"/>
          <w:lang w:bidi="ar-SA"/>
        </w:rPr>
        <w:t xml:space="preserve">وجوب المبادرة إلى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464024_730472459"/>
      <w:bookmarkStart w:id="187" w:name="_Toc63"/>
      <w:bookmarkEnd w:id="186"/>
      <w:r>
        <w:rPr>
          <w:rtl w:val="true"/>
        </w:rPr>
        <w:t>لا يقبل قول الودعيّ‌ في ردّها إلاّ ببيّنة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قول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ردّها إلاّ ببيّنة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المستندة إلى المالك،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ردّها بدون الطلب، أو ما في حكمه كانقضاء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المأذون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ردّها كالوديعة، و قد لا يقبل،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يطلب الأمانة الشرعيّة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ردّ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 قول غير الودعيّ‌ أيضا ممّن تكون الأمانة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للسببيّة أو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يقبل في الردّ قول من يكون المال في يده إلاّ بسبب بيّنة يقيمها أو بالاستعانة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العبارة ناظرة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حكم الأمانة الشرعيّة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لشأن الكلام،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لما هو في حكم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الأمانة المستندة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الأمانة المالكيّة تكون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لمصلحته كالعارية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الأمانة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بطل من الأمانة المالكيّة كالشركة و المضاربة بموت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تطيره الريح إلى دار الغير من الأمتعة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يقبل فيه قول من في يده الأمانة كالودعيّ‌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يقبل فيه قوله في الردّ كالعارية و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من في يده الأمانة، و الضمير الملفوظ‍‌ يرجع إلى الأمانة،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تعريف العارية في الآتي بعد كتاب الوديعة، و أنّها هي العقد المثمر لجواز التصرّف في العين بالانتفاع مع بقاء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تعريف المضاربة في كتابها قبل هذا الكتاب، فإنّ‌ القابض في كلا المثالين يقبض ما في يده لمصلحة نفسه، بخلاف الوديعة، فإنّ‌ الودعيّ‌ لا يأخذ الوديعة إلاّ للحفظ‍‌، و هو مصلحة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حول الأمانة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الأمانات المالكيّة تصير أمانة شرعيّة في بعض الموارد، منها ما إذا بطلت الأمانة المالكيّة كالأمثلة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تصير الأموال المأخوذة بعنوان الشركة و المضاربة الموجودة في يد الشريك و العامل أمانة شرعيّة بموت المضارب و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المثال الثاني للأمانة الشرعيّة، و هو المال الذي يطيره الريح من دار مالكه إلى دار الجار كالثوب و نحوه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الأمتعة جمع، مفرده المتاع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من الغاصب بطريق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الصبيّ‌ و المجنون من مال الغير و إن كان كسبا من قمار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و البيض،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مالهما وديعة عند خوف تلفه بأيديهما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يتسلّمه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ينتفع به من الحوائج كالطعام و البزّ و أثاث البيت و الأدوات و السلع، ج أمتعة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الثالث من الأمثلة للأمانة الشرعيّة هو المال الذي يؤخذ من يد الغاصب بحكم الوظيفة الشرعيّة، كما إذا غصب غاصب مال الغير و تمكّن رجل من أخذه من يد الغاصب و أخذه فيصر ذلك أمانة شرعيّة في يد الآخذ المنقذ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الكفائيّ‌ كنزع مال المسلم من يد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من أمثلة الأمانة الشرعيّة هو المال المأخوذ من يد الصبيّ‌ و المجنون، كما إذا رأى مال الغير في أيديهما و في شرف التلف فأخذه من أيديهما لحفظه لصاحب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مال الغير الموجود في يد الصبي أو المجنون كسبا من 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لعب يشترط‍‌ فيه غالبا أن يأخذ الغالب شيئا من المغلوب، سواء كان بالورق أو غيره، و أصل القمار أن يأخذ الواحد من صاحبه شيئا فشيئا في 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مالهما إذا أخذه رجل من يدهما بعنوان الحفظ‍‌ و الأمانة عند خوف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الصبيّ‌ و المجنون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 الذي يؤخذ من الصبيّ‌ و المجنون نسيانا و غفلة يكون أمانة شرعيّة عند الأخذ</w:t>
      </w:r>
      <w:r>
        <w:rPr>
          <w:rFonts w:eastAsia="Amiri" w:cs="Amiri" w:ascii="Amiri" w:hAnsi="Amiri"/>
          <w:color w:val="111111"/>
          <w:sz w:val="28"/>
          <w:szCs w:val="28"/>
          <w:rtl w:val="true"/>
          <w:lang w:bidi="ar-SA"/>
        </w:rPr>
        <w:t xml:space="preserve">. </w:t>
      </w:r>
      <w:bookmarkStart w:id="188" w:name="pg14821_239056"/>
    </w:p>
    <w:p>
      <w:pPr>
        <w:pStyle w:val="BookText"/>
        <w:rPr/>
      </w:pPr>
      <w:bookmarkEnd w:id="188"/>
      <w:r>
        <w:rPr>
          <w:rFonts w:ascii="Amiri" w:hAnsi="Amiri" w:eastAsia="Amiri" w:cs="Amiri"/>
          <w:color w:val="111111"/>
          <w:sz w:val="28"/>
          <w:sz w:val="28"/>
          <w:szCs w:val="28"/>
          <w:rtl w:val="true"/>
          <w:lang w:bidi="ar-SA"/>
        </w:rPr>
        <w:t xml:space="preserve">نسيانا،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فيما يشتري من الأمتعة كالصندوق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المبيع، و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الملتقط‍‌ مع ظهور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الاستيلاء عليه شرعا، و لم يأذن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464026_730472459"/>
      <w:bookmarkStart w:id="190" w:name="_Toc64"/>
      <w:bookmarkEnd w:id="189"/>
      <w:r>
        <w:rPr>
          <w:rtl w:val="true"/>
        </w:rPr>
        <w:t>لو عيّن المودع موضعا للحفظ‍‌ اقتصر المستودع عليه</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موضعا للحفظ‍‌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الخامس من أمثلة الأمانة الشرعيّة هو المال الذي يوجد في المتاع الذي يشتريه مشتر، مثل المال الموجود في الصندوق المشترى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لما يشترى من الأمتعة و يوجد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يوجد يكون مالا لا يدخل في المبيع، فلو كان داخلا في المبيع تعلّق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السادس من أمثلة الأمانة الشرعيّة هو المال الذي يجده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اللقطة 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تجده ملقى فتأخذه، 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بالسكون و لم تسمع بغيره، و في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 هو مال يوجد على الأرض و لا يعرف له مالك، و هي على وزن الضحكة مبالغة في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اللقطة تكون أمانة شرعيّة في يد الملتقط‍‌ لو ظهر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الشيء أمانة شرعيّة في يد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مناط‍‌ كون الشيء أمانة شرعيّة في يد الآخذ هو إذن الشارع في الاستيلاء على المال الذي هو في يد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الواقعة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 موضع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لحفظ‍‌ الوديعة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 المأذون فيه للحفظ‍‌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يجوز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التعيين، و لاختلاف الأغراض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إلى الأحفظ‍‌،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بطريق أولى،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جوّز آخرون التخطّي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غير الموضع المعيّن أحفظ‍‌ بالنسبة إلى حفظ‍‌ الوديعة في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موضع حفظ‍‌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تعيين الموضع،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ممنوع، لعدم تماميّة الأولويّة هنا، لاختلاف الأغراض،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الوديعة من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 المساوي للموضع المعيّن من حيث حفظ‍‌ الوديعة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تجويز التخطّي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بجواز نقل الوديعة عن الموضع المعيّن إلى غيره المساوي قياس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 القياس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فالقياس الأولويّ‌،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فالقياس الذي لا يوجد فيه أولويّة في المقيس بالنسبة إلى المقيس عليه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نقلها عن الموضع المعيّن إلى الأحفظ‍‌ أو المساوي مع القول بعدم الجواز، فيضمن الودعيّ‌ لو تلفت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فيضمن بنقلها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يخاف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الأحفظ‍‌ أو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ضمان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للإذن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إنّما جاز المساوي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أحفظ‍‌ أم كان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 التلف في الموضع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عيّن موضعا للحفظ‍‌ اقتصر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الملفوظ‍‌ يرجع إلى الوديعة،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إمكان النقل عن الموضع المعيّن إلى الأحفظ‍‌ أو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لم يمكن النقل عن الموضع الذي يخاف تلف الوديعة فيه إلى الأحفظ‍‌ أو المساوي جاز نقلها إلى الأدون من الأحفظ‍‌ أو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جواز النقل إلى الأحفظ‍‌ أو المساوي عند خوف التلف في الموضع المعيّن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لسقوط‍‌ حكم المعيّن بتعذّره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 أو ما فوقه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شمول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الخوف و إن وجد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الخوف من التلف في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بتعذّر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فوق الموضع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كلام المصنّف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 تلفها فيه فينقلها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يشمل النقل إلى الأدون من الموضع المعيّن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 الأدون من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وجد الموضع المساوي للموضع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كلام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يشمل كلام المصنّف منع النقل عن الموضع المعيّن إلى الموضع الأعلى للحفظ‍‌ عند عدم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كلام المصنّف رحمه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الخوف و عدم الخوف</w:t>
      </w:r>
      <w:r>
        <w:rPr>
          <w:rFonts w:eastAsia="Amiri" w:cs="Amiri" w:ascii="Amiri" w:hAnsi="Amiri"/>
          <w:color w:val="111111"/>
          <w:sz w:val="28"/>
          <w:szCs w:val="28"/>
          <w:rtl w:val="true"/>
          <w:lang w:bidi="ar-SA"/>
        </w:rPr>
        <w:t xml:space="preserve">. </w:t>
      </w:r>
      <w:bookmarkStart w:id="191" w:name="pg14821_239060"/>
    </w:p>
    <w:p>
      <w:pPr>
        <w:pStyle w:val="BookText"/>
        <w:rPr/>
      </w:pPr>
      <w:bookmarkEnd w:id="191"/>
      <w:r>
        <w:rPr>
          <w:rFonts w:ascii="Amiri" w:hAnsi="Amiri" w:eastAsia="Amiri" w:cs="Amiri"/>
          <w:color w:val="111111"/>
          <w:sz w:val="28"/>
          <w:sz w:val="28"/>
          <w:szCs w:val="28"/>
          <w:rtl w:val="true"/>
          <w:lang w:bidi="ar-SA"/>
        </w:rPr>
        <w:t xml:space="preserve">ما لو 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464028_730472459"/>
      <w:bookmarkStart w:id="193" w:name="_Toc65"/>
      <w:bookmarkEnd w:id="192"/>
      <w:r>
        <w:rPr>
          <w:rtl w:val="true"/>
        </w:rPr>
        <w:t>يحفظ‍‌ الوديعة بما جرت العادة به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بما جرت العادة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الوديعة و زمانها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الشارع لم يحدّ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فيرجع إلى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و النقد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المودع، و الضمير الملفوظ‍‌ 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نهى صاحب الوديعة الودعيّ‌ عن نقله إلى غير المعيّن، بأن يقول لا تنقله عن الموضع المعيّن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العبارة هي أنّ‌ الحكم بالجواز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الخوف من التلف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الحكم بعدم الجواز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عدم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سواء نهاه المالك عن النقل إلى غير المعيّن أم لم ينهه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الشمول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رأي الشارح رحمه اللّه في المسألة، و هو عدم الفرق بين نهي المودع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الحفظ‍‌ على طبق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زمان الحفظ‍‌ بالنسبة إلى الوديعة، و معلوم أنّ‌ أدوات حفظ‍‌ الوديعة في الليل غير أدوات حفظها في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الشارع لم يعيّن حدّا لحفظ‍‌ الوديعة، فيرجع فيه إلى عادة الناس في الحفظ‍‌ من حيث الزمان و المكان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الثوب و النقد مثلا يحفظان في الصندوق المقفّل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الموضوع في بيت محرز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الدابّة في الإصطبل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المضبوط‍‌ بالغلق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الشاة في المراح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جرت العادة بكونها حرزا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آخر، أو يقوم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مقامها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وجوب الحرز على المستودع بين من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صفة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المحفوظ‍‌ عن دخول الغير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يغلق به الباب و يفتح بالمفتاح، ج أغلاق، جج أغاليق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الإبل و البقر و الغنم أي موضع راحتها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المضبوط‍‌ بالغلق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 المحفوظ‍‌ بنظر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الصندوق و الإصطبل و المراح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النقد و الدابّة و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يتّفق احتياج الحفظ‍‌ للوديعة إلى أمر آخر غير ما ذكر من الامور الثلاثة، و هي الصندوق و الإصطبل و المراح، كما قد يفتقر حفظ‍‌ الوديعة في الصندوق إلى دفنه في الأرض، فيجب ذلك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الصندوق و الإصطبل و المراح،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حسب عادة الناس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بوجوب حفظ‍‌ الوديعة في الحرز المناسب لها بين أن يملك الودعيّ‌ الحرز المذكور أم لا، فلو لم يملكه وجب أيضا عليه تحصيل الحرز و لو بالإجارة أو العارية أو غير ذلك</w:t>
      </w:r>
      <w:r>
        <w:rPr>
          <w:rFonts w:eastAsia="Amiri" w:cs="Amiri" w:ascii="Amiri" w:hAnsi="Amiri"/>
          <w:color w:val="111111"/>
          <w:sz w:val="28"/>
          <w:szCs w:val="28"/>
          <w:rtl w:val="true"/>
          <w:lang w:bidi="ar-SA"/>
        </w:rPr>
        <w:t xml:space="preserve">. </w:t>
      </w:r>
      <w:bookmarkStart w:id="194" w:name="pg14821_239062"/>
    </w:p>
    <w:p>
      <w:pPr>
        <w:pStyle w:val="BookText"/>
        <w:rPr/>
      </w:pPr>
      <w:bookmarkEnd w:id="194"/>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من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حرز له و غيره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464030_730472459"/>
      <w:bookmarkStart w:id="196" w:name="_Toc66"/>
      <w:bookmarkEnd w:id="195"/>
      <w:r>
        <w:rPr>
          <w:rtl w:val="true"/>
        </w:rPr>
        <w:t>لو استودع من طفل أو مجنون ضمن</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طفل أو مجنون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أهلا للإذن،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مالهما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فيضمن إلاّ أن يخاف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تلفها في أيديهما، فيقبضها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من يملك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لا فرق بين المستودع الذي يعلم بأنّ‌ الودعيّ‌ لا حرز له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الاستيداع من طفل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استودع الودعيّ‌ الوديعة من يد طفل أو مجنون فتلفت حكم بضمانه، لأنّهما ليسا أهلا لعقد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المجنون و الصبيّ‌ ليسا من أهل الإذن، فإذنهما كلا إذن، فيضمن الودعيّ‌ الآخذ منهما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إذن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الشيخ عليّ‌ رحمه اللّه في توجيه هذا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الإذن بمعنى الرخصة أو الإباحة جاز تأنيثه كنظائره ممّا يجوز فيه مراعاة اللفظ‍‌ و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الودعيّ‌، و الضمير الملفوظ‍‌ يرجع إلى الوديعة</w:t>
      </w:r>
      <w:r>
        <w:rPr>
          <w:rFonts w:eastAsia="Amiri" w:cs="Amiri" w:ascii="Amiri" w:hAnsi="Amiri"/>
          <w:color w:val="111111"/>
          <w:sz w:val="28"/>
          <w:szCs w:val="28"/>
          <w:rtl w:val="true"/>
          <w:lang w:bidi="ar-SA"/>
        </w:rPr>
        <w:t xml:space="preserve">. </w:t>
      </w:r>
      <w:bookmarkStart w:id="197" w:name="pg14821_239063"/>
    </w:p>
    <w:p>
      <w:pPr>
        <w:pStyle w:val="BookText"/>
        <w:rPr/>
      </w:pPr>
      <w:bookmarkEnd w:id="197"/>
      <w:r>
        <w:rPr>
          <w:rFonts w:ascii="Amiri" w:hAnsi="Amiri" w:eastAsia="Amiri" w:cs="Amiri"/>
          <w:color w:val="111111"/>
          <w:sz w:val="28"/>
          <w:sz w:val="28"/>
          <w:szCs w:val="28"/>
          <w:rtl w:val="true"/>
          <w:lang w:bidi="ar-SA"/>
        </w:rPr>
        <w:t xml:space="preserve">بنيّة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فالأقوى عدم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يجب مراجعة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المال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لغيرهما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ادّعيا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في الإيداع</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464032_730472459"/>
      <w:bookmarkStart w:id="199" w:name="_Toc67"/>
      <w:bookmarkEnd w:id="198"/>
      <w:r>
        <w:rPr>
          <w:rtl w:val="true"/>
        </w:rPr>
        <w:t>يبرأ بالردّ إلى وليّهما</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منهما مع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إلى وليّهما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خاف الودعيّ‌ تلف الوديعة في أيدي الصبيّ‌ و المجنون وجب عليه أخذها من باب وجوب حفظ‍‌ مال المسلم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خوف التلف يجوز للودعيّ‌ أخذ الوديعة من الصبيّ‌ و المجنون، و لا يحكم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مراجعة الودعيّ‌ لوليّ‌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الضمان في صورة عدم خوف التلف و عدم الضمان في صورة خوف التلف بين كون المال في أيدي الصبيّ‌ و المجنون متعلّقا بهما أو بغيرهما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ادّعى الصبيّ‌ و المجنون أنّ‌ الوليّ‌ أذن لهما في الإيداع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القبض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صورة الجواز هي ما إذا خاف تلف الوديعة لو بقيت في أيديهما،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مع جواز القبض، و هو صورة عدم خوف التلف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أخذ الودعيّ‌ الوديعة من أيدي </w:t>
      </w:r>
      <w:bookmarkStart w:id="200" w:name="pg14821_239064"/>
    </w:p>
    <w:p>
      <w:pPr>
        <w:pStyle w:val="BookText"/>
        <w:rPr/>
      </w:pPr>
      <w:bookmarkEnd w:id="200"/>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2464034_730472459"/>
      <w:bookmarkStart w:id="202" w:name="_Toc68"/>
      <w:bookmarkEnd w:id="201"/>
      <w:r>
        <w:rPr>
          <w:rtl w:val="true"/>
        </w:rPr>
        <w:t>يجب إعادة الوديعة على المودع</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الوديعة على المودع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المطالبة في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الإمكان بمعنى رفع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 التخلية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المالك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في صندوق مقفّل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الصبيّ‌ و المجنون مع الجواز أوّلا معه لم يبرأ من الضمان إلاّ بردّ الوديعة إلى وليّهما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الوليّ‌ الخاصّ‌ هو الأب و الجدّ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وليّهما العامّ‌، و هو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يبرأ الودعيّ‌ بردّ الوديعة إلى الصبيّ‌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الردّ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الودعيّ‌ إرجاع الوديعة إلى صاحبها إذا راجعه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المراد من إعادة الوديعة هو رفع اليد عن الوديعة و رفع المانع الموجود بين المالك و بين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الإعادة هو رفع الموانع التي تقع بين الوديعة و بين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صفة للصندوق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قفّل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ففتح الصندوق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فكذلك لا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زيادة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كإكمال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نفلا على الأقوى ما لم يتضرّر المالك بالتأخير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كانتظار انقطاع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الوديعة في بيت محفوظ‍‌ و مقفّل وجب أيضا على الودعيّ‌ فتحه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المراد من إعادة الوديعة إلى صاحبها نقلها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الودعيّ‌ أزيد من رفع يده عن الوديعة و لا من رفع المانع الموجود بينها و بين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للعذر الشرعيّ‌، و هو إكمال الصلاة، فلا يجب على الودعيّ‌ قطع الصلاة إذا طالبه المالك بالوديعة في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الصلاة التي يريد الودعيّ‌ إكمالها مندوبة لا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للودعيّ‌ تأخير إعادة الوديعة إلى صاحبها بمقدار إتمام صلاته بشرط‍‌ أن لا يتضرّر المالك بالتأخير بهذا المقدار، كما إذا ضاق له وقت السفر الضروريّ‌ و لم يتّسع بمقدار إكمال صلاة الودعيّ‌، فإذا لا يجوز للودعيّ‌ تأخير إعادة الوديعة عن زمن إكمال صلاته مع مطالبة المالك حينها، بل يجب عليه قطع الصلاة و إعادة الوديعة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مبتدأ ثان بالعطف،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كالعقليّ‌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العذر العادي مثل انتظار انقطاع المطر، فلا مانع من تأخير إعادة الوديعة بمقدار رفع العذر العادي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الحمّام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نحو انتظار انقطاع المطر مثل انتظار رفع ظلمة الليل إذا طولبت الوديعة في ظلمة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كون عذر إكمال الطعام و الحمّام مثل العذر العقليّ‌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السعي في حفظ‍‌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في وجوب السعي في حفظ‍‌ الوديعة هو السعي المتوسّط‍‌ و المقتصد لا أزيد منه،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فِي مَشْيِكَ‌ </w:t>
      </w:r>
      <w:r>
        <w:rPr>
          <w:rStyle w:val="FootnoteAnchor"/>
          <w:rtl w:val="true"/>
        </w:rPr>
        <w:footnoteReference w:id="14"/>
      </w:r>
      <w:r>
        <w:rPr>
          <w:rFonts w:ascii="Amiri" w:hAnsi="Amiri" w:eastAsia="Amiri" w:cs="Amiri"/>
          <w:color w:val="111111"/>
          <w:sz w:val="28"/>
          <w:sz w:val="28"/>
          <w:szCs w:val="28"/>
          <w:rtl w:val="true"/>
          <w:lang w:bidi="ar-SA"/>
        </w:rPr>
        <w:t>أي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في الذهاب لإعادة الوديعة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المودع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إعادة الوديعة إلى صاحبها برفع اليد عنها و بالتخلية بينها و بين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إن كان صاحب الوديعة كافرا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الكافر الذمّيّ‌ الذي يباح ماله للمسلم مثل الحربيّ‌ لا الكافر الذي لا يباح ماله للمسلم مثل الكافر الذمّيّ‌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كالحربيّ‌، للأمر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الأمانة إلى أهلها من غير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من مواليك مالا له قيمة، و الرجل الذي عليه المال رجل من العرب يقدر أن لا يعطيه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المودع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فلم أدع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الفرق في صاحب الوديعة بين كونه كافرا حربيّا و بين غيره إنّما هو لعموم الأمر بأداء الأمانة إلى صاحبها بلا تقييد بين الكافر و بين غيره في قوله عليه السّلام في الرواية المنقولة في كتاب الوسائل،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إسماعيل بن عبد اللّه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يحلّ‌ لي اغتياله‌؟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الأمانة إلى من ائتمنك و أراد منك النصيحة و لو إلى قاتل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الوديعة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نقلها شيخ الطائفة في كتاب الاستبصار، و هي منقولة في كتاب الوسائل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الوديعة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لا يعطي صاحب المال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الخارجيّ‌ هو الذي يرى رأي الخوارج، و هم الذين خرجوا عن طاعة عليّ‌ عليه السّلام في وقعة صفّين بعد تحكيم الحكمين، و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 عليه السّلام، و صاروا نحلة من النحل الناشئة في المائة الاولى من الهجرة، و أمرهم مشهور مسطور في كتب الملل و النحل و التاريخ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الفضيل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حقّ‌ </w:t>
      </w:r>
      <w:bookmarkStart w:id="203" w:name="pg14821_239068"/>
    </w:p>
    <w:p>
      <w:pPr>
        <w:pStyle w:val="BookText"/>
        <w:rPr/>
      </w:pPr>
      <w:bookmarkEnd w:id="203"/>
      <w:r>
        <w:rPr>
          <w:rFonts w:ascii="Amiri" w:hAnsi="Amiri" w:eastAsia="Amiri" w:cs="Amiri"/>
          <w:color w:val="111111"/>
          <w:sz w:val="28"/>
          <w:sz w:val="28"/>
          <w:szCs w:val="28"/>
          <w:rtl w:val="true"/>
          <w:lang w:bidi="ar-SA"/>
        </w:rPr>
        <w:t>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عليه، فإنّه ائتمنه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بأمانة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أدّوا الأمانات إلى أهلها و إن كانوا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464036_730472459"/>
      <w:bookmarkStart w:id="205" w:name="_Toc69"/>
      <w:bookmarkEnd w:id="204"/>
      <w:r>
        <w:rPr>
          <w:rtl w:val="true"/>
        </w:rPr>
        <w:t>يضمن لو أهمل الردّ بعد المطالبة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خارجيّ‌ و شيطان و كذا و كذا و لم أترك شيئا من الذمّ‌ في حقّه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 للرجل الودعيّ‌ الذي هو من موالينا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الرجل الخارجيّ‌ المودع عدّ الودعيّ‌ أمينا بأمانة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الحسين الشبّانيّ‌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مواليك يستحلّ‌ مال بني اميّة و دماءهم، و إنّه وقع لهم عنده وديعة،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أدّوا الأمانة إلى أهلها و إن كانوا مجوسا، فإنّ‌ ذلك لا يكون حتّى قام قائمنا، فيحلّ‌ و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الوديعة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أهل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مطالبة صاحب الوديعة للودعيّ‌ بالوديعة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اليد و التخلية بين المالك و الوديعة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الإهمال بعد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التأخير لعذر وجب في أوّل أوقات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أودعها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لزوجته أو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بأن خاف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سرق أو نهب لو بقيت في يده و تعذّر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و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 بعد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فاعله هو الضمير العائد إلى الودعيّ‌، و الضمير الملفوظ‍‌ يرجع إلى الوديعة،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يضمن الودعيّ‌ إذا أودعها لغير و لو كان غيره هو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أودع الوديعة لشخص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الودعيّ‌ يضمن الوديعة في الصورتين المذكورتين إلى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أهمل إعادة الوديعة بعد المطالبة و إمكان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أودعها لغيره و لو كان زوجته أو شخصا موثّقا مع عدم ضرورة تقتضي إيداعها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الاضطرار الموجب لجواز الإيداع لغيره هو خوفه على الوديعة من حرق أو سرق أو نهب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تعذّر ردّ الوديعة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تعذّر الردّ إلى الحاكم أيضا، و إلاّ وجب عليه الردّ إليه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اضطرّ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إيداعها اختيارا اشتراك الغير في اليد و لو زوجة و ولدا، و وضعها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مشترك في التصرّف بحيث لا يلاحظها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ضرورة الى 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أمكنه عند إرادة السفر إيصالها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المالك أو وكيله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اضطرّ الودعيّ‌ إلى إيداع الوديعة لغيره بسبب خوفه من التلف أودعها لشخص 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حكم إيداع الودعيّ‌ الوديعة لغيره من حيث الضمان جعل غيره شريكا في الوديعة بمعنى أنّه كما يحكم بضمانه لو أودع الوديعة لغيره اختيارا كذلك يحكم بضمانه لو اشترك الغير في اليد على الوديعة و لو كان الغير زوجته أو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الإيداع للغير اختيارا من حيث الضمان وضع الوديعة في مكان مشترك بين الودعيّ‌ و غيره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 و الضمير الملفوظ‍‌ 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المحلّ‌ المشترك يكون بحيث لا يلاحظ‍‌ الودعيّ‌ الوديعة الموضوعة فيه في جميع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الوديعة، و هذا أيضا عطف على قوله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يحكم بضمان الودعيّ‌ في صورة حمله للوديعة معه في السفر بلا ضرورة تقتضيه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ضرورة تقتضي جعل الوديعة مصاحبا له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لعدم الضرورة الموجبة لاستصحابها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أمكن الودعيّ‌ إيصال الوديعة إلى صاحبها عند قصد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خاصّا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إيداعها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فترك و أخذها معه،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تعذّر جميع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 البلد أو اضطرّ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الوكيل العامّ‌ لصاحب الوديعة هو الذي جعله وكيلا في جميع اموره حتّى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 الخاصّ‌ هو وكيل الودعيّ‌ في خصوص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إذا اضطرّ الودعيّ‌ إلى استصحاب الوديعة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الضرورة الموجبة لاستصحاب الوديعة في السفر، و هو صورة تعذّر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إيصال الوديعة إلى صاحبها أو إلى وكيل الودعيّ‌ العامّ‌ أو الخاصّ‌ أو إيداعها للعدل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الضرورة الموجبة لاستصحاب الوديعة في السفر تتحقّق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الودعيّ‌ على الوديعة إذا بقيت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إلى السفر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الثالث الموجب لجواز استصحاب الوديعة في السفر، و هو اضطرار الودعيّ‌ إلى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قد يقال بوجوب استصحاب الوديعة في السفر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استصحاب الوديعة في السفر يكون من أقسام الحفظ‍‌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ضروب 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المعتبر في تعذّر التوصّل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و من بحكمه المشقّة الكثيرة عرفا، و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فما قصر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حدود البلد و 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على الذهاب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يجوز فيه مصاحبتها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أمن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تعذّر إيصال الوديعة الموجب لجواز استصحاب الوديعة في السفر يعتبر فيه حصول المشقّة الكثيرة في الإيصال في 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تعذّر التوصّل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السفر الذي لا يجوز استصحاب الوديعة فيه هو السفر العرفيّ‌ الذي يصدق عليه السفر عرفا لا ما لا يصدق عليه السفر عرفا مثل السير إلى أطراف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قصر السير عن السفر العرفيّ‌ لم يطلق عليه السفر و لم يمنع من استصحاب الوديعة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لما يقصر عن السفر العرفيّ‌، و هو الذهاب إلى أطراف البلد و القرى و الإياب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القرية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اتّصلت به الأبنية و اتّخذ قرارا،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ما كان حولها سور، بخلاف القرية و البلد، و النسبة قرويّ‌ و قرييّ‌ على غير القياس، ج قرى و قرى على غير قياس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حدود البلد و القرى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السفر الذي لا يصدق عليه السفر عرفا يجوز فيه استصحاب الوديعة بشرط‍‌ كون الطريق الذي تحمل فيه الوديعة أمنا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يجوز إيداعها في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استثني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أودعه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مسافرا، أو كان المستودع منتجعا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يسافر بها من غير ضمان، لقدوم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طرحها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تتعفّن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حرزا لمثلها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إيداع الوديعة في مثل التردّد بين حدود البلد و القرية و عدم استصحابها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تمكّن الودعيّ‌ من استصحاب الوديعة معه في السفر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الضمانا لمفهوم من قول المصنّف رحمه اللّه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سافر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يضمن الودعيّ‌ لو سافر بالوديعة في صورة إيداع المالك الوديعة في حال كون الودعيّ‌ مسافرا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الضمير الملفوظ‍‌ 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يسافر لطلب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انتجع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لإقدام المالك على ما يوجب استصحاب الودعيّ‌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يضمن الودعيّ‌ أيضا لو طرح الوديعة في موضع تتعفّن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من تعفّن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من ندوّة 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لضمان الودعيّ‌ إذا طرح الوديعة في موضع تتعفّن فيه و لو كان الموضع حرزا لأمثال الوديعة، بأنّه عرفت فيما تقدّم أنّ‌ من شرائط‍‌ الحفظ‍‌ امورا اخر غير جعل </w:t>
      </w:r>
    </w:p>
    <w:p>
      <w:pPr>
        <w:pStyle w:val="BookText"/>
        <w:rPr/>
      </w:pPr>
      <w:r>
        <w:rPr>
          <w:rFonts w:ascii="IRNazanin" w:hAnsi="IRNazanin" w:eastAsia="IRNazanin"/>
          <w:color w:val="111111"/>
          <w:sz w:val="28"/>
          <w:sz w:val="28"/>
          <w:szCs w:val="28"/>
          <w:rtl w:val="true"/>
          <w:lang w:bidi="fa-IR"/>
        </w:rPr>
        <w:t xml:space="preserve">مشروط‍‌ بامور اخر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 العفن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المفسد كالندى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يصلح لتلك الوديعة عرفا بحسب مدّة إقامتها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الدابّة أو علفها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تصبر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الوديعة في حرز، مثلا جعل الوديعة في صندوق لحفظها قد يحتاج إلى دفنه في الأرض أيضا الموجب للحفظ‍‌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طرح الوديعة في موضع تتعفّن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الندى، ج أنداء و 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ما يسقط‍‌ في الليل من غبار الماء المتكاثف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مطلق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طرح الوديعة في موضع تتعفّن فيه من حيث الضمان جعلها في موضع ليصل إليها فيه الندى إذا كانت الوديعة من قبيل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الوديعة الذي يوجب الضمان إذا تلفت أو تعفّنت الوديعة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مناط‍‌ الموضع الذي إذا طرح الودعيّ‌ الوديعة فيه ضمن هو كون الموضع بحيث لا يناسب الوديعة عرفا من حيث المدّة التي تبقى الوديعة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كذا يضمن الوديعة إذا كانت دابّة ترك سقيها أو علفها مدّة لا تصبر عليه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زمانا لا تصبر فيه الدابّة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الترك، أي ترك السقي و العلف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الدابّة هو المملوك إذا ترك مالكه ما يتغذّى و يبقى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السقي و العلف بحسب المعتاد لأمثالها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فالنقصان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بعدم صبرها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المعتاد من السقي و 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تقصير موجب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التفريط‍‌،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الدابّة،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أنّ‌ التفريط‍‌ هو الذي يعبّر عنه بعدم صبر الدابّة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فيضمن الودعيّ‌ الوديعة التي هي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التفريط‍‌ و التقصير عن السقي و 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ماتت الدابّة بسبب غير التفريط‍‌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الملفوظ‍‌ يرجع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السقي و 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بين أن يطلق المالك و لم يأمره بالسقي و لا بالعلف و لم ينهاه عنهما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الضمير الملفوظ‍‌ يرجع إلى الودعيّ‌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المال عن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يقتضيه إطلاق العبارة،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النهي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لأنّ‌ حفظ‍‌ المال إنّما يجب على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يجب في الحيوان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الإطلاق أحد شقّي عدم الفرق، و حاصل المعنى هو أنّه لا فرق في ضمان الودعيّ‌ للوديعة بين أن يأمره المالك بالسقي و العلف أو ينهاه عنهما و بين أن يطلق من دون أمر و لا 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عدم الفرق بين الصورتين هي وجوب حفظ‍‌ المال عن التلف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بعدم الفرق بين الصورتين هو مقتضى إطلاق عبارة المصنّف رحمه اللّه و أحد القولين في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هو عدم ضمان الودعيّ‌ مع نهي المالك عن السقي و العلف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عمّا قوّاه الشارح رحمه اللّه من عدم ضمان الودعيّ‌ مع نهي المالك عن السقي و العلف، و هو أنّ‌ الوديعة لو كانت دابّة وجب حفظها مطلقا، لأنّها ذات روح يجب حفظها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أمره المالك بالسقي و العلف أم أطلق أم نهاه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روح، لكن لا يضمن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إن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بالإنفاق أنفق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عليه بما غرم، و إن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إلى استئذانه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الحيوان صاحب روح يجب حفظه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السقي و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الحيوان يجب على المكلّف وجوبا تكليفيّا، و ليس حكما وضعيّا، فلو تركه الودعيّ‌ فقد ترك الواجب و أثم و إن لم يكن ضامنا، لأنّ‌ الضمان حكم وضعيّ‌، لكن بانتفائه لا تنتفي آثار ترك العمل بالحكم التكليفيّ‌، فالإثم ثابت هنا و إن لم يكن الضمان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هو الودعيّ‌ الذي قبل الوديعة التي هي الحيوان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المستودع الذي هو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كلّ‌ من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الودعيّ‌ الذي أمره المالك بالإنفاق على الحيوان المستودع ينفق و يرجع إلى المالك بما أنفق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يأمر المالك بالإنفاق على الحيوان، بل أطلقه في عقد الوديعة وجب على الودعيّ‌ تحصيل إذن المالك في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الاستئذان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تعذّر على الودعيّ‌ استئذان المالك في الإنفاق على الحيوان رفع أمر الإنفاق إلى الحاكم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تعذّر الإشهاد اقتصر على نيّة الرجوع إن أراده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في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نهي المالك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النفقة ما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الشجر المفتقر إلى الحرث و السقي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تعذّر الحاكم و لم يمكن للودعيّ‌ رفع أمر الإنفاق إليه أنفق على الحيوان بما يليق به، و طلب الشاهد على الإنفاق، ثمّ‌ رجع إلى المالك بما أنفقه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 الودعيّ‌ بما أنفق على الحيوان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تعذّر الإشهاد يقتصر الودعيّ‌ على نيّة الرجوع إلى المالك، و ينفق على الحيوان بتلك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قول الودعيّ‌ في مقدار الإنفاق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المقدار المتعارف في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المذكور في صورة إطلاق المالك للإنفاق يجري في صورة نهي المالك الودعيّ‌ عن الإنفاق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الحيوان،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يفتقر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بوجوب الإنفاق على الحيوان مطلقا جار في خصوص الشجر الذي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مكثه كالصوف و الإبريسم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بنشره وجب لبسه بمقدار ما يندفع الضرر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نقل الدابّة إلى الحرز أو العلف أو السقي على 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تقليبه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يحتاج إلى السقي و الحرث، فيجبان على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يضمن الودعيّ‌ لو ترك نشر الثوب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أبريشم، فإنّ‌ الصوف و الإبريسم يحتاجان إلى النشر، فلو قصّر فيه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الفساد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طرح الثوب في معرض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لبس الثوب لدفع الفساد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لبس الثوب لدفع الفساد عنه هو ركوب الدابّة لو توقّف عليه نقل الدابّة إلى الحرز أو علفها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لبس الثوب لدفع الفساد عنه هو توقّف حفظ‍‌ الكتاب على التقليب و النظر فيه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الكتاب، كما أنّ‌ الأمر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انتفع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مزجها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أو بمال غيره بحيث لا يتميّز، سواء مزجها بأجود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بأدون، بل لو مزج إحدى الوديعتين بالاخرى ضمنها معا و إن كانا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لو خلطها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لمالكها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مودع عنده،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واحد من التصرّفات المذكورة من لبس الثوب و ركوب الدابّة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التصرّفات المذكورة تقليب في الوديعة تجب لدفع الفساد عنها، و تحرم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التصرّف،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التصرّفات المذكورة في الوديعة تحرم لو لم يتوقّف عليها 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حفظ‍‌ الوديعة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بضمان الودعيّ‌ إذا انتفع بالوديعة باللبس و الركوب و النظر في الكتاب لا لتوقّف دفع الفساد عنها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 و الضمير الملفوظ‍‌ 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بضمان الودعيّ‌ لو مزج الوديعة بماله أيضا، مثل ما إذا مزج الحنطة المودعة عنده بحنطة نفسه أو بحنطة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مزج الحنطة الرديّة المودعة عنده بحنطة أجود منها أم بأدون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الوديعتان لمودع واحد، كما إذا كانت الحنطتان المودعتان لشخص واحد فمزجهما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الوديعة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bookmarkStart w:id="206" w:name="pg14821_239081"/>
    </w:p>
    <w:p>
      <w:pPr>
        <w:pStyle w:val="BookText"/>
        <w:rPr/>
      </w:pPr>
      <w:bookmarkEnd w:id="206"/>
      <w:r>
        <w:rPr>
          <w:rFonts w:ascii="Amiri" w:hAnsi="Amiri" w:eastAsia="Amiri" w:cs="Amiri"/>
          <w:color w:val="111111"/>
          <w:sz w:val="28"/>
          <w:sz w:val="28"/>
          <w:szCs w:val="28"/>
          <w:rtl w:val="true"/>
          <w:lang w:bidi="ar-SA"/>
        </w:rPr>
        <w:t xml:space="preserve">للتعدّي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464038_730472459"/>
      <w:bookmarkStart w:id="208" w:name="_Toc70"/>
      <w:bookmarkEnd w:id="207"/>
      <w:r>
        <w:rPr>
          <w:rtl w:val="true"/>
        </w:rPr>
        <w:t>ليردّ الوديعة حيث يؤمر به</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حيث يؤمر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يريده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المالك 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الضرورة إلى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الحكم بالضمان في جميع الفروض المذكورة هو تعدّي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تردّ إليه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الودعيّ‌ أن يردّ الوديعة حيث يؤمر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يرجع إلى الودعيّ‌، كما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الودعيّ‌ تأكيدا، و الضمير الملفوظ‍‌ 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وكيل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استرداد الوديعة من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تعذّر المالك و كذا وكيله ردّ الودعيّ‌ الوديعة إلى الحاكم عند الضرورة المقتضية للردّ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الحاكم لا ولاية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له وكيل، و الودعيّ‌ بمنزلته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جاز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الضرورة، دفعا للحرج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تنزيلا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من لا وكيل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تتحقّق الضرورة بالعجز عن الحفظ‍‌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عروض خوف يفتقر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الاضطرار المفهوم من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لعدم جواز ردّ الوديعة إلى الحاكم إذا لم تتحقّق ضرورة هو عدم ولاية الحاكم على من له وكيل، و الودعيّ‌ في الفرض بمنزلة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الودعيّ‌ بمنزلة الوكيل في حفظ‍‌ الوديعة، فكما أنّ‌ الوكيل موظّف على حفظ‍‌ المال الموكّل في بيعه أو شرائه فكذلك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دليل جواز ردّ الوديعة في الضرورة إلى الحاكم إنّما هو دفع الحرج عن الودعيّ‌ و كذا دفع الإضرار عن المالك، و تنزيل المالك منزلة من لا وكيل له في أخذ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الحرج الحاصل للودعيّ‌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الإضرار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تحقّقت الضرورة الموجبة لدفع الوديعة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مالك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الضرورة الموجبة لدفع الوديعة إلى الحاكم هي عجز الودعيّ‌ عن حفظ‍‌ الوديعة و عروض خوف تلف الوديعة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خوف تلف الوديعة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المنافي لرعايتها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الخوف على أخذ المتغلّب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تبعا لماله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استقلالا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الخوف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السرق أو الحرق أو النهب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الحاكم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أودعها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مع القدرة على المالك ضمن، كما يضمن لو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الثقة مع القدرة على الحاكم أو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الظالم الغالب على الودعيّ‌ في أخذ الوديعة من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الخوف قد يعرض للودعيّ‌ من قبل غلبة ظالم عليه ليأخذ ماله أوّلا، فيأخذه و يأخذ الوديعة معه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الخوف من أخذ الظالم الوديعة من يد الودعيّ‌ مستقلاّ لا بتبع ماله، بأن يقصد الظالم من بدء الأمر أخذ الوديعة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يحصل الخوف على الوديعة من السرقة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تعذّر الحاكم عند الضرورة أودع الوديعة لشخص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 و الضمير الملفوظ‍‌ 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دفع الوديعة إلى الحاكم مع إمكان دفعها إلى نفس المالك حكم عليه بضمانها لو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كذا يحكم بضمان الودعيّ‌ لو دفع الوديعة إلى الثقة مع التمكّن من الحاكم أو المالك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هو أنّ‌ الودعيّ‌ يجب عليه مراعاة المراتب في الدفع، بمعنى دفعها إلى المالك عند الضرورة أوّلا، ثمّ‌ دفعها إلى الحاكم ثانيا، ثمّ‌ دفعها إلى الثقة ثالثا</w:t>
      </w:r>
      <w:r>
        <w:rPr>
          <w:rFonts w:eastAsia="Amiri" w:cs="Amiri" w:ascii="Amiri" w:hAnsi="Amiri"/>
          <w:color w:val="111111"/>
          <w:sz w:val="28"/>
          <w:szCs w:val="28"/>
          <w:rtl w:val="true"/>
          <w:lang w:bidi="ar-SA"/>
        </w:rPr>
        <w:t xml:space="preserve">. </w:t>
      </w:r>
      <w:bookmarkStart w:id="209" w:name="pg14821_239084"/>
    </w:p>
    <w:p>
      <w:pPr>
        <w:pStyle w:val="Heading3"/>
        <w:numPr>
          <w:ilvl w:val="2"/>
          <w:numId w:val="1"/>
        </w:numPr>
        <w:rPr/>
      </w:pPr>
      <w:bookmarkStart w:id="210" w:name="__RefHeading___Toc2464040_730472459"/>
      <w:bookmarkStart w:id="211" w:name="_Toc71"/>
      <w:bookmarkEnd w:id="209"/>
      <w:bookmarkEnd w:id="210"/>
      <w:r>
        <w:rPr>
          <w:rtl w:val="true"/>
        </w:rPr>
        <w:t>لو أنكر الوديعة حلف</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بيّنة قبل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بجحوده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شيئا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وديعة يلزمني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و لا عوضها، فلا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من المسائل الخلافيّة بين المالك و الودعيّ‌، و هي إنكار الودعيّ‌ الوديعة، فإذا لو حلف الودعيّ‌ قبل قوله، لأصالة براءة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أقام المالك بيّنة على الوديعة حكم بضمان الودعيّ‌ للوديعة و لم يسمع حلفه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بجحوده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أقام بها بيّنة قبل حلفه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الودعيّ‌ لا يضمن لو أجاب في مقابل دعوى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تستحقّ‌ عندي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المخاطب، و هو خطاب للمالك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مثال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الوديعة التي يلزمني ردّها أو ردّ عوضها ليست عندي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الجواب المذكور لا يحكم بضمانه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بالإنكار، بل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كمدّعي التلف يقبل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 تلفها بغير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مستحقّة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لا يناقض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لإنكاره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وديعة يلزمني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ضمانها و نحو ذلك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بعض تحقيقاته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الجواب المذكور يكون الودعيّ‌ مدّعيا لتلف الوديعة، فلا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كما يقبل قول المدّعي للتلف كذلك يقبل قول الودعيّ‌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تلفت الوديعة لم يضمنها الودعيّ‌ لو لم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تكون الوديعة مورد استحقاق المالك عند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يناقض قول الودعيّ‌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المذكور في قول الصّنف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أنكر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يؤوّل الودعيّ‌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وديعة إلى أنّ‌ الوديعة اللازمة عليّ‌ ردّها ليست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يقبل قوله بدون التأويل كذلك يقبل مع التأويل المذكور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قبول قول الودعيّ‌ في الفرض المذكور في بعض تحقيقاته</w:t>
      </w:r>
      <w:r>
        <w:rPr>
          <w:rFonts w:eastAsia="Amiri" w:cs="Amiri" w:ascii="Amiri" w:hAnsi="Amiri"/>
          <w:color w:val="111111"/>
          <w:sz w:val="28"/>
          <w:szCs w:val="28"/>
          <w:rtl w:val="true"/>
          <w:lang w:bidi="ar-SA"/>
        </w:rPr>
        <w:t xml:space="preserve">. </w:t>
      </w:r>
      <w:bookmarkStart w:id="212" w:name="pg14821_239086"/>
    </w:p>
    <w:p>
      <w:pPr>
        <w:pStyle w:val="Heading3"/>
        <w:numPr>
          <w:ilvl w:val="2"/>
          <w:numId w:val="1"/>
        </w:numPr>
        <w:rPr/>
      </w:pPr>
      <w:bookmarkStart w:id="213" w:name="__RefHeading___Toc2464042_730472459"/>
      <w:bookmarkStart w:id="214" w:name="_Toc72"/>
      <w:bookmarkEnd w:id="212"/>
      <w:bookmarkEnd w:id="213"/>
      <w:r>
        <w:rPr>
          <w:rtl w:val="true"/>
        </w:rPr>
        <w:t>القول قول الودعيّ‌ في القيمة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القول قول الودعيّ‌ في القيمة لو 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الزيادة عمّا يعترف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المالك،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بالتفريط‍‌ عن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مأخذ 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الودعيّ‌ إذا قصّر و فرّط‍‌ في حفظ‍‌ الوديعة و حكم بضمانه للوديعة و اختلفا في قيمتها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عشرة و قال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خمسة سمع قول الودعيّ‌ في القيمة، لأصالة عدم الزيادة عن مقدار يعترف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بقبول قول المالك و تقديمه على قول الودعيّ‌، لأنّ‌ الودعيّ‌ إذا فرّط‍‌ خرج عن كونه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للشيخ محتجّا بأنّه بالتفريط‍‌ خرج عن الأمانة، فلا يكون قوله مسموعا، و يضعّف بأنّا لا نقبل قوله من جهة كونه أمينا، بل من حيث إنّه منكر للزائد، فيكون القول قوله، كما أنّ‌ المالك مدّع فعليه البيّنة، عملا بعموم الخبر، و هذا حكم لا يختصّ‌ بالأمين، بل الحقّ‌ تعدّيه إلى كلّ‌ من شاركه في هذا المعنى و إن كان غاصبا، و عليه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القول المذكور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الودعيّ‌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مناط‍‌ قبول قول الودعيّ‌ في الفرض ليس كونه أمينا حتّى يسقط‍‌ بخروجه عن الأمانة</w:t>
      </w:r>
      <w:r>
        <w:rPr>
          <w:rFonts w:eastAsia="Amiri" w:cs="Amiri" w:ascii="Amiri" w:hAnsi="Amiri"/>
          <w:color w:val="111111"/>
          <w:sz w:val="28"/>
          <w:szCs w:val="28"/>
          <w:rtl w:val="true"/>
          <w:lang w:bidi="ar-SA"/>
        </w:rPr>
        <w:t xml:space="preserve">. </w:t>
      </w:r>
      <w:bookmarkStart w:id="215" w:name="pg14821_239087"/>
    </w:p>
    <w:p>
      <w:pPr>
        <w:pStyle w:val="Heading3"/>
        <w:numPr>
          <w:ilvl w:val="2"/>
          <w:numId w:val="1"/>
        </w:numPr>
        <w:rPr/>
      </w:pPr>
      <w:bookmarkStart w:id="216" w:name="__RefHeading___Toc2464044_730472459"/>
      <w:bookmarkStart w:id="217" w:name="_Toc73"/>
      <w:bookmarkEnd w:id="215"/>
      <w:bookmarkEnd w:id="216"/>
      <w:r>
        <w:rPr>
          <w:rtl w:val="true"/>
        </w:rPr>
        <w:t>إذا مات المودع سلّمها المستودع إلى وارثه</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مات المودع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إلى من يقوم 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سلّمها إلى الجميع إن اتّفقوا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فإلى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إذن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الردّ لو مات المودع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مات صاحب المال وجب على الودعيّ‌ أن يسلّم الوديعة إلى 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بيده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وكيل الوارث أو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الوارث،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الجميع،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كلاهما صحيحان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جميع الورّاث كاملين بالبلوغ و العقل و الرشد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كان بعض الورّاث أهلا سلّم الودعيّ‌ سهمه إليه، و لو كان بعض الورّاث ناقصا بالصبى و الجنون سلّم سهمه إلى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يرجع إلى الودعيّ‌، و ضمير المفعول 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سلّم الودعيّ‌ جميع الوديعة إلى بعض الورّاث مع كونهم متعدّدين حكم بضمانه بالنسبة إلى سهم الباقين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الباقين من الورّاث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حصّتهم، لتعدّيه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بتسليمها إلى غير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ردّها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حينئذ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علم الوارث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الورّاث الذين لا يجوز لهم أخذ سهم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على الودعيّ‌ المبادرة إلى ردّ الوديعة إلى الورّاث إذا مات صاحب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موت صاحب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سلف في الصفحة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 بموت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الشارح رحمه اللّه في الصفحة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حكم الأمانة الشرعيّة وجوب المبادرة إلى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وجوب ردّ الوديعة إلى وارث المودع بين كون الوارث عالما بوجود الوديعة عند الودعيّ‌ و بين عدم كونه عالما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الإعادة بعد التعدّي أو التفريط‍‌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هو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تعدّى الودعيّ‌ في الحفظ‍‌ بإخراج الوديعة عن حرزها و حكم بضمانها لم يبرأ من الضمان بإرجاع الوديعة إلى حرزها الأوّل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مقفّل، ثمّ‌ قفّله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فيستصحب حكم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يحصل من المالك ما يقتضي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عليه، ثمّ‌ يجدّد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الوديعة أو يجدّد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الاستئمان بغير ردّ كأن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أودعتكها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فأخرج الوديعة من الحرز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لا يبرأ الودعيّ‌ من الضمان إذا قصّر في حفظ‍‌ الوديعة بجعلها في صندوق غير مقفّل، ثمّ‌ قفّل الصندوق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الحرز الذي جعلت الوديعة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الإخراج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الحكم بضمان الودعيّ‌ مع التعدّي و التفريط‍‌، و هو أنّ‌ الودعيّ‌ يصير بالتقصير بمنزلة الغاصب، فيضمن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أنّ‌ الودعيّ‌ ليس غاصبا محضا، لعدم كونه عاصيا بذلك، بل عليه الضمان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تحقّق مع التعدّي 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يجدّد المالك الاستيمان للودعيّ‌ بدون أن يردّ الودعيّ‌ إليه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للاستيمان بدون ردّ الوديعة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أودعتك الوديعة التي هي عندك ثانيا</w:t>
      </w:r>
      <w:r>
        <w:rPr>
          <w:rFonts w:eastAsia="Amiri" w:cs="Amiri" w:ascii="Amiri" w:hAnsi="Amiri"/>
          <w:color w:val="111111"/>
          <w:sz w:val="28"/>
          <w:szCs w:val="28"/>
          <w:rtl w:val="true"/>
          <w:lang w:bidi="ar-SA"/>
        </w:rPr>
        <w:t xml:space="preserve">. </w:t>
      </w:r>
      <w:bookmarkStart w:id="218" w:name="pg14821_239090"/>
    </w:p>
    <w:p>
      <w:pPr>
        <w:pStyle w:val="BookText"/>
        <w:rPr/>
      </w:pPr>
      <w:bookmarkEnd w:id="218"/>
      <w:r>
        <w:rPr>
          <w:rFonts w:ascii="Amiri" w:hAnsi="Amiri" w:eastAsia="Amiri" w:cs="Amiri"/>
          <w:color w:val="111111"/>
          <w:sz w:val="28"/>
          <w:sz w:val="28"/>
          <w:szCs w:val="28"/>
          <w:rtl w:val="true"/>
          <w:lang w:bidi="ar-SA"/>
        </w:rPr>
        <w:t xml:space="preserve">أو استأمنتك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كما لا يزول الضمان عن الغاصب بإيداعه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يبرئه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على قول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464046_730472459"/>
      <w:bookmarkStart w:id="220" w:name="_Toc74"/>
      <w:bookmarkEnd w:id="219"/>
      <w:r>
        <w:rPr>
          <w:rtl w:val="true"/>
        </w:rPr>
        <w:t>يقبل قوله بيمينه في الردّ</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مدّعيا بكلّ‌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يقول المالك للودعيّ‌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أمينا على الوديعة التي هي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 المالك للودعيّ‌ أمثال ما ذكر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الوديعة، فقد رضيت بكونها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القول هو الأقوى في مقابل القول الذي سيشير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الاستيمان،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الاستيمان و الإيداع المجدّدين من قبل المالك بقوليه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يزول الضمان عن الغاصب بعد الحكم عليه بالضمان بجعل المالك ماله عنده وديعة كذلك لا يزول الضمان عن الودعيّ‌ بعد تعدّيه أو تفريطه بالإيداع و الاستيمان المجدّدين له من قبل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في الصفحة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يزول الضمان بإبراء المالك للودعيّ‌ من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ضمان الودعيّ‌ بإبراء المالك مبنيّ‌ على القول القويّ‌ بين القولين، و القول الآخر عدم سقوط‍‌ الضمان بالإبراء، لأنّه من قبيل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الودعيّ‌ للردّ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قول الودعيّ‌ في ردّ الوديعة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الوجوه التي عدّوها علامة لمعرفة المدّعي من كونه لو </w:t>
      </w:r>
    </w:p>
    <w:p>
      <w:pPr>
        <w:pStyle w:val="BookText"/>
        <w:rPr/>
      </w:pPr>
      <w:r>
        <w:rPr>
          <w:rFonts w:ascii="Amiri" w:hAnsi="Amiri" w:eastAsia="Amiri" w:cs="Amiri"/>
          <w:color w:val="111111"/>
          <w:sz w:val="28"/>
          <w:sz w:val="28"/>
          <w:szCs w:val="28"/>
          <w:rtl w:val="true"/>
          <w:lang w:bidi="ar-SA"/>
        </w:rPr>
        <w:t xml:space="preserve">المشهور،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و قابض لمحض مصلحة المالك،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على من ائتمنه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ترك، و من كون قوله خلاف الظاهر، و كونه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لقبول قول الودعيّ‌ مع كونه مدّعيا محضا بأنّه محسن قبض الوديعة لمصلحة صاحبها، فلا يحكم بضمانه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 قول الودعيّ‌ في الردّ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قبول قوله كذلك إنّما هو فيما إذا ادّعى الردّ إلى نفس المالك الذي جعله أمينا على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الودعيّ‌،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المالك، و ضمير المفعول المتّصل 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الودعيّ‌، و الضمير الملفوظ‍‌ يرجع إلى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الودعيّ‌ ردّ الوديعة على غير من ائتمنه من الورّاث كان إذا مثل سائر الامناء الذين لا يصدّق دعواهم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لغير من ائتمنه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الودعيّ‌ هو المستأجر و المستعير و الشريك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الوارث لم يجعل الودعيّ‌ أمينا </w:t>
      </w:r>
    </w:p>
    <w:p>
      <w:pPr>
        <w:pStyle w:val="BookText"/>
        <w:rPr/>
      </w:pPr>
      <w:r>
        <w:rPr>
          <w:rFonts w:ascii="Amiri" w:hAnsi="Amiri" w:eastAsia="Amiri" w:cs="Amiri"/>
          <w:color w:val="111111"/>
          <w:sz w:val="28"/>
          <w:sz w:val="28"/>
          <w:szCs w:val="28"/>
          <w:rtl w:val="true"/>
          <w:lang w:bidi="ar-SA"/>
        </w:rPr>
        <w:t xml:space="preserve">لم يأتمنه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الوكيل كدعواه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الموكّل، لأنّ‌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الوارث لا يكلّف بتصديق الودعيّ‌ في الردّ، لأنّه لم يأخذه أمينا على الوديعة حتّى يلزمه قبول قوله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دعوى الودعيّ‌ ردّ الوديعة إلى وكيل المالك كدعواه الردّ إلى الموكّل من حيث قبول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يد الوكيل كيد الموكّل</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4821_239096"/>
      <w:bookmarkStart w:id="222" w:name="pg14821_239096"/>
      <w:bookmarkEnd w:id="222"/>
    </w:p>
    <w:p>
      <w:pPr>
        <w:pStyle w:val="Heading2"/>
        <w:numPr>
          <w:ilvl w:val="1"/>
          <w:numId w:val="1"/>
        </w:numPr>
        <w:rPr/>
      </w:pPr>
      <w:bookmarkStart w:id="223" w:name="pg14821_239096"/>
      <w:bookmarkStart w:id="224" w:name="__RefHeading___Toc2464048_730472459"/>
      <w:bookmarkStart w:id="225" w:name="_Toc75"/>
      <w:bookmarkEnd w:id="223"/>
      <w:bookmarkEnd w:id="224"/>
      <w:r>
        <w:rPr>
          <w:rtl w:val="true"/>
        </w:rPr>
        <w:t>كتاب العارية</w:t>
      </w:r>
      <w:bookmarkEnd w:id="225"/>
    </w:p>
    <w:p>
      <w:pPr>
        <w:pStyle w:val="Heading3"/>
        <w:numPr>
          <w:ilvl w:val="2"/>
          <w:numId w:val="1"/>
        </w:numPr>
        <w:rPr/>
      </w:pPr>
      <w:bookmarkStart w:id="226" w:name="__RefHeading___Toc2464050_730472459"/>
      <w:bookmarkStart w:id="227" w:name="_Toc76"/>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تخفّف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العارية العارية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 منسوبة إلى العارة اسم من الإعارة، و قال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عارية، لأنّ‌ طلبها عار و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على هذا منسوبة إلى العار، و هي شرعا تمليك منفعة بلا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بتشديد الياء، كأنّها منسوبة إلى العار، لأنّ‌ طلبها عار و عيب، ذكره الجوهريّ‌ و ابن الأثير في النهاية،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العارة، و هي مصدر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أعرته إعارة و عارة،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يجيب إجابة و جابة، و أطاق إطاقة و طاقة،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عار يعير إذا جاء و ذهب، و منه قيل للبطّال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عيّار، لتردّده في بطالته، فسمّيت عارية، لتحوّلها من يد إلى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زين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كلمة العاريّة تكتب و تقرأ بتشديد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الياء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المأخوذ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نسبة الشيء المأخوذ بالعار، لحصول العار من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 أو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العارة مصدر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إعارة، كالجابة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أو من 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و ذهب، لتحوّلها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التعاور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التداول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الجائزة تثمر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 العين بالانتفاع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لزم به عيب أو سبّة، ج أعيار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تكون نسبة الشيء المأخوذ عارية إلى العارة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ثان لقوله أعرته إعارة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ثان للإجابة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عار يعير بمعنى جاء و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أخذ العارية من عار يعير بمعنى جاء و ذهب باعتبار تحوّل العارية من يد إلى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يد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التعاور بمعنى التداول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 من تداولته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تعاقبته أي أخذته هذه مرّة و هذه مرّة، و منه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تداولوا الشيء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التعارف و العمل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عقد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ثمرة عقد العارية هي جواز تصرّف </w:t>
      </w:r>
      <w:bookmarkStart w:id="228" w:name="pg14821_239098"/>
    </w:p>
    <w:p>
      <w:pPr>
        <w:pStyle w:val="BookText"/>
        <w:rPr/>
      </w:pPr>
      <w:bookmarkEnd w:id="228"/>
      <w:r>
        <w:rPr>
          <w:rFonts w:ascii="IRNazanin" w:hAnsi="IRNazanin" w:eastAsia="IRNazanin"/>
          <w:color w:val="111111"/>
          <w:sz w:val="28"/>
          <w:sz w:val="28"/>
          <w:szCs w:val="28"/>
          <w:rtl w:val="true"/>
          <w:lang w:bidi="fa-IR"/>
        </w:rPr>
        <w:t xml:space="preserve">مع بقاء الأصل غالبا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9" w:name="__RefHeading___Toc2464052_730472459"/>
      <w:bookmarkStart w:id="230" w:name="_Toc77"/>
      <w:bookmarkEnd w:id="229"/>
      <w:r>
        <w:rPr>
          <w:rtl w:val="true"/>
        </w:rPr>
        <w:t>لا حصر في ألفاظها</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ذكر في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ألفاظها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قبولا، بل كلّ‌ ما دلّ‌ على الإذن من طرف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القبول، بل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استفيد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المستعير في العين بالانتفاع بها مع بقاء العين، كما أنّ‌ المستعير ينتفع بالثوب المستعار مع بقاء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 بالغالب، احترازا عن إعارة الغنم و البقر، فإنّ‌ المقصود فيهما عارية لبنهما و الحال أنّ‌ اللبن يزول بالانتفاع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حصر في ألفاظ‍‌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آض يئيض أيضا بمعنى عاد يعود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عقد الوديعة لا ينحصر في ألفاظ‍‌ خاصّة، و كذلك عقد العارية، فإنّه لا ينحصر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ينحصر عقد العارية في ألفاظ‍‌ خاصّة لا من حيث الإيجاب و لا من حيث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يعير العارية، و المستعير هو الذي يقبل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كون القبول في العارية 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يكفي في إيجاب العارية رضى المعير و لو بالكتابة و الإشارة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كالكتابة و الإشارة و لو مع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النطق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ثوبا حيث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عاريا أو محتاجا إلى لبسه، أو فرش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لضيفه فراشا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بحسن الظنّ‌ بالصديق في جواز الانتفاع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مع قدرة المعير على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ما دلّ‌ على الإذن من المعير هو ما لو دفع المعير الثوب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المعير،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المعير، و الضمير الملفوظ‍‌ 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وجد المعير المستعير محتاجا إلى فرش لضيفه و دفع إليه ذلك كفى ذلك في الدلالة على الرضى و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النصب، لكونه تمييزا، 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وجده محتاجا إلى فرش يفرشه لضيفه فراشا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المعير،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المتّكا، و كلّ‌ ما يتوسّد به من قماش و تراب و غير ذلك، ج 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المصدغة، لأنّ‌ الخدّ يوضّع عليها، ج مخادّ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العلاّمة رحمه اللّه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في صحّة العارية بوجود حسن الظنّ‌ بالصديق حتّى يجوز الانتفاع بمتاعه، و لعلّ‌ وجهه كون العاريّة عقدا جائزا يكفي في تحقّقه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بمتاعه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ينبغي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منفعته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من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بمتاع الصديق من الثوب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الانتفاع بمال الصديق، استنادا إلى حسن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ينتفع به من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تقييد قول العلاّمة رحمه اللّه بجواز انتفاع الصديق بمتاع صديقه، استنادا إلى حسن الظنّ‌ به بما يستفاد من الآية أعني جواز انتفاع الصديق بأمتعة 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كلام العلاّمة على ما يستفاد من الآية الشريفة من جواز الأكل ممّا يوجد في بيت الصديق لا الانتفاع بجميع أمتعته بنحو العارية و لو لم يشمله مفهوم الآية بالقياس الأولويّ‌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يتناوله الإذن الوارد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كلّ‌ تصرّف في مال الصديق يشمله الإذن المستفاد من الآية بالأولويّة يحكم بجوازه لا تصرّف من لا يشمله هذا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الصديق من بيت صديقه يجوز بدلالة الآية الشريفة، أمّا سائر الانتفاعات من مال الصديق فهو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مساويا للأكل مثل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أقوى من الأكل مثل بيع مال الصديق و الانتفاع بثمنه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أخفّ‌ من الأكل مثل الانتفاع بأظلال أشجار حديقة الصديق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تناولته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الأرحام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إذ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فاعلم أنّه يجوز تصرّف الصديق إذا كان أخفّ‌ من الأكل مثل القسم الثالث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فلا يستفاد من الآية قطعا، و أمّا القسم الأوّل فلا يدلّ‌ عليه القياس الأولويّ‌، لانتفاء موضوعه، بل يمكن أن يقال أنّه قياس لا 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التي يستفاد منها جواز أكل الصديق من بيت صديقه هي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جواز الانتفاع بمال الصديق، و هو مرفوع تقديرا، لعطفه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تعدّي الحكم بجواز الانتفاع بمال الصديق إلى الانتفاع بأموال الذين ذكروا في الآية مثل الآباء و الامّهات و الإخوان و الأخوات و غيرهم ممّن ذكر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أنّه ينبغي الحكم بجواز الانتفاع بأموال من ذكر في الآية أيضا، كما يستفاد من جواز الأكل من بيت الصديق الانتفاع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الآية، و الضمير الملفوظ‍‌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يستند في جواز الانتفاع بمال الصديق إلى مطلق حسن الظنّ‌ الذي اكتفى به العلاّمة رحمه اللّه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الدليل على جواز الاستناد إلى مطلق حسن الظنّ‌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جواز الانتفاع بمنفعة المتاع المساوية لمنفعة الأكل قياس محض، و هو باطل</w:t>
      </w:r>
      <w:r>
        <w:rPr>
          <w:rFonts w:eastAsia="Amiri" w:cs="Amiri" w:ascii="Amiri" w:hAnsi="Amiri"/>
          <w:color w:val="111111"/>
          <w:sz w:val="28"/>
          <w:szCs w:val="28"/>
          <w:rtl w:val="true"/>
          <w:lang w:bidi="ar-SA"/>
        </w:rPr>
        <w:t xml:space="preserve">. </w:t>
      </w:r>
      <w:bookmarkStart w:id="231" w:name="pg14821_239102"/>
    </w:p>
    <w:p>
      <w:pPr>
        <w:pStyle w:val="BookText"/>
        <w:rPr/>
      </w:pPr>
      <w:bookmarkEnd w:id="231"/>
      <w:r>
        <w:rPr>
          <w:rFonts w:ascii="Amiri" w:hAnsi="Amiri" w:eastAsia="Amiri" w:cs="Amiri"/>
          <w:color w:val="111111"/>
          <w:sz w:val="28"/>
          <w:sz w:val="28"/>
          <w:szCs w:val="28"/>
          <w:rtl w:val="true"/>
          <w:lang w:bidi="ar-SA"/>
        </w:rPr>
        <w:t xml:space="preserve">و الأضعف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بطريق أولى</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464054_730472459"/>
      <w:bookmarkStart w:id="233" w:name="_Toc78"/>
      <w:bookmarkEnd w:id="232"/>
      <w:r>
        <w:rPr>
          <w:rtl w:val="true"/>
        </w:rPr>
        <w:t>يشترط‍‌ كون المعير كاملا جائز التصرّف</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كون المعير كاملا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إعارة الصبيّ‌ بإذن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وليّه، لأنّ‌ المعتبر إذن الوليّ‌، و هو كاف في تحقّق 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المستعير بإذن الوليّ‌،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قول الصبيّ‌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يضمّ‌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قرائن تفيد الظنّ‌ المتاخم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الانتفاع بمنفعة المتاع التي تكون أشدّ خسارة على الصديق يمتنع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المناط‍‌ لجواز الانتفاع بمال الصديق هو دلالة الآية لا حسن الظنّ‌ مطلقا، كما قال به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صحّة العارية أن يكون صاحب المال كاملا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يكون ممنوعا عن التصرّف بالفلس و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إعارة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يحصل للمستعير العلم بإذن الوليّ‌ في إعارة الصبيّ‌ لا يجوز أخذ المال من يد الصبيّ‌ عارية، و لا يقبل قول الصبيّ‌ في إذن الوليّ‌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الصبيّ‌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المقارن و المقارب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الوليّ‌ فجاء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و أخبر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أرسله بها و نحو ذلك، كما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الدار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مع إذن الوليّ‌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إعارة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و الضمير الملفوظ‍‌ يرجع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لكون قول الصبيّ‌ منضمّا إليه القرائن المفيدة للظنّ‌ المقارن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أتى الصبيّ‌ بالعارية بعد طلب المستعير من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الصبيّ‌،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الوليّ‌،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الصبيّ‌،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الصبيّ‌ إذا أخبر المستعير أنّ‌ الوليّ‌ أرسله حتّى يوصل إليه العارية بعد طلب المستعير من المعير جاز قبول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الهديّ‌،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اتحف به أي بعث به إكراما، و سمّيت لأنّها تقدّم أمام الحاجة،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هي شيء يعطى للمودّة يراد بها وجه اللّه تعالى، ج هدايا و هداوى و هداوي و هداو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يقبل قول الصبيّ‌ في الهديّة كذلك يقبل قوله في الإذن في الدخول إذا انضمّ‌ إليه القرائن المفيدة للظنّ‌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بدّ في صحّة إعارة الصبيّ‌ مال نفسه مع إذن الوليّ‌ من وجود مصلحة في الإعارة، و إن لم يكن فيها مصلحة لم تصحّ‌</w:t>
      </w:r>
      <w:r>
        <w:rPr>
          <w:rFonts w:eastAsia="Amiri" w:cs="Amiri" w:ascii="Amiri" w:hAnsi="Amiri"/>
          <w:color w:val="111111"/>
          <w:sz w:val="28"/>
          <w:szCs w:val="28"/>
          <w:rtl w:val="true"/>
          <w:lang w:bidi="ar-SA"/>
        </w:rPr>
        <w:t xml:space="preserve">. </w:t>
      </w:r>
      <w:bookmarkStart w:id="234" w:name="pg14821_239104"/>
    </w:p>
    <w:p>
      <w:pPr>
        <w:pStyle w:val="BookText"/>
        <w:rPr/>
      </w:pPr>
      <w:bookmarkEnd w:id="234"/>
      <w:r>
        <w:rPr>
          <w:rFonts w:ascii="Amiri" w:hAnsi="Amiri" w:eastAsia="Amiri" w:cs="Amiri"/>
          <w:color w:val="111111"/>
          <w:sz w:val="28"/>
          <w:sz w:val="28"/>
          <w:szCs w:val="28"/>
          <w:rtl w:val="true"/>
          <w:lang w:bidi="ar-SA"/>
        </w:rPr>
        <w:t xml:space="preserve">من وجود المصلحة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يد المستعير أحفظ‍‌ من يد الوليّ‌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بالمستعير بما يزيد عن منفعة ماله، أو تكون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ينفعها الاستعمال و يضرّها الإهمال، و نحو ذلك</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464056_730472459"/>
      <w:bookmarkStart w:id="236" w:name="_Toc79"/>
      <w:bookmarkEnd w:id="235"/>
      <w:r>
        <w:rPr>
          <w:rtl w:val="true"/>
        </w:rPr>
        <w:t>يشترط‍‌ كون العين ممّا يصحّ‌ الانتفاع بها مع بقائها</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الانتفاع بها مع 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إعارة ما لا يتمّ‌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بذهاب عينه كالأطعمة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الشاة المستعارة للحلب،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العارية، و الباء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بأن تكون يد المستعير في الزمان الذي تقع العارية فيه أحفظ‍‌ من يد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المصلحة في إعارة مال الصبيّ‌ انتفاع الصبيّ‌ بالمستعير انتفاعا أزيد بمراتب من انتفاع المستعير بمال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تكون العين المستعارة يضرّها الإهمال و يفيدها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العين المستعارة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المعير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الآخر في صحّة العارية هو كون العين قابلة للانتفاع بها مع بقاء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العين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جمع، مفرده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يؤكل كالشراب لما يشرب، ج أطعمة و جج أطعمات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كون العين ممّا يصحّ‌ الانتفاع بها مع بقائها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تعدّيه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الحيوان المتّخذ للحلب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الشاة التي تعطى عارية للبنها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في الأصل الشاة أو الناقة يعطيها صاحبها رجلا يشرب لبنها، ثمّ‌ يردّها إذا انقطع اللبن، ثمّ‌ كثر استعمالها حتّى أطلق على كلّ‌ عطاء، ج 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الدليل لاستثناء المنحة من الشرط‍‌ المذكور هو النصّ‌، و قد نقل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السيّد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العارية، و صرّح في الجواهر في كتاب العارية بعدم وجود النصّ‌ في المنحة من طرقنا، و حيث إنّ‌ النصّ‌ الوارد في خصوص المنحة ضعيف من جهة الطريق استندوا في الاستثناء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يستثنى من مورد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للإجماع و النصّ‌، و في تعدّي الحكم إلى غير الشاة من الأنعام و إلى غير اللبن من الصوف و الشعر وجهان، و العدم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الحديقة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الأصحاب، و عندي فيه نظر، إذا لمنحة بنفسها ممّا يمكن الانتفاع به مع بقاء العين، و ليست العارية حينئذ هي اللبن حتّى يحتاج إلى الاستثناء، إذ المحنة ليست هي اللبن، بل الشاة ذات اللبن المقصود من إعارتها و استعارتها للبنها، فالحكم فيها على القاعدة كما لا يخفى، و لا أدري وجها لما ذكره الأصحاب هنا، فتأمّل، و لكن نذكر لها توجيها في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الاستثناء،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الذي يتّخذ للبنه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تعدّيه</w:t>
      </w:r>
      <w:r>
        <w:rPr>
          <w:rFonts w:eastAsia="Amiri" w:cs="Amiri" w:ascii="Amiri" w:hAnsi="Amiri"/>
          <w:color w:val="111111"/>
          <w:sz w:val="28"/>
          <w:szCs w:val="28"/>
          <w:rtl w:val="true"/>
          <w:lang w:bidi="ar-SA"/>
        </w:rPr>
        <w:t xml:space="preserve">». </w:t>
      </w:r>
      <w:bookmarkStart w:id="237" w:name="pg14821_239106"/>
    </w:p>
    <w:p>
      <w:pPr>
        <w:pStyle w:val="BookText"/>
        <w:rPr/>
      </w:pPr>
      <w:bookmarkEnd w:id="237"/>
      <w:r>
        <w:rPr>
          <w:rFonts w:ascii="Amiri" w:hAnsi="Amiri" w:eastAsia="Amiri" w:cs="Amiri"/>
          <w:color w:val="111111"/>
          <w:sz w:val="28"/>
          <w:sz w:val="28"/>
          <w:szCs w:val="28"/>
          <w:rtl w:val="true"/>
          <w:lang w:bidi="ar-SA"/>
        </w:rPr>
        <w:t xml:space="preserve">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الأصل على موضع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464058_730472459"/>
      <w:bookmarkStart w:id="239" w:name="_Toc80"/>
      <w:bookmarkEnd w:id="238"/>
      <w:r>
        <w:rPr>
          <w:rtl w:val="true"/>
        </w:rPr>
        <w:t>للمالك الرجوع فيها متى شاء إلاّ في الإعارة للدفن</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لاقتضاء جواز العقد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في الإعارة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دفن الميّت المسلم و من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لتحريم نبشه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حرمته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مبتدأ، 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رجوع المالك في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المعير الذي هو صاحب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لصاحب العارية أن يرجع فيما أعاره و يفسخ العارية متى شاء، لكون العارية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إعارة الأرض لدفن الميّت فيها، فلا يجوز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المراد منها الميّت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ممّن هو بحكم المسلم هو الطفل و المجنون و من يوجد في بلاد المسلمين من لقيط‍‌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المورد المذكور للإعارة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طمّ‌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سوّاها و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موضع الدفن،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جواز فسخ إعارة الأرض لدفن الميّت المسلم و من بحكمه إنّما هو لحرمة نبش قبر المسلم، و أيضا لحرمة هتك حرمته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أن تندرس عظامه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جاز و إن كان الميّت قد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فمئونة الحفر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لازمة لوليّ‌ الميّت، لقدومه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إلاّ أن يتعذّر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زمان اندراس عظام الميّت، فإذا اندرست العظام جاز لصاحب الأرض المستعارة الرجوع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مالك الأرض،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لمالك الأرض أن يرجع فيما أعاره من الأرض قبل تسوية قبر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الميّت وضع في القبر المحفور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جواز رجوع المالك قبل الستر و الطمّ‌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رجوع المالك في عارية الأرض و الحال أنّ‌ القبر قد حفر لزم وليّ‌ الميّت أن يلتزم بمؤونة الحفر، و لا تعلّق لصاحب الأرض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علّة كون مئونة الحفر على عهدة الوليّ‌ هو إقدامه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وليّ‌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الحفر المراد منه هو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يتعذّر على الوليّ‌ دفن الميّت في غير الأرض المستعارة التي تكون مئونة الدفن فيها أقلّ‌ من مئونة الدفن في المستعارة، فإذا تؤخذ المؤونة من مال الميّت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إذا تمكّن الوليّ‌ من دفن الميّت في غير الأرض المستعارة التي تكون أقلّ‌ مئونة منها فتخلّف و دفنه في المستعارة وجب على الوليّ‌ تحمّل المؤونة، و إذا انعكس الأمر كانت المؤونة من مال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يزيد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الميّت، لعدم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طمّه، للإذن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بالرجوع ضرر على المستعير لا يستدرك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أعاره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لوحا رقّع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سفينته و لجّج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فلا رجوع للمعير إلى أن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الدفن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مئونة الحفر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الحفر في الأرض غير المستعارة التي تكون أقلّ‌ مئونة من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وليّ‌ الميّت طمّ‌ ما حفر بعد رجوع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لإذن المالك في حفر الأرض قبل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يستثنى من الحكم بجواز رجوع المعير في العارية موضعان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ضرر عظيم على المستعير بالرجوع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أعار للرهن بعد الوقوع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الموضعين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المعير، و الضمير الملفوظ‍‌ 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استعان المستعير باللوح المستعار على إصلاح سفينته و دخل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لجّجت السفينة تلجيجا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خاضت اللجّة،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اللجّة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الرجوع في إعارة اللوح المستعار المستعمل في ترقيع السفينة بعد </w:t>
      </w:r>
    </w:p>
    <w:p>
      <w:pPr>
        <w:pStyle w:val="BookText"/>
        <w:rPr/>
      </w:pPr>
      <w:r>
        <w:rPr>
          <w:rFonts w:ascii="Amiri" w:hAnsi="Amiri" w:eastAsia="Amiri" w:cs="Amiri"/>
          <w:color w:val="111111"/>
          <w:sz w:val="28"/>
          <w:sz w:val="28"/>
          <w:szCs w:val="28"/>
          <w:rtl w:val="true"/>
          <w:lang w:bidi="ar-SA"/>
        </w:rPr>
        <w:t xml:space="preserve">إلى الشاطئ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إصلاحها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رجع قبل دخول 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 الصبر بقبضه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يزول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للرهن بعد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الدخول في البحر إلى أن يمكن المستعير الخروج منه إلى شاطي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أن يمكن المستعير إصلاح السفينة مع نزع اللوح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نزع اللوح من السفينة من دون ترتّب ضرر على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دخول السفينة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خروج السفينة من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إشكال في جواز رجوع المعير في إعارة اللوح المستعار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دخلت السفينة في البحر أم لا، و سواء خرجت منه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اللوح المستعار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الأمر المستثنى الثاني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يستثنى آخران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إذا أعار المالك ماله للمستعير حتّى يجعله رهنا عند الدائن بدين يأخذه منه، ففي هذا الفرض أيضا لا يجوز للمعير الرجوع في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وقوع الرهن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تقدّم في كتاب الرهن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استعار للرهن صحّ‌</w:t>
      </w:r>
      <w:r>
        <w:rPr>
          <w:rFonts w:eastAsia="Amiri" w:cs="Amiri" w:ascii="Amiri" w:hAnsi="Amiri"/>
          <w:color w:val="111111"/>
          <w:sz w:val="28"/>
          <w:szCs w:val="28"/>
          <w:rtl w:val="true"/>
          <w:lang w:bidi="ar-SA"/>
        </w:rPr>
        <w:t xml:space="preserve">». </w:t>
      </w:r>
      <w:bookmarkStart w:id="240" w:name="pg14821_239110"/>
    </w:p>
    <w:p>
      <w:pPr>
        <w:pStyle w:val="Heading3"/>
        <w:numPr>
          <w:ilvl w:val="2"/>
          <w:numId w:val="1"/>
        </w:numPr>
        <w:rPr/>
      </w:pPr>
      <w:bookmarkStart w:id="241" w:name="__RefHeading___Toc2464060_730472459"/>
      <w:bookmarkStart w:id="242" w:name="_Toc81"/>
      <w:bookmarkEnd w:id="240"/>
      <w:bookmarkEnd w:id="241"/>
      <w:r>
        <w:rPr>
          <w:rtl w:val="true"/>
        </w:rPr>
        <w:t>العين أمانة في يد المستعير</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إلاّ بالتعدّي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464062_730472459"/>
      <w:bookmarkStart w:id="244" w:name="_Toc82"/>
      <w:bookmarkEnd w:id="243"/>
      <w:r>
        <w:rPr>
          <w:rtl w:val="true"/>
        </w:rPr>
        <w:t>إذا استعار أرضا</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استعار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للزرع و الغرس و البناء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أو زرع أو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أو التصريح بالتعميم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بينها بحسب الإمكان، لأنّ‌ ذلك كلّه انتفاع بتلك العين يدخل في الإطلاق أو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استعار دابّة صالحة للركوب و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العارية لا تضمن إلاّ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المعير ضمان المستعير في عقد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أخذ الأرض من مالكها عارية جاز له أن يزرع أو يغرس أو يبني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إذا أعار الأرض و لم يقيّد الاستفادة منها تخيّر المستعير في الغرس و الزرع و البناء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يصرّح المالك بتخيّر المستعير في الانتفاع بالأرض المستعارة كيف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للمستعير أن يجمع بين التصرّفات الثلاثة المذكورة عند الإمكان، بمعنى جواز الزرع و الغرس معا في الأرض و البناء عليها عند الإمكان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مثل استعارة الأرض المعدّة للزرع و الغرس و البناء هو استعارة الدابّة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جهة لم 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إلى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بمقتضى التعيين و اقتصارا على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التخطّي إلى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الأقلّ‌ ضررا،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دخول الأدون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لاختلاف الغرض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انتفاء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بالمعيّن اتّجه جواز التخطّي إلى الأقلّ‌، أمّا المساوي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الصالحة للركوب و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المعير،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المستعير،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الجهة المعيّنة من جانب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المساوي من حيث الضرر على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الأقلّ‌ من حيث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صرّح المعير بجواز الركوب على الدابّة، فيجوز للمستعير الانتفاع منها بحمل الصبيّ‌ عليها أو بركوب ضيعة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بالتخطّي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القول بدخول التصرّف الأقلّ‌ في الإذن في التصرّف الأقوى بطريق أولى ممنوع، لأنّ‌ الأغراض تختلف في حقّ‌ المعير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الأدون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 الصادر عن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انتفاء غرض المعير عن تعيين ركوب نفس المستعير على الدابّة المستعارة جاز له الانتفاع بركوب صبيّه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ركوب نفسه فإذا لا يجوز ركوب أخيه أو ضيفه و لو كانا مساويين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النهي عن التخطّي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يتعيّن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فتعدّى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لمجموع ما فعل من غير أن يسقط‍‌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 المأذون على الأقوى،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بغير إذن المالك، فيوجب الاجرة، و القدر المأذون فيه لم يفعله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لإسقاط‍‌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الانتفاع بالدابّة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يجوز التخطّي إلى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علم انتفاء الغرض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شأن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التخطّي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علم انتفاء الغرض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تعيّن جهة الانتفاع بالعين المستعارة يحكم بضمان المستعير عند تخطّيه عمّا عيّن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المستعير اجرة مجموع التصرّف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يسقط‍‌ من اجرة التصرّف في الأرض اجرة القدر المأذون في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تصرّفه تصرّفا عدوانيّا و بلا إذن من المالك، فتجب عليه اجرة التصرّف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المأذون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معنى لإسقاط‍‌ اجرة القدر المأذون في التصرّف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المأذون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ضمن المنهيّ‌ عنه،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في تحميل الدابّة قدرا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فتجاوزه، أو في ركوبها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فأردف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تعيّن إسقاط‍‌ القدر المأذون،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استوفي من المنفعة و إن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غروسه و أبنيته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التصرّف المأذون فيه داخلا في التصرّف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لدخول التصرّف المأذون فيه في التصرّف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أذن المعير في تحميل الدابّة إلى فرسخ فحمّلها إلى فرسخين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مثال ثان للفروض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ركب المستعير و أخذ معه حين الركوب على الدابّة شخصا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هذا الفرض و الفرض السابق حيث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يسقط‍‌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المستعير خالف ما عيّن له في الفرض السابق، فعليه الاجرة، و في هذا الفرض زاد على التصرّف المأذون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حكم بضمان المستعير للدابّة عند تخطّيه عن التصرّف المأذون فيه الداخل في التصرّف المتخطّى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يجوز للمستعير من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للمستعير بيع ما غرسه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له بيع البناء الذي بناه في الأرض المستعارة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غروسه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غير ممنوع من التصرّف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المعير، لعدم استقرار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المعير،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 من البيع، كما يباع المشرف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التلف و 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قصاصا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المستعير بالنسبة إلى الأشجار المغروسة في الأرض المستعارة و الأبنية المبنيّة عليها مالك غير ممنوع من التصرّف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يملكه المستعير من الأشجار و الأبنية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و الضمير الملفوظ‍‌ يرجع إلى ما يملكه من الأغراس و الأبنية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يملكه المستعير من الأشجار و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الفقهاء قال بعدم جواز بيعه على غير 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المنع هو أنّ‌ العارية في معرض الهدم و النقض من جهة جواز رجوع المعير، لكنّ‌ الأقوى أنّ‌ ما يبيعه المستعير مملوك له في حال بيعه، و هو غير ممنوع من التصرّف فيه، و تزلزل الملك لا يمنع من جواز بيعه كما في نظائره نحو الحيوان المبيع و هو مشرف على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المستعير،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استقرار ملك المستعير إنّما هو بسبب جواز رجوع المعير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استقرار ملك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للمال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استشهاد على أنّ‌ عدم استقرار الملك لا يكون مانعا عن بيع المالك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نائب فاعل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كان المشتري جاهلا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للعيب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بل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 ملكهما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بثمن واحد صحّ‌، و وزّع الثمن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الثاني لعدم منع تزلزل الملك عن بيع ما يملك، و هو جواز بيع العبد المحكوم عليه بالقتل قصاصا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المبيع، و هو الأشجار و الأبنية التي أوجدها المستعير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لمشتري الأشجار و الأبنية المذكورة فسخ البيع الكذائيّ‌ إذا كان جاهلا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الأشجار و الأبنية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المشتري عالما بكون الأشجار و الأبنية في الأرض المستعارة لم يجز له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صورة علم المشتري بكون الأشجار و الأبنية في الأرض المستعارة لا يجوز له فسخ البيع، بل يكون في حكم المستعير، بمعنى كونه بمنزلة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فالغرس و البناء يتعلّقان بالمشتري، و يكون ملك فسخ العارية بيد مالك الأرض، و للمناقشة فيه مجال، لاختلاف أغراض المالك في عقد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اتّفق مالك الأرض و مالك الأشجار و الأبنية في بيع الأرض و ما فيها في مقابل ثمن واحد صحّ‌ بيعهما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المستعير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الأرض و ما فيها من الأشجار و الأبنية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فيقسّط‍‌ على أرض مشغولة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الإعارة 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بالأرش أو الإبقاء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بالاجرة أو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مع التراضي،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 على أحد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يقسم الثمن على الأرض في حال كونها مشغولة بالغرس و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وجه كون مالك الأرض مستحقّا لقلع الأشجار و الأبنية مع أدائه لأرش ما يقلع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يكون مستحقّا لإبقاء الأشجار و الأبنية على الأرض في مقابل اجرتها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الأرض بالأشجار و الأبنية على وجه الإعارة يقتضي كون مالك الأرض مستحقّا لقلع الغرس و البناء مع أداء الأرش، و كذا يقتضي كونه مستحقّا لإبقائها مع الاجرة، و قد لا يستحقّ‌ شيئا منهما، كما هو الحال في صورة تملّك المعير برضى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المالك إمّا مستحقّا لقلع الغرس و البناء مع الأرش أو مستحقّا للإبقاء مع الاجرة، أو مستحقّا لتملّك الأشجار و الأبنية بالقيمة مع رضى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أرض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أنّ‌ الثمن المأخوذ من المشتري يقسم على أرض مشغولة و على ما في الأرض من الأشجار و الأبنية و الحال أنّ‌ مالك الأرض يستحقّ‌ القلع، 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حال، و ذو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هو موجود في الأرض المستعارة مستحقّ‌ للقلع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 و هي ثلاثة</w:t>
      </w:r>
      <w:r>
        <w:rPr>
          <w:rFonts w:eastAsia="Amiri" w:cs="Amiri" w:ascii="Amiri" w:hAnsi="Amiri"/>
          <w:color w:val="111111"/>
          <w:sz w:val="28"/>
          <w:szCs w:val="28"/>
          <w:rtl w:val="true"/>
          <w:lang w:bidi="ar-SA"/>
        </w:rPr>
        <w:t xml:space="preserve">: - </w:t>
      </w:r>
      <w:bookmarkStart w:id="245" w:name="pg14821_239117"/>
    </w:p>
    <w:p>
      <w:pPr>
        <w:pStyle w:val="BookText"/>
        <w:rPr/>
      </w:pPr>
      <w:bookmarkEnd w:id="245"/>
      <w:r>
        <w:rPr>
          <w:rFonts w:ascii="Amiri" w:hAnsi="Amiri" w:eastAsia="Amiri" w:cs="Amiri"/>
          <w:color w:val="111111"/>
          <w:sz w:val="28"/>
          <w:sz w:val="28"/>
          <w:szCs w:val="28"/>
          <w:rtl w:val="true"/>
          <w:lang w:bidi="ar-SA"/>
        </w:rPr>
        <w:t xml:space="preserve">فلكلّ‌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 ما يملكه</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2464064_730472459"/>
      <w:bookmarkStart w:id="247" w:name="_Toc83"/>
      <w:bookmarkEnd w:id="246"/>
      <w:r>
        <w:rPr>
          <w:rtl w:val="true"/>
        </w:rPr>
        <w:t>لو نقصت العين المعارة بالاستعمال لم يضمن</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نقصت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المستعير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لاستناد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فعل مأذون فيه و لو من جهة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بالنقص قد يفهم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تلفت به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 مع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مع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مع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فلكلّ‌ من المعير و المستعير قيمة ما يملكه من الأرض و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ضمان النقص الحاصل من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تكون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في العين المستعارة نقص بسبب استعمال المستعير لم يضمنه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النقص الحاصل في العارية بسبب انتفاع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إطلاق الإذن الصادر عن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قيّد العين بالاستعمال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نقصت العين بالاستعمال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هذا التقييد أنّ‌ العين لو تلفت بالاستعمال حكم بضمان المستعير لهذا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المستعارة، كما أنّ‌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العين،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و الضمير الملفوظ‍‌ يرجع إلى العين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بضمان المستعير لتلف العارية الحاصل بالاستعمال هو أحد القولين في المسألة</w:t>
      </w:r>
      <w:r>
        <w:rPr>
          <w:rFonts w:eastAsia="Amiri" w:cs="Amiri" w:ascii="Amiri" w:hAnsi="Amiri"/>
          <w:color w:val="111111"/>
          <w:sz w:val="28"/>
          <w:szCs w:val="28"/>
          <w:rtl w:val="true"/>
          <w:lang w:bidi="ar-SA"/>
        </w:rPr>
        <w:t xml:space="preserve">. </w:t>
      </w:r>
      <w:bookmarkStart w:id="248" w:name="pg14821_239118"/>
    </w:p>
    <w:p>
      <w:pPr>
        <w:pStyle w:val="BookText"/>
        <w:rPr/>
      </w:pPr>
      <w:bookmarkEnd w:id="248"/>
      <w:r>
        <w:rPr>
          <w:rFonts w:ascii="Amiri" w:hAnsi="Amiri" w:eastAsia="Amiri" w:cs="Amiri"/>
          <w:color w:val="111111"/>
          <w:sz w:val="28"/>
          <w:sz w:val="28"/>
          <w:szCs w:val="28"/>
          <w:rtl w:val="true"/>
          <w:lang w:bidi="ar-SA"/>
        </w:rPr>
        <w:t xml:space="preserve">القولين في المسألة،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الإذن للاستعمال المتلف عرفا و إن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فيضمنها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حالات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كالنقص، لما ذكر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464066_730472459"/>
      <w:bookmarkStart w:id="250" w:name="_Toc84"/>
      <w:bookmarkEnd w:id="249"/>
      <w:r>
        <w:rPr>
          <w:rtl w:val="true"/>
        </w:rPr>
        <w:t>يضمن العارية باشتراط‍‌ الضمان</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باشتراط‍‌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بالشرط‍‌ المأمور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للقول بالضمان عند تلف العارية بسبب الاستعمال، و هو أنّ‌ الإذن في الاستعمال لا يشمل الاستعمال المتلف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دخل الاستعمال المتلف أيضا في إطلاق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و الضمير الملفوظ‍‌ يرجع إلى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يضمن المستعير العين حال كونها في آخر حالات قيمتها المختلفة بحسب الأزمنة، و هو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في المسألة المبحوث عنها هو عدم ضمان المستعير لو تلفت العارية بسبب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لا يحكم على المستعير بالضمان في فرض نقص العارية بالاستعمال كذلك لا يحكم عليه بالضمان عند التلف بالاستعمال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الوجه الجاري في الحكم عند نقص العارية جار عند تلفها أيضا، و هو إطلاق الإذن الصادر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الوجه المذكور وجه وجيه و صحيح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بضمانه باشتراط‍‌ الضمان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سواء شرط‍‌ ضمان العين أم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فيتّبع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أو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و دراهم أم لا على أصحّ‌ القولين، لأنّ‌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النصوص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المأمور بالعمل بالشرط‍‌،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ضمان أجزاء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و الأجزاء، كما إذا شرط‍‌ ضمان العين و أجزائها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يحكم أيضا بضمان المستعير عند كون العارية ذهبا أو فضّة و لو لم يشترط‍‌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بالضمان بين كون العارية دينارا من ذهب أو درهما من فضّة و بين كونهما غير مسكوكين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بالضمان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النصوص الواردة في ضمان الذهب و الفضّة مختلفة، فبالحكم بالضمان مطلقا يجمع بينهما، و سيأتي ذكر هذه الأخبار في الهوامش الآتية،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الآخر هو الحكم بالضمان المختصّ‌ بالنقدين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الدرهم و الدينار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المذكور أيضا مستند إلى الجمع بين الأخبار المختلفة الواردة في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النصوص الواردة الدالّة على ضمان العارية تكون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النصوص الدالّة على عدم الضمان في العارية مطلقا، و هي النصوص المنقولة في كتاب الوسائل، ننقل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مسعدة بن زياد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غرم على مستعير عارية إذا هلكت أو سرقت أو ضاعت إذا كان المستعير مأمونا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العارية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النصوص الدالّة على ضمان العارية إذا كانت ذهبا أو فضّة، و هي النصوص المنقولة في كتاب الوسائل أيضا، ننقل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مضمونة‌؟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استعرته 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يلزمك تواه إلاّ الذهب و الفضّة، فإنّهما يلزمان إلاّ أن تشترط‍‌ عليه أنّه متى توى لم يلزمك تواه، و كذلك جميع ما استعرت فاشترط‍‌ عليك لزمك، و الذهب و الفضّة لازم لك و إن لم يشترط‍‌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العارية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فاء عاطفة 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توي توى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و الخسارة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النصوص الدالّة على الضمان في العارية عند اشتراطه إلاّ في الدنانير و الدراهم، ففيهما الضمان و لو لم يشترط‍‌، و من هذه الروايات النصوص المنقولة في كتاب الوسائل، ننقل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تضمن العارية إلاّ أن يكون قد اشترط‍‌ فيها ضمان إلاّ الدنانير، فإنّها مضمونة و إن لم يشترط‍‌ فيها ضمانا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الباعثة على الحكم،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المنفعة المطلوبة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الإنفاق، فكانت عاريتهما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يوجب التلف،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عبد الملك بن عمرو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صاحب العارية ضمان إلاّ أن يشترط‍‌ صاحبها إلاّ الدراهم، فإنّها مضمونة، اشترط‍‌ صاحبها أو لم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 الروايات الدالّة على عدم الضمان في العارية مطلقا و بين الدالّة على الضمان في الدنانير و الدراهم هو القول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المستند الثاني للقول باختصاص ضمان الذهب و الفضّة بما إذا كانا درهما و دينارا لا ما إذا كانا غير مسكوكين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الحكمة الباعثة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المستند الثاني للقول المبحوث عنه هو أنّ‌ المنفعة المطلوبة من النقدين هي الإنفاق، ألا ترى إلى قوله تعالى في سورة التوبة، الآيتين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16"/>
      </w:r>
      <w:r>
        <w:rPr>
          <w:rFonts w:ascii="Amiri" w:hAnsi="Amiri" w:eastAsia="Amiri" w:cs="Amiri"/>
          <w:color w:val="111111"/>
          <w:sz w:val="28"/>
          <w:sz w:val="28"/>
          <w:szCs w:val="28"/>
          <w:rtl w:val="true"/>
          <w:lang w:bidi="ar-SA"/>
        </w:rPr>
        <w:t>، فإنّ‌ النقدين إذا لم ينفقا فاتت المنفعة القويّة المطلوبة منهما و من عاريتهما و إن كانت لا تخلو عن منفعة، لكنّها ضعيفة بالنسبة إلى المنفعة الموجودة في الإنفاق، و أيضا توجب جعل النقدين في معرض التلف، فيحكم بضمانهما، لكونهما في معرض ما يوجب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الدرهم و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عارية النقدين توجب تلفهما ذاتا، و هذا موجب للحكم بالضمان في عاريتهما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عدم تلفهما بالعرض، لكنّهما يكونان في معرض التلف بالذات عند عاريتهما</w:t>
      </w:r>
      <w:r>
        <w:rPr>
          <w:rFonts w:eastAsia="Amiri" w:cs="Amiri" w:ascii="Amiri" w:hAnsi="Amiri"/>
          <w:color w:val="111111"/>
          <w:sz w:val="28"/>
          <w:szCs w:val="28"/>
          <w:rtl w:val="true"/>
          <w:lang w:bidi="ar-SA"/>
        </w:rPr>
        <w:t xml:space="preserve">. </w:t>
      </w:r>
      <w:bookmarkStart w:id="251" w:name="pg14821_239122"/>
    </w:p>
    <w:p>
      <w:pPr>
        <w:pStyle w:val="BookText"/>
        <w:rPr/>
      </w:pPr>
      <w:bookmarkEnd w:id="251"/>
      <w:r>
        <w:rPr>
          <w:rFonts w:ascii="Amiri" w:hAnsi="Amiri" w:eastAsia="Amiri" w:cs="Amiri"/>
          <w:color w:val="111111"/>
          <w:sz w:val="28"/>
          <w:sz w:val="28"/>
          <w:szCs w:val="28"/>
          <w:rtl w:val="true"/>
          <w:lang w:bidi="ar-SA"/>
        </w:rPr>
        <w:t xml:space="preserve">فيضمنان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الانتفاع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بقائهما، و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حينئذ لا مدخل له في اختلاف الحكم، و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الإنفاق حكم بغير الواقع</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464068_730472459"/>
      <w:bookmarkStart w:id="253" w:name="_Toc85"/>
      <w:bookmarkEnd w:id="252"/>
      <w:r>
        <w:rPr>
          <w:rtl w:val="true"/>
        </w:rPr>
        <w:t>لو ادّعى المستعير التلف حلف</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فيقبل قوله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العائد إلى النقدين،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المذكور بأنّ‌ الشرط‍‌ في صحّة العارية هو إمكان الانتفاع بها مع بقاء العين، و الشرط‍‌ حاصل في إعارة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لتضعيف استناد القول المذكور إلى الحكمة الباعثة المذكورة بأنّ‌ ضعف المنفعة حينئذ لا دخل له في اختلاف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فرض انحصار وجه الانتفاع بالنقدين في الإنفاق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المنفعة المطلوبة منهما بدون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المستعير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قول المستعير في تلف ما بيده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كغير المستعير من الامناء الذين تكون العين في أيديهم مثل الودعيّ‌ و العامل </w:t>
      </w:r>
      <w:bookmarkStart w:id="254" w:name="pg14821_239123"/>
    </w:p>
    <w:p>
      <w:pPr>
        <w:pStyle w:val="BookText"/>
        <w:rPr/>
      </w:pPr>
      <w:bookmarkEnd w:id="254"/>
      <w:r>
        <w:rPr>
          <w:rFonts w:ascii="Amiri" w:hAnsi="Amiri" w:eastAsia="Amiri" w:cs="Amiri"/>
          <w:color w:val="111111"/>
          <w:sz w:val="28"/>
          <w:sz w:val="28"/>
          <w:szCs w:val="28"/>
          <w:rtl w:val="true"/>
          <w:lang w:bidi="ar-SA"/>
        </w:rPr>
        <w:t xml:space="preserve">سواء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يقبل قوله لزم تخليده الحبس</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464070_730472459"/>
      <w:bookmarkStart w:id="256" w:name="_Toc86"/>
      <w:bookmarkEnd w:id="255"/>
      <w:r>
        <w:rPr>
          <w:rtl w:val="true"/>
        </w:rPr>
        <w:t>لو ادّعى المستعير الردّ حلف المالك</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القراض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و الضمير الملفوظ‍‌ يرجع إلى التلف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الأمر الظاهر الموجب للتلف هو الحرق و النهب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الأمر الخفيّ‌ الموجب للتلف هو السرق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لقبول ادّعاء المستعير تلف العارية، و هو أنّه لو لم يقبل ادّعاه التلف بالحلف لزم أن يخلّد في الحبس، لعدم تمكّنه من إقامة البيّنة على التلف في بعض الموارد مثل السرق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المعير عين ماله و ادّعى بقاءها و أجاب المستعير بتلف العين بالسرق مثلا فلو لم يقبل الحاكم قوله بالحلف و طالبه بإقامة البيّنة على تلف العين و لم يقدر المستعير عليها و كان صادقا في الواقع إذا يحكم الحاكم بحبسه، و يخلّد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ادّعاء المستعير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المستعير ردّ العارية إلى المالك و أنكره المالك سمع قول المالك بحمله على عدم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للحاليّة، و فاعله هو الضمير العائد إلى المستعير، و الضمير الملفوظ‍‌ يرجع إلى المال</w:t>
      </w:r>
      <w:r>
        <w:rPr>
          <w:rFonts w:eastAsia="Amiri" w:cs="Amiri" w:ascii="Amiri" w:hAnsi="Amiri"/>
          <w:color w:val="111111"/>
          <w:sz w:val="28"/>
          <w:szCs w:val="28"/>
          <w:rtl w:val="true"/>
          <w:lang w:bidi="ar-SA"/>
        </w:rPr>
        <w:t xml:space="preserve">. </w:t>
      </w:r>
      <w:bookmarkStart w:id="257" w:name="pg14821_239124"/>
    </w:p>
    <w:p>
      <w:pPr>
        <w:pStyle w:val="BookText"/>
        <w:rPr/>
      </w:pPr>
      <w:bookmarkEnd w:id="257"/>
      <w:r>
        <w:rPr>
          <w:rFonts w:ascii="Amiri" w:hAnsi="Amiri" w:eastAsia="Amiri" w:cs="Amiri"/>
          <w:color w:val="111111"/>
          <w:sz w:val="28"/>
          <w:sz w:val="28"/>
          <w:szCs w:val="28"/>
          <w:rtl w:val="true"/>
          <w:lang w:bidi="ar-SA"/>
        </w:rPr>
        <w:t xml:space="preserve">لمصلحة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بخلاف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عدم قبول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الحكم بضمانه للمثل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يتعذّر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الحكم بالعين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التلف</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464072_730472459"/>
      <w:bookmarkStart w:id="259" w:name="_Toc87"/>
      <w:bookmarkEnd w:id="258"/>
      <w:r>
        <w:rPr>
          <w:rtl w:val="true"/>
        </w:rPr>
        <w:t>للمستعير الاستظلال بالشجر الذي غرسه</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للمستعير الاستظلال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المعارة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تقدّم قول المالك فيما إذا كان الخلاف في الردّ هي أخذ المستعير العارية لمصلحة نفسه، بخلاف الوديعة، فإنّ‌ قبض الودعيّ‌ يكون لمصلحة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يقبل قول المستعير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المقصود من عدم قبول قول المستعير في ردّ العارية هو الحكم بضمانه لمثل العارية أو لقيمتها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العارية مثليّا مثل الدراهم و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العارية قيميّا مثل الثوب و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بضمان المستعير لمثل العارية أو لقيمتها إنّما هو في صورة تعذّر أدائه للعين لا ما إذا أمكن أداء عين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تعذّر ردّ العين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بأداء المثل أو القيمة إنّما هو لما تقدّم في دعوى المستعير تلف العين حيث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يقبل قوله لزم تخليده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المقام أيضا لو كلّف المستعير بأداء عين العارية عند التعذّر لزم تخليده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استظلال المستعير و المعير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للمستعير أن يستفيد من ظلّ‌ الشجر الذي غرسه في الأرض المستعارة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للغرس و إن استلزم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الأرض بغير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لقضاء العادة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إليها لسقيه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حرثه و حراسته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لغير غرض يتعلّق بالشجر كالتفرّج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الاستظلال بالشجر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لغيره،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ملكه، كما لو جلس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أملاكه، فاتّفق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الاستظلال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الاستظلال من الشجر يستلزم تصرّفا في الأرض المعارة بتصرّف غير غرس الشجر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المستعير،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المعارة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غير التصرّفات المذكورة ممّا له تعلّق بالشجر المغروس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تفرّج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لصاحب الشجر الاستظلال به في أرض المالك كذلك يجوز للمعير الاستظلال بالشجر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الشجر ملكا لغير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المعير حين الاستظلال يجلس في ملك نفسه، و هو الأرض المغروس فيها الشجر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له الجلوس في ملك له غير الأرض المغروس فيها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سائر أملاكه، ثمّ‌ اتّفق له استفادته من ظلّ‌ أشجار الغير</w:t>
      </w:r>
      <w:r>
        <w:rPr>
          <w:rFonts w:eastAsia="Amiri" w:cs="Amiri" w:ascii="Amiri" w:hAnsi="Amiri"/>
          <w:color w:val="111111"/>
          <w:sz w:val="28"/>
          <w:szCs w:val="28"/>
          <w:rtl w:val="true"/>
          <w:lang w:bidi="ar-SA"/>
        </w:rPr>
        <w:t xml:space="preserve">. </w:t>
      </w:r>
      <w:bookmarkStart w:id="260" w:name="pg14821_239126"/>
    </w:p>
    <w:p>
      <w:pPr>
        <w:pStyle w:val="BookText"/>
        <w:rPr/>
      </w:pPr>
      <w:bookmarkEnd w:id="260"/>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التظلّل بشجر غيره، أو في 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بكلّ‌ ما لا يستلزم التصرّف في الشجر</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464074_730472459"/>
      <w:bookmarkStart w:id="262" w:name="_Toc88"/>
      <w:bookmarkEnd w:id="261"/>
      <w:r>
        <w:rPr>
          <w:rtl w:val="true"/>
        </w:rPr>
        <w:t>لا يجوز للمستعير إعارة العين المستعارة إلاّ بإذن المالك</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إعارة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المستعارة إلاّ بإذن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الإعارة إنّما تناولت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 استيفاء المنفعة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وكيله، لكن لا يعدّ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يجوز للجميع الاستظلال حين الجلوس في الأرض المباحة مثل الطرق و الأسواق و الميادين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فاتّفق له الانتفاع بظلّ‌ شجر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يجوز للمعير التصرّف في الأرض المعارة و الانتفاع بها بأيّ‌ نحو شاء بشرط‍‌ عدم استلزامه التصرّف في الشجر المغروس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إعارة المستعير للعين المستعارة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لمن استعار العين أن يعيرها غيره إلاّ بإذن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الإعارة لا تفيد إلاّ الإذن للمستعير خاصّة 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المستعير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استيفاء وكيل المستعير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الاستيفاء الكذائيّ‌ لا يعدّ إعارة، لأنّ‌ الوكيل بمنزلة نفس الموكّل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إعارة، لعود المنفعة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المنفعة، و يرجع المالك على من 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 على المستعير الأوّل لم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العارية مضمونة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ببدل العين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يجز المعير إعارة العارية لغير المستعير و خالفه المستعير و أعارها حكم بضمانه للعين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عين العارية و منفعتها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 الأوّل و المستعير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المستعير الثاني الذي يكون جاهلا بكون ما يستعيره من الأوّل 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كانت العين المستعارة مضمونة على المستعير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شرط‍‌ الأوّل على الثاني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رجوعه إلى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المستعير الأوّل،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 المستعير الأوّل الضمان على الثاني جاز له الرجوع إليه ببذل العين خاصّة، و لم يجز له الرجوع بمنفعتها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له الرجوع بمنفعة العين، لكون المستعير الثاني جاهلا، كما هو الفرض</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المستعير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الثاني عالما بأنّ‌ العين المعارة ليست متعلّقة بالمستعير الأوّل كان الضمان مستقرّا على عهدة المستعير الثاني و ثابتا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عليه كالغاصب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لغروره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ثبت ضمان العارية في الفرض المذكور في عهدة المستعير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يستقرّ الضمان بالأخير على عهدة الغاصب إذا أعطى المغصوب غيره و هو جاهل بكونه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 على المستعير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رجع المالك إلى المستعير الثاني فهو يرجع إلى المستعير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المستعير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المستعير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المستعير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يرجع الثاني على الأوّل بشيء من المنافع لا يرجع فيه المستعير الأوّل على الثاني،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المضارع المعلوم، و فاعله هو الضمير العائد إلى المستعير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المستعير الثاني،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يرجع المستعير الأوّل على المستعير الثاني بتلك المنافع التي استوفاها المستعير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 الثاني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العبارة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رجع على الثاني رجع على الأوّل بما لا يرجع عليه </w:t>
      </w:r>
      <w:bookmarkStart w:id="263" w:name="pg14821_239129"/>
    </w:p>
    <w:p>
      <w:pPr>
        <w:pStyle w:val="Heading3"/>
        <w:numPr>
          <w:ilvl w:val="2"/>
          <w:numId w:val="1"/>
        </w:numPr>
        <w:rPr/>
      </w:pPr>
      <w:bookmarkStart w:id="264" w:name="__RefHeading___Toc2464076_730472459"/>
      <w:bookmarkStart w:id="265" w:name="_Toc89"/>
      <w:bookmarkEnd w:id="263"/>
      <w:bookmarkEnd w:id="264"/>
      <w:r>
        <w:rPr>
          <w:rtl w:val="true"/>
        </w:rPr>
        <w:t>لو شرط‍‌ سقوط‍‌ الضمان في الذهب و الفضّة صحّ‌</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الضمان في الذهب و الفضّة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مع التعدّي أو التفريط‍‌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لو رجع عليه، لغروره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المستعير الثاني إذا جهل بكون العين المعارة ليست ملكا للمعير الثاني و رجع المالك عليه فله الرجوع على المستعير الأوّل بكلّ‌ ما غرمه للمالك حتّى بالنسبة إلى بدل المنافع التي أخذها المالك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المستعير الأوّل فلا يجوز له الرجوع على المستعير الثاني ببدل المنافع التي استوفاها من العين المعارة لو رجع المالك عليه ببدل تلك المنافع المستوفاة، لأنّه هو الذي سلّطه على استيفاء تلك المنافع مجّانا، فهو الذي غرّه بالعارية الكذائيّة فكيف يرجع فيها على من اغترّ به، و هو المستعير الثاني، نعم، أنّ‌ المستعير الأوّل يغرم كلّ‌ ذلك للمالك، لأنّه غاصب بالنسبة إلى ما هو ملك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سقوط‍‌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الفاعل هو الضمير العائد إلى المستعير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استنادا إلى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بصيغة المعلوم، و الفاعل هنا أيضا هو الضمير العائد إلى المستعير،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شرط‍‌ المستعير في عقد العارية سقوط‍‌ ضمانه مع الإفراط‍‌ و التفريط‍‌ في العارية احتمل جواز الشرط‍‌ المذكور في مقابل الاحتمال الآخر المشار إليه في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 صحّة الشرط‍‌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يكون بمنزلة الإذن للمستعير في إتلاف مال المعير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قوّة الإذن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الإتلاف، فلا يستعقب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بإلقاء متاعه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الشرط‍‌،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الضمان، فلا يعقل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ممّا لم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المعير، و الضمير الملفوظ‍‌ يرجع إلى المستعير،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مقابل للاحتمال الأوّل، و هو سقوط‍‌ الضمان بالشرط‍‌، و مفاد هذا القول هو عدم صحّة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التعدّي و التفريط‍‌ موجبان لضمان المستعير العارية، فلا يصحّ‌ إسقاط‍‌ الضمان قبل وقوع سببه، لأنّ‌ هذا من قبيل إسقاط‍‌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وقوع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احتمال عدم صحّة اسقاط‍‌ الضمان مع التعدّي و التفريط‍‌ هو كون هذا الشرط‍‌ من قبيل إسقاط‍‌ ما لم يجب، كما أشرنا اليه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الإسقاط‍‌،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يثبت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الأوّل بين الاحتمالين المذكورين هو الأقوى</w:t>
      </w:r>
      <w:r>
        <w:rPr>
          <w:rFonts w:eastAsia="Amiri" w:cs="Amiri" w:ascii="Amiri" w:hAnsi="Amiri"/>
          <w:color w:val="111111"/>
          <w:sz w:val="28"/>
          <w:szCs w:val="28"/>
          <w:rtl w:val="true"/>
          <w:lang w:bidi="ar-SA"/>
        </w:rPr>
        <w:t xml:space="preserve">. </w:t>
      </w:r>
      <w:bookmarkStart w:id="266" w:name="pg14821_239131"/>
    </w:p>
    <w:p>
      <w:pPr>
        <w:pStyle w:val="Heading3"/>
        <w:numPr>
          <w:ilvl w:val="2"/>
          <w:numId w:val="1"/>
        </w:numPr>
        <w:rPr/>
      </w:pPr>
      <w:bookmarkStart w:id="267" w:name="__RefHeading___Toc2464078_730472459"/>
      <w:bookmarkStart w:id="268" w:name="_Toc90"/>
      <w:bookmarkEnd w:id="266"/>
      <w:bookmarkEnd w:id="267"/>
      <w:r>
        <w:rPr>
          <w:rtl w:val="true"/>
        </w:rPr>
        <w:t>لو قال الراكب أعرتنيها و قال المالك</w:t>
      </w:r>
      <w:r>
        <w:rPr>
          <w:rtl w:val="true"/>
        </w:rPr>
        <w:t xml:space="preserve">: </w:t>
      </w:r>
      <w:r>
        <w:rPr>
          <w:rtl w:val="true"/>
        </w:rPr>
        <w:t>آجرتكها حلف الراكب</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الراكب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وقع على ملك المستعير، و إنّما يختلفان في الاجرة، و الأصل براءة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كالأعيان، فهي بالأصالة لمالك العين، فادّعاء الراكب ملكيّتها بغير عوض على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براءة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تصحّ‌ من خصوص ما ادّعاه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اختلاف الراكب و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اختلف مالك الدابّة و راكبها بأن قال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و قال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آجرتكها قدّم قول الراكب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المخاطب، و الضمير الملفوظ‍‌ الثالث يرجع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بصيغة المخاطب، و الضمير الملفوظ‍‌ الثالث يرجع إلى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المالك و الراكب متّفقان على أنّ‌ الانتفاع بمنافع الدابّة وقع في زمان كونها ملكا للمستعير إمّا بالعارية أو بالإجارة، فيرجع الخلاف بينهما إلى استحقاق المالك الاجرة و عدمه، و الأصل هو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التلف هو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المستعير،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هو تقدّم قول المالك بالحلف على كون الدابّة 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منافع الأعيان أيضا أموال، فكما أنّ‌ الأعيان نفسها تتعلّق بالمالك أصالة كذلك منافعها أيضا تتعلّق بالمالك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 يقتضي استحقاق الراكب لمنافع الدابّة بالعوض لا مجّانا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أصالة البراءة التي استندوا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مطلق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استيفائه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ملك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يدّعيه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مدّع، كما أنّ‌ الراكب بالنسبة إلى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بل 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العارية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إليها في الاحتمال الأوّل لا يصحّ‌ الاستناد إليها إلاّ في القدر المعيّن الذي يدّعيه المالك لا بالنسبة إلى مطلق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المقدار المعيّن الذي يدّعيه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جميع المنافع المستوفاة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الثاني، و هو تقدّم قول المالك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بتقدّم قول المالك المدّعي كون الدابّة مستأجرة لا مستعارة أقوى لكن لا مطلقا أي حتّى في دعوى المالك للأجرة، لأنّه في ذلك مدّع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يقبل قول المالك في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بالنسبة إلى الاجرة مدّع يحتاج إلى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 قول الراكب في دعواه العارية إلاّ أن يقيم عليه البيّنة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لا يقبل قوله في الاجرة، و الراكب أيضا لا يقبل قوله في دعواه العارية، فإذا يحلف المالك على عدم كون الدابّة مستعارة، فيثبت له اجرة مثل الدابّة لا الاجرة التي يدّعيها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لثبوت أنّ‌ الراكب تصرّف في ملك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تبرّع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المسمّى،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استحقاقه سواه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فبدعوى المالك و حلفه على نفي العارية يثبت تصرّف الراكب في ملك الغير بغير تبرّع منه بلا أن يكون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زادت اجرة المثل عن مقدار يدّعيه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ما يدّعيه المالك خمسين دينارا و كانت اجرة المثل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إذا للمالك أزيد ممّا يدّعيه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المسمّى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ثبوت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بحلف المالك و ثبوت اجرة المثل له مشكل، لأنّه إذا كان مدّعيا لأزيد منها و كان الراكب نافيا لما يدّعيه المالك فالحكم بإعطاء الراكب لمقدار اجرة المثل خاصّة لا الزائد عنها يحتاج إلى دليل شرعيّ‌، و هو غير موجود في المقام، لأنّه ليس في المقام سوى حلف المالك على نفي العارية التي يدّعيها الراكب، و الحلف كذلك ليس حلفا على نفي الإجارة و لا على نفي الاجرة التي يدّعيها المالك، كما أنّ‌ الحلف المذكور لا يثبت الإجارة أيضا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يدّعي الزائد من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زيادة ما يدّعيه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اجرة المثل، و الراكب ينفيه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يقتضي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الإعارة لم يدلّ‌ على نفي الإجارة، كما لم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إثباتها، و إثبات أقلّ‌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إثبات أقلّ‌ الأمرين من المسمّى و اجرة المثل فهو شيء مسلّم، لكنّ‌ البحث إنّما هو عن الدليل على نفي الزائد عن اجرة المثل، و أيّ‌ دليل في المقام مستند إليه في نفي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الزائد عن اجرة المثل لا يندفع إلاّ بحلف الراكب على نفيه، فإذا حلف أو نكل يحكم بمقتضاهما، بمعنى أنّ‌ الراكب إذا حلف على عدم الزائد عن اجرة المثل لم يجز للمالك أخذ الزائد، و إذا نكل عن الحلف و تحمّله المالك حكم بالزائد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ذلك يكون المالك مدّعيا بالنسبة إلى الزائد عن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الملفوظ‍‌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دليل شرعيّ‌ يستند إليه في نفي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حلف المالك على نفي العارية لا يدلّ‌ على نفي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حلف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حلف المالك كما لا يدلّ‌ على نفي الإجارة كذلك لا يدلّ‌ على إثباتها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المثل 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إثبات أقلّ‌ الأمرين من اجرة المثل و المسمّى بيمين المالك لا نزاع فيه، لكنّ‌ الكلام في إثبات الزائد عن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يبقى النزاع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يندفع إلاّ بحلف الراكب على نفي الإجارة، أو نكوله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عليها، و يأخذ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الزائد عن اجرة المثل لو كان زائدا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النزاع بالنسبة إلى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النزاع لا يندفع إلاّ بحلف الراكب على نفي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يخطر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السيّد كلانتر أيضا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انسجام العبارة و احتياجها إلى واو عاطفة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العبارة هو أنّ‌ إثبات أقلّ‌ الأمرين بيمين المالك هو ممّا لا كلام فيه، لكن يبقى النزاع في الزائد الذي يدّعيه المالك على تقدير ثبوت الزيادة، و هذه الدعوى باقية بحالها، و لا ترتفع إلاّ بحلف الراكب على نفي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نكل الراكب عن اليمين حلف المالك على الإجارة و أخذ القدر الزائد أي المسمّى و إن كان أكثر من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الحلف على عدم الزيادة يتوجّه أوّلا إلى الراكب، فإذا نكل عن الحلف حلف المالك، و أخذ الزيادة عن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قوّاه الشارح رحمه اللّه متفرّع على الإشكال الذي أشار إليه مفصّلا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بأنّ‌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ما قوّاه هو لزوم التحالف و ثبوت أقلّ‌ الأمرين من اجرة المثل و المسمّى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حينئذ أنّهما يتخالفان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اعترض الفال المتورّع الأردبيليّ‌ في شرحه على الإرشاد على القول بالتحالف هنا بأنّه إذا أحلف المالك المنكر على نفي الإجارة فقد أسقط‍‌ حقّه الذي كان له في الدنيا مطالبة باليمين </w:t>
      </w:r>
    </w:p>
    <w:p>
      <w:pPr>
        <w:pStyle w:val="BookText"/>
        <w:rPr/>
      </w:pP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لأنّ‌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و مدّعى عليه، فيحلف المالك على نفي الإعارة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الراكب على نفي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يثبت أقلّ‌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الزائد 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المستعير، و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يثبت في محلّه أنّ‌ اليمين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بالنصّ‌ و الإجماع، و قد اعترف أن ليس له حقّ‌ آخر غيرها، و لا معنى لدعوى المستعير عليه الإعارة و تحليفه، فلا معنى للتحالف و أخذ الأقلّ‌ من المدّعى و الاجرة خصوصا إذا ادّعى أنّ‌ الاجرة عين معيّنة، و لأنّ‌ المدّعي هنا في الحقيقة هو المالك، فإذا ادّعى و لم يقدر على إثباتها و أحلف خصمه فما بقي للمتصرّف دعوى عليه، فالذي هو الظاهر أن يقدّم الحاكم دعوى المالك، فإنّه المدّعي لا غير، فإن أثبت ما ادّعاه بالبيّنة فهو، و إلاّ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للمالك الإحلاف، فإن اختار ذلك و حلف المتصرّف سقط‍‌ عنه الحقّ‌ الذي يدّعيه، و لا حقّ‌ له غيره بإقراره،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أعرتنى ليس دعوى مطلوبة له، بل جواب الخصم، فلا يحتاج إلى إثباتها بعد رفع الخصم باليمين، فليس هذا محلّ‌ التحالف و لا محلّ‌ تقديم دعواه و إثبات أقلّ‌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أردنا نقله من كلامه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المالك و الراكب، و كذا ضمير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يتحالفان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 من المالك و الراكب مدّع و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المالك منكر للإعارة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الراكب منكر للإجارة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اجرة المثل و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لانتفاء الزائد عن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الزائد عن اجرة المثل ينتفي بيمين المستعير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لانتفاء الزائد عن اجرة المثل باعتراف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اجرة المثل باعتراف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اختاره المصنّف في بعض تحقيقاته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الاختلاف بعد انقضاء مدّة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عادة، أو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الإجارة، أمّا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الراكب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الإجارة، و تستردّ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قوّاه الشارح رحمه اللّه هنا هو ما قد اختاره المصنّف رحمه اللّه أيضا في بعض تحقيقاته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بالتحالف و تقوية الشارح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التحالف إنّما مجراه هو فرض الاختلاف بين المالك و الراكب بعد انقضاء مدّة لها اجرة عادة، أو فرض انقضاء مدّة هي مدّة الإجارة، و أمّا إذا كان الاختلاف قبل ذلك فالقول قول الراكب في نفي الإجارة، و يجب إذا ردّ الدابّة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انقضاء مدّة يدّعي المالك كونها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المدّة المنقضية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الراكب في نفي الإجارة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تستردّ الدابّة المركوبة إلى مالكها</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821_239140"/>
      <w:bookmarkStart w:id="270" w:name="pg14821_239140"/>
      <w:bookmarkEnd w:id="270"/>
    </w:p>
    <w:p>
      <w:pPr>
        <w:pStyle w:val="Heading2"/>
        <w:numPr>
          <w:ilvl w:val="1"/>
          <w:numId w:val="1"/>
        </w:numPr>
        <w:rPr/>
      </w:pPr>
      <w:bookmarkStart w:id="271" w:name="pg14821_239140"/>
      <w:bookmarkStart w:id="272" w:name="__RefHeading___Toc2464080_730472459"/>
      <w:bookmarkStart w:id="273" w:name="_Toc91"/>
      <w:bookmarkEnd w:id="271"/>
      <w:bookmarkEnd w:id="272"/>
      <w:r>
        <w:rPr>
          <w:rtl w:val="true"/>
        </w:rPr>
        <w:t>كتاب المزارعة</w:t>
      </w:r>
      <w:bookmarkEnd w:id="273"/>
    </w:p>
    <w:p>
      <w:pPr>
        <w:pStyle w:val="Heading3"/>
        <w:numPr>
          <w:ilvl w:val="2"/>
          <w:numId w:val="1"/>
        </w:numPr>
        <w:rPr/>
      </w:pPr>
      <w:bookmarkStart w:id="274" w:name="__RefHeading___Toc2464082_730472459"/>
      <w:bookmarkStart w:id="275" w:name="_Toc92"/>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464084_730472459"/>
      <w:bookmarkStart w:id="277" w:name="_Toc93"/>
      <w:bookmarkEnd w:id="276"/>
      <w:r>
        <w:rPr>
          <w:rtl w:val="true"/>
        </w:rPr>
        <w:t>معنى المزارعة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مفاعلة من الزرع،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المزارعة المزارعة لغة و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المزارعة مصدر باب المفاعلة من زارع 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الزرع في الأرض،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عامله على الأرض ببعض ما يخرج منها و يكون البذر من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المزارعة في اللغة من مادّة الزرع، لكن في الاصطلاح معاملة خاصّة سيشير إليها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المزارعة من العقود اللازمة، فلا بدّ من الإيجاب و القبول الدالّين على الرضا بتسليم الأرض و تسلّمها للمزارعة بالحصّة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المزارعة عقد مشروع، و منع منه الشافعيّ‌ و أبو حنيفة و بعض العامّة إلاّ في مواضع 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كونها من باب المفاعلة يقتضي وقوع الزراعة من كليهما، لأنّ‌ باب المفاعلة يستعمل في معنى يقع بين الاثنين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الزرع،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صاحب </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معاملة على الأرض بحصّة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حاصلها إلى أجل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بفعل أحدهما مع طلب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فاعل كالمضاربة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بالمعاملة على الأرض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بالذات على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الأرض للزارعة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و العامل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لكنّ‌ المزارعة صارت في اصطلاح الشرع بمعنى معاملة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للمقابلة،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باب المفاعلة يستعمل في معنى صادر عن شخصين و الحال أنّ‌ فعل الزراعة لا يحصل إلاّ من العامل، فكيف نسب إلى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الشارح رحمه اللّه بما حاصله أنّما نسب فعل الزراعة إلى المالك و العامل معا، لأنّ‌ العامل فاعل للزراعة بالمباشرة، و المالك يطلب منه الفعل و يفعلها بالتسبيب، فكأنّ‌ الفعل يقع من كليهما و يصدر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الأرض، فإنّه يطلب الزراعة من العامل بعقد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الآخر،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مالك الأرض أيضا يكون زارعا بالطلب و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تفصيل المساقاة في كتابها، و أنّها معاملة على الأشجار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الأشجار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 بقول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إجارة الأرض </w:t>
      </w:r>
    </w:p>
    <w:p>
      <w:pPr>
        <w:pStyle w:val="BookText"/>
        <w:rPr/>
      </w:pPr>
      <w:r>
        <w:rPr>
          <w:rFonts w:ascii="Amiri" w:hAnsi="Amiri" w:eastAsia="Amiri" w:cs="Amiri"/>
          <w:color w:val="111111"/>
          <w:sz w:val="28"/>
          <w:sz w:val="28"/>
          <w:szCs w:val="28"/>
          <w:rtl w:val="true"/>
          <w:lang w:bidi="ar-SA"/>
        </w:rPr>
        <w:t xml:space="preserve">أو الأعمّ‌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بحصّة من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الواقع، أو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للصحيحة، أو استطراد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الشرائط‍‌ التي يحصل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عن 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للزراعة في مقابل الاجرة لا تعدّ 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إجارة الأرض للأعمّ‌ من الزراعة و غيرها ليست 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إجارة الأرض في مقابل حصّة من حاصلها لا تصحّ‌، لأنّ‌ شرط‍‌ صحّة الإجارة هو كون الاجرة معلومة و الحصّة الحاصلة ليست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تقييد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ارتكبه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بالأجل المعلوم ليس قيدا احترازيّا، بل إنّما هو لبيان واقع الأمر، لأنّ‌ المزارعة لا بدّ لها من وقوعها مقيّدة بأجل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ذكر قيد الأجل في تعريف المزارعة إنّما هو لاختصاص التعريف بالمزارعة الصحيحة، بمعنى أنّ‌ المزارعة الصحيحة هي ما تكون مقيّدة بالأجل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الاستطراد هو ذكر بعض القيود و الشرائط‍‌ بالمناسبة في مقام التعريف و إن لم يكن ذكره من وظائف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ماهيّة المزارعة، بمعنى أنّ‌ ذكر الأجل المعلوم إنّما هو من قبيل ذكر شرائط‍‌ المزارعة التي تكون كاشفة عن حقيقة المزارعة و 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ذكر قيد الأجل في التعريف ليس قيدا احترازيّا، بل اتي به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الواقع و أنّ‌ كلّ‌ مزارعة لا بدّ لها من وقوعها مقيّدة بأجل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تعريفها بالمزارعة الصحيحة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هذا الشرط‍‌ عن حقيقة المزارعة و ماهيّتها</w:t>
      </w:r>
      <w:r>
        <w:rPr>
          <w:rFonts w:eastAsia="Amiri" w:cs="Amiri" w:ascii="Amiri" w:hAnsi="Amiri"/>
          <w:color w:val="111111"/>
          <w:sz w:val="28"/>
          <w:szCs w:val="28"/>
          <w:rtl w:val="true"/>
          <w:lang w:bidi="ar-SA"/>
        </w:rPr>
        <w:t xml:space="preserve">. </w:t>
      </w:r>
      <w:bookmarkStart w:id="278" w:name="pg14821_239143"/>
    </w:p>
    <w:p>
      <w:pPr>
        <w:pStyle w:val="BookText"/>
        <w:rPr/>
      </w:pPr>
      <w:bookmarkEnd w:id="278"/>
      <w:r>
        <w:rPr>
          <w:rFonts w:ascii="Amiri" w:hAnsi="Amiri" w:eastAsia="Amiri" w:cs="Amiri"/>
          <w:color w:val="111111"/>
          <w:sz w:val="28"/>
          <w:sz w:val="28"/>
          <w:szCs w:val="28"/>
          <w:rtl w:val="true"/>
          <w:lang w:bidi="ar-SA"/>
        </w:rPr>
        <w:t xml:space="preserve">ذكرها من وظائف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464086_730472459"/>
      <w:bookmarkStart w:id="280" w:name="_Toc94"/>
      <w:bookmarkEnd w:id="279"/>
      <w:r>
        <w:rPr>
          <w:rtl w:val="true"/>
        </w:rPr>
        <w:t>عبارتها</w:t>
      </w:r>
      <w:r>
        <w:rPr>
          <w:rtl w:val="true"/>
        </w:rPr>
        <w:t xml:space="preserve">: </w:t>
      </w:r>
      <w:r>
        <w:rPr>
          <w:rtl w:val="true"/>
        </w:rPr>
        <w:t>زارعتك أو عاملتك أو سلّمتها إليك</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زارعتك أو عاملتك أو سلّمتها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و نحوه من صيغ الماضي الدالّة على إنشاء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ازرع هذه الأرض،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صيغ المزارعة إيجابا و قبولا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صيغة المزارعة تجري بهذه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صاحب الأرض يقول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الأرض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جعلتك تقبل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احتياج الصيغ الثلاث الأخيرة إلى ذكر مكمّل كقول 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لتزرعها إلى مدّة معلومة بحصّة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صيغ الماضي الدالّة على إنشاء عقد المزارعة مثل سائر العقود التي تجري بالصيغ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المشهور جواز المزارعة بقول صاحب الأرض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هذه الأرض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المشهور هو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لصيغة المزارعة، للاستناد إلى رواية </w:t>
      </w:r>
      <w:bookmarkStart w:id="281" w:name="pg14821_239144"/>
    </w:p>
    <w:p>
      <w:pPr>
        <w:pStyle w:val="BookText"/>
        <w:rPr/>
      </w:pPr>
      <w:bookmarkEnd w:id="281"/>
      <w:r>
        <w:rPr>
          <w:rFonts w:ascii="Amiri" w:hAnsi="Amiri" w:eastAsia="Amiri" w:cs="Amiri"/>
          <w:color w:val="111111"/>
          <w:sz w:val="28"/>
          <w:sz w:val="28"/>
          <w:szCs w:val="28"/>
          <w:rtl w:val="true"/>
          <w:lang w:bidi="ar-SA"/>
        </w:rPr>
        <w:t xml:space="preserve">قاصرة الدلالة عن إخراج هذا العقد اللازم عن نظائره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فالمنع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464088_730472459"/>
      <w:bookmarkStart w:id="283" w:name="_Toc95"/>
      <w:bookmarkEnd w:id="282"/>
      <w:r>
        <w:rPr>
          <w:rtl w:val="true"/>
        </w:rPr>
        <w:t>عقدها لازم</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الأمر بالوفاء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الدليل،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قاصرة الدلالة،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أنّه قال في 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 ثلث للبذر و ثلث للأرض،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شيئا من الحبّ‌ و البقر،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فيها كذا و كذا، إن شئت نصفا و إن شئت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المزارعة و المساقاة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نظائر عقد المزارعة تجب رعاية كون العقد بصيغ الماضي، و لا يخرج هذا العقد عن نظائره بالرواية القاصرة الدلالة على 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فالمنع من إجراء عقد المزارعة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قبول الزارع لعقد المزارعة باللفظ‍‌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عقد المزارعة من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العقود التي أخرجها الدليل عن لزوم العمل بمضمونها مثل العقود الجائزة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المزارعة،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التقايل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معاوضة محضة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الميّت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في العمل،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صحّة التقايل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تقايل البيّعان تقايلا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تفاسخا البيع، و عبارة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تقايلاه بعد ما تعاقداه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يصحّ‌ في عقد المزارعة إقالة كلّ‌ منهما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عقد المزارعة،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عقد المزارعة معاوضة محضة، و احترز بذلك عن عقد النكاح، لأنّه ليس معاوضة محضة، و لا يجوز التقايل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عقد المزارعة، و الضمير الملفوظ‍‌ يرجع إلى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بطلان المزارعة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العامل قام وارثه مقامه، و يتعهّد عمل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يكن للعامل وارث يتعهّد عمل الزرع استأجر الحاكم أجيرا لعمل الزراعة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استأجر الحاكم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أو على ما يخرج من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بحالها، و على العامل القيام بتمام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استثني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شرط‍‌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بنفسه فمات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بعده خصوصا بعد ظهور الثمرة و قبل تمام العمل،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يستأجر الحاكم أجيرا لما بقي من عمل الزراعة في مقابل ما يخرج من حصّة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مالك الأرض الواقع عليها عقد المزارعة بقيت المزارعة بحالها و لم 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المزارعة،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يقوم بإتمام عمل الزراعة عند موت صاحب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يستثنى من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موت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ما لو شرط‍‌ المالك عمل الزراعة على نفس العامل، فإذا كان كذلك لم يجز للحاكم أن يستأجر لعمل الزراعة شخصا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فمات العامل قبل عمل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أنّه إذا مات العامل قبل عمل الزراعة في فرض شرط‍‌ عمل الزراعة على نفس العامل لم يجز للحاكم استيجار شخص آخر للعمل، بل عليه أن يحكم ببطلان المزارعة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ببطلان المزارعة عند موت العامل بعد ما أقدم على عمل الزراعة خصوصا بعد ظهور الثمرة و قبل إتمام العمل مشكل</w:t>
      </w:r>
      <w:r>
        <w:rPr>
          <w:rFonts w:eastAsia="Amiri" w:cs="Amiri" w:ascii="Amiri" w:hAnsi="Amiri"/>
          <w:color w:val="111111"/>
          <w:sz w:val="28"/>
          <w:szCs w:val="28"/>
          <w:rtl w:val="true"/>
          <w:lang w:bidi="ar-SA"/>
        </w:rPr>
        <w:t xml:space="preserve">. </w:t>
      </w:r>
      <w:bookmarkStart w:id="284" w:name="pg14821_239147"/>
    </w:p>
    <w:p>
      <w:pPr>
        <w:pStyle w:val="BookText"/>
        <w:rPr/>
      </w:pPr>
      <w:bookmarkEnd w:id="284"/>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 الحصّة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464090_730472459"/>
      <w:bookmarkStart w:id="286" w:name="_Toc96"/>
      <w:bookmarkEnd w:id="285"/>
      <w:r>
        <w:rPr>
          <w:rtl w:val="true"/>
        </w:rPr>
        <w:t>لا بدّ من كون النماء مشاعا</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كون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 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شيء معيّن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و للآخر الباقي أو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منها ما يزيد على المشروط‍‌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مات العامل بعد إقدامه على عمل الزراعة و ظهور الثمرة فقد ملك الحصّة من حاصل الزراعة، فكيف يحكم ببطلان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شرائط‍‌ صحّة المزارعة كون النماء الحاصل منها مشتركا بين المالك و العامل على نحو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المالك و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اشتراكهما في النماء بين أن يكون سهم أحدهما أزيد من سهم الآخر، و هو صورة التفاضل، أم لا يكون كذلك، و هو صورة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الشيء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الشيء المعيّن المشروط‍‌ كونه لأحدهما هو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 كان الباقي من الشيء المعيّن للمالك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عقد المزارعة أو الشرط‍‌</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بطلان الشيء المعيّن المشروط‍‌ لأحدهما بين كون ما يخرج من </w:t>
      </w:r>
      <w:bookmarkStart w:id="287" w:name="pg14821_239148"/>
    </w:p>
    <w:p>
      <w:pPr>
        <w:pStyle w:val="BookText"/>
        <w:rPr/>
      </w:pPr>
      <w:bookmarkEnd w:id="287"/>
      <w:r>
        <w:rPr>
          <w:rFonts w:ascii="IRNazanin" w:hAnsi="IRNazanin" w:eastAsia="IRNazanin"/>
          <w:color w:val="111111"/>
          <w:sz w:val="28"/>
          <w:sz w:val="28"/>
          <w:szCs w:val="28"/>
          <w:rtl w:val="true"/>
          <w:lang w:bidi="fa-IR"/>
        </w:rPr>
        <w:t xml:space="preserve">و 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8" w:name="__RefHeading___Toc2464092_730472459"/>
      <w:bookmarkStart w:id="289" w:name="_Toc97"/>
      <w:bookmarkEnd w:id="288"/>
      <w:r>
        <w:rPr>
          <w:rtl w:val="true"/>
        </w:rPr>
        <w:t>لو شرط‍‌ أحدهما على الآخر شيئا يضمنه مضافا إلى الحصّة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أحدهما على الآخر شيئا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يكون 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بالسلامة كاستثناء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معلومة من الثمرة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البعض سقط‍‌ من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كالشريك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الزراعة أزيد ممّا شرط‍‌ في الأغلب أم لا، مثل ما إذا شرط‍‌ لأحدهما خمسون منّا من حنطة و كان ما يخرج من الزراعة أزيد منها أم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الخروج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شيء مضمون مضاف إلى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صاحب الأرض على العامل ضمان مقدار ذهب أو فضّة علاوة على ما يختصّ‌ به من حصّة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الذهب و الفضّة، كما إذا شرط‍‌ عليه ثوبا علاوة على الحصّة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شرط‍‌، و الشرط‍‌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أو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الشرط‍‌ المذكور لا يثبت إلاّ بسلامة الزراعة من الآفات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يصحّ‌ استثناء أرطال معلومة من الثمرة عند بيعها بالتخمين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 من الشيء المشروط‍‌ بحساب ما تلف من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العامل بعد شرط‍‌ الشيء يكون </w:t>
      </w:r>
      <w:bookmarkStart w:id="290" w:name="pg14821_239149"/>
    </w:p>
    <w:p>
      <w:pPr>
        <w:pStyle w:val="BookText"/>
        <w:rPr/>
      </w:pPr>
      <w:bookmarkEnd w:id="290"/>
      <w:r>
        <w:rPr>
          <w:rFonts w:ascii="Amiri" w:hAnsi="Amiri" w:eastAsia="Amiri" w:cs="Amiri"/>
          <w:color w:val="111111"/>
          <w:sz w:val="28"/>
          <w:sz w:val="28"/>
          <w:szCs w:val="28"/>
          <w:rtl w:val="true"/>
          <w:lang w:bidi="ar-SA"/>
        </w:rPr>
        <w:t xml:space="preserve">كانت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مع احتمال أن لا يسقط‍‌ شيء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بإطلاق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464094_730472459"/>
      <w:bookmarkStart w:id="292" w:name="_Toc98"/>
      <w:bookmarkEnd w:id="291"/>
      <w:r>
        <w:rPr>
          <w:rtl w:val="true"/>
        </w:rPr>
        <w:t>لو مضت المدّة و الزرع باق فعلى العامل الاجرة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مضت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الزرع باق فعلى العامل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 من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للمالك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حقّ‌ للزارع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فيتخيّر المالك بين القلع و الإبقاء بالاجرة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رضي العامل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حكم الشريك، فكما أنّ‌ التالف يحاسب عليه كذلك يحاسب عليه ما شرط‍‌ عليه 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عدم سقوط‍‌ شيء من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احتمال عدم سقوط‍‌ شيء ممّا شرط‍‌ إنّما هو للعمل بإطلاق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بقاء الزرع مع مضيّ‌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تمّت مدّة المزارعة و الحال أنّ‌ الزرع باق فعلى العامل أداء الاجرة بالنسبة إلى ما بقي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اجرة الأرض بمقدار زمن بقاء الزرع في أرض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للمالك قلع الزرع بعد انقضاء مدّة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حقّ‌ للعامل في أن يبقي الزرع في أرض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يرضى المالك ببقاء الزرع في أرضه مع أخذ الاجرة من العامل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اجرة للمالك على ما مضى من المدّة لو لم ينتفع بالمقلوع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مقتضى العقد قصر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الحصّة، مع احتمال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الزارع لو كان التأخير بتفريطه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لتضييعه منفعة الأرض بتأخيره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كون المقلوع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البذر من مالك الأرض أو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يستحقّ‌ المالك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بالأرش أو مجّانا قولان، و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يرض العامل ببقاء الزرع في أرض المالك مع الاجرة جاز للمالك قلع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الزرع الذي يقلعه المالك بعد انقضاء مدّة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قلع المالك الزرع و لم يكن الزرع قابلا للانتفاع به لم يجز لصاحب الأرض أن يطالب العامل باجرة المدّة الماضية التي كانت الأرض فيها مشتغلة بالزرع المقلوع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مقتضى عقد المزارعة هو انحصار حقّ‌ المالك في الحصّة الحاصلة من زرع العامل 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آخر في المسألة، و هو أنّ‌ العامل إذا أخّر و أبقى الزرع في الأرض و قلعه المالك و سقط‍‌ عن الانتفاع به وجب على العامل أداء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الزرع المقلوع يقسم بين المالك و العامل، و لا فرق في ذلك بين كون البذر من مالك الأرض أو من العامل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جاز للمالك قلع الزرع بعد انقضاء مدّة المزارعة إذا فهل يحكم عليه بأن يؤدّي أرش الزرع أم له القلع من دون أرش‌؟ </w:t>
      </w:r>
      <w:bookmarkStart w:id="293" w:name="pg14821_239151"/>
    </w:p>
    <w:p>
      <w:pPr>
        <w:pStyle w:val="BookText"/>
        <w:rPr/>
      </w:pPr>
      <w:bookmarkEnd w:id="293"/>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الزرع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بالاجرة إلى أوان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مقلوعا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464096_730472459"/>
      <w:bookmarkStart w:id="295" w:name="_Toc99"/>
      <w:bookmarkEnd w:id="294"/>
      <w:r>
        <w:rPr>
          <w:rtl w:val="true"/>
        </w:rPr>
        <w:t>لا بدّ من إمكان الانتفاع بالأرض</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إمكان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الزراعة المقصودة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نوع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ظاهر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للمالك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عبارة عدد كثير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بوجوب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الزرع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الحين، ج آونة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الحصاد من حصد الزرع و النبات حصدا و حصادا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بالمنجل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طريق معرفة الأرض هو تقويم قيمة الزرع باقيا في الأرض بالاجرة و تقويم قيمة الزرع في حال كونه مقلوعا، مثلا إذا كانت قيمة الزرع في الصورة الاولى ألفا و في الصورة الثانية خمسمائة فالتفاوت بينهما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إمكان الانتفاع بالأرض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صحّة المزارعة كون الأرض ممكن الانتفاع بها في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أطلق العقد من حيث الزراعة </w:t>
      </w:r>
      <w:bookmarkStart w:id="296" w:name="pg14821_239152"/>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ماء من نهر أو بئر أو مصنع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تسقيها الغيوث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إمكان الانتفاع بزرعها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عادة، فإن لم يمكن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و إن رضي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464098_730472459"/>
      <w:bookmarkStart w:id="298" w:name="_Toc100"/>
      <w:bookmarkEnd w:id="297"/>
      <w:r>
        <w:rPr>
          <w:rtl w:val="true"/>
        </w:rPr>
        <w:t>لو انقطع الماء في جميع المدّة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انقطع الماء في جميع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معتادا لها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المقصودة لزم كون الأرض ممكن الانتفاع بالنسبة إلى نوع من أنواع الزراعات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لإمكان الانتفاع بالأرض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كالحوض الذي يجمع فيه ماء المطر، ج مصانع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تسقيها زيادة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معروف بمصر، و يعرف ببحر النيل أيضا هنديّ‌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يمكن الانتفاع بالأرض بالوجوه المذكورة تبطل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رضي العامل بعدم صلاحيّة الأرض للانتفاع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مدّة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الماء جاريا على أرض المزارعة عادة، لكن قطع في تمام مدّة المزارعة صارت المزارعة منفسخة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فلو انقطع الماء في أثناء مدّة المزارعة </w:t>
      </w:r>
    </w:p>
    <w:p>
      <w:pPr>
        <w:pStyle w:val="BookText"/>
        <w:rPr/>
      </w:pPr>
      <w:r>
        <w:rPr>
          <w:rFonts w:ascii="Amiri" w:hAnsi="Amiri" w:eastAsia="Amiri" w:cs="Amiri"/>
          <w:color w:val="111111"/>
          <w:sz w:val="28"/>
          <w:sz w:val="28"/>
          <w:szCs w:val="28"/>
          <w:rtl w:val="true"/>
          <w:lang w:bidi="ar-SA"/>
        </w:rPr>
        <w:t xml:space="preserve">لطروّ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 لا يبطل العقد، لسبق الحكم بصحّته،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بنسبة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المدّة، لانتفاعه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الغير بعوض لم يسلم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فسخه لعدم إمكان الإكمال،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يحكم بالبطلان و لا بانفساخ المزارعة، بل يحكم بتخيير العامل في فسخ المزارعة بالتفصيل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لتخيير العامل و عدم بطلان المزارعة بأنّ‌ العيب عارض لا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الحكم بصحّة عقد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 العامل يتضرّر ببقاء العقد صحيحا، لعدم انتفاعه بالأرض التي قطع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 هو أنّ‌ الضرر المتوجّه إلى العامل قابل للاندفاع، و ذلك بجعل الخيار له، فلو شاء 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انتفع بأرض المالك في مقابل العوض الذي لم 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الانتفاع،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زوال الانتفاع بأرض الغير إنّما حصل باختيار العامل فسخ المزارعة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ثبوت اجرة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يشكل الحكم بثبوت اجرة </w:t>
      </w:r>
      <w:bookmarkStart w:id="299" w:name="pg14821_239154"/>
    </w:p>
    <w:p>
      <w:pPr>
        <w:pStyle w:val="BookText"/>
        <w:rPr/>
      </w:pPr>
      <w:bookmarkEnd w:id="299"/>
      <w:r>
        <w:rPr>
          <w:rFonts w:ascii="Amiri" w:hAnsi="Amiri" w:eastAsia="Amiri" w:cs="Amiri"/>
          <w:color w:val="111111"/>
          <w:sz w:val="28"/>
          <w:sz w:val="28"/>
          <w:szCs w:val="28"/>
          <w:rtl w:val="true"/>
          <w:lang w:bidi="ar-SA"/>
        </w:rPr>
        <w:t xml:space="preserve">و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مشروط‍‌ بالحصّة لا بالاجرة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فاتت بالانقطاع ينبغي أن 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للزراعة توجّه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464100_730472459"/>
      <w:bookmarkStart w:id="301" w:name="_Toc101"/>
      <w:bookmarkEnd w:id="300"/>
      <w:r>
        <w:rPr>
          <w:rtl w:val="true"/>
        </w:rPr>
        <w:t>إذا أطلق المزارعة زرع</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البذر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المثل في الفرض، لأنّ‌ العامل لم يفسخ المزارعة عن رضاه، بل لعدم إمكان الانتفاع بالأرض بقطع 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عمل العامل في الزمان الماضي إنّما كان في مقابل حصّة معيّنة في عقد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عمله الماضي لم يكن في مقابل الاجرة، بل كان في مقابل الحصّة، فإذا فاتت الحصّة بقطع الماء كان جديرا بأن لا يستحقّ‌ شيئا بنسبة ما مضى من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أن لا يلزم العامل غير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العامل قد استأجر الأرض للزراعة، ثمّ‌ انقطع ماء الأرض فإذا ينبغي الحكم بدفع اجرة ما مضى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 و الضمير الملفوظ‍‌ 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دفع الاجرة إلى المالك بالنسبة إلى ما مضى من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يقيّد المالك في عقد المزارعة نوع الزراعة في الأرض جاز للعامل أن يزرع في الأرض أيّ‌ نوع من الزراعة شاء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أو بذل المالك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إن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لدلالة المطلق على 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و كلّ‌ فرد من أفراد الزرع يصلح أن يوجد المطلق في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عمّم الإذن،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فرق بين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التعميم، بناء على أنّ‌ الإطلاق إنّما يقتضي تجويز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المشترك بين الأفراد، و لا يلزم من الرضا بالقدر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يكون البذر من العامل في أغلب موارد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شرط‍‌ البذر على عهدة المالك في عقد المزارعة وجب على المالك أن يبذل أيّ‌ نوع من البذر شاء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البذر،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أطلق البذر تحقّقت حقيقة البذر في ضمن كلّ‌ فرد من أفراد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الأولى من الإطلاق من حيث نوع الزراعة هو عموميّة الإذن الصادر عن المالك في الزرع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 الأرض 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تعميم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تعميم الإذن يدلّ‌ على كلّ‌ فرد فرد من أفراد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إطلاق الزرع في الكلام الصادر عن المالك و التعميم كذلك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الإطلاق يقتضي جواز القدر المشترك بين أفراد الزرع، بمعنى أنّ‌ كلّ‌ فرد </w:t>
      </w:r>
      <w:bookmarkStart w:id="302" w:name="pg14821_239156"/>
    </w:p>
    <w:p>
      <w:pPr>
        <w:pStyle w:val="BookText"/>
        <w:rPr/>
      </w:pPr>
      <w:bookmarkEnd w:id="302"/>
      <w:r>
        <w:rPr>
          <w:rFonts w:ascii="Amiri" w:hAnsi="Amiri" w:eastAsia="Amiri" w:cs="Amiri"/>
          <w:color w:val="111111"/>
          <w:sz w:val="28"/>
          <w:sz w:val="28"/>
          <w:szCs w:val="28"/>
          <w:rtl w:val="true"/>
          <w:lang w:bidi="ar-SA"/>
        </w:rPr>
        <w:t xml:space="preserve">المشترك الرضا بالأقوى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464102_730472459"/>
      <w:bookmarkStart w:id="304" w:name="_Toc102"/>
      <w:bookmarkEnd w:id="303"/>
      <w:r>
        <w:rPr>
          <w:rtl w:val="true"/>
        </w:rPr>
        <w:t>لو عيّن شيئا من الزرع لم يتجاوز ما عيّن له</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الزرع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المعيّن شخصيّا كهذا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صنفيّا كالحنطة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الفلانيّة أم نوعيّا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أفراده يصدق عليه الإطلاق، لكن لا يكشف من رضى المالك بهذا القدر المشترك رضاه بالفرد الأقوى من أفراده، مثلا إذا رضي المالك بالقدر المشترك بين الأفراد الصادق على زرع الشعير في الأرض لم يكشف عنه رضاه بزرع الحنطة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الفرد الأقوى من أفراد الزرع،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تعميم الزرع الصادر عن المالك يشمل الفرد الأقوى من أفراده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لدلالة المطلق على الماهيّة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ذكرناه يظهر ضعف الفرق بين الإطلاق و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تجاوز العامل ما عيّن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عيّن المالك نوعا من الزرع لم يجز للعامل التخلّف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للعامل أن يتخلّف عمّا عيّن المالك من نوع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لكون الزرع معيّنا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لكون الزرع معيّنا صنفا، بأن يقول المالك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 الأرض الحنطة الطهرانيّة أو القمّيّة أو غيرهما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المالك زرع نوع من الحنطة أو الشعير اللذين لهما أصناف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لاختلاف الأغراض باختلافه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ما 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الأضرّ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المالك بين الفسخ،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زرعه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فله المسمّى مع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مقدار المنفعة المعقود عليها قد استوفي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زرع الأضرّ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فللمالك اجرة المثل عمّا زرعه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تخلّف العامل عمّا عيّنه المالك من زرع شخص أو صنف أو نوع من الزرع و زرع الأضرّ و فسخ المالك المزارعة كان للمالك اجرة مثل ما زرعه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تخيّر المالك بين إبقاء الزرع و أن يأخذ الحصّة المسمّاة في متن عقد المزارعة مع أرش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أرش الأرض الذي حصل بزرع الأضرّ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تخيير المالك بين الفسخ، فله اجرة المثل، و بين الإبقاء، فله الحصّة المسمّاة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قد استوفى المنفعة التي عقد عليها مع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للمصاحبة 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إضافة المصدر إلى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قد استوفى المنفعة التي وقع العقد عليها في ضمن زرع ما هو أضرّ على الأرض بالنسبة إلى ما هو أخفّ‌ ضررا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زرع الأضرّ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لما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بغير إذنه،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المعقود عليه، 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المسمّى في مقابلة مقدار المنفعة المعيّنة مع أخذ الأرش في مقابلة الزائد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الحصّة المسمّاة إنّما وقعت في مقابلة الزرع المعيّن و لم يحصل، و الذي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يتناوله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لا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لوقوع جميع الزرع بلا إذن صادر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زرعه العامل من غير إذن المالك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يتخيّر بين الفسخ و بين الإبقاء و أخذ الحصّة المسمّاة في متن العقد في مقابل مقدار المنفعة المعيّنة و أخذ أرش الأرض الحاصل من زرع الأضرّ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الزرع الزائد عمّا أذن فيه المالك الموجب للضرر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التخيير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بهذا التخيير يشكل بأنّ‌ الحصّة المسمّاة إنّما وقعت في مقابل الزرع المعيّن و لم يحصل، لأنّ‌ ما زرعه العامل لم يكن موردا للعقد، فلا وجه للقول بالتخيير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زرعه العامل لم يشمله العقد و لا الإذن، فما وقع لم يقصد و ما قصد لم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لاستحقاق المالك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القيل، تنبيها على تمريضه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وجوب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الحصّة، و لا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لعدم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معقود عليه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أجل الإشكال المذكور نسب المصنّف رحمه اللّه هذا الحكم إلى القيل في قوله في الصفحة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نبّه بنسبة الحكم المذكور إلى القيل على أنّه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عند الشارح رحمه اللّه هو وجوب اجرة المثل لأرض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زرع العامل أقلّ‌ ضررا على الأرض بالنسبة إلى الزرع المعيّن في العقد جاز للعامل زرعه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أرش لأرض المالك و لا خيار له، بخلاف زرع الأضرّ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باستحقاق المالك لما سمّاه من الحصّة، بأنّ‌ زرع الأقلّ‌ ضررا لم يكن موردا لعقد المزارعة، فما وقع لم يقصد و ما قصد لم يقع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ما تقدّم من الإشكال الموجود في تجاوز العامل ما عيّن له بزرع الأضرّ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بأنّ‌ الحصّة المسمّاة إنّما وقعت في مقابلة الزرع المعيّن و لم يحصل</w:t>
      </w:r>
      <w:r>
        <w:rPr>
          <w:rFonts w:eastAsia="Amiri" w:cs="Amiri" w:ascii="Amiri" w:hAnsi="Amiri"/>
          <w:color w:val="111111"/>
          <w:sz w:val="28"/>
          <w:szCs w:val="28"/>
          <w:rtl w:val="true"/>
          <w:lang w:bidi="ar-SA"/>
        </w:rPr>
        <w:t xml:space="preserve">». </w:t>
      </w:r>
      <w:bookmarkStart w:id="305" w:name="pg14821_239160"/>
    </w:p>
    <w:p>
      <w:pPr>
        <w:pStyle w:val="BookText"/>
        <w:rPr/>
      </w:pPr>
      <w:bookmarkEnd w:id="305"/>
      <w:r>
        <w:rPr>
          <w:rFonts w:ascii="Amiri" w:hAnsi="Amiri" w:eastAsia="Amiri" w:cs="Amiri"/>
          <w:color w:val="111111"/>
          <w:sz w:val="28"/>
          <w:sz w:val="28"/>
          <w:szCs w:val="28"/>
          <w:rtl w:val="true"/>
          <w:lang w:bidi="ar-SA"/>
        </w:rPr>
        <w:t xml:space="preserve">فكيف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شيئا،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بذر العامل الذي لا دليل على انتقاله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ثبوت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كالسابق</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464104_730472459"/>
      <w:bookmarkStart w:id="307" w:name="_Toc103"/>
      <w:bookmarkEnd w:id="306"/>
      <w:r>
        <w:rPr>
          <w:rtl w:val="true"/>
        </w:rPr>
        <w:t>يجوز أن يكون من أحدهما الأرض حسب و من الآخر البذر</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يكون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و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في المزارعة، و 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الأقلّ‌ ضررا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المزروع يكون نماء بذر العامل، و لا دليل على انتقاله عن ملكه إلى ملك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ملك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الأقوى عند الشارح رحمه اللّه هنا أيضا هو ثبوت اجرة المثل لأرض المالك التي زرع العامل فيها غير ما عيّن له في العقد، كما قال بهذا الحكم نفسه في صورة زرع الأضرّ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وجوب اجرة المثل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 ما يجوز للمتعاقدين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أحد المتعاقدين اللذين هما المالك و العامل المتزارعان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يجوز أن يكون البذر و العمل و العوامل من الآخر، و هو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يصحّ‌ في عقد المزارعة اشتراط‍‌ كون الأرض من أحد المتزارعين، و كون البذر و العمل و العوامل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الزرع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آلات الزرع و الحرث و الحصد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الأرض خاصّة من أحدهما، و الباقي من البذر </w:t>
      </w:r>
    </w:p>
    <w:p>
      <w:pPr>
        <w:pStyle w:val="BookText"/>
        <w:rPr/>
      </w:pPr>
      <w:r>
        <w:rPr>
          <w:rFonts w:ascii="Amiri" w:hAnsi="Amiri" w:eastAsia="Amiri" w:cs="Amiri"/>
          <w:color w:val="111111"/>
          <w:sz w:val="28"/>
          <w:sz w:val="28"/>
          <w:szCs w:val="28"/>
          <w:rtl w:val="true"/>
          <w:lang w:bidi="ar-SA"/>
        </w:rPr>
        <w:t xml:space="preserve">جعل 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أحدهما، و الباقي من الآخر، و كذا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يتشعّب من الأركان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كثيرة لا حصر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الشرط‍‌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العمل و العوامل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المزارعة بهذا النحو هو الأصل، لكن يتصوّر فيها صور كثيرة لا تنحصر في 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الاثنين من الامور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البذر و العمل و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أيضا اشتراط‍‌ كون اثنين من الامور الأربعة المذكورة من أحدهما، و كون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اثنان باقيان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كون واحد من الامور الأربعة المذكورة بتمامه و بعض من أمر آخر من أحدهما، و كون الباقي من الآخر، بأن يشترط‍‌ الأرض بتمامها و بعض البذر أو بعض العمل أو العوامل على أحدهما، و يشترط‍‌ الباقي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الأرض و البذر و العمل و العوامل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حصر للصور من حيث الشرط‍‌ الحاصل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الحصر هنا هو الحصر العرفيّ‌ لا الحصر العقليّ‌، لأنّ‌ الصور المتصوّرة الحاصلة من الأركان الأربعة محصورة لا محالة بالغة ما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الأركان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أحد المتزارعين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شرط‍‌ كون الباقي من الآخر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بالإشارة إلى بعض صور المسألة، و يتّضح باقي الصور بالقياس إليه، و هو صورة كون أحد الأركان الأربعة المذكورة من أحدهما، و كون الباقي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الصور الممكنة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من أحدهما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جزء من الأربعة،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الباقي، مع 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 و هي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أحدهما من الآخر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العمل و البذر و العوامل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البذر الأرض و العمل و العوامل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الأرض و البذر و العوامل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العوامل الأرض و البذر و العمل حكم الصور الممكنة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جميع الصور الممكنة جائزة بعد اشتراط‍‌ كون ما شرط‍‌ مضبوطا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الأركان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اشتراط‍‌ كون بعض الأركان الأربعة من أحدهما و لو كان ذلك البعض جزء من الأربعة المذكورة، بأن يكون بعض البذر أو العمل أو العوامل من أحدهما و يكون الباقي من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اشتراط‍‌ كون ما شرط‍‌ على كلّ‌ واحد منهما مضبوطا و معلوما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كلّ‌ واحد من المتزارعين</w:t>
      </w:r>
      <w:r>
        <w:rPr>
          <w:rFonts w:eastAsia="Amiri" w:cs="Amiri" w:ascii="Amiri" w:hAnsi="Amiri"/>
          <w:color w:val="111111"/>
          <w:sz w:val="28"/>
          <w:szCs w:val="28"/>
          <w:rtl w:val="true"/>
          <w:lang w:bidi="ar-SA"/>
        </w:rPr>
        <w:t xml:space="preserve">. </w:t>
      </w:r>
      <w:bookmarkStart w:id="308" w:name="pg14821_239163"/>
    </w:p>
    <w:p>
      <w:pPr>
        <w:pStyle w:val="Heading3"/>
        <w:numPr>
          <w:ilvl w:val="2"/>
          <w:numId w:val="1"/>
        </w:numPr>
        <w:rPr/>
      </w:pPr>
      <w:bookmarkStart w:id="309" w:name="__RefHeading___Toc2464106_730472459"/>
      <w:bookmarkStart w:id="310" w:name="_Toc104"/>
      <w:bookmarkEnd w:id="308"/>
      <w:bookmarkEnd w:id="309"/>
      <w:r>
        <w:rPr>
          <w:rtl w:val="true"/>
        </w:rPr>
        <w:t>لو اختلفا في المدّة حلف منكر الزيادة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بقي الزرع بعد ما ثبت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464108_730472459"/>
      <w:bookmarkStart w:id="312" w:name="_Toc105"/>
      <w:bookmarkEnd w:id="311"/>
      <w:r>
        <w:rPr>
          <w:rtl w:val="true"/>
        </w:rPr>
        <w:t>لو اختلفا في الحصّة حلف صاحب البذر</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صاحب البذر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النماء تابع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فيقدّم قول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حصّة الآخر،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خروج ما زاد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استحقاق الآخر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اختلفا في مدّة المزارعة بأن يقول أحدهما مدّتها سنة، و يقول الآخر إنّها سنتان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منكر الزيادة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بقي الزرع في الأرض بعد ثبوت مدّة عند الحاكم يكون حكمه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سبق في الصفحة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مضت المدّة و الزرع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نصف الحصّة الحاصلة، 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ربعها لا الأزيد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النماء تابع للبذر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صاحب البذر في تعيين حصّة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لتقدّم قول صاحب البذر بأنّ‌ الأصل هو عدم خروج ما زاد عمّا أقرّ به صاحب البذر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استحقاق الآخر لما زاد عمّا يقرّ به صاحب البذر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المالك و العامل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إنّما نقل عنه في أصل الحصّة، لا في الحصّة المعيّنة، فيبقى حكم إنكار الزائد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عن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أقاما بيّنة قدّمت بيّنة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مالك الأرض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المدّة، فيكون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دفع لتوهّم أنّ‌ المالك و العامل متّفقان على وقوع عقد متضمّن لحصّة للعامل، فلا مجال للاستناد إلى أصالة عدم خروج ما زاد عن ملك صاحب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نقل عنه في أصل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لا شكّ‌ فيه، و إنّما الكلام في قدرها، و المشكوك هو هذا المقدار الزائد عمّا يقرّ به صاحب البذر، و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محلاّ، لكونه صفة لقوله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حكم إنكار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أصالة عدم خروج ما زاد عن ملك صاحب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المدّعي في مسألتي الاختلاف في المدّة و في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الاختلاف في الحصّة و الاختلاف في المدّة، و اللام تكون للعهد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الآخر الذي يقدّم قوله هو العامل في مسألة الاختلاف في مدّة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الاولى، و هي اختلافهما في مدّة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مالك الأرض يدّعي في مسألة الاختلاف في مدّة المزارعة قلّة المدّة، و العامل يدّعي كثرتها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التعبير بأنّ‌ مالك الأرض ينكر الزيادة، و العامل يدّعيها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البيّنة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غريمه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بذر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العامل و مالك الأرض،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الباذر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هنا، فإنّ‌ من كان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الأرض، و هو منصوب للخبريّة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للخبريّة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فتقدّم بيّنة غريم مالك الأرض، و هو العامل، و بعبارة اخرى أنّ‌ العامل مدّع لزيادة المدّة و المالك منكر لها، فإذا أقاما بيّنتين تقدّم بيّنة العامل، لأنّ‌ البيّنة على المدّعي، و اليمين على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للغريم، أو عطف بيان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الآخر الذي هو المدّعي في المسألة الثانية هو الذي ليس البذر منه، سواء كان هو المالك أو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المسألة الثانية، و هي مسألة الاختلاف في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ليس له 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 من حيث يده و تسلّطه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 البذر داخل من حيث إثبات يده و تسلّطه بالنسبة إلى نماء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له بذر، و هو الباذر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البيّنة ممّن ليس له 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في صورة إقامة كلا المتزارعين للبيّنة هو العمل بالقرعة في مقابل القول المتقدّم أعني بيّنة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القرعة تجري في كلّ‌ أمر مشكل، و الأمر في المسألتين مشكل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القول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القول بالقرعة في المسألتين </w:t>
      </w:r>
      <w:bookmarkStart w:id="313" w:name="pg14821_239166"/>
    </w:p>
    <w:p>
      <w:pPr>
        <w:pStyle w:val="BookText"/>
        <w:rPr/>
      </w:pPr>
      <w:bookmarkEnd w:id="313"/>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فالبيّنة بيّنة صاحبه، فالقول بتقديم بيّنة المدّعي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464110_730472459"/>
      <w:bookmarkStart w:id="315" w:name="_Toc106"/>
      <w:bookmarkEnd w:id="314"/>
      <w:r>
        <w:rPr>
          <w:rtl w:val="true"/>
        </w:rPr>
        <w:t>للمزارع أن يزارع غيره أو يشارك غيره</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يزارع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يشارك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منفعة الأرض بالعقد اللازم، فيجوز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و مشاركة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الأرض إلاّ بإذن 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البذر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تمليك الحصّة منوطا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يشكل بأنّه لا إشكال و لا إبهام فيهما، لأنّ‌ البيّنة على المدّعي، و اليمين على عهدة المنكر،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المسألتين،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مزارعة الزارع غيره و مشاركته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المراد منه هو العامل في عقد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للعامل أن يتعاقد مع الآخر على المزارعة أو يشاركه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المزارع يملك منفعة الأرض بعقد المزارعة، فيجوز له التصرّف فيما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المزارع،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المزارع،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للمزارع أن يسلّم الأرض إلى غيره إلاّ بإذن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ربّما يشترط‍‌ في جواز مزارعة المزارع غيره كون البذر من المزارع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 الذي يزارع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عامل المساقاة حيث لم يجز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يساقي غيره،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 مزارعة غيره لا في مشاركته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المساقاة مقصود بالذات كالثمرة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يتسلّط‍‌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يسلّطه المالك، بخلاف الأرض في المزارعة، فإنّ‌ الغرض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الحصّة، فلمالكها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ينقلها إلى من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البذر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كون البذر من العامل الذي يزارع مع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عامل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لعامل المساقاة أن يتعاقد مع غيره على عقد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كون البذر من العامل في جواز مزارعته غيره إنّما يتمّ‌ في خصوص مزارعته غيره لا في خصوص مشاركته غيره، ففيها لا يأتي هذا الوجه، لأنّه لا يشترط‍‌ فيها كون البذر من المزارع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المزارعة و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عمل العامل في الأشجار مقصود بالذات في عقد المساقاة، فلا يجوز إرجاعه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الثمرة هي المقصودة بالذات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الغرض في المزارعة هو الحصّة الحاصلة منها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الحصّة</w:t>
      </w:r>
      <w:r>
        <w:rPr>
          <w:rFonts w:eastAsia="Amiri" w:cs="Amiri" w:ascii="Amiri" w:hAnsi="Amiri"/>
          <w:color w:val="111111"/>
          <w:sz w:val="28"/>
          <w:szCs w:val="28"/>
          <w:rtl w:val="true"/>
          <w:lang w:bidi="ar-SA"/>
        </w:rPr>
        <w:t xml:space="preserve">. </w:t>
      </w:r>
      <w:bookmarkStart w:id="316" w:name="pg14821_239168"/>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الزرع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الشرط‍‌</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464112_730472459"/>
      <w:bookmarkStart w:id="318" w:name="_Toc107"/>
      <w:bookmarkEnd w:id="317"/>
      <w:r>
        <w:rPr>
          <w:rtl w:val="true"/>
        </w:rPr>
        <w:t>الخراج على المالك</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على الأرض ابتداء لا على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فيتّبع شرطه في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 مع العلم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في الصفحة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للمزارع أن يزارع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المزارعة المبحوث عنها في صورة اشتراط‍‌ المالك الزرع على نفس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يجوز للعامل أن يشارك غيره في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إدخال الغير في الزرع بنحو المزارعة أو بنحو المشاركة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عدم جواز إدخال الغير في العمل إنّما هو للعمل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الخراج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المضروب على 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خراج أرضك، و أصله ما يخرج من غلّة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الخراج مضروب على الأرض ابتداء، فهو على عهدة المالك، و لا تعلّق له بالعامل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يشترط‍‌ المالك كون الخراج على عهدة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الخراج</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العلم بقدر الخراج لا مانع من اشتراط‍‌ كون جميعه أو بعضه على العامل</w:t>
      </w:r>
      <w:r>
        <w:rPr>
          <w:rFonts w:eastAsia="Amiri" w:cs="Amiri" w:ascii="Amiri" w:hAnsi="Amiri"/>
          <w:color w:val="111111"/>
          <w:sz w:val="28"/>
          <w:szCs w:val="28"/>
          <w:rtl w:val="true"/>
          <w:lang w:bidi="ar-SA"/>
        </w:rPr>
        <w:t xml:space="preserve">. </w:t>
      </w:r>
      <w:bookmarkStart w:id="319" w:name="pg14821_239169"/>
    </w:p>
    <w:p>
      <w:pPr>
        <w:pStyle w:val="BookText"/>
        <w:rPr/>
      </w:pPr>
      <w:bookmarkEnd w:id="319"/>
      <w:r>
        <w:rPr>
          <w:rFonts w:ascii="Amiri" w:hAnsi="Amiri" w:eastAsia="Amiri" w:cs="Amiri"/>
          <w:color w:val="111111"/>
          <w:sz w:val="28"/>
          <w:sz w:val="28"/>
          <w:szCs w:val="28"/>
          <w:rtl w:val="true"/>
          <w:lang w:bidi="ar-SA"/>
        </w:rPr>
        <w:t xml:space="preserve">أو شرط‍‌ قدر معيّن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الخراج على العامل فزاد السلطان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فهي على صاحب الأرض، لأنّ‌ الشرط‍‌ لم يتناولها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464114_730472459"/>
      <w:bookmarkStart w:id="321" w:name="_Toc108"/>
      <w:bookmarkEnd w:id="320"/>
      <w:r>
        <w:rPr>
          <w:rtl w:val="true"/>
        </w:rPr>
        <w:t>إذا بطلت المزارعة فالحاصل لصاحب البذر</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بطلت المزارعة فالحاصل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البذر،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البذر من صاحب الأرض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مثل العامل و العوامل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الزارع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الأرض اجرة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يشترط‍‌ المالك كون ربع الخراج أو خمسه مثلا على عهدة العامل، فهذا ممّا 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اشترط‍‌ كون الخراج على عهدة العامل، ثمّ‌ زاد السلطان فيه زيادة حكم إذا بكون الزائد على عهدة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كون الخراج على عهدة العامل لم يشمل الزيادة الحاصلة من جانب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بطلان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الحاصل من الزرع يختصّ‌ بصاحب البذر، مالكا كان أو عاملا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الأرض و العمل و العوامل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فعلى صاحب الأرض اجرة مثل العامل في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يعطي صاحب الأرض للعامل اجرة مثل العوامل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فيجب على العامل أن يعطي صاحب الأرض اجرة مثل الأرض</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 xml:space="preserve">. </w:t>
      </w:r>
      <w:bookmarkStart w:id="322" w:name="pg14821_239170"/>
    </w:p>
    <w:p>
      <w:pPr>
        <w:pStyle w:val="BookText"/>
        <w:rPr/>
      </w:pPr>
      <w:bookmarkEnd w:id="322"/>
      <w:r>
        <w:rPr>
          <w:rFonts w:ascii="Amiri" w:hAnsi="Amiri" w:eastAsia="Amiri" w:cs="Amiri"/>
          <w:color w:val="111111"/>
          <w:sz w:val="28"/>
          <w:sz w:val="28"/>
          <w:szCs w:val="28"/>
          <w:rtl w:val="true"/>
          <w:lang w:bidi="ar-SA"/>
        </w:rPr>
        <w:t xml:space="preserve">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عليه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البذر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اجرة مثل ما يخصّه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باقي الأعمال</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464116_730472459"/>
      <w:bookmarkStart w:id="324" w:name="_Toc109"/>
      <w:bookmarkEnd w:id="323"/>
      <w:r>
        <w:rPr>
          <w:rtl w:val="true"/>
        </w:rPr>
        <w:t>يجوز لصاحب الأرض الخرص على الزارع</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لصاحب الأرض الخرص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الحصّة تخمينا،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العامل اجرة مثل ما شرط‍‌ لصاحب الأرض من الركنين الآخرين، و هما العوامل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و المراد هو الركنان الآخران من الأركان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الحاصل من الزرع يقسم بين العامل 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كلّ‌ من المالك و العامل اجرة مثل ما يختصّ‌ بالآخر مثل الأرض و العوامل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يخصّ‌ الآخر هو الأرض و العوامل، فإذا كان العوامل من العامل وجب على صاحب الأرض اجرتها، و كذا يجب على صاحب العوامل اجرة الأرض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الخرص لصاحب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و قال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المالك، و مفعوله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 xml:space="preserve">و يقبّله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منه بما خرصه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خاصّة مستثناة من المحاقلة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للمالك أن يقدّر مقدار الحصّة التي تختصّ‌ بالعامل، و يقبّله في مقابل حبّ‌ و لو من حاصل الزرع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التفعيل، منصوب، لكونه معطوفا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المالك، و مفعوله هو الضمير المتّصل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الحصّة المختصّة بالعامل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للمقابلة،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الزرع المشترك بين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الحبّ‌ الذي يقبّل المالك العامل به من محصول الزرع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المتّصل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الحصّة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رضا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المعاملة المبحوث عنها بالتفصيل المذكور هي معاملة خاصّة مستثناة من المحاقلة التي هي بيع السنبل في مقابل حبّ‌ منه أو من غيره، فإنّ‌ بيع السنبل بحبّ‌ منه أو من غيره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حاقله 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الزرع في سنبله بالبرّ قبل بدوّ صلاحه،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المحاقلة زارعه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رحمه اللّه في كتاب المتاجر في المسألة الاولى من مسائل الفصل الرابع في بيع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بيع الثمرة بجنسها على اصولها، نخلا كان أو غيره، و يسمّى في النخل </w:t>
      </w:r>
    </w:p>
    <w:p>
      <w:pPr>
        <w:pStyle w:val="BookText"/>
        <w:rPr/>
      </w:pP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أو صلحا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بالسلامة، فلو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أجمع من قبل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الزارع، و لو تلف البعض سقط‍‌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و لو أتلفه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تتغيّر المعاملة، و طالب المتقبّل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مزابنة، و لا السنبل بحبّ‌ منه أو من غيره، و يسمّى محاقلة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الشارح رحمه اللّه في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مأخوذة من الحقل، جمع حقلة، و هي الساحة التي تزرع، سمّيت بذلك لتعلّقها بزرع في حقلة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كانت المعاملة المذكورة بيعا أو صلحا كانت مستثناة من عدم جواز المحاقلة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لكونه فاعلا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متفرّع على جواز شراء مالك الأرض حصّة العامل تخمينا في مقابل حبّ‌ منه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اتّفقا في المعاملة المذكورة على شيء لا يستقرّ على ذمّة مالك الأرض إلاّ بسلامة الزرع عن التلف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تلف الزرع بسبب الحرّ أو البرد أو غير ذلك من الآفات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يرجع إلى الزرع، و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قيد لإخراج متلف غير ضامن مثل الحيوان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من باب التفعّل، مرفوع، و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أتلف الزرع متلف ضامن بعد اشتراء مالك الأرض حصّة العامل بالخرص و التخمين لم تتغيّر صحّة المعاملة المذكورة، بل يطالب مالك الأرض المتلف الضامن بعوض الزرع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بالعوض، و لو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فالزائد للمتقبّل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الخرص لم يسقط‍‌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المعاملة بالتقبيل، و لو وقعت بلفظ‍‌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فيه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الصلح فالظاهر أنّه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 الزرع عمّا خرص و خمّن فالزائد يختصّ‌ بمن تقبّله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المتقبّل بالتخمين هو مالك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نقص الزرع عمّا خمّن و خرص لم يسقط‍‌ بذلك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النقصان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المذكورة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الأحكام المذكورة إنّما تجري في صورة وقوع المعاملة بينهما بلفظ‍‌ التقبيل بأن يقول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تقبّلت منك كذا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وقعت المعاملة المذكورة بلفظ‍‌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كذا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فيه مراعاة شرائط‍‌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البيع عدم الزيادة و النقصان إذا كانت السلعتان من جنس واحد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المعاملة الواقعة تخمينا بلفظ‍‌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كون حكم المعاملة الواقعة بينهما بلفظ‍‌ البيع مثل حكم وقوعه بلفظ‍‌ التقبيل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بحيث لا يشترط‍‌ فيه شرائط‍‌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ما وقع من المعاملة بالخرص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وقع المعاملة بالخرص بلفظ‍‌ الصلح فالظاهر أنّه كوقوعه بلفظ‍‌ البيع، فيلزم </w:t>
      </w:r>
    </w:p>
    <w:p>
      <w:pPr>
        <w:pStyle w:val="BookText"/>
        <w:rPr/>
      </w:pPr>
      <w:r>
        <w:rPr>
          <w:rFonts w:ascii="Amiri" w:hAnsi="Amiri" w:eastAsia="Amiri" w:cs="Amiri"/>
          <w:color w:val="111111"/>
          <w:sz w:val="28"/>
          <w:sz w:val="28"/>
          <w:szCs w:val="28"/>
          <w:rtl w:val="true"/>
          <w:lang w:bidi="ar-SA"/>
        </w:rPr>
        <w:t xml:space="preserve">وقوفا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اليقين، و قد تقدّم الكلام على هذه القبالة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مراعاة شرائط‍‌ البيع مع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علّة لزوم رعاية شرائط‍‌ البيع هي التوقّف فيما خالف الأصل على موضع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هو مراعاة شرائط‍‌ البيع في جميع موارد المعاملة إلاّ ما أخرجه الدليل، و المتيقّن منه هو ما وقع بلفظ‍‌ التقبيل، فلا يشمل المورد الذي وقع بلفظ‍‌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قد تقدّم صحّة التقبيل في كتاب المتاجر في المسألة الثالثة من مسائل الفصل الرابع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يتقبّل أحد الشريكين بحصّة صاحبه من الثمرة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هو أنّ‌ القبالة كذلك معاملة مستقلّة لا يشترط‍‌ فيها شرائط‍‌ البيع إذا وقعت بلفظ‍‌ القبالة لا إذا وقعت بلفظ‍‌ البيع و الصلح</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4821_239178"/>
      <w:bookmarkStart w:id="326" w:name="pg14821_239178"/>
      <w:bookmarkEnd w:id="326"/>
    </w:p>
    <w:p>
      <w:pPr>
        <w:pStyle w:val="Heading2"/>
        <w:numPr>
          <w:ilvl w:val="1"/>
          <w:numId w:val="1"/>
        </w:numPr>
        <w:rPr/>
      </w:pPr>
      <w:bookmarkStart w:id="327" w:name="pg14821_239178"/>
      <w:bookmarkStart w:id="328" w:name="__RefHeading___Toc2464118_730472459"/>
      <w:bookmarkStart w:id="329" w:name="_Toc110"/>
      <w:bookmarkEnd w:id="327"/>
      <w:bookmarkEnd w:id="328"/>
      <w:r>
        <w:rPr>
          <w:rtl w:val="true"/>
        </w:rPr>
        <w:t>كتاب المساقاة</w:t>
      </w:r>
      <w:bookmarkEnd w:id="329"/>
    </w:p>
    <w:p>
      <w:pPr>
        <w:pStyle w:val="Heading3"/>
        <w:numPr>
          <w:ilvl w:val="2"/>
          <w:numId w:val="1"/>
        </w:numPr>
        <w:rPr/>
      </w:pPr>
      <w:bookmarkStart w:id="330" w:name="__RefHeading___Toc2464120_730472459"/>
      <w:bookmarkStart w:id="331" w:name="_Toc111"/>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464122_730472459"/>
      <w:bookmarkStart w:id="333" w:name="_Toc112"/>
      <w:bookmarkEnd w:id="332"/>
      <w:r>
        <w:rPr>
          <w:rtl w:val="true"/>
        </w:rPr>
        <w:t>المساقاة المساقاة لغة و اصطلاحا</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من السقي، و اشتقّ‌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دون باقي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المساقاة المساقاة لغة و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المساقاة مصدر باب المفاعلة من ساقاه 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في نخيل أو كروم ليقوم بإصلاحها على أن يكون له سهم معلوم ممّا تغلّه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أن يستعمل رجل رجلا في نخل و كرم ليقوم بإصلاحها على أن يكون له سهم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المساقاة، و هو مبتدأ، خبره في متن المصنّف رحمه اللّه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كلام الشارح رحمه اللّه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 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المساقاة في اللغة من مادّة السقي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لفظ‍‌ المساقاة،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لفظ‍‌ المساقاة الذي هو اسم لمعاملة خاصّة اشتقّ‌ من هذا اللفظ‍‌، و لم يؤخذ من الألفاظ‍‌ التي تتعلّق بسائر أعمال المساقاة، فإنّ‌ الأعمال التي تتعلّق بعهدة العامل فيها لا تختصّ‌ بالسقي فقط‍‌، لكنّ‌ السقي أنفع تلك الأعمال أظهرها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أنفعها و أظهرها في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الحجاز الذي يسقى من الآبار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مؤنته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معاملة على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بالاصول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اشتقاق المساقاة من لفظ‍‌ السقي، و هو أنّ‌ السقي أنفع الأعمال في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السقي،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الأعمال،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السقي الذي هو أنفع أعمال المساقاة و أظهرها يكون موجبا لأصل شرعيّة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الموجب لشرعيّة المساقاة هو نخل الحجاز الذي يكون مشروبا من ماء الآبار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الآبار جمع، مفرده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في الأرض عميقة يستقى منها الماء، مؤنّثة، ج آبار و بئار و أبؤر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الأشجار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المعاملة في المساقاة تقع في مقابل حصّة من ثمر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الاصول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التعريف مشتمل على الجنس و الفصل، فالجنس يشمل الأغيار، و </w:t>
      </w:r>
    </w:p>
    <w:p>
      <w:pPr>
        <w:pStyle w:val="BookText"/>
        <w:rPr/>
      </w:pPr>
      <w:r>
        <w:rPr>
          <w:rFonts w:ascii="Amiri" w:hAnsi="Amiri" w:eastAsia="Amiri" w:cs="Amiri"/>
          <w:color w:val="111111"/>
          <w:sz w:val="28"/>
          <w:sz w:val="28"/>
          <w:szCs w:val="28"/>
          <w:rtl w:val="true"/>
          <w:lang w:bidi="ar-SA"/>
        </w:rPr>
        <w:t xml:space="preserve">و بالحصّة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المتعلّقة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بالثمرة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لتردّده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على ما يقصد ورقه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رده، و لو لوحظ‍‌ إدخاله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بالثمرة نماء الشجر، ليدخل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المقصود و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بكونها ثابتة كما فعل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يخرج الأغيار، فبإتيان قيد الاصول في التعريف خرجت المزارعة، فإنّ‌ موردها الزرع، كما تقدّم في كتاب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خرج بإتيان قيد الحصّة في تعريف المساقاة إجارة الأرض و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إجارة الاصول لا تقع في مقابل الحصّة، بل تقع في مقابل الاجرة المعلومة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المراد من الثمرة في تعريف المساقاة هو معناه المتعارف، و هو ما يؤكل لا جميع ثمرات الأشجار مثل الورق و الورد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مردّد في صحّة المساقاة في غير الثمر المتعارف الحاصل من الأشجار مثل الورق و الورد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لوحظ‍‌ إدخال ما يقصد ورقه و و رده في المساقاة اريد من الثمرة نماء الشجر الشامل للورد 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النماء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لم يشترط‍‌ في الاصول </w:t>
      </w:r>
      <w:bookmarkStart w:id="334" w:name="pg14821_239181"/>
    </w:p>
    <w:p>
      <w:pPr>
        <w:pStyle w:val="BookText"/>
        <w:rPr/>
      </w:pPr>
      <w:bookmarkEnd w:id="334"/>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لها، 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غير لازم أو 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وصفا للشجر مخصّصا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البحث لا شرطا</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464124_730472459"/>
      <w:bookmarkStart w:id="336" w:name="_Toc113"/>
      <w:bookmarkEnd w:id="335"/>
      <w:r>
        <w:rPr>
          <w:rtl w:val="true"/>
        </w:rPr>
        <w:t>هي لازمة من الطرفين</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تنفسخ اختيارا إلاّ بالتقايل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كونها ثابتة و الحال أنّ‌ غير المصنّف فعل كذلك، لأنّ‌ ذلك من شرائط‍‌ المساقاة، فلا حاجة إلى ذكره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الاصول ثابتة،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الاصول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ذكر القيد المذكور في التعريف موجب لكونه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 معلّلا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إدخال الشروط‍‌ في الذاتيّات المذكورة في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الذي قيّد التعريف بذلك جعل قيد كون الأشجار ثابتة من أوصاف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المقيّد يخصّص مورد البحث بما تكون ثابتة لا أنّه يريد كون الثبات شرطا في صحّة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لزوم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المساقاة من العقود اللازمة من طرفي المالك و العامل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لأحد من المتعاقدين فسخ المساقاة إلاّ بالإقالة الصادرة عن كليهما</w:t>
      </w:r>
      <w:r>
        <w:rPr>
          <w:rFonts w:eastAsia="Amiri" w:cs="Amiri" w:ascii="Amiri" w:hAnsi="Amiri"/>
          <w:color w:val="111111"/>
          <w:sz w:val="28"/>
          <w:szCs w:val="28"/>
          <w:rtl w:val="true"/>
          <w:lang w:bidi="ar-SA"/>
        </w:rPr>
        <w:t xml:space="preserve">. </w:t>
      </w:r>
      <w:bookmarkStart w:id="337" w:name="pg14821_239182"/>
    </w:p>
    <w:p>
      <w:pPr>
        <w:pStyle w:val="Heading3"/>
        <w:numPr>
          <w:ilvl w:val="2"/>
          <w:numId w:val="1"/>
        </w:numPr>
        <w:rPr/>
      </w:pPr>
      <w:bookmarkStart w:id="338" w:name="__RefHeading___Toc2464126_730472459"/>
      <w:bookmarkStart w:id="339" w:name="_Toc114"/>
      <w:bookmarkEnd w:id="337"/>
      <w:bookmarkEnd w:id="338"/>
      <w:r>
        <w:rPr>
          <w:rtl w:val="true"/>
        </w:rPr>
        <w:t>إيجابها ساقيتك أو عاملتك</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أو عاملتك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سلّمت إليك أو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الدالّة على إنشاء 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كقبّلتك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كذا أو عقدت معك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المساقاة و نحوه من الألفاظ‍‌ الواقعة بلفظ‍‌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نخلي أو اعمل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نظائره من العقود اللازمة بوقوعه بصيغة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نصّ‌ مخصّص مشكل، و قد نوقش في أمر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إيجاب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إيجاب عقد المساقاة هو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أي عاقدتك على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عاملتك معاملة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الألفاظ‍‌ الدالّة على عقد المساقاة بالصراحة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المالك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قبّلتك عمل المساقاة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المخاطب هو العامل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زاد في صيغه المساقاة علاوة على الألفاظ‍‌ المذكورة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نخلي و اعمل فيه مخاطبا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ردّ لما ارتكبه العلاّمة رحمه اللّه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تجويز إيجاب عقد المساقاة بصيغة الأمر على خلاف نظائره من العقود اللازمة و الحال أنّه لم يرد في جوازه نصّ‌ مشكل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الفقهاء ناقشوا في جواز إيجاب عقد المزارعة بصيغة الأمر مع دلالة النصّ‌ </w:t>
      </w:r>
      <w:bookmarkStart w:id="340" w:name="pg14821_239183"/>
    </w:p>
    <w:p>
      <w:pPr>
        <w:pStyle w:val="BookText"/>
        <w:rPr/>
      </w:pPr>
      <w:bookmarkEnd w:id="340"/>
      <w:r>
        <w:rPr>
          <w:rFonts w:ascii="Amiri" w:hAnsi="Amiri" w:eastAsia="Amiri" w:cs="Amiri"/>
          <w:color w:val="111111"/>
          <w:sz w:val="28"/>
          <w:sz w:val="28"/>
          <w:szCs w:val="28"/>
          <w:rtl w:val="true"/>
          <w:lang w:bidi="ar-SA"/>
        </w:rPr>
        <w:t>مع النصّ‌ عليه، فكيف هذا؟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464128_730472459"/>
      <w:bookmarkStart w:id="342" w:name="_Toc115"/>
      <w:bookmarkEnd w:id="341"/>
      <w:r>
        <w:rPr>
          <w:rtl w:val="true"/>
        </w:rPr>
        <w:t>القبول الرضا به</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القبول الرضا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بالقبول الفعليّ‌، كما مرّ في المزارعة، إذا الرضا يحصل بدون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الأجود الاقتصار على اللفظ‍‌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الرضا أمر باطنيّ‌ لا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بالقول الكاشف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اعتبار الألفاظ‍‌ الصريحة الدالّة على الرضا بالعقود، مع أنّ‌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الرضا، لكنّه أمر باطنيّ‌ لا يعلم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فكيف يمكن القول به في عقد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عبارة المصنّف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القبول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القبول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الرضا الذي اكتفى به المصنّف في القبول يحصل بالفعل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الأجود في الدلالة هو اختصاص القبول باللفظ‍‌ و عدم كفاية الفعل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القول كاشفا عن رضا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سرّ اعتبار الألفاظ‍‌ الصريحة في العقود هو كاشفيّتها عن الرضا الباطنيّ‌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الأمر يدور مدار الرضا، لكنّه أمر باطنيّ‌ لا طريق إليه إلاّ بألفاظ‍‌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يريد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bookmarkStart w:id="343" w:name="pg14821_239184"/>
    </w:p>
    <w:p>
      <w:pPr>
        <w:pStyle w:val="BookText"/>
        <w:rPr/>
      </w:pPr>
      <w:bookmarkEnd w:id="343"/>
      <w:r>
        <w:rPr>
          <w:rFonts w:ascii="Amiri" w:hAnsi="Amiri" w:eastAsia="Amiri" w:cs="Amiri"/>
          <w:color w:val="111111"/>
          <w:sz w:val="28"/>
          <w:sz w:val="28"/>
          <w:szCs w:val="28"/>
          <w:rtl w:val="true"/>
          <w:lang w:bidi="ar-SA"/>
        </w:rPr>
        <w:t xml:space="preserve">هنا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464130_730472459"/>
      <w:bookmarkStart w:id="345" w:name="_Toc116"/>
      <w:bookmarkEnd w:id="344"/>
      <w:r>
        <w:rPr>
          <w:rtl w:val="true"/>
        </w:rPr>
        <w:t>تصحّ‌ المساقاة إذا بقي للعامل عمل تزيد به الثمرة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بقي للعامل عمل تزيد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مستزاد الثمرة نحو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السقي و رفع أغصان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الخشب و تأبير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القبول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الكاشف عن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بقاء عمل للعامل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أحكام المساقاة صحّتها في صورة بقاء مقدار من عمل الأشجار لو أتى به العامل أوجب زيادة الثمرة مثل الحرث و السقي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بصحّة المساقاة في الفرض المذكور بين ظهور الثمرة قبل العقد و بين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هنا بمعنى شقّ‌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حرث الرجل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شقّقها بالسكّة و أثارها للزراعة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الأغصان جمع، مفرده الغصن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تشعّب عن ساق الشجر دقاقها و غلاظها، ج غصون و غصنة و أغصان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كفَلْس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ج كروم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التأبير من أبّر النخل 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احترز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نحو الجذاذ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الحفظ‍‌ و النقل و قطع الحطب الذي يعمل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التي لا يستزاد بها الثمرة، فإنّ‌ المساقاة لا تصحّ‌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تصحّ‌ الإجارة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بقيّة الأعمال بجزء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الثمرة و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 النخل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أصلحه، ألقحه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عمل تزيد به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احترز المصنّف رحمه اللّه بقيد العمل الموجب لزيادة الثمرة عن عمل الجذاذ و الحفظ‍‌ و النقل و ما ذكر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عمل العامل هذه الأعمال التي لا توجب زيادة في الثمرة لم تكن موردا للمساقاة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و الضمّ‌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المكسّر،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تكسّر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قطع ما فضل من أغصان الأشجار بحيث لا يوجب زيادة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العنب، هذا هو المشهور،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التمر،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الأعمال المذكورة التي لا تزيد في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لم يبق من العمل ما يزيد به الثمرة لا تصحّ‌ المساقاة، لكن تصحّ‌ الإجارة و الجعالة و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تصحّ‌ إجارة العامل على بقيّة أعمال الأشجار التي لا توجب زيادة في الثمرة في مقابل مقدار معلوم منها بالكيل و الوزن من الثمرة، و لا ربط‍‌ لها بالمساقاة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تصحّ‌ الإجارة و الجعالة و الصلح مع العامل بالنسبة إلى ما بقي من عمل الأشجار</w:t>
      </w:r>
      <w:r>
        <w:rPr>
          <w:rFonts w:eastAsia="Amiri" w:cs="Amiri" w:ascii="Amiri" w:hAnsi="Amiri"/>
          <w:color w:val="111111"/>
          <w:sz w:val="28"/>
          <w:szCs w:val="28"/>
          <w:rtl w:val="true"/>
          <w:lang w:bidi="ar-SA"/>
        </w:rPr>
        <w:t xml:space="preserve">. </w:t>
      </w:r>
      <w:bookmarkStart w:id="346" w:name="pg14821_239186"/>
    </w:p>
    <w:p>
      <w:pPr>
        <w:pStyle w:val="Heading3"/>
        <w:numPr>
          <w:ilvl w:val="2"/>
          <w:numId w:val="1"/>
        </w:numPr>
        <w:rPr/>
      </w:pPr>
      <w:bookmarkStart w:id="347" w:name="__RefHeading___Toc2464132_730472459"/>
      <w:bookmarkStart w:id="348" w:name="_Toc117"/>
      <w:bookmarkEnd w:id="346"/>
      <w:bookmarkEnd w:id="347"/>
      <w:r>
        <w:rPr>
          <w:rtl w:val="true"/>
        </w:rPr>
        <w:t>لا بدّ في صحّة المساقاة من كون الشجر نابتا</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المساقاة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أو بالثاء المثلّثة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على الوديّ‌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المغروس أو المغروس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و المغارسة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يشترط‍‌ في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شرائط‍‌ صحّة المساقاة كون الشجر المتعلّق به عقد المساقاة نابتا أو ثابتا، كما سيشير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الاحتمال 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كون الشجر ثابتا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قراءته بالنون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الفسيل، الواحدة وديّة، سمّي به لأنّه يخرج من النخل، ثمّ‌ يقطع منه فيغرس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كون الشجر نابتا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بالنون خرج عن حكم صحّة المساقاة ما إذا كانت متعلّقة بالوديّ‌ الذي لا يكون مغروسا، كما إذا ساقاه على صغار النخل التي لم تغرس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صفة اخرى للوديّ‌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يخرج عن حكم صحّة المساقة على القراءة الاولى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على الوديّ‌ الذي غرس في الأرض، لكن لم يثبت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الوديّ‌ المغروس حديثا بحيث لم يثبت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كلانتر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يعلق بمعنى عدم ثبات جذور الشجر و اصوله في الأرض</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المغارسة، و هي </w:t>
      </w:r>
    </w:p>
    <w:p>
      <w:pPr>
        <w:pStyle w:val="BookText"/>
        <w:rPr/>
      </w:pPr>
      <w:r>
        <w:rPr>
          <w:rFonts w:ascii="Amiri" w:hAnsi="Amiri" w:eastAsia="Amiri" w:cs="Amiri"/>
          <w:color w:val="111111"/>
          <w:sz w:val="28"/>
          <w:sz w:val="28"/>
          <w:szCs w:val="28"/>
          <w:rtl w:val="true"/>
          <w:lang w:bidi="ar-SA"/>
        </w:rPr>
        <w:t xml:space="preserve">و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يبقى غالبا كالخضروات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بالشجر، فيتّحد المعنيان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ينتفع بثمرته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المعاهدة بينهما على غرس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المغارسة هي إجارة العامل لعمل الغرس بشيء من المغروس أو بشيء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يخرج عن حكم الصحّة على القراءة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القراءة بالثاء المثلّثة أعني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على ما ذكر، و كذا المساقاة على ما لا يبقى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الوديّ‌ غير المغروس أو المغروس الذي لم يثبت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الخضروات جمع، مفرده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البقول، ج خضروات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القثّاء،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و المباطخ و كلّ‌ شيء ليس له أصل،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الخضر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بالخضر البقل و ما بعده، ج خضر و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يمكن خروج الخضروات بقيد الشجر، و لا يحتاج إلى القيد المبحوث عنه،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القراءة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المعنيين هو كون الشجر نابتا أو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خروج الخضروات بقيد الشجر يخرج عن حكم صحّة المساقاة ما إذا تعلّقت بمثل الوديّ‌ المغروس أو غير المغروس، سواء قرئ قول المصنّف رحمه اللّه بالنون أو بالثاء المثلّثة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من شرائط‍‌ </w:t>
      </w:r>
    </w:p>
    <w:p>
      <w:pPr>
        <w:pStyle w:val="BookText"/>
        <w:rPr/>
      </w:pPr>
      <w:r>
        <w:rPr>
          <w:rFonts w:ascii="Amiri" w:hAnsi="Amiri" w:eastAsia="Amiri" w:cs="Amiri"/>
          <w:color w:val="111111"/>
          <w:sz w:val="28"/>
          <w:sz w:val="28"/>
          <w:szCs w:val="28"/>
          <w:rtl w:val="true"/>
          <w:lang w:bidi="ar-SA"/>
        </w:rPr>
        <w:t xml:space="preserve">بقاء يزيد عن سنة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نحو البطّيخ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الباذنجان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القطن و قصب السكّر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كذلك و إن تعدّدت اللقطات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عينه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المساقاة كون الشجر المتعلّق به المساقاة قابلا للانتفاع بثمرته مع بقاء عينه زائدا عن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الشارح رحمه اللّه بقيد الغالب عن القطن، فإنّه يبقى أصله أزيد من سنة اتّفاقا، كما سيأتي كلامه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شرط‍‌ الانتفاع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اليقطين لا يعلو و لكن يذهب حبالا على وجه الأرض، واحدته بطّيخة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الباذنجان معرّب بادمجان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القصب إذا غلي و اشتدّ و قذف بالزبد فارسيّ‌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المذكورات من البطّيخ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الأمثلة المذكورة ليست ممّا ينتفع بثمرته مع بقاء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لقطات الأمثلة المذكورة متعدّدة، كما أنّ‌ الباذنجان يلقط‍‌، ثمّ‌ يثمر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الفقرة تتعلّق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بعض ما ذكر من الأمثلة متعدّدة لقطاته و الحال أنّه تبقى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تتعدّد لقطاته في مدّة سنة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الأزيد من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 أزيد من سنة، لأنّه خلاف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من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إلاّ ورقه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معنى الثمرة، فيكون مقصود المساقاة حاصلا به،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المعاملة على خلاف الأصل، لاشتمالها على جهالة العوض، فيقتصر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الوفاق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بقي القطن أزيد من سنة، فإنّه لا تصحّ‌ المساقاة عليه، لأنّ‌ بقاءه كذلك يكون على خلاف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 له الورق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صحّة المساقاة على شجر لا يقصد منه إلاّ ورقه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 واحدتها حنّاءة، ج حنآن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يتّخذ ورقه للخضاب الأحمر المعروف و له زهر أبيض كالعناقيد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لأحد وجهي النظر، و هو جواز المساقاة على ما ذكر، و هو أنّ‌ الورق في حكم الثمرة، فيحصل فيه المقصود من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لوجه عدم جواز المساقاة على أمثال الحنّاء، و هو كون المساقاة معاملة مستقلّة على خلاف الاصول، لكونها مشتملة على العوض المجهول، فيكتفى فيها على مورد الوفاق، و هو الأشجار الثابتة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المعاملة المذكورة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الوفاق هو جواز المساقاة على الأشجار الثابتة</w:t>
      </w:r>
      <w:r>
        <w:rPr>
          <w:rFonts w:eastAsia="Amiri" w:cs="Amiri" w:ascii="Amiri" w:hAnsi="Amiri"/>
          <w:color w:val="111111"/>
          <w:sz w:val="28"/>
          <w:szCs w:val="28"/>
          <w:rtl w:val="true"/>
          <w:lang w:bidi="ar-SA"/>
        </w:rPr>
        <w:t xml:space="preserve">. </w:t>
      </w:r>
      <w:bookmarkStart w:id="349" w:name="pg14821_239190"/>
    </w:p>
    <w:p>
      <w:pPr>
        <w:pStyle w:val="BookText"/>
        <w:rPr/>
      </w:pPr>
      <w:bookmarkEnd w:id="349"/>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و رده، و أمّا التوت فمنه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ورقه، 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كالحنّاء،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ثمره، و لا شبهة في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من شجر الثمر، و القول بالجواز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464134_730472459"/>
      <w:bookmarkStart w:id="351" w:name="_Toc118"/>
      <w:bookmarkEnd w:id="350"/>
      <w:r>
        <w:rPr>
          <w:rtl w:val="true"/>
        </w:rPr>
        <w:t>يشترط‍‌ تعيين المدّة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يحتمل الزيادة و النقصان، و لا حدّ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الزيادة، و في جانب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يغلب فيها حصول الثمرة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ما يقصد ورقه هو ما يقصده و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قسما من شجر التوت لا يقصد منه إلاّ ورقه لتغذية دود القزّ، فيكون حكمه مثل حكم الحنّاء الذي ذكر فيه الوجهان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قسما من التوت هو الذي يقصد ثمره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إشكال في إلحاق التوت الذي يقصد منه ثمره بسائر الأشجار التي تصحّ‌ عليها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المساقاة في جميع ما ذكر حتّى ما لا يقصد ثمره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شرائط‍‌ صحّة المساقاة تعيين مدّتها بحيث لا يحتمل الزيادة و النقصان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مدّة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تنحصر مدّة المساقاة من حيث الزيادة، فللمتعاقدين أن يعيّنا مدّتها بما شاءا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يشترط‍‌ في جانب نقصان المدّة أن يغلب حصول الثمرة فيها</w:t>
      </w:r>
      <w:r>
        <w:rPr>
          <w:rFonts w:eastAsia="Amiri" w:cs="Amiri" w:ascii="Amiri" w:hAnsi="Amiri"/>
          <w:color w:val="111111"/>
          <w:sz w:val="28"/>
          <w:szCs w:val="28"/>
          <w:rtl w:val="true"/>
          <w:lang w:bidi="ar-SA"/>
        </w:rPr>
        <w:t xml:space="preserve">. </w:t>
      </w:r>
      <w:bookmarkStart w:id="352" w:name="pg14821_239191"/>
    </w:p>
    <w:p>
      <w:pPr>
        <w:pStyle w:val="Heading3"/>
        <w:numPr>
          <w:ilvl w:val="2"/>
          <w:numId w:val="1"/>
        </w:numPr>
        <w:rPr/>
      </w:pPr>
      <w:bookmarkStart w:id="353" w:name="__RefHeading___Toc2464136_730472459"/>
      <w:bookmarkStart w:id="354" w:name="_Toc119"/>
      <w:bookmarkEnd w:id="352"/>
      <w:bookmarkEnd w:id="353"/>
      <w:r>
        <w:rPr>
          <w:rtl w:val="true"/>
        </w:rPr>
        <w:t>يلزم العامل مع الإطلاق كلّ‌ عمل متكرّر</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 المساقاة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البستان الفلانيّ‌ سنة بنصف حاصله، فقبل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متكرّر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صلاح الثمرة أو زيادتها كالحرث و الحفر حيث يحتاج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الآلات و العوامل و تهذيب الجريد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إلى قطعه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أغصان الشجر المضرّ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بالثمرة أو الأصل،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يلزم العامل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مفعوله هو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المساقاة تقتضي لزوم كلّ‌ عمل يتكرّر كلّ‌ سنة على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التي لها دخل في اصلاح الثمرة أو في زيادتها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فيه صلاح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على عهدة العامل كلّ‌ ما يحتاج إليه العمل الملزم عليه من الآلات و العوامل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قضبان النخل، الواحدة الجريدة، فعيلة بمعنى مفعولة، و إنّما تسمّى جريدة إذا جرّد عنها خوصها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قطع ما يحتاج إلى قطعه هو قطع أغصان الشجر التي تضرّ بحاله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 على العامل في المساقاة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السقي و مقدّماته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كالدلو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الماء و استقائه و إدارة الدولاب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رأس الساقية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سدّها عند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بإزالة ما يضرّها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الأغصان و الورق ليصل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 ما يحتاج إليه من الشمس، و ليتيسّر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الإدراك،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أغصان الشجر التي تضرّ بالثمرة أو أصل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قبيل العمل المتكرّر في كلّ‌ سنة اللازم على عهدة العامل في المساقاة قطع الزائد من شجر العنب و سقيه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يستقى به، مؤنّث و قد يذكّر، ج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الدلو، ج أرشية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كإصلاح طريق الماء لسقي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المنجنون التي تديرها الدابّة ليستقى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آلة تدور على محور من خشب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كفتح رأس النهر الذي يسقى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كسدّ الساقية بعد الفراغ عن السقي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كحذف بعض الثمرة ممّا هو زائد يمنع عن وصول الهواء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يضرّ الثمرة أحيانا هو الأغصان و الورق، بمعنى أنّه يجب على العامل أن يزيل ما يضرّ الثمرة مثل الأغصان و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ليصل إلى الثمرة الهواء و ضوء الشمس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إزالة ما يضرّ الثمرة حتّى يتيسّر أخذ الثمرة في وقت حصادها بعد ما نضجت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الحشيش و نحوه فوق العناقيد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صونا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الشمس المضرّة بها، و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حيث تضرّها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بمجرى العادة بحسب نوعها، فما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للزبيب يقطع في الوقت الصالح له، و ما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دبسا فكذلك و هكذا، و إصلاح موضع التشميس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الثمرة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وضعها على الوجه المعتبر و غير ذلك من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يلزم على العامل أن يضع العلف اليابس على عناقيد العنب ليحفّها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العناقيد جمع العنقود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العنقود من العنب و الأراك و البطم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تعقد و تراكم من حبّه في عرق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الثمرة،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العناقيد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العناقيد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على عهدة العامل في المساقاة جمع الثمرة في وقت يعتاد لقاط‍‌ نوعها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النوع الذي يؤخذ لعمل الزبيب يؤخذ في وقته المعتاد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العنب الذي يؤخذ لعمل الدبس أيضا يلقط‍‌ في وقته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يلقط‍‌ كلّ‌ ثمرة في وقت يصلحه على حسب العادة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العامل أن يصلح الموضع الذي يجعل الثمرة فيه حتّى يصيبه ضوء الشمس و حرارتها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الموضع التشميس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الثمرة</w:t>
      </w:r>
      <w:r>
        <w:rPr>
          <w:rFonts w:eastAsia="Amiri" w:cs="Amiri" w:ascii="Amiri" w:hAnsi="Amiri"/>
          <w:color w:val="111111"/>
          <w:sz w:val="28"/>
          <w:szCs w:val="28"/>
          <w:rtl w:val="true"/>
          <w:lang w:bidi="ar-SA"/>
        </w:rPr>
        <w:t xml:space="preserve">. </w:t>
      </w:r>
      <w:bookmarkStart w:id="355" w:name="pg14821_239194"/>
    </w:p>
    <w:p>
      <w:pPr>
        <w:pStyle w:val="BookText"/>
        <w:rPr/>
      </w:pPr>
      <w:bookmarkEnd w:id="3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على المالك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يكون مضبوطا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الحصّة لا يستحقّها العامل إلاّ بالعمل، فلا بدّ أن يبقى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شيء فيه مستزاد الثمرة 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464138_730472459"/>
      <w:bookmarkStart w:id="357" w:name="_Toc120"/>
      <w:bookmarkEnd w:id="356"/>
      <w:r>
        <w:rPr>
          <w:rtl w:val="true"/>
        </w:rPr>
        <w:t>تعيين الحصّة بالجزء المشاع</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بالجزء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و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كمائة رطل، و الباقي للآخر أو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اشتراط‍‌ بعض الأعمال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يجوز للعامل أن يشترط‍‌ كون بعض العمل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اشتراط‍‌ كون جميع الأعمال على عهدة المالك، لأنّ‌ العامل لا يستحقّ‌ الحصّة إلاّ بالعمل، فلا يستحقّها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تعيين الحصّة بالجزء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يشترط‍‌ في المساقاة تعيين الحصّة بالجزء المشاع بأن يشترط‍‌ نصف الثمرة الحاصلة للعامل أو ربعها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شرط‍‌ مقدار معيّن كمائة رطل من ثمرة الشجرة في المساقاة</w:t>
      </w:r>
      <w:r>
        <w:rPr>
          <w:rFonts w:eastAsia="Amiri" w:cs="Amiri" w:ascii="Amiri" w:hAnsi="Amiri"/>
          <w:color w:val="111111"/>
          <w:sz w:val="28"/>
          <w:szCs w:val="28"/>
          <w:rtl w:val="true"/>
          <w:lang w:bidi="ar-SA"/>
        </w:rPr>
        <w:t xml:space="preserve">. </w:t>
      </w:r>
      <w:bookmarkStart w:id="358" w:name="pg14821_239195"/>
    </w:p>
    <w:p>
      <w:pPr>
        <w:pStyle w:val="Heading3"/>
        <w:numPr>
          <w:ilvl w:val="2"/>
          <w:numId w:val="1"/>
        </w:numPr>
        <w:rPr/>
      </w:pPr>
      <w:bookmarkStart w:id="359" w:name="__RefHeading___Toc2464140_730472459"/>
      <w:bookmarkStart w:id="360" w:name="_Toc121"/>
      <w:bookmarkEnd w:id="358"/>
      <w:bookmarkEnd w:id="359"/>
      <w:r>
        <w:rPr>
          <w:rtl w:val="true"/>
        </w:rPr>
        <w:t>يجوز اختلاف الحصّة في الأنواع</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اختلاف الحصّة في الأنواع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من العنب، و الثلث من الرطب، أو النوع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علماها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الأنواع، حذرا من وقوع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الجزءين لأكثر الجنسين مع الجهل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464142_730472459"/>
      <w:bookmarkStart w:id="362" w:name="_Toc122"/>
      <w:bookmarkEnd w:id="361"/>
      <w:r>
        <w:rPr>
          <w:rtl w:val="true"/>
        </w:rPr>
        <w:t>يكره أن يشترط‍‌ ربّ‌ المال على العامل مع الحصّة ذهبا أو فضّة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أن يشترط‍‌ ربّ‌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أو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يكره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اختلاف مقدار الحصّة في أنواع الثمرات في المساقاة بأن يشترط‍‌ الربع من نوع العنب مثلا، و الثلث في نوع آخر مثل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العامل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جواز اختلاف الحصّة باختلاف أنواع الثمرة إنّما يصحّ‌ في صورة علمهما بأنواع الثمار، بأن علما أنواع الأشجار من العنب و النخل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وقوع الثلث مثلا للأشجار التي يكثر عددها، و وقوع النصف للأشجار التي يقلّ‌ عددها في صورة الجهل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المحذور المذكور إنّما يأتي في صورة الجهل بعدد أشجار الجنسين المختلفين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فيحصل الغرر مع الجهل لا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اشتراط‍‌ الذهب أو الفضّة على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الأشجار في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على مالك الأشجار أن يشترط‍‌ على عهدة العامل ذهبا أو فضّة علاوة على الحصّة التي عيّنت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يكره شرط‍‌ غير الذهب و الفضّة على العامل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سلامة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تلفت أجمع أو لم تخرج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مال بالباطل، فإنّ‌ العامل لم يحصل له عوض ما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يخسر مع عمله الفائت شيئا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سقوط‍‌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بالشرط‍‌، كما لا يسقط‍‌ من العمل شيء بتلف بعض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الذهب 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تلفت الثمرة أجمع لم يجب على العامل أداء ما شرطه المالك من الفضّة و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يلزم على العامل ما شرطه المالك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لزوم ما شرطه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تلفت الثمرة أجمع، فلا يجوز للمالك أن يأخذ المال الذي شرطه على العامل علاوة على الحصّة، لأنّه أكل 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قد عمل و الحال أنّه لم يحصل له عوض عمله بتلف الثمرة أو عدم خروجها، فكيف يلزم بإعطاء مال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المشروط‍‌ على عهدة العامل من قبل المالك من ذهب أو فضّة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تلف بعض الثمرة لا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فالأقوى عدم سقوط‍‌ شيء ممّا شرطاه للمالك من المال علاوة على الحصّة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لو تلف بعض الثمرة لم يسقط‍‌ شيء من الحصّة المعيّنة في مقابل عمل العامل</w:t>
      </w:r>
      <w:r>
        <w:rPr>
          <w:rFonts w:eastAsia="Amiri" w:cs="Amiri" w:ascii="Amiri" w:hAnsi="Amiri"/>
          <w:color w:val="111111"/>
          <w:sz w:val="28"/>
          <w:szCs w:val="28"/>
          <w:rtl w:val="true"/>
          <w:lang w:bidi="ar-SA"/>
        </w:rPr>
        <w:t xml:space="preserve">. </w:t>
      </w:r>
      <w:bookmarkStart w:id="363" w:name="pg14821_239197"/>
    </w:p>
    <w:p>
      <w:pPr>
        <w:pStyle w:val="Heading3"/>
        <w:numPr>
          <w:ilvl w:val="2"/>
          <w:numId w:val="1"/>
        </w:numPr>
        <w:rPr/>
      </w:pPr>
      <w:bookmarkStart w:id="364" w:name="__RefHeading___Toc2464144_730472459"/>
      <w:bookmarkStart w:id="365" w:name="_Toc123"/>
      <w:bookmarkEnd w:id="363"/>
      <w:bookmarkEnd w:id="364"/>
      <w:r>
        <w:rPr>
          <w:rtl w:val="true"/>
        </w:rPr>
        <w:t>كلّما فسد العقد فالثمرة للمالك</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فسد العقد فالثمرة للمالك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مثل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يتبرّع بعمله، و لم يحصل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المشروط‍‌، فيرجع إلى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بالفساد، 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بشرط‍‌ عدم الحصّة للعامل،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فساد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الموارد التي يحكم ببطلان المساقاة تتعلّق ثمرة الأشجار بالمالك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الثمرة،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الأصل هنا هو الشجر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لم يعمل في المساقاة بقصد كون عمله مجّانا و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يحصل للعامل عوض عمله، و هو ما شرطاه من الحصّة، فيجب على المالك أداء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بوجوب اجرة مثل عمل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إنّما هو في صورة عدم علم العامل بفساد المساقاة، و إلاّ فلا شيء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المذكور إنّما هو فيما إذا لم يكن الفساد بسبب شرط‍‌ عدم الحصّة للعامل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ممّا تقدّم، و هو الحكم بوجوب اجرة المثل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علم العامل بفساد المساقاة أو جاء بطلان المساقاة من ناحية شرط‍‌ عدم الحصّة للعامل فلا شيء إذا للعامل</w:t>
      </w:r>
      <w:r>
        <w:rPr>
          <w:rFonts w:eastAsia="Amiri" w:cs="Amiri" w:ascii="Amiri" w:hAnsi="Amiri"/>
          <w:color w:val="111111"/>
          <w:sz w:val="28"/>
          <w:szCs w:val="28"/>
          <w:rtl w:val="true"/>
          <w:lang w:bidi="ar-SA"/>
        </w:rPr>
        <w:t xml:space="preserve">. </w:t>
      </w:r>
      <w:bookmarkStart w:id="366" w:name="pg14821_239198"/>
    </w:p>
    <w:p>
      <w:pPr>
        <w:pStyle w:val="BookText"/>
        <w:rPr/>
      </w:pPr>
      <w:bookmarkEnd w:id="366"/>
      <w:r>
        <w:rPr>
          <w:rFonts w:ascii="Amiri" w:hAnsi="Amiri" w:eastAsia="Amiri" w:cs="Amiri"/>
          <w:color w:val="111111"/>
          <w:sz w:val="28"/>
          <w:sz w:val="28"/>
          <w:szCs w:val="28"/>
          <w:rtl w:val="true"/>
          <w:lang w:bidi="ar-SA"/>
        </w:rPr>
        <w:t xml:space="preserve">لدخوله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464146_730472459"/>
      <w:bookmarkStart w:id="368" w:name="_Toc124"/>
      <w:bookmarkEnd w:id="367"/>
      <w:r>
        <w:rPr>
          <w:rtl w:val="true"/>
        </w:rPr>
        <w:t>لو شرط‍‌ عقد مساقاة في عقد مساقاة فالأقرب الصحّة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مساقاة في عقد مساقاة فالأقرب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اشتراط‍‌ عقد سائغ في عقد سائغ لازم،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يتخيّل إلاّ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لزوم شيء على المالك و للعامل في الصورتين المذكورتين إنّما هو لإقدام العامل على أمر لا اجرة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اشتراط‍‌ عقد مساقاة في عقد 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شرط‍‌ المالك عقد مساقاة في عقد مساقاة فالأقرب الصحّة، كما إذا تعاقدا على عقد مساقاة على حديقة ببلدة قم بشرط‍‌ عقد مساقاة على حديقة المالك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المقتضي هو كون الشرط‍‌ سائغا و في ضمن عقد جائز،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وجود المقتضي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انتفاء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المانع الذي يتخيّل وجوده في المقام ليس إلاّ توقّف رضى المالك بإعطاء الحصّة المشروطة في المساقاة على رضى العامل بإعطاء الحصّة المشروطة في المساقاة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لا يصلح للمنع عن صحّة المساقاة المشروط‍‌ فيه عقد مساقاة 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w:t>
      </w:r>
    </w:p>
    <w:p>
      <w:pPr>
        <w:pStyle w:val="BookText"/>
        <w:rPr/>
      </w:pPr>
      <w:r>
        <w:rPr>
          <w:rFonts w:ascii="Amiri" w:hAnsi="Amiri" w:eastAsia="Amiri" w:cs="Amiri"/>
          <w:color w:val="111111"/>
          <w:sz w:val="28"/>
          <w:sz w:val="28"/>
          <w:szCs w:val="28"/>
          <w:rtl w:val="true"/>
          <w:lang w:bidi="ar-SA"/>
        </w:rPr>
        <w:t xml:space="preserve">لم يرض أن يعطيه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الحصّة إلاّ بأن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و مثل هذا لا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السائغة الواقعة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بالمنع للشيخ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استنادا إلى وجه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مع ضعفه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المالك، و الضمير الملفوظ‍‌ 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عقد المساقات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رضى المالك بالحصّة المسمّاة في المساقات الاولى يتوقّف على رضى العامل بالحصّة الاخرى المسمّاة في المساقاة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هذا الشرط‍‌ من سائر الشروط‍‌ السائغة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رحمه اللّه قال بالمنع من شرط‍‌ عقد المساقاة في عقد مساقاة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للشيخ محتجّا عليه بأنّه بيعتان في بيعة، فإنّه ما رضي أن يعطيه من هذه الحصّة إلاّ بأن يرضى منه من الآخر بالحصّة الاخرى، و هكذا في البيع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عبدي بألف على أن تبيعني عبدك بخمسمائة فالكلّ‌ باطل،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تبيعني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وعد لا يلزم الوفاء به و الحال أنّه قد نقص الثمن لأجله، فإذا بطل ذلك ردّ إلى الثمن ما نقص منه، و هو مجهول، فيجهل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الوجه الذي استند إليه الشيخ في الهامش السابق</w:t>
      </w:r>
      <w:r>
        <w:rPr>
          <w:rFonts w:eastAsia="Amiri" w:cs="Amiri" w:ascii="Amiri" w:hAnsi="Amiri"/>
          <w:color w:val="111111"/>
          <w:sz w:val="28"/>
          <w:szCs w:val="28"/>
          <w:rtl w:val="true"/>
          <w:lang w:bidi="ar-SA"/>
        </w:rPr>
        <w:t xml:space="preserve">. </w:t>
      </w:r>
      <w:bookmarkStart w:id="369" w:name="pg14821_239200"/>
    </w:p>
    <w:p>
      <w:pPr>
        <w:pStyle w:val="BookText"/>
        <w:rPr/>
      </w:pPr>
      <w:bookmarkEnd w:id="369"/>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الصحّة</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2464148_730472459"/>
      <w:bookmarkStart w:id="371" w:name="_Toc125"/>
      <w:bookmarkEnd w:id="370"/>
      <w:r>
        <w:rPr>
          <w:rtl w:val="true"/>
        </w:rPr>
        <w:t>لو تنازعا في خيانة العامل حلف العامل</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تنازعا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خيانة العامل حلف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فيقبل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بيمينه في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لأصالة عدمها</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464150_730472459"/>
      <w:bookmarkStart w:id="373" w:name="_Toc126"/>
      <w:bookmarkEnd w:id="372"/>
      <w:r>
        <w:rPr>
          <w:rtl w:val="true"/>
        </w:rPr>
        <w:t>ليس للعامل أن يساقي غيره</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للعامل أن يساقي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المساقاة تسليطا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المانع لا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التنازع في خيانة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المالك و العامل إذا اختلفا في خيانة العامل قدّم قول العامل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على تقدّم قول العامل كونه أمينا أوّلا، و أصالة عدم الخيانة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جواز مساقاة العامل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للعامل أن يعاقد غيره على الاصول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عدم جواز مساقاة العامل غيره هو كونها تسليطا للغير على أشجار المالك و تسليطا على العمل عليها و الحال أنّ‌ الناس يختلفون في الرضى بتسلّط‍‌ الأشخاص على أموالهم، فالعامل لا يجوز له أن يسلّط‍‌ غيره على اصول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اصول الغير و 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الناس يختلفون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كثيرا، فليس لمن رضي المالك بعمله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أمانته أن يولّي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يرضه المالك له، بخلاف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عمل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و 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محفوظة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الفرق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النماء تابع للأصل،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اصول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تسلّط‍‌ الأشخاص على اصول الناس و على العمل فيها، فيمكن أن يرضى المالك بتسلّط‍‌ العامل على اصوله و على العمل فيها و لا يرضى بتسلّط‍‌ غيره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التي يراد منها العامل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التي يراد منها العامل،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الجمله تؤوّل إلى المفرد، لكونها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المساقاة تكون على خلاف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العمل من مباشر خاصّ‌ على الأرض التي تكون موردا للمزارعة ليس مقصودا للمالك، بل المقصود منها هو حصول الحصّة له بعمل أيّ‌ شخص كان و لو كان غير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الحصّة المعيّنة في المزارعة محفوظة، سواء حصل العمل من نفس العامل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مباشرة العامل عمل المزارعة و مباشرة من زارعه العامل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توهّم الفرق بين المزارعة و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تجوز مزارعة العامل غيره و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الاصول في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المزارعة، فلمالك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من شاء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البذر من العامل 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في كلامهم 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العقد اللازم يوجب الحصّة المخصوصة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 جواز مساقاته غيره بكون الاصول متعلّقة بالمالك، و لا يجوز للعامل تسليط‍‌ أحد عليها، و بكون النماء تابعا للبذر في المزارعة، فيجوز للعامل تسليط‍‌ غيره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مع كون البذر من العامل، و لا يتمّ‌ مع كونه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الذي يتبعه النماء هو من المالك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الذي يتبعه النماء هو من العامل في المزارعة، فيجوز له تسليط‍‌ غيره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 مالك الأصل هو العامل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لتوهّم الفرق المذكور بين المزارعة و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المسألة المعنونة في القول بجواز مزارعة العامل غيره أعمّ‌ من كون البذر منه أو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البذر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المسألة أعمّ‌ من كون البذر من العامل أو من المالك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عقد المزارعة يوجب اختصاص الحصّة المخصوصة بكلّ‌ </w:t>
      </w:r>
    </w:p>
    <w:p>
      <w:pPr>
        <w:pStyle w:val="BookText"/>
        <w:rPr/>
      </w:pP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إلى من شاء و إن لم يكن البذر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حين المزارعة الثانية غير مانع، لأنّ‌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نفس الحصّة، بل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و العوامل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البذر بالحصّة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استحقّ‌ بالعقد اللازم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نقله مع انتفاء المانع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المالك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كان عقد المزارعة موجبا لاختصاص الحصّة المعيّنة بكلّ‌ منهما جاز للعامل نقل حصّته إلى من شاء و إن لم يكن البذر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الحصّة، و 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المزارعة الثانية لم تقع على الحصّة نفسها، بل وقعت على الأرض و سائر 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الأرض التي وقعت المزارعة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الأسباب المحتاج إليها لعمل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عقد المزارعة وقع على أن تكون الأرض من المالك و يكون العمل و العوامل من العامل في مقابل الحصّة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الشيء هو الحصّة المعيّنة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 xml:space="preserve">. </w:t>
      </w:r>
      <w:bookmarkStart w:id="374" w:name="pg14821_239204"/>
    </w:p>
    <w:p>
      <w:pPr>
        <w:pStyle w:val="Heading3"/>
        <w:numPr>
          <w:ilvl w:val="2"/>
          <w:numId w:val="1"/>
        </w:numPr>
        <w:rPr/>
      </w:pPr>
      <w:bookmarkStart w:id="375" w:name="__RefHeading___Toc2464152_730472459"/>
      <w:bookmarkStart w:id="376" w:name="_Toc127"/>
      <w:bookmarkEnd w:id="374"/>
      <w:bookmarkEnd w:id="375"/>
      <w:r>
        <w:rPr>
          <w:rtl w:val="true"/>
        </w:rPr>
        <w:t>الخراج على المالك</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موضوع على الأرض و الشجر، فيكون على مالكهما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فيصحّ‌ مع ضبط‍‌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464154_730472459"/>
      <w:bookmarkStart w:id="378" w:name="_Toc128"/>
      <w:bookmarkEnd w:id="377"/>
      <w:r>
        <w:rPr>
          <w:rtl w:val="true"/>
        </w:rPr>
        <w:t>تملك الفائدة بظهور الثمرة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بظهور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بالشرط‍‌، فإنّ‌ العقد اقتضى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فمتى تحقّقت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 الخراج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المضروب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ما يضرب على الأرض التي وقعت موردا للمزارعة يكون على عهدة المالك لا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و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شرطا كون الخراج على عهدة العامل اختصّ‌ إذا به و اخذ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اشتراط‍‌ بعض الخراج على عهدة العامل بشرط‍‌ كون ما يشترط‍‌ عليه مضبوطا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ثمرة الأشجار في المساقاة تملك بمحض الظهور، و لا يحتاج تملّكها إلى نضجها و حصادها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العقد،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الثمرة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تملك بمحض الظهور و تكون لهما</w:t>
      </w:r>
      <w:r>
        <w:rPr>
          <w:rFonts w:eastAsia="Amiri" w:cs="Amiri" w:ascii="Amiri" w:hAnsi="Amiri"/>
          <w:color w:val="111111"/>
          <w:sz w:val="28"/>
          <w:szCs w:val="28"/>
          <w:rtl w:val="true"/>
          <w:lang w:bidi="ar-SA"/>
        </w:rPr>
        <w:t xml:space="preserve">. </w:t>
      </w:r>
      <w:bookmarkStart w:id="379" w:name="pg14821_239205"/>
    </w:p>
    <w:p>
      <w:pPr>
        <w:pStyle w:val="Heading3"/>
        <w:numPr>
          <w:ilvl w:val="2"/>
          <w:numId w:val="1"/>
        </w:numPr>
        <w:rPr/>
      </w:pPr>
      <w:bookmarkStart w:id="380" w:name="__RefHeading___Toc2464156_730472459"/>
      <w:bookmarkStart w:id="381" w:name="_Toc129"/>
      <w:bookmarkEnd w:id="379"/>
      <w:bookmarkEnd w:id="380"/>
      <w:r>
        <w:rPr>
          <w:rtl w:val="true"/>
        </w:rPr>
        <w:t>تجب الزكاة على من بلغ نصيبه النصاب</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الزكاة على من بلغ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و العامل، لوجود شرط‍‌ الوجوب،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بها على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464158_730472459"/>
      <w:bookmarkStart w:id="383" w:name="_Toc130"/>
      <w:bookmarkEnd w:id="382"/>
      <w:r>
        <w:rPr>
          <w:rtl w:val="true"/>
        </w:rPr>
        <w:t>لو كانت المساقاة بعد تعلّق الزكاة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المساقاة بعد تعلّق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بقي من العمل ما فيه مستزاد الثمرة حيث جوّزناها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واحد من المالك و العامل بلغ نصيبه من الحصّة الحاصلة من المساقاة حدّ النصاب تجب عليه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كتاب الزكاة في الفصل الأوّل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الغلاّت فيشترط‍‌ فيها التملّك بالزراعة أو الانتقال قبل انعقاد الثمرة و انعقاد الحبّ‌، و نصابها ألفان و سبعمائة رطل بالعراقيّ‌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شرط‍‌ الوجوب،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ظهور الثمرة في الأشجار، فإنّ‌ وقت تعلّق الزكاة هو زمن ظهور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المساقاة بعد ظهور الثمرة و قلنا بجوازها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جواز المساقاة بعد ظهور الثمرة إنّما هو فيما إذا بقي شيء من الأعمال الموجب لزيادة الثمرة، فلو لم يبق للعامل عمل مفيد لها لم تصحّ‌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الذي يوجب زيادة الثمرة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لتعلّق الوجوب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في المزارعة و المساقاة دون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محتجّا بأنّ‌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لأنّ‌ الاجرة إذا كانت ثمرة أو زرعا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وجبت الزكاة على الأجير، كما لو 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بأيّ‌ وجه كان،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حمزة بن زهرة من أكابر فقهاء الشيعة الإماميّة رحمهم اللّه، و له مصنّفات كثيرة في الفقه و غيره، توفّي رحمه اللّه في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و قبره بحلب بسفح جبل جوشن عند مشهد السقط‍‌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زهرة رحمه اللّه أثبت وجوب الزكاة في المزارعة و المساقاة على عهدة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ابن زهرة الزكاة على عهدة العامل في المزارعة و المساقاة، سواء انتقل مورد العقدين إلى العامل قبل تعلّق الزكاة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زهرة رحمه اللّه استدلّ‌ على ما قال بأنّ‌ حصّة الزارع و العامل في المساقاة تكون مثل الاجرة التي يؤتيها المالك، فكما أنّ‌ زكاة الاجرة تتعلّق بالمالك و لا ربط‍‌ لها بالأجير فكذلك في المزارعة و المساقاة تتعلّق الزكاة بالمالك و لا ربط‍‌ لها بالعامل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الاحتجاج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اجرة الأجير أيضا إذا كانت قبل تعلّق الزكاة و كانت الاجرة ثمرة أو زرعا وجبت زكاتها على الأجير نفسه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الأجير، و الضمير الملفوظ‍‌ يرجع إلى الثمرة، و المشار </w:t>
      </w:r>
    </w:p>
    <w:p>
      <w:pPr>
        <w:pStyle w:val="BookText"/>
        <w:rPr/>
      </w:pP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كالأجرة بعد ذلك فليس محلّ‌ النزاع إلاّ أن يذهب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الحصّة لا يملكها العامل بالظهور، بل بعد بدوّ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الزكاة،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الإجماع،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التعليل بالاجرة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يتأخّر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تعلّق وجوب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زهرة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أراد ابن زهرة كون الحصّة في المزارعة و المساقاة مثل الاجرة بعد تعلّق الزكاة فهذا ليس موردا للنزاع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يقول ابن زهرة بأنّ‌ العامل لا يملك الحصّة بالظهور، بل يملكها بعد بدوّ الصلاح و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إلاّ أن يقول ابن زهرة رحمه اللّه بأنّ‌ العامل يملك الحصّة بعد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الاحمرار و الاصفرار في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الذهاب إلى ما ذكر يكون مخالفا لإجماع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الذهاب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قيل بملك العامل للحصّة المعيّنة بعد وجوب الزكاة أو بدوّ الصلاح لم يتمّ‌ التعليل بكون الحصّة مثل الاجرة، بل المناسب إذا أن يعلّل بأنّ‌ تعلّق حقّ‌ العامل بالحصّة المعيّنة إنّما هو بعد تعلّق الزكاة بذمّة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 بأنّ‌ حصّته كالأجرة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bookmarkStart w:id="384" w:name="pg14821_239208"/>
    </w:p>
    <w:p>
      <w:pPr>
        <w:pStyle w:val="Heading3"/>
        <w:numPr>
          <w:ilvl w:val="2"/>
          <w:numId w:val="1"/>
        </w:numPr>
        <w:rPr/>
      </w:pPr>
      <w:bookmarkStart w:id="385" w:name="__RefHeading___Toc2464160_730472459"/>
      <w:bookmarkStart w:id="386" w:name="_Toc131"/>
      <w:bookmarkEnd w:id="384"/>
      <w:bookmarkEnd w:id="385"/>
      <w:r>
        <w:rPr>
          <w:rtl w:val="true"/>
        </w:rPr>
        <w:t>المغارسة باطلة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المغارسة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ليغرسها على أنّ‌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بطلان المغارسة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المغارسة مصدر من باب المفاعلة، مجرّدها 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غرس الشجر 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أنّا ما وجدنا مهما تتبّعنا هذه الكلمة في كتب اللغة، و كأنّها صيغت بالقياس إلى أمثالها و اصطلح الفقهاء عليها بعد ما رأوا أمثال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كالمساقاة و المضاربة و المزارعة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مضبوطة في كتب اللغة و لم يتفطّنوا لعدم تعرّض اللغويّين لها و من المعلوم أنّ‌ اللغة علم متوقّف على السماع و لا مجال للقياس و الرأى فيها و إلاّ انجرّ الأمر بالأخير إلى تعسّر التفهيم و التفهّم بل إلى تعذّرهما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يكون اللفظ‍‌ مصطلحا لمعنى إلاّ بعد استعماله في معنى لغة و بعدئذ قد يستعمل في المعنى الاصطلاحيّ‌ إمّا بالمجاز أو بالنقل أو بهجر المعنى الأوّل بالمرّة، و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كتب اللغة حتّى يصطلح عليها لمعنى و كم لها من نظائر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المغارسة في الاصطلاح هي ما ذكره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المالك،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 هنا بمعنى المغروس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الأشجار التي يثبتها العامل في أرض المالك بهذه المغارسة الباطلة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لصاحب الأرض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لطول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بالقلع ضمن أرشه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ما بين قيمته مقلوعا و باقيا في الأرض بالاجرة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الغرس من مالك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شرط‍‌ على العامل 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عمله بالحصّة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لمالكه،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الغارس و ما عمل فيه من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المغارسة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غرسه العامل على أنّه من باب المغارسة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لصاحب الأرض اجرة أرضه لمدّة بقاء الأشجار المغروسة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في الشجر المغروس نقص بقلع المالك ضمن أرشه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قدر الأرش يعلم بتعيين قيمة الشجر مقلوعا و تعيين قيمته باقيا في الأرض مع اجرة مثل البقاء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الشجر من صاحب الأرض و شرط‍‌ على العامل الغرس و غيره في مقابل الحصّة بعنوان المغارسة الباطلة، فإذا يتعلّق الشجر بالمالك، و يجب على المالك اجرة غرس العامل للشجر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الغرس،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من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طلب كلّ‌ منهما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الغارس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بالاجرة على أن يبقى الغرس فيها أو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طلب صاحب الأرض الغرس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يجب على الآخر إجابته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الغارس يجب عليه 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و 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لو نقصت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المتخلّفة عن المقلوع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منصوب محلاّ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طلب العامل الغرس من مالك الأرض أن يبقى الغرس فيها في مقابل الاجرة لم يجب على المالك 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طلب العامل من المالك أن يملّكه الأرض بالقيمة لم يجب عليه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طلب مالك الأرض من العامل أن يملّكه الغرس المتعلّق به بقيمته لم يجب عليه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 من المالك و العامل مسلّط‍‌ على ماله و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قلع الغارس الأشجار التي تتعلّق به وجب عليه أن يطمّ‌ حفر الأشجار المقلوعة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 مصدر من طمّ‌ طمّا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سوّاها و دفنها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الغارس طمّ‌ الحفر و كذا أرش الأرض لو حصل فيها نقص بالقلع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الأرض،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القلع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على العامل الغارس أيضا قلع </w:t>
      </w:r>
    </w:p>
    <w:p>
      <w:pPr>
        <w:pStyle w:val="BookText"/>
        <w:rPr/>
      </w:pPr>
      <w:r>
        <w:rPr>
          <w:rFonts w:ascii="Amiri" w:hAnsi="Amiri" w:eastAsia="Amiri" w:cs="Amiri"/>
          <w:color w:val="111111"/>
          <w:sz w:val="28"/>
          <w:sz w:val="28"/>
          <w:szCs w:val="28"/>
          <w:rtl w:val="true"/>
          <w:lang w:bidi="ar-SA"/>
        </w:rPr>
        <w:t xml:space="preserve">و لم يفرق المصنّف كالأكثر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كلامه بين العالم بالفساد و الجاهل في استحقاق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ثبوت اجرته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الغرس لمالك الأرض، و ليس ببعيد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لتبرّع العالم بالعمل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بغير حقّ‌،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العروق المتخلّفة عن الأشجار المغروسة التي قلعها و بقيت عروقها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 يفرق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كلامه بين العامل العالم بفساد المغارسة و بين الجاهل به في وجوب أرش الأرض على العامل و وجوب اجرته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هو أرش الأرض المستقرّ على ذمّة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اجرة العامل على ذمّة المالك في فرض تعلّق الغرس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يبعد ثبوت الفرق بين العامل العالم ببطلان المغارسة و بين الجاهل به في وجوب الأرش و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العالم بالعمل لا يستحقّ‌ شيئا، لإقدامه على العمل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لتبرّع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لوضع العامل الشجر الذي يتعلّق به في موضع لا حقّ‌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الفرق المذكور،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بصيغة المعلوم وزان ضارب، و فاعله هو الضمير العائد إلى العامل العالم بفساد المغارسة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العالم بالفساد الذي يضع غرسه فيما لا حقّ‌ له فيه يفارق المستعير الذي يضع غرسه في أرض استعارها للغرس، فإنّ‌ المالك في الاستعارة إذا قلع الغرس ضمن الأرش الحاصل في الغرس بالقلع، لأنّه وضع غرسه فيما له حقّ‌ فيه، لاستعارته </w:t>
      </w:r>
      <w:bookmarkStart w:id="387" w:name="pg14821_239212"/>
    </w:p>
    <w:p>
      <w:pPr>
        <w:pStyle w:val="BookText"/>
        <w:rPr/>
      </w:pPr>
      <w:bookmarkEnd w:id="387"/>
      <w:r>
        <w:rPr>
          <w:rFonts w:ascii="Amiri" w:hAnsi="Amiri" w:eastAsia="Amiri" w:cs="Amiri"/>
          <w:color w:val="111111"/>
          <w:sz w:val="28"/>
          <w:sz w:val="28"/>
          <w:szCs w:val="28"/>
          <w:rtl w:val="true"/>
          <w:lang w:bidi="ar-SA"/>
        </w:rPr>
        <w:t xml:space="preserve">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للغرس،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بحقّ‌ و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شرعا، بخلاف هذا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464162_730472459"/>
      <w:bookmarkStart w:id="389" w:name="_Toc132"/>
      <w:bookmarkEnd w:id="388"/>
      <w:r>
        <w:rPr>
          <w:rtl w:val="true"/>
        </w:rPr>
        <w:t>لو اختلفا في الحصّة حلف المالك</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الحصّة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النماء تابع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ما أخرجه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 للغرس، بخلاف العالم بفساد المغارسة، فإنّه وضع غرسه فيما لا حقّ‌ له فيه، فإذا حصل نقص في الأشجار المتعلّقة به لم يكن له أن يطالب المالك بالأرش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الغرس الثابت في الأرض المستعارة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تأنيث الضمير إنّما هو بتأويل الإذن إلى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الغرس وضع في الأرض المستعارة بالإذن الصادر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غرس العامل العالم ببطلان المغارسة، فإنّه قد وضع غرسه في أرض المالك بلا حقّ‌ و لا إذن، فلا يستحقّ‌ الأرض الحاصل فيه بقلع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أحكام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المالك 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اختلف المالك و العامل في مقدار الحصّة المتعلّقة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حصّة العامل هي الثلث، 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المالك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الشجر الذي وقع عقد المساقاة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فيرجع إلى مالك الأصل في تعيين مقدار النماء الذي أخرجه عن ملكه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المالك، و الضمير الملفوظ‍‌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w:t>
      </w:r>
      <w:bookmarkStart w:id="390" w:name="pg14821_239213"/>
    </w:p>
    <w:p>
      <w:pPr>
        <w:pStyle w:val="BookText"/>
        <w:rPr/>
      </w:pPr>
      <w:bookmarkEnd w:id="390"/>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أصالة بقاء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464164_730472459"/>
      <w:bookmarkStart w:id="392" w:name="_Toc133"/>
      <w:bookmarkEnd w:id="391"/>
      <w:r>
        <w:rPr>
          <w:rtl w:val="true"/>
        </w:rPr>
        <w:t>في المدّة يحلف المنكر</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 يدّعيه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الروضة البهيّة في شرح اللمعة الدمشقيّة،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شكّ‌ في إخراج غير المقدار الذي يعترف به مالك الأصل كان الأصل بقاءه في ملك صاحب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أصالة عدم انتقال ما هو زائد عمّا يعترف به المالك عن ملك صاحب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عدم انتقال الزائد عمّا يعترف به المالك إلى غيره و عدم ملك غيره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المتيقّن خروجه عن ملك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اختلف المالك و العامل في مدّة 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المالك كونها سنة و ادّعى العامل كونها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منكر الزائد مع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المنكر للزيادة بالحلف، لأصالة عدم ما يدّعيه من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مدّعي زيادة المدّة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المصنّف رحمه اللّه لم يكتب اللمعة في جزءين، و إنّما الشارح رحمه اللّه هو الذي قسم شرح اللمعة على جزءين، فعلى ذلك إطلاق لفظ‍‌ اللمعتين على ما كتبه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 المتداول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المصنّف لم يكتب اللمعة إلاّ في جزء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على يد مصنّفها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الفقير إلى اللّه زين الدين بن عليّ‌ بن أحمد الشاميّ‌ العامليّ‌ عامله اللّه بلطفه، و 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عنهم و عن جميع المؤمنين بمنّه و كرمه إنّه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الفراغ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يوم الثلثاء سادس شهر جمادي الاخرى سنة ستّ‌ و خمسين و 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للّه مصلّيا على رسوله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الجزء الأوّل، و الفاعل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الجزء الثاني من الروضة البهيّة، حذف الموصوف بقرينة ذكره قبيل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الروضة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اللّه تعالى،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الشارح زين الدين،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الشارح و أبيه و جدّه و إن كان الأولى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لبدئه بدعاء نفسه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جدير بالذكر أنّ‌ الشهيد الثاني رحمه اللّه تولّد سنة إحدى عشرة و تسعمائة الهجريّة، و استشهد سنة خمس و ستّين و تسعمائة الهجريّة و هو ابن أربع و خمسين سنة، فظهر من جميع ذلك أنّ‌ الفراغ من شرح هذا الجزء اتّفق تسع سنة قبل استشهاده، رحم اللّه الماضين و أطال اللّه أعمار الباقين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الجزء التاسع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إن شاء اللّه تعالى الجزء العاشر منه و أوّله كتاب الإجارة و الحمد للّه أوّلا و آخرا و ظاهرا و باطنا</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مستغفرا، اللّهمّ‌ وفّق لإكماله و اجعله خالصا لوجهك الكريم بمحمّد و آله الطيّبين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71071</Words>
  <Characters>299762</Characters>
  <CharactersWithSpaces>363704</CharactersWithSpaces>
  <Paragraphs>4666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2026-08-24T17:41:45Z</dcterms:created>
  <dc:creator>ghaemiyeh.com</dc:creator>
  <dc:description/>
  <dc:language>en-US</dc:language>
  <cp:lastModifiedBy/>
  <dcterms:modified xsi:type="dcterms:W3CDTF">2026-08-24T21:11:54Z</dcterms:modified>
  <cp:revision>1</cp:revision>
  <dc:subject/>
  <dc:title>الجواهر الفخریه فی شرح الروضه البهیه جلد 9</dc:title>
</cp:coreProperties>
</file>

<file path=docProps/custom.xml><?xml version="1.0" encoding="utf-8"?>
<Properties xmlns="http://schemas.openxmlformats.org/officeDocument/2006/custom-properties" xmlns:vt="http://schemas.openxmlformats.org/officeDocument/2006/docPropsVTypes"/>
</file>