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3454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93456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93458_730472459">
            <w:r>
              <w:rPr>
                <w:webHidden/>
                <w:rStyle w:val="IndexLink"/>
                <w:rtl w:val="true"/>
              </w:rPr>
              <w:t>كتاب الجهاد</w:t>
            </w:r>
            <w:r>
              <w:rPr>
                <w:rStyle w:val="IndexLink"/>
                <w:rtl w:val="true"/>
              </w:rPr>
              <w:tab/>
            </w:r>
            <w:r>
              <w:rPr>
                <w:rStyle w:val="IndexLink"/>
              </w:rPr>
              <w:t>11</w:t>
            </w:r>
          </w:hyperlink>
        </w:p>
        <w:p>
          <w:pPr>
            <w:pStyle w:val="Contents3"/>
            <w:tabs>
              <w:tab w:val="clear" w:pos="8459"/>
              <w:tab w:val="right" w:pos="9026" w:leader="dot"/>
            </w:tabs>
            <w:rPr/>
          </w:pPr>
          <w:hyperlink w:anchor="__RefHeading___Toc2193460_73047245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193462_730472459">
            <w:r>
              <w:rPr>
                <w:webHidden/>
                <w:rStyle w:val="IndexLink"/>
                <w:rtl w:val="true"/>
              </w:rPr>
              <w:t>أقسام الجهاد</w:t>
            </w:r>
            <w:r>
              <w:rPr>
                <w:rStyle w:val="IndexLink"/>
                <w:rtl w:val="true"/>
              </w:rPr>
              <w:tab/>
            </w:r>
            <w:r>
              <w:rPr>
                <w:rStyle w:val="IndexLink"/>
              </w:rPr>
              <w:t>12</w:t>
            </w:r>
          </w:hyperlink>
        </w:p>
        <w:p>
          <w:pPr>
            <w:pStyle w:val="Contents3"/>
            <w:tabs>
              <w:tab w:val="clear" w:pos="8459"/>
              <w:tab w:val="right" w:pos="9026" w:leader="dot"/>
            </w:tabs>
            <w:rPr/>
          </w:pPr>
          <w:hyperlink w:anchor="__RefHeading___Toc2193464_730472459">
            <w:r>
              <w:rPr>
                <w:webHidden/>
                <w:rStyle w:val="IndexLink"/>
                <w:rtl w:val="true"/>
              </w:rPr>
              <w:t>شروط‍‌ الجهاد الابتدائي</w:t>
            </w:r>
            <w:r>
              <w:rPr>
                <w:rStyle w:val="IndexLink"/>
                <w:rtl w:val="true"/>
              </w:rPr>
              <w:tab/>
            </w:r>
            <w:r>
              <w:rPr>
                <w:rStyle w:val="IndexLink"/>
              </w:rPr>
              <w:t>20</w:t>
            </w:r>
          </w:hyperlink>
        </w:p>
        <w:p>
          <w:pPr>
            <w:pStyle w:val="Contents3"/>
            <w:tabs>
              <w:tab w:val="clear" w:pos="8459"/>
              <w:tab w:val="right" w:pos="9026" w:leader="dot"/>
            </w:tabs>
            <w:rPr/>
          </w:pPr>
          <w:hyperlink w:anchor="__RefHeading___Toc2193466_730472459">
            <w:r>
              <w:rPr>
                <w:webHidden/>
                <w:rStyle w:val="IndexLink"/>
                <w:rtl w:val="true"/>
              </w:rPr>
              <w:t>يحرم المقام في بلد المشرك لمن لا يتمكّن من إظهار شعائر الإسلام</w:t>
            </w:r>
            <w:r>
              <w:rPr>
                <w:rStyle w:val="IndexLink"/>
                <w:rtl w:val="true"/>
              </w:rPr>
              <w:tab/>
            </w:r>
            <w:r>
              <w:rPr>
                <w:rStyle w:val="IndexLink"/>
              </w:rPr>
              <w:t>24</w:t>
            </w:r>
          </w:hyperlink>
        </w:p>
        <w:p>
          <w:pPr>
            <w:pStyle w:val="Contents3"/>
            <w:tabs>
              <w:tab w:val="clear" w:pos="8459"/>
              <w:tab w:val="right" w:pos="9026" w:leader="dot"/>
            </w:tabs>
            <w:rPr/>
          </w:pPr>
          <w:hyperlink w:anchor="__RefHeading___Toc2193468_730472459">
            <w:r>
              <w:rPr>
                <w:webHidden/>
                <w:rStyle w:val="IndexLink"/>
                <w:rtl w:val="true"/>
              </w:rPr>
              <w:t>للأبوين منع الولد من الجهاد</w:t>
            </w:r>
            <w:r>
              <w:rPr>
                <w:rStyle w:val="IndexLink"/>
                <w:rtl w:val="true"/>
              </w:rPr>
              <w:tab/>
            </w:r>
            <w:r>
              <w:rPr>
                <w:rStyle w:val="IndexLink"/>
              </w:rPr>
              <w:t>25</w:t>
            </w:r>
          </w:hyperlink>
        </w:p>
        <w:p>
          <w:pPr>
            <w:pStyle w:val="Contents3"/>
            <w:tabs>
              <w:tab w:val="clear" w:pos="8459"/>
              <w:tab w:val="right" w:pos="9026" w:leader="dot"/>
            </w:tabs>
            <w:rPr/>
          </w:pPr>
          <w:hyperlink w:anchor="__RefHeading___Toc2193470_730472459">
            <w:r>
              <w:rPr>
                <w:webHidden/>
                <w:rStyle w:val="IndexLink"/>
                <w:rtl w:val="true"/>
              </w:rPr>
              <w:t>يمنع المديون الموسر القادر على الوفاء مع الحلول</w:t>
            </w:r>
            <w:r>
              <w:rPr>
                <w:rStyle w:val="IndexLink"/>
                <w:rtl w:val="true"/>
              </w:rPr>
              <w:tab/>
            </w:r>
            <w:r>
              <w:rPr>
                <w:rStyle w:val="IndexLink"/>
              </w:rPr>
              <w:t>29</w:t>
            </w:r>
          </w:hyperlink>
        </w:p>
        <w:p>
          <w:pPr>
            <w:pStyle w:val="Contents3"/>
            <w:tabs>
              <w:tab w:val="clear" w:pos="8459"/>
              <w:tab w:val="right" w:pos="9026" w:leader="dot"/>
            </w:tabs>
            <w:rPr/>
          </w:pPr>
          <w:hyperlink w:anchor="__RefHeading___Toc2193472_730472459">
            <w:r>
              <w:rPr>
                <w:webHidden/>
                <w:rStyle w:val="IndexLink"/>
                <w:rtl w:val="true"/>
              </w:rPr>
              <w:t>الرباط‍‌ مستحبّ‌ دائما</w:t>
            </w:r>
            <w:r>
              <w:rPr>
                <w:rStyle w:val="IndexLink"/>
                <w:rtl w:val="true"/>
              </w:rPr>
              <w:tab/>
            </w:r>
            <w:r>
              <w:rPr>
                <w:rStyle w:val="IndexLink"/>
              </w:rPr>
              <w:t>30</w:t>
            </w:r>
          </w:hyperlink>
        </w:p>
        <w:p>
          <w:pPr>
            <w:pStyle w:val="Contents3"/>
            <w:tabs>
              <w:tab w:val="clear" w:pos="8459"/>
              <w:tab w:val="right" w:pos="9026" w:leader="dot"/>
            </w:tabs>
            <w:rPr/>
          </w:pPr>
          <w:hyperlink w:anchor="__RefHeading___Toc2193474_730472459">
            <w:r>
              <w:rPr>
                <w:webHidden/>
                <w:rStyle w:val="IndexLink"/>
                <w:rtl w:val="true"/>
              </w:rPr>
              <w:t>هنا فصول</w:t>
            </w:r>
            <w:r>
              <w:rPr>
                <w:rStyle w:val="IndexLink"/>
                <w:rtl w:val="true"/>
              </w:rPr>
              <w:tab/>
            </w:r>
            <w:r>
              <w:rPr>
                <w:rStyle w:val="IndexLink"/>
              </w:rPr>
              <w:t>33</w:t>
            </w:r>
          </w:hyperlink>
        </w:p>
        <w:p>
          <w:pPr>
            <w:pStyle w:val="Contents4"/>
            <w:tabs>
              <w:tab w:val="clear" w:pos="8176"/>
              <w:tab w:val="right" w:pos="9026" w:leader="dot"/>
            </w:tabs>
            <w:rPr/>
          </w:pPr>
          <w:hyperlink w:anchor="__RefHeading___Toc2193476_730472459">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2193478_730472459">
            <w:r>
              <w:rPr>
                <w:webHidden/>
                <w:rStyle w:val="IndexLink"/>
                <w:rtl w:val="true"/>
              </w:rPr>
              <w:t>الأول في من يجب قتاله و كيفية القتال و أحكام الذمّة</w:t>
            </w:r>
            <w:r>
              <w:rPr>
                <w:rStyle w:val="IndexLink"/>
                <w:rtl w:val="true"/>
              </w:rPr>
              <w:tab/>
            </w:r>
            <w:r>
              <w:rPr>
                <w:rStyle w:val="IndexLink"/>
              </w:rPr>
              <w:t>34</w:t>
            </w:r>
          </w:hyperlink>
        </w:p>
        <w:p>
          <w:pPr>
            <w:pStyle w:val="Contents5"/>
            <w:tabs>
              <w:tab w:val="clear" w:pos="7892"/>
              <w:tab w:val="right" w:pos="9026" w:leader="dot"/>
            </w:tabs>
            <w:rPr/>
          </w:pPr>
          <w:hyperlink w:anchor="__RefHeading___Toc2193480_730472459">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2193482_730472459">
            <w:r>
              <w:rPr>
                <w:webHidden/>
                <w:rStyle w:val="IndexLink"/>
                <w:rtl w:val="true"/>
              </w:rPr>
              <w:t>يجب قتال الحربي</w:t>
            </w:r>
            <w:r>
              <w:rPr>
                <w:rStyle w:val="IndexLink"/>
                <w:rtl w:val="true"/>
              </w:rPr>
              <w:tab/>
            </w:r>
            <w:r>
              <w:rPr>
                <w:rStyle w:val="IndexLink"/>
              </w:rPr>
              <w:t>34</w:t>
            </w:r>
          </w:hyperlink>
        </w:p>
        <w:p>
          <w:pPr>
            <w:pStyle w:val="Contents5"/>
            <w:tabs>
              <w:tab w:val="clear" w:pos="7892"/>
              <w:tab w:val="right" w:pos="9026" w:leader="dot"/>
            </w:tabs>
            <w:rPr/>
          </w:pPr>
          <w:hyperlink w:anchor="__RefHeading___Toc2193484_730472459">
            <w:r>
              <w:rPr>
                <w:webHidden/>
                <w:rStyle w:val="IndexLink"/>
                <w:rtl w:val="true"/>
              </w:rPr>
              <w:t>يجب قتال الكتابي مع بشرائط‍‌</w:t>
            </w:r>
            <w:r>
              <w:rPr>
                <w:rStyle w:val="IndexLink"/>
                <w:rtl w:val="true"/>
              </w:rPr>
              <w:tab/>
            </w:r>
            <w:r>
              <w:rPr>
                <w:rStyle w:val="IndexLink"/>
              </w:rPr>
              <w:t>38</w:t>
            </w:r>
          </w:hyperlink>
        </w:p>
        <w:p>
          <w:pPr>
            <w:pStyle w:val="Contents5"/>
            <w:tabs>
              <w:tab w:val="clear" w:pos="7892"/>
              <w:tab w:val="right" w:pos="9026" w:leader="dot"/>
            </w:tabs>
            <w:rPr/>
          </w:pPr>
          <w:hyperlink w:anchor="__RefHeading___Toc2193486_730472459">
            <w:r>
              <w:rPr>
                <w:webHidden/>
                <w:rStyle w:val="IndexLink"/>
                <w:rtl w:val="true"/>
              </w:rPr>
              <w:t>تقدير الجزية إلى الإمام</w:t>
            </w:r>
            <w:r>
              <w:rPr>
                <w:rStyle w:val="IndexLink"/>
                <w:rtl w:val="true"/>
              </w:rPr>
              <w:tab/>
            </w:r>
            <w:r>
              <w:rPr>
                <w:rStyle w:val="IndexLink"/>
              </w:rPr>
              <w:t>42</w:t>
            </w:r>
          </w:hyperlink>
        </w:p>
        <w:p>
          <w:pPr>
            <w:pStyle w:val="Contents5"/>
            <w:tabs>
              <w:tab w:val="clear" w:pos="7892"/>
              <w:tab w:val="right" w:pos="9026" w:leader="dot"/>
            </w:tabs>
            <w:rPr/>
          </w:pPr>
          <w:hyperlink w:anchor="__RefHeading___Toc2193488_730472459">
            <w:r>
              <w:rPr>
                <w:webHidden/>
                <w:rStyle w:val="IndexLink"/>
                <w:rtl w:val="true"/>
              </w:rPr>
              <w:t>لا يجوز الفرار من الحرب إذا كان العدوّ ضعفا</w:t>
            </w:r>
            <w:r>
              <w:rPr>
                <w:rStyle w:val="IndexLink"/>
                <w:rtl w:val="true"/>
              </w:rPr>
              <w:tab/>
            </w:r>
            <w:r>
              <w:rPr>
                <w:rStyle w:val="IndexLink"/>
              </w:rPr>
              <w:t>46</w:t>
            </w:r>
          </w:hyperlink>
        </w:p>
        <w:p>
          <w:pPr>
            <w:pStyle w:val="Contents5"/>
            <w:tabs>
              <w:tab w:val="clear" w:pos="7892"/>
              <w:tab w:val="right" w:pos="9026" w:leader="dot"/>
            </w:tabs>
            <w:rPr/>
          </w:pPr>
          <w:hyperlink w:anchor="__RefHeading___Toc2193490_730472459">
            <w:r>
              <w:rPr>
                <w:webHidden/>
                <w:rStyle w:val="IndexLink"/>
                <w:rtl w:val="true"/>
              </w:rPr>
              <w:t>يجوز المحاربة بطريق الفتح</w:t>
            </w:r>
            <w:r>
              <w:rPr>
                <w:rStyle w:val="IndexLink"/>
                <w:rtl w:val="true"/>
              </w:rPr>
              <w:tab/>
            </w:r>
            <w:r>
              <w:rPr>
                <w:rStyle w:val="IndexLink"/>
              </w:rPr>
              <w:t>48</w:t>
            </w:r>
          </w:hyperlink>
        </w:p>
        <w:p>
          <w:pPr>
            <w:pStyle w:val="Contents5"/>
            <w:tabs>
              <w:tab w:val="clear" w:pos="7892"/>
              <w:tab w:val="right" w:pos="9026" w:leader="dot"/>
            </w:tabs>
            <w:rPr/>
          </w:pPr>
          <w:hyperlink w:anchor="__RefHeading___Toc2193492_730472459">
            <w:r>
              <w:rPr>
                <w:webHidden/>
                <w:rStyle w:val="IndexLink"/>
                <w:rtl w:val="true"/>
              </w:rPr>
              <w:t>لا يجوز قتل الصبيان و المجانين و النساء و الشيخ و الخنثى</w:t>
            </w:r>
            <w:r>
              <w:rPr>
                <w:rStyle w:val="IndexLink"/>
                <w:rtl w:val="true"/>
              </w:rPr>
              <w:tab/>
            </w:r>
            <w:r>
              <w:rPr>
                <w:rStyle w:val="IndexLink"/>
              </w:rPr>
              <w:t>51</w:t>
            </w:r>
          </w:hyperlink>
        </w:p>
        <w:p>
          <w:pPr>
            <w:pStyle w:val="Contents5"/>
            <w:tabs>
              <w:tab w:val="clear" w:pos="7892"/>
              <w:tab w:val="right" w:pos="9026" w:leader="dot"/>
            </w:tabs>
            <w:rPr/>
          </w:pPr>
          <w:hyperlink w:anchor="__RefHeading___Toc2193494_730472459">
            <w:r>
              <w:rPr>
                <w:webHidden/>
                <w:rStyle w:val="IndexLink"/>
                <w:rtl w:val="true"/>
              </w:rPr>
              <w:t>يقتل الراهب و الكبير إذا كان ذا رأي أو قتال</w:t>
            </w:r>
            <w:r>
              <w:rPr>
                <w:rStyle w:val="IndexLink"/>
                <w:rtl w:val="true"/>
              </w:rPr>
              <w:tab/>
            </w:r>
            <w:r>
              <w:rPr>
                <w:rStyle w:val="IndexLink"/>
              </w:rPr>
              <w:t>52</w:t>
            </w:r>
          </w:hyperlink>
        </w:p>
        <w:p>
          <w:pPr>
            <w:pStyle w:val="Contents5"/>
            <w:tabs>
              <w:tab w:val="clear" w:pos="7892"/>
              <w:tab w:val="right" w:pos="9026" w:leader="dot"/>
            </w:tabs>
            <w:rPr/>
          </w:pPr>
          <w:hyperlink w:anchor="__RefHeading___Toc2193496_730472459">
            <w:r>
              <w:rPr>
                <w:webHidden/>
                <w:rStyle w:val="IndexLink"/>
                <w:rtl w:val="true"/>
              </w:rPr>
              <w:t>يكره التبييت و هو النزول عليهم ليلا و القتال قبل الزوال</w:t>
            </w:r>
            <w:r>
              <w:rPr>
                <w:rStyle w:val="IndexLink"/>
                <w:rtl w:val="true"/>
              </w:rPr>
              <w:tab/>
            </w:r>
            <w:r>
              <w:rPr>
                <w:rStyle w:val="IndexLink"/>
              </w:rPr>
              <w:t>55</w:t>
            </w:r>
          </w:hyperlink>
        </w:p>
        <w:p>
          <w:pPr>
            <w:pStyle w:val="Contents5"/>
            <w:tabs>
              <w:tab w:val="clear" w:pos="7892"/>
              <w:tab w:val="right" w:pos="9026" w:leader="dot"/>
            </w:tabs>
            <w:rPr/>
          </w:pPr>
          <w:hyperlink w:anchor="__RefHeading___Toc2193498_730472459">
            <w:r>
              <w:rPr>
                <w:webHidden/>
                <w:rStyle w:val="IndexLink"/>
                <w:rtl w:val="true"/>
              </w:rPr>
              <w:t>تجب مواراة المسلم المقتول</w:t>
            </w:r>
            <w:r>
              <w:rPr>
                <w:rStyle w:val="IndexLink"/>
                <w:rtl w:val="true"/>
              </w:rPr>
              <w:tab/>
            </w:r>
            <w:r>
              <w:rPr>
                <w:rStyle w:val="IndexLink"/>
              </w:rPr>
              <w:t>57</w:t>
            </w:r>
          </w:hyperlink>
        </w:p>
        <w:p>
          <w:pPr>
            <w:pStyle w:val="Contents4"/>
            <w:tabs>
              <w:tab w:val="clear" w:pos="8176"/>
              <w:tab w:val="right" w:pos="9026" w:leader="dot"/>
            </w:tabs>
            <w:rPr/>
          </w:pPr>
          <w:hyperlink w:anchor="__RefHeading___Toc2193500_730472459">
            <w:r>
              <w:rPr>
                <w:webHidden/>
                <w:rStyle w:val="IndexLink"/>
                <w:rtl w:val="true"/>
              </w:rPr>
              <w:t>الفصل الثاني يترك القتال لأمور</w:t>
            </w:r>
            <w:r>
              <w:rPr>
                <w:rStyle w:val="IndexLink"/>
                <w:rtl w:val="true"/>
              </w:rPr>
              <w:tab/>
            </w:r>
            <w:r>
              <w:rPr>
                <w:rStyle w:val="IndexLink"/>
              </w:rPr>
              <w:t>60</w:t>
            </w:r>
          </w:hyperlink>
        </w:p>
        <w:p>
          <w:pPr>
            <w:pStyle w:val="Contents5"/>
            <w:tabs>
              <w:tab w:val="clear" w:pos="7892"/>
              <w:tab w:val="right" w:pos="9026" w:leader="dot"/>
            </w:tabs>
            <w:rPr/>
          </w:pPr>
          <w:hyperlink w:anchor="__RefHeading___Toc2193502_730472459">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193504_730472459">
            <w:r>
              <w:rPr>
                <w:webHidden/>
                <w:rStyle w:val="IndexLink"/>
                <w:rtl w:val="true"/>
              </w:rPr>
              <w:t>احدها الأمان</w:t>
            </w:r>
            <w:r>
              <w:rPr>
                <w:rStyle w:val="IndexLink"/>
                <w:rtl w:val="true"/>
              </w:rPr>
              <w:tab/>
            </w:r>
            <w:r>
              <w:rPr>
                <w:rStyle w:val="IndexLink"/>
              </w:rPr>
              <w:t>60</w:t>
            </w:r>
          </w:hyperlink>
        </w:p>
        <w:p>
          <w:pPr>
            <w:pStyle w:val="Contents5"/>
            <w:tabs>
              <w:tab w:val="clear" w:pos="7892"/>
              <w:tab w:val="right" w:pos="9026" w:leader="dot"/>
            </w:tabs>
            <w:rPr/>
          </w:pPr>
          <w:hyperlink w:anchor="__RefHeading___Toc2193506_730472459">
            <w:r>
              <w:rPr>
                <w:webHidden/>
                <w:rStyle w:val="IndexLink"/>
                <w:rtl w:val="true"/>
              </w:rPr>
              <w:t>ثانيها</w:t>
            </w:r>
            <w:r>
              <w:rPr>
                <w:rStyle w:val="IndexLink"/>
                <w:rtl w:val="true"/>
              </w:rPr>
              <w:t xml:space="preserve">: </w:t>
            </w:r>
            <w:r>
              <w:rPr>
                <w:rStyle w:val="IndexLink"/>
                <w:rtl w:val="true"/>
              </w:rPr>
              <w:t>النزول على حكم الإمام أو من يختاره</w:t>
            </w:r>
            <w:r>
              <w:rPr>
                <w:rStyle w:val="IndexLink"/>
                <w:rtl w:val="true"/>
              </w:rPr>
              <w:tab/>
            </w:r>
            <w:r>
              <w:rPr>
                <w:rStyle w:val="IndexLink"/>
              </w:rPr>
              <w:t>64</w:t>
            </w:r>
          </w:hyperlink>
        </w:p>
        <w:p>
          <w:pPr>
            <w:pStyle w:val="Contents5"/>
            <w:tabs>
              <w:tab w:val="clear" w:pos="7892"/>
              <w:tab w:val="right" w:pos="9026" w:leader="dot"/>
            </w:tabs>
            <w:rPr/>
          </w:pPr>
          <w:hyperlink w:anchor="__RefHeading___Toc2193508_730472459">
            <w:r>
              <w:rPr>
                <w:webHidden/>
                <w:rStyle w:val="IndexLink"/>
                <w:rtl w:val="true"/>
              </w:rPr>
              <w:t>الثالث و الرابع</w:t>
            </w:r>
            <w:r>
              <w:rPr>
                <w:rStyle w:val="IndexLink"/>
                <w:rtl w:val="true"/>
              </w:rPr>
              <w:t xml:space="preserve">: </w:t>
            </w:r>
            <w:r>
              <w:rPr>
                <w:rStyle w:val="IndexLink"/>
                <w:rtl w:val="true"/>
              </w:rPr>
              <w:t>الإسلام، و بذل الجزية</w:t>
            </w:r>
            <w:r>
              <w:rPr>
                <w:rStyle w:val="IndexLink"/>
                <w:rtl w:val="true"/>
              </w:rPr>
              <w:tab/>
            </w:r>
            <w:r>
              <w:rPr>
                <w:rStyle w:val="IndexLink"/>
              </w:rPr>
              <w:t>67</w:t>
            </w:r>
          </w:hyperlink>
        </w:p>
        <w:p>
          <w:pPr>
            <w:pStyle w:val="Contents5"/>
            <w:tabs>
              <w:tab w:val="clear" w:pos="7892"/>
              <w:tab w:val="right" w:pos="9026" w:leader="dot"/>
            </w:tabs>
            <w:rPr/>
          </w:pPr>
          <w:hyperlink w:anchor="__RefHeading___Toc2193510_730472459">
            <w:r>
              <w:rPr>
                <w:webHidden/>
                <w:rStyle w:val="IndexLink"/>
                <w:rtl w:val="true"/>
              </w:rPr>
              <w:t>الخامس</w:t>
            </w:r>
            <w:r>
              <w:rPr>
                <w:rStyle w:val="IndexLink"/>
                <w:rtl w:val="true"/>
              </w:rPr>
              <w:tab/>
            </w:r>
            <w:r>
              <w:rPr>
                <w:rStyle w:val="IndexLink"/>
              </w:rPr>
              <w:t>69</w:t>
            </w:r>
          </w:hyperlink>
        </w:p>
        <w:p>
          <w:pPr>
            <w:pStyle w:val="Contents4"/>
            <w:tabs>
              <w:tab w:val="clear" w:pos="8176"/>
              <w:tab w:val="right" w:pos="9026" w:leader="dot"/>
            </w:tabs>
            <w:rPr/>
          </w:pPr>
          <w:hyperlink w:anchor="__RefHeading___Toc2193512_730472459">
            <w:r>
              <w:rPr>
                <w:webHidden/>
                <w:rStyle w:val="IndexLink"/>
                <w:rtl w:val="true"/>
              </w:rPr>
              <w:t>الفصل الثالث في الغنيمة</w:t>
            </w:r>
            <w:r>
              <w:rPr>
                <w:rStyle w:val="IndexLink"/>
                <w:rtl w:val="true"/>
              </w:rPr>
              <w:tab/>
            </w:r>
            <w:r>
              <w:rPr>
                <w:rStyle w:val="IndexLink"/>
              </w:rPr>
              <w:t>72</w:t>
            </w:r>
          </w:hyperlink>
        </w:p>
        <w:p>
          <w:pPr>
            <w:pStyle w:val="Contents5"/>
            <w:tabs>
              <w:tab w:val="clear" w:pos="7892"/>
              <w:tab w:val="right" w:pos="9026" w:leader="dot"/>
            </w:tabs>
            <w:rPr/>
          </w:pPr>
          <w:hyperlink w:anchor="__RefHeading___Toc2193514_730472459">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2193516_730472459">
            <w:r>
              <w:rPr>
                <w:webHidden/>
                <w:rStyle w:val="IndexLink"/>
                <w:rtl w:val="true"/>
              </w:rPr>
              <w:t>تملك النساء و الأطفال بالسبي و الذكور البالغون يقتلون</w:t>
            </w:r>
            <w:r>
              <w:rPr>
                <w:rStyle w:val="IndexLink"/>
                <w:rtl w:val="true"/>
              </w:rPr>
              <w:tab/>
            </w:r>
            <w:r>
              <w:rPr>
                <w:rStyle w:val="IndexLink"/>
              </w:rPr>
              <w:t>73</w:t>
            </w:r>
          </w:hyperlink>
        </w:p>
        <w:p>
          <w:pPr>
            <w:pStyle w:val="Contents5"/>
            <w:tabs>
              <w:tab w:val="clear" w:pos="7892"/>
              <w:tab w:val="right" w:pos="9026" w:leader="dot"/>
            </w:tabs>
            <w:rPr/>
          </w:pPr>
          <w:hyperlink w:anchor="__RefHeading___Toc2193518_730472459">
            <w:r>
              <w:rPr>
                <w:webHidden/>
                <w:rStyle w:val="IndexLink"/>
                <w:rtl w:val="true"/>
              </w:rPr>
              <w:t>لو عجز الأسير عن المشي لم يجز قتله</w:t>
            </w:r>
            <w:r>
              <w:rPr>
                <w:rStyle w:val="IndexLink"/>
                <w:rtl w:val="true"/>
              </w:rPr>
              <w:tab/>
            </w:r>
            <w:r>
              <w:rPr>
                <w:rStyle w:val="IndexLink"/>
              </w:rPr>
              <w:t>77</w:t>
            </w:r>
          </w:hyperlink>
        </w:p>
        <w:p>
          <w:pPr>
            <w:pStyle w:val="Contents5"/>
            <w:tabs>
              <w:tab w:val="clear" w:pos="7892"/>
              <w:tab w:val="right" w:pos="9026" w:leader="dot"/>
            </w:tabs>
            <w:rPr/>
          </w:pPr>
          <w:hyperlink w:anchor="__RefHeading___Toc2193520_730472459">
            <w:r>
              <w:rPr>
                <w:webHidden/>
                <w:rStyle w:val="IndexLink"/>
                <w:rtl w:val="true"/>
              </w:rPr>
              <w:t>يعتبر البلوغ بالإنبات</w:t>
            </w:r>
            <w:r>
              <w:rPr>
                <w:rStyle w:val="IndexLink"/>
                <w:rtl w:val="true"/>
              </w:rPr>
              <w:tab/>
            </w:r>
            <w:r>
              <w:rPr>
                <w:rStyle w:val="IndexLink"/>
              </w:rPr>
              <w:t>78</w:t>
            </w:r>
          </w:hyperlink>
        </w:p>
        <w:p>
          <w:pPr>
            <w:pStyle w:val="Contents5"/>
            <w:tabs>
              <w:tab w:val="clear" w:pos="7892"/>
              <w:tab w:val="right" w:pos="9026" w:leader="dot"/>
            </w:tabs>
            <w:rPr/>
          </w:pPr>
          <w:hyperlink w:anchor="__RefHeading___Toc2193522_730472459">
            <w:r>
              <w:rPr>
                <w:webHidden/>
                <w:rStyle w:val="IndexLink"/>
                <w:rtl w:val="true"/>
              </w:rPr>
              <w:t>حكم المنقول و غير المنقول من الغنائم</w:t>
            </w:r>
            <w:r>
              <w:rPr>
                <w:rStyle w:val="IndexLink"/>
                <w:rtl w:val="true"/>
              </w:rPr>
              <w:tab/>
            </w:r>
            <w:r>
              <w:rPr>
                <w:rStyle w:val="IndexLink"/>
              </w:rPr>
              <w:t>79</w:t>
            </w:r>
          </w:hyperlink>
        </w:p>
        <w:p>
          <w:pPr>
            <w:pStyle w:val="Contents5"/>
            <w:tabs>
              <w:tab w:val="clear" w:pos="7892"/>
              <w:tab w:val="right" w:pos="9026" w:leader="dot"/>
            </w:tabs>
            <w:rPr/>
          </w:pPr>
          <w:hyperlink w:anchor="__RefHeading___Toc2193524_730472459">
            <w:r>
              <w:rPr>
                <w:webHidden/>
                <w:rStyle w:val="IndexLink"/>
                <w:rtl w:val="true"/>
              </w:rPr>
              <w:t>من لا سهم له من الغنيمة</w:t>
            </w:r>
            <w:r>
              <w:rPr>
                <w:rStyle w:val="IndexLink"/>
                <w:rtl w:val="true"/>
              </w:rPr>
              <w:tab/>
            </w:r>
            <w:r>
              <w:rPr>
                <w:rStyle w:val="IndexLink"/>
              </w:rPr>
              <w:t>86</w:t>
            </w:r>
          </w:hyperlink>
        </w:p>
        <w:p>
          <w:pPr>
            <w:pStyle w:val="Contents4"/>
            <w:tabs>
              <w:tab w:val="clear" w:pos="8176"/>
              <w:tab w:val="right" w:pos="9026" w:leader="dot"/>
            </w:tabs>
            <w:rPr/>
          </w:pPr>
          <w:hyperlink w:anchor="__RefHeading___Toc2193526_730472459">
            <w:r>
              <w:rPr>
                <w:webHidden/>
                <w:rStyle w:val="IndexLink"/>
                <w:rtl w:val="true"/>
              </w:rPr>
              <w:t>الفصل الرابع في أحكام البغاة</w:t>
            </w:r>
            <w:r>
              <w:rPr>
                <w:rStyle w:val="IndexLink"/>
                <w:rtl w:val="true"/>
              </w:rPr>
              <w:tab/>
            </w:r>
            <w:r>
              <w:rPr>
                <w:rStyle w:val="IndexLink"/>
              </w:rPr>
              <w:t>89</w:t>
            </w:r>
          </w:hyperlink>
        </w:p>
        <w:p>
          <w:pPr>
            <w:pStyle w:val="Contents5"/>
            <w:tabs>
              <w:tab w:val="clear" w:pos="7892"/>
              <w:tab w:val="right" w:pos="9026" w:leader="dot"/>
            </w:tabs>
            <w:rPr/>
          </w:pPr>
          <w:hyperlink w:anchor="__RefHeading___Toc2193528_730472459">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2193530_730472459">
            <w:r>
              <w:rPr>
                <w:webHidden/>
                <w:rStyle w:val="IndexLink"/>
                <w:rtl w:val="true"/>
              </w:rPr>
              <w:t>من خرج على المعصوم من الأئمّة عليهم السّلام فهو باغ</w:t>
            </w:r>
            <w:r>
              <w:rPr>
                <w:rStyle w:val="IndexLink"/>
                <w:rtl w:val="true"/>
              </w:rPr>
              <w:tab/>
            </w:r>
            <w:r>
              <w:rPr>
                <w:rStyle w:val="IndexLink"/>
              </w:rPr>
              <w:t>89</w:t>
            </w:r>
          </w:hyperlink>
        </w:p>
        <w:p>
          <w:pPr>
            <w:pStyle w:val="Contents5"/>
            <w:tabs>
              <w:tab w:val="clear" w:pos="7892"/>
              <w:tab w:val="right" w:pos="9026" w:leader="dot"/>
            </w:tabs>
            <w:rPr/>
          </w:pPr>
          <w:hyperlink w:anchor="__RefHeading___Toc2193532_730472459">
            <w:r>
              <w:rPr>
                <w:webHidden/>
                <w:rStyle w:val="IndexLink"/>
                <w:rtl w:val="true"/>
              </w:rPr>
              <w:t>حكم الباغي</w:t>
            </w:r>
            <w:r>
              <w:rPr>
                <w:rStyle w:val="IndexLink"/>
                <w:rtl w:val="true"/>
              </w:rPr>
              <w:tab/>
            </w:r>
            <w:r>
              <w:rPr>
                <w:rStyle w:val="IndexLink"/>
              </w:rPr>
              <w:t>90</w:t>
            </w:r>
          </w:hyperlink>
        </w:p>
        <w:p>
          <w:pPr>
            <w:pStyle w:val="Contents4"/>
            <w:tabs>
              <w:tab w:val="clear" w:pos="8176"/>
              <w:tab w:val="right" w:pos="9026" w:leader="dot"/>
            </w:tabs>
            <w:rPr/>
          </w:pPr>
          <w:hyperlink w:anchor="__RefHeading___Toc2193534_730472459">
            <w:r>
              <w:rPr>
                <w:webHidden/>
                <w:rStyle w:val="IndexLink"/>
                <w:rtl w:val="true"/>
              </w:rPr>
              <w:t>الفصل الخامس في الأمر بالمعروف و النهي عن المنكر</w:t>
            </w:r>
            <w:r>
              <w:rPr>
                <w:rStyle w:val="IndexLink"/>
                <w:rtl w:val="true"/>
              </w:rPr>
              <w:tab/>
            </w:r>
            <w:r>
              <w:rPr>
                <w:rStyle w:val="IndexLink"/>
              </w:rPr>
              <w:t>95</w:t>
            </w:r>
          </w:hyperlink>
        </w:p>
        <w:p>
          <w:pPr>
            <w:pStyle w:val="Contents5"/>
            <w:tabs>
              <w:tab w:val="clear" w:pos="7892"/>
              <w:tab w:val="right" w:pos="9026" w:leader="dot"/>
            </w:tabs>
            <w:rPr/>
          </w:pPr>
          <w:hyperlink w:anchor="__RefHeading___Toc2193536_730472459">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2193538_730472459">
            <w:r>
              <w:rPr>
                <w:webHidden/>
                <w:rStyle w:val="IndexLink"/>
                <w:rtl w:val="true"/>
              </w:rPr>
              <w:t>هما واجبان عقلا و نقلا</w:t>
            </w:r>
            <w:r>
              <w:rPr>
                <w:rStyle w:val="IndexLink"/>
                <w:rtl w:val="true"/>
              </w:rPr>
              <w:tab/>
            </w:r>
            <w:r>
              <w:rPr>
                <w:rStyle w:val="IndexLink"/>
              </w:rPr>
              <w:t>96</w:t>
            </w:r>
          </w:hyperlink>
        </w:p>
        <w:p>
          <w:pPr>
            <w:pStyle w:val="Contents5"/>
            <w:tabs>
              <w:tab w:val="clear" w:pos="7892"/>
              <w:tab w:val="right" w:pos="9026" w:leader="dot"/>
            </w:tabs>
            <w:rPr/>
          </w:pPr>
          <w:hyperlink w:anchor="__RefHeading___Toc2193540_730472459">
            <w:r>
              <w:rPr>
                <w:webHidden/>
                <w:rStyle w:val="IndexLink"/>
                <w:rtl w:val="true"/>
              </w:rPr>
              <w:t>يستحبّ‌ الأمر بالمندوب و النهي عن المكروه</w:t>
            </w:r>
            <w:r>
              <w:rPr>
                <w:rStyle w:val="IndexLink"/>
                <w:rtl w:val="true"/>
              </w:rPr>
              <w:tab/>
            </w:r>
            <w:r>
              <w:rPr>
                <w:rStyle w:val="IndexLink"/>
              </w:rPr>
              <w:t>103</w:t>
            </w:r>
          </w:hyperlink>
        </w:p>
        <w:p>
          <w:pPr>
            <w:pStyle w:val="Contents5"/>
            <w:tabs>
              <w:tab w:val="clear" w:pos="7892"/>
              <w:tab w:val="right" w:pos="9026" w:leader="dot"/>
            </w:tabs>
            <w:rPr/>
          </w:pPr>
          <w:hyperlink w:anchor="__RefHeading___Toc2193542_730472459">
            <w:r>
              <w:rPr>
                <w:webHidden/>
                <w:rStyle w:val="IndexLink"/>
                <w:rtl w:val="true"/>
              </w:rPr>
              <w:t>يجبان مع علم الآمر و الناهي</w:t>
            </w:r>
            <w:r>
              <w:rPr>
                <w:rStyle w:val="IndexLink"/>
                <w:rtl w:val="true"/>
              </w:rPr>
              <w:tab/>
            </w:r>
            <w:r>
              <w:rPr>
                <w:rStyle w:val="IndexLink"/>
              </w:rPr>
              <w:t>104</w:t>
            </w:r>
          </w:hyperlink>
        </w:p>
        <w:p>
          <w:pPr>
            <w:pStyle w:val="Contents5"/>
            <w:tabs>
              <w:tab w:val="clear" w:pos="7892"/>
              <w:tab w:val="right" w:pos="9026" w:leader="dot"/>
            </w:tabs>
            <w:rPr/>
          </w:pPr>
          <w:hyperlink w:anchor="__RefHeading___Toc2193544_730472459">
            <w:r>
              <w:rPr>
                <w:webHidden/>
                <w:rStyle w:val="IndexLink"/>
                <w:rtl w:val="true"/>
              </w:rPr>
              <w:t>مراتب الأمر بالمعروف و النهي عن المنكر</w:t>
            </w:r>
            <w:r>
              <w:rPr>
                <w:rStyle w:val="IndexLink"/>
                <w:rtl w:val="true"/>
              </w:rPr>
              <w:tab/>
            </w:r>
            <w:r>
              <w:rPr>
                <w:rStyle w:val="IndexLink"/>
              </w:rPr>
              <w:t>108</w:t>
            </w:r>
          </w:hyperlink>
        </w:p>
        <w:p>
          <w:pPr>
            <w:pStyle w:val="Contents5"/>
            <w:tabs>
              <w:tab w:val="clear" w:pos="7892"/>
              <w:tab w:val="right" w:pos="9026" w:leader="dot"/>
            </w:tabs>
            <w:rPr/>
          </w:pPr>
          <w:hyperlink w:anchor="__RefHeading___Toc2193546_730472459">
            <w:r>
              <w:rPr>
                <w:webHidden/>
                <w:rStyle w:val="IndexLink"/>
                <w:rtl w:val="true"/>
              </w:rPr>
              <w:t>يجوز للفقهاء حال الغيبة إقامة الحدود</w:t>
            </w:r>
            <w:r>
              <w:rPr>
                <w:rStyle w:val="IndexLink"/>
                <w:rtl w:val="true"/>
              </w:rPr>
              <w:tab/>
            </w:r>
            <w:r>
              <w:rPr>
                <w:rStyle w:val="IndexLink"/>
              </w:rPr>
              <w:t>113</w:t>
            </w:r>
          </w:hyperlink>
        </w:p>
        <w:p>
          <w:pPr>
            <w:pStyle w:val="Contents5"/>
            <w:tabs>
              <w:tab w:val="clear" w:pos="7892"/>
              <w:tab w:val="right" w:pos="9026" w:leader="dot"/>
            </w:tabs>
            <w:rPr/>
          </w:pPr>
          <w:hyperlink w:anchor="__RefHeading___Toc2193548_730472459">
            <w:r>
              <w:rPr>
                <w:webHidden/>
                <w:rStyle w:val="IndexLink"/>
                <w:rtl w:val="true"/>
              </w:rPr>
              <w:t>يجب على الناس الترافع إلى الفقهاء</w:t>
            </w:r>
            <w:r>
              <w:rPr>
                <w:rStyle w:val="IndexLink"/>
                <w:rtl w:val="true"/>
              </w:rPr>
              <w:tab/>
            </w:r>
            <w:r>
              <w:rPr>
                <w:rStyle w:val="IndexLink"/>
              </w:rPr>
              <w:t>115</w:t>
            </w:r>
          </w:hyperlink>
        </w:p>
        <w:p>
          <w:pPr>
            <w:pStyle w:val="Contents5"/>
            <w:tabs>
              <w:tab w:val="clear" w:pos="7892"/>
              <w:tab w:val="right" w:pos="9026" w:leader="dot"/>
            </w:tabs>
            <w:rPr/>
          </w:pPr>
          <w:hyperlink w:anchor="__RefHeading___Toc2193550_730472459">
            <w:r>
              <w:rPr>
                <w:webHidden/>
                <w:rStyle w:val="IndexLink"/>
                <w:rtl w:val="true"/>
              </w:rPr>
              <w:t>يجوز للزوج إقامة الحدّ على زوجته</w:t>
            </w:r>
            <w:r>
              <w:rPr>
                <w:rStyle w:val="IndexLink"/>
                <w:rtl w:val="true"/>
              </w:rPr>
              <w:tab/>
            </w:r>
            <w:r>
              <w:rPr>
                <w:rStyle w:val="IndexLink"/>
              </w:rPr>
              <w:t>117</w:t>
            </w:r>
          </w:hyperlink>
        </w:p>
        <w:p>
          <w:pPr>
            <w:pStyle w:val="Contents5"/>
            <w:tabs>
              <w:tab w:val="clear" w:pos="7892"/>
              <w:tab w:val="right" w:pos="9026" w:leader="dot"/>
            </w:tabs>
            <w:rPr/>
          </w:pPr>
          <w:hyperlink w:anchor="__RefHeading___Toc2193552_730472459">
            <w:r>
              <w:rPr>
                <w:webHidden/>
                <w:rStyle w:val="IndexLink"/>
                <w:rtl w:val="true"/>
              </w:rPr>
              <w:t>لو اضطرّه السلطان إلى إقامة حدّ أو قصاص ظلما</w:t>
            </w:r>
            <w:r>
              <w:rPr>
                <w:rStyle w:val="IndexLink"/>
                <w:rtl w:val="true"/>
              </w:rPr>
              <w:tab/>
            </w:r>
            <w:r>
              <w:rPr>
                <w:rStyle w:val="IndexLink"/>
              </w:rPr>
              <w:t>120</w:t>
            </w:r>
          </w:hyperlink>
        </w:p>
        <w:p>
          <w:pPr>
            <w:pStyle w:val="Contents2"/>
            <w:tabs>
              <w:tab w:val="clear" w:pos="8743"/>
              <w:tab w:val="right" w:pos="9026" w:leader="dot"/>
            </w:tabs>
            <w:rPr/>
          </w:pPr>
          <w:hyperlink w:anchor="__RefHeading___Toc2193554_730472459">
            <w:r>
              <w:rPr>
                <w:webHidden/>
                <w:rStyle w:val="IndexLink"/>
                <w:rtl w:val="true"/>
              </w:rPr>
              <w:t>كتاب الكفّارات</w:t>
            </w:r>
            <w:r>
              <w:rPr>
                <w:rStyle w:val="IndexLink"/>
                <w:rtl w:val="true"/>
              </w:rPr>
              <w:tab/>
            </w:r>
            <w:r>
              <w:rPr>
                <w:rStyle w:val="IndexLink"/>
              </w:rPr>
              <w:t>123</w:t>
            </w:r>
          </w:hyperlink>
        </w:p>
        <w:p>
          <w:pPr>
            <w:pStyle w:val="Contents3"/>
            <w:tabs>
              <w:tab w:val="clear" w:pos="8459"/>
              <w:tab w:val="right" w:pos="9026" w:leader="dot"/>
            </w:tabs>
            <w:rPr/>
          </w:pPr>
          <w:hyperlink w:anchor="__RefHeading___Toc2193556_730472459">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2193558_730472459">
            <w:r>
              <w:rPr>
                <w:webHidden/>
                <w:rStyle w:val="IndexLink"/>
                <w:rtl w:val="true"/>
              </w:rPr>
              <w:t>الكفارة المرتبة و خصالها</w:t>
            </w:r>
            <w:r>
              <w:rPr>
                <w:rStyle w:val="IndexLink"/>
                <w:rtl w:val="true"/>
              </w:rPr>
              <w:tab/>
            </w:r>
            <w:r>
              <w:rPr>
                <w:rStyle w:val="IndexLink"/>
              </w:rPr>
              <w:t>125</w:t>
            </w:r>
          </w:hyperlink>
        </w:p>
        <w:p>
          <w:pPr>
            <w:pStyle w:val="Contents3"/>
            <w:tabs>
              <w:tab w:val="clear" w:pos="8459"/>
              <w:tab w:val="right" w:pos="9026" w:leader="dot"/>
            </w:tabs>
            <w:rPr/>
          </w:pPr>
          <w:hyperlink w:anchor="__RefHeading___Toc2193560_730472459">
            <w:r>
              <w:rPr>
                <w:webHidden/>
                <w:rStyle w:val="IndexLink"/>
                <w:rtl w:val="true"/>
              </w:rPr>
              <w:t>الكفارة المخيّرة و أحكامها</w:t>
            </w:r>
            <w:r>
              <w:rPr>
                <w:rStyle w:val="IndexLink"/>
                <w:rtl w:val="true"/>
              </w:rPr>
              <w:tab/>
            </w:r>
            <w:r>
              <w:rPr>
                <w:rStyle w:val="IndexLink"/>
              </w:rPr>
              <w:t>126</w:t>
            </w:r>
          </w:hyperlink>
        </w:p>
        <w:p>
          <w:pPr>
            <w:pStyle w:val="Contents3"/>
            <w:tabs>
              <w:tab w:val="clear" w:pos="8459"/>
              <w:tab w:val="right" w:pos="9026" w:leader="dot"/>
            </w:tabs>
            <w:rPr/>
          </w:pPr>
          <w:hyperlink w:anchor="__RefHeading___Toc2193562_730472459">
            <w:r>
              <w:rPr>
                <w:webHidden/>
                <w:rStyle w:val="IndexLink"/>
                <w:rtl w:val="true"/>
              </w:rPr>
              <w:t>في كفّارة جزاء الصيد خلاف</w:t>
            </w:r>
            <w:r>
              <w:rPr>
                <w:rStyle w:val="IndexLink"/>
                <w:rtl w:val="true"/>
              </w:rPr>
              <w:tab/>
            </w:r>
            <w:r>
              <w:rPr>
                <w:rStyle w:val="IndexLink"/>
              </w:rPr>
              <w:t>128</w:t>
            </w:r>
          </w:hyperlink>
        </w:p>
        <w:p>
          <w:pPr>
            <w:pStyle w:val="Contents3"/>
            <w:tabs>
              <w:tab w:val="clear" w:pos="8459"/>
              <w:tab w:val="right" w:pos="9026" w:leader="dot"/>
            </w:tabs>
            <w:rPr/>
          </w:pPr>
          <w:hyperlink w:anchor="__RefHeading___Toc2193564_730472459">
            <w:r>
              <w:rPr>
                <w:webHidden/>
                <w:rStyle w:val="IndexLink"/>
                <w:rtl w:val="true"/>
              </w:rPr>
              <w:t>الكفارة التي جمعت الوصفين</w:t>
            </w:r>
            <w:r>
              <w:rPr>
                <w:rStyle w:val="IndexLink"/>
                <w:rtl w:val="true"/>
              </w:rPr>
              <w:tab/>
            </w:r>
            <w:r>
              <w:rPr>
                <w:rStyle w:val="IndexLink"/>
              </w:rPr>
              <w:t>131</w:t>
            </w:r>
          </w:hyperlink>
        </w:p>
        <w:p>
          <w:pPr>
            <w:pStyle w:val="Contents3"/>
            <w:tabs>
              <w:tab w:val="clear" w:pos="8459"/>
              <w:tab w:val="right" w:pos="9026" w:leader="dot"/>
            </w:tabs>
            <w:rPr/>
          </w:pPr>
          <w:hyperlink w:anchor="__RefHeading___Toc2193566_730472459">
            <w:r>
              <w:rPr>
                <w:webHidden/>
                <w:rStyle w:val="IndexLink"/>
                <w:rtl w:val="true"/>
              </w:rPr>
              <w:t>كفّارة الجمع</w:t>
            </w:r>
            <w:r>
              <w:rPr>
                <w:rStyle w:val="IndexLink"/>
                <w:rtl w:val="true"/>
              </w:rPr>
              <w:tab/>
            </w:r>
            <w:r>
              <w:rPr>
                <w:rStyle w:val="IndexLink"/>
              </w:rPr>
              <w:t>132</w:t>
            </w:r>
          </w:hyperlink>
        </w:p>
        <w:p>
          <w:pPr>
            <w:pStyle w:val="Contents3"/>
            <w:tabs>
              <w:tab w:val="clear" w:pos="8459"/>
              <w:tab w:val="right" w:pos="9026" w:leader="dot"/>
            </w:tabs>
            <w:rPr/>
          </w:pPr>
          <w:hyperlink w:anchor="__RefHeading___Toc2193568_730472459">
            <w:r>
              <w:rPr>
                <w:webHidden/>
                <w:rStyle w:val="IndexLink"/>
                <w:rtl w:val="true"/>
              </w:rPr>
              <w:t>أنواع اختلف في كفّاراتها</w:t>
            </w:r>
            <w:r>
              <w:rPr>
                <w:rStyle w:val="IndexLink"/>
                <w:rtl w:val="true"/>
              </w:rPr>
              <w:tab/>
            </w:r>
            <w:r>
              <w:rPr>
                <w:rStyle w:val="IndexLink"/>
              </w:rPr>
              <w:t>132</w:t>
            </w:r>
          </w:hyperlink>
        </w:p>
        <w:p>
          <w:pPr>
            <w:pStyle w:val="Contents3"/>
            <w:tabs>
              <w:tab w:val="clear" w:pos="8459"/>
              <w:tab w:val="right" w:pos="9026" w:leader="dot"/>
            </w:tabs>
            <w:rPr/>
          </w:pPr>
          <w:hyperlink w:anchor="__RefHeading___Toc2193570_730472459">
            <w:r>
              <w:rPr>
                <w:webHidden/>
                <w:rStyle w:val="IndexLink"/>
                <w:rtl w:val="true"/>
              </w:rPr>
              <w:t>في جزّ المرأة شعرها في المصاب كفّارة ظهار</w:t>
            </w:r>
            <w:r>
              <w:rPr>
                <w:rStyle w:val="IndexLink"/>
                <w:rtl w:val="true"/>
              </w:rPr>
              <w:tab/>
            </w:r>
            <w:r>
              <w:rPr>
                <w:rStyle w:val="IndexLink"/>
              </w:rPr>
              <w:t>136</w:t>
            </w:r>
          </w:hyperlink>
        </w:p>
        <w:p>
          <w:pPr>
            <w:pStyle w:val="Contents3"/>
            <w:tabs>
              <w:tab w:val="clear" w:pos="8459"/>
              <w:tab w:val="right" w:pos="9026" w:leader="dot"/>
            </w:tabs>
            <w:rPr/>
          </w:pPr>
          <w:hyperlink w:anchor="__RefHeading___Toc2193572_730472459">
            <w:r>
              <w:rPr>
                <w:webHidden/>
                <w:rStyle w:val="IndexLink"/>
                <w:rtl w:val="true"/>
              </w:rPr>
              <w:t>من تزوج امرأة في عدّتها</w:t>
            </w:r>
            <w:r>
              <w:rPr>
                <w:rStyle w:val="IndexLink"/>
                <w:rtl w:val="true"/>
              </w:rPr>
              <w:tab/>
            </w:r>
            <w:r>
              <w:rPr>
                <w:rStyle w:val="IndexLink"/>
              </w:rPr>
              <w:t>143</w:t>
            </w:r>
          </w:hyperlink>
        </w:p>
        <w:p>
          <w:pPr>
            <w:pStyle w:val="Contents3"/>
            <w:tabs>
              <w:tab w:val="clear" w:pos="8459"/>
              <w:tab w:val="right" w:pos="9026" w:leader="dot"/>
            </w:tabs>
            <w:rPr/>
          </w:pPr>
          <w:hyperlink w:anchor="__RefHeading___Toc2193574_730472459">
            <w:r>
              <w:rPr>
                <w:webHidden/>
                <w:rStyle w:val="IndexLink"/>
                <w:rtl w:val="true"/>
              </w:rPr>
              <w:t>كفارة من نام عن صلاة العشاء حتّى تجاوز نصف الليل</w:t>
            </w:r>
            <w:r>
              <w:rPr>
                <w:rStyle w:val="IndexLink"/>
                <w:rtl w:val="true"/>
              </w:rPr>
              <w:tab/>
            </w:r>
            <w:r>
              <w:rPr>
                <w:rStyle w:val="IndexLink"/>
              </w:rPr>
              <w:t>147</w:t>
            </w:r>
          </w:hyperlink>
        </w:p>
        <w:p>
          <w:pPr>
            <w:pStyle w:val="Contents3"/>
            <w:tabs>
              <w:tab w:val="clear" w:pos="8459"/>
              <w:tab w:val="right" w:pos="9026" w:leader="dot"/>
            </w:tabs>
            <w:rPr/>
          </w:pPr>
          <w:hyperlink w:anchor="__RefHeading___Toc2193576_730472459">
            <w:r>
              <w:rPr>
                <w:webHidden/>
                <w:rStyle w:val="IndexLink"/>
                <w:rtl w:val="true"/>
              </w:rPr>
              <w:t>كفّارة ضرب العبد فوق الحدّ</w:t>
            </w:r>
            <w:r>
              <w:rPr>
                <w:rStyle w:val="IndexLink"/>
                <w:rtl w:val="true"/>
              </w:rPr>
              <w:tab/>
            </w:r>
            <w:r>
              <w:rPr>
                <w:rStyle w:val="IndexLink"/>
              </w:rPr>
              <w:t>150</w:t>
            </w:r>
          </w:hyperlink>
        </w:p>
        <w:p>
          <w:pPr>
            <w:pStyle w:val="Contents3"/>
            <w:tabs>
              <w:tab w:val="clear" w:pos="8459"/>
              <w:tab w:val="right" w:pos="9026" w:leader="dot"/>
            </w:tabs>
            <w:rPr/>
          </w:pPr>
          <w:hyperlink w:anchor="__RefHeading___Toc2193578_730472459">
            <w:r>
              <w:rPr>
                <w:webHidden/>
                <w:rStyle w:val="IndexLink"/>
                <w:rtl w:val="true"/>
              </w:rPr>
              <w:t>كفّارة الإيلاء كفّارة اليمين</w:t>
            </w:r>
            <w:r>
              <w:rPr>
                <w:rStyle w:val="IndexLink"/>
                <w:rtl w:val="true"/>
              </w:rPr>
              <w:tab/>
            </w:r>
            <w:r>
              <w:rPr>
                <w:rStyle w:val="IndexLink"/>
              </w:rPr>
              <w:t>151</w:t>
            </w:r>
          </w:hyperlink>
        </w:p>
        <w:p>
          <w:pPr>
            <w:pStyle w:val="Contents3"/>
            <w:tabs>
              <w:tab w:val="clear" w:pos="8459"/>
              <w:tab w:val="right" w:pos="9026" w:leader="dot"/>
            </w:tabs>
            <w:rPr/>
          </w:pPr>
          <w:hyperlink w:anchor="__RefHeading___Toc2193580_730472459">
            <w:r>
              <w:rPr>
                <w:webHidden/>
                <w:rStyle w:val="IndexLink"/>
                <w:rtl w:val="true"/>
              </w:rPr>
              <w:t>يتعيّن العتق في المرتّبة بوجدان الرقبة</w:t>
            </w:r>
            <w:r>
              <w:rPr>
                <w:rStyle w:val="IndexLink"/>
                <w:rtl w:val="true"/>
              </w:rPr>
              <w:tab/>
            </w:r>
            <w:r>
              <w:rPr>
                <w:rStyle w:val="IndexLink"/>
              </w:rPr>
              <w:t>152</w:t>
            </w:r>
          </w:hyperlink>
        </w:p>
        <w:p>
          <w:pPr>
            <w:pStyle w:val="Contents3"/>
            <w:tabs>
              <w:tab w:val="clear" w:pos="8459"/>
              <w:tab w:val="right" w:pos="9026" w:leader="dot"/>
            </w:tabs>
            <w:rPr/>
          </w:pPr>
          <w:hyperlink w:anchor="__RefHeading___Toc2193582_730472459">
            <w:r>
              <w:rPr>
                <w:webHidden/>
                <w:rStyle w:val="IndexLink"/>
                <w:rtl w:val="true"/>
              </w:rPr>
              <w:t>يشترط‍‌ في العبد أمور</w:t>
            </w:r>
            <w:r>
              <w:rPr>
                <w:rStyle w:val="IndexLink"/>
                <w:rtl w:val="true"/>
              </w:rPr>
              <w:tab/>
            </w:r>
            <w:r>
              <w:rPr>
                <w:rStyle w:val="IndexLink"/>
              </w:rPr>
              <w:t>153</w:t>
            </w:r>
          </w:hyperlink>
        </w:p>
        <w:p>
          <w:pPr>
            <w:pStyle w:val="Contents3"/>
            <w:tabs>
              <w:tab w:val="clear" w:pos="8459"/>
              <w:tab w:val="right" w:pos="9026" w:leader="dot"/>
            </w:tabs>
            <w:rPr/>
          </w:pPr>
          <w:hyperlink w:anchor="__RefHeading___Toc2193584_730472459">
            <w:r>
              <w:rPr>
                <w:webHidden/>
                <w:rStyle w:val="IndexLink"/>
                <w:rtl w:val="true"/>
              </w:rPr>
              <w:t>مع العجز عن العتق في المرتّبة يصوم شهرين متتابعين</w:t>
            </w:r>
            <w:r>
              <w:rPr>
                <w:rStyle w:val="IndexLink"/>
                <w:rtl w:val="true"/>
              </w:rPr>
              <w:tab/>
            </w:r>
            <w:r>
              <w:rPr>
                <w:rStyle w:val="IndexLink"/>
              </w:rPr>
              <w:t>166</w:t>
            </w:r>
          </w:hyperlink>
        </w:p>
        <w:p>
          <w:pPr>
            <w:pStyle w:val="Contents3"/>
            <w:tabs>
              <w:tab w:val="clear" w:pos="8459"/>
              <w:tab w:val="right" w:pos="9026" w:leader="dot"/>
            </w:tabs>
            <w:rPr/>
          </w:pPr>
          <w:hyperlink w:anchor="__RefHeading___Toc2193586_730472459">
            <w:r>
              <w:rPr>
                <w:webHidden/>
                <w:rStyle w:val="IndexLink"/>
                <w:rtl w:val="true"/>
              </w:rPr>
              <w:t>مع العجز عن الصيام يطعم ستين مسكينا</w:t>
            </w:r>
            <w:r>
              <w:rPr>
                <w:rStyle w:val="IndexLink"/>
                <w:rtl w:val="true"/>
              </w:rPr>
              <w:tab/>
            </w:r>
            <w:r>
              <w:rPr>
                <w:rStyle w:val="IndexLink"/>
              </w:rPr>
              <w:t>169</w:t>
            </w:r>
          </w:hyperlink>
        </w:p>
        <w:p>
          <w:pPr>
            <w:pStyle w:val="Contents3"/>
            <w:tabs>
              <w:tab w:val="clear" w:pos="8459"/>
              <w:tab w:val="right" w:pos="9026" w:leader="dot"/>
            </w:tabs>
            <w:rPr/>
          </w:pPr>
          <w:hyperlink w:anchor="__RefHeading___Toc2193588_730472459">
            <w:r>
              <w:rPr>
                <w:webHidden/>
                <w:rStyle w:val="IndexLink"/>
                <w:rtl w:val="true"/>
              </w:rPr>
              <w:t>إذا كسى الفقير فثوب</w:t>
            </w:r>
            <w:r>
              <w:rPr>
                <w:rStyle w:val="IndexLink"/>
                <w:rtl w:val="true"/>
              </w:rPr>
              <w:tab/>
            </w:r>
            <w:r>
              <w:rPr>
                <w:rStyle w:val="IndexLink"/>
              </w:rPr>
              <w:t>176</w:t>
            </w:r>
          </w:hyperlink>
        </w:p>
        <w:p>
          <w:pPr>
            <w:pStyle w:val="Contents3"/>
            <w:tabs>
              <w:tab w:val="clear" w:pos="8459"/>
              <w:tab w:val="right" w:pos="9026" w:leader="dot"/>
            </w:tabs>
            <w:rPr/>
          </w:pPr>
          <w:hyperlink w:anchor="__RefHeading___Toc2193590_730472459">
            <w:r>
              <w:rPr>
                <w:webHidden/>
                <w:rStyle w:val="IndexLink"/>
                <w:rtl w:val="true"/>
              </w:rPr>
              <w:t>كلّ‌ من وجب عليه صوم شهرين متتابعين فعجز عن صومهما</w:t>
            </w:r>
            <w:r>
              <w:rPr>
                <w:rStyle w:val="IndexLink"/>
                <w:rtl w:val="true"/>
              </w:rPr>
              <w:tab/>
            </w:r>
            <w:r>
              <w:rPr>
                <w:rStyle w:val="IndexLink"/>
              </w:rPr>
              <w:t>178</w:t>
            </w:r>
          </w:hyperlink>
        </w:p>
        <w:p>
          <w:pPr>
            <w:pStyle w:val="Contents2"/>
            <w:tabs>
              <w:tab w:val="clear" w:pos="8743"/>
              <w:tab w:val="right" w:pos="9026" w:leader="dot"/>
            </w:tabs>
            <w:rPr/>
          </w:pPr>
          <w:hyperlink w:anchor="__RefHeading___Toc2193592_730472459">
            <w:r>
              <w:rPr>
                <w:webHidden/>
                <w:rStyle w:val="IndexLink"/>
                <w:rtl w:val="true"/>
              </w:rPr>
              <w:t>كتاب النذر و توابعه</w:t>
            </w:r>
            <w:r>
              <w:rPr>
                <w:rStyle w:val="IndexLink"/>
                <w:rtl w:val="true"/>
              </w:rPr>
              <w:tab/>
            </w:r>
            <w:r>
              <w:rPr>
                <w:rStyle w:val="IndexLink"/>
              </w:rPr>
              <w:t>185</w:t>
            </w:r>
          </w:hyperlink>
        </w:p>
        <w:p>
          <w:pPr>
            <w:pStyle w:val="Contents3"/>
            <w:tabs>
              <w:tab w:val="clear" w:pos="8459"/>
              <w:tab w:val="right" w:pos="9026" w:leader="dot"/>
            </w:tabs>
            <w:rPr/>
          </w:pPr>
          <w:hyperlink w:anchor="__RefHeading___Toc2193594_730472459">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2193596_730472459">
            <w:r>
              <w:rPr>
                <w:webHidden/>
                <w:rStyle w:val="IndexLink"/>
                <w:rtl w:val="true"/>
              </w:rPr>
              <w:t>شرط‍‌ الناذر</w:t>
            </w:r>
            <w:r>
              <w:rPr>
                <w:rStyle w:val="IndexLink"/>
                <w:rtl w:val="true"/>
              </w:rPr>
              <w:tab/>
            </w:r>
            <w:r>
              <w:rPr>
                <w:rStyle w:val="IndexLink"/>
              </w:rPr>
              <w:t>185</w:t>
            </w:r>
          </w:hyperlink>
        </w:p>
        <w:p>
          <w:pPr>
            <w:pStyle w:val="Contents3"/>
            <w:tabs>
              <w:tab w:val="clear" w:pos="8459"/>
              <w:tab w:val="right" w:pos="9026" w:leader="dot"/>
            </w:tabs>
            <w:rPr/>
          </w:pPr>
          <w:hyperlink w:anchor="__RefHeading___Toc2193598_730472459">
            <w:r>
              <w:rPr>
                <w:webHidden/>
                <w:rStyle w:val="IndexLink"/>
                <w:rtl w:val="true"/>
              </w:rPr>
              <w:t>يشترط‍‌ الصيغة الصيغة</w:t>
            </w:r>
            <w:r>
              <w:rPr>
                <w:rStyle w:val="IndexLink"/>
                <w:rtl w:val="true"/>
              </w:rPr>
              <w:tab/>
            </w:r>
            <w:r>
              <w:rPr>
                <w:rStyle w:val="IndexLink"/>
              </w:rPr>
              <w:t>195</w:t>
            </w:r>
          </w:hyperlink>
        </w:p>
        <w:p>
          <w:pPr>
            <w:pStyle w:val="Contents3"/>
            <w:tabs>
              <w:tab w:val="clear" w:pos="8459"/>
              <w:tab w:val="right" w:pos="9026" w:leader="dot"/>
            </w:tabs>
            <w:rPr/>
          </w:pPr>
          <w:hyperlink w:anchor="__RefHeading___Toc2193600_730472459">
            <w:r>
              <w:rPr>
                <w:webHidden/>
                <w:rStyle w:val="IndexLink"/>
                <w:rtl w:val="true"/>
              </w:rPr>
              <w:t>شرط‍‌ المنذور</w:t>
            </w:r>
            <w:r>
              <w:rPr>
                <w:rStyle w:val="IndexLink"/>
                <w:rtl w:val="true"/>
              </w:rPr>
              <w:tab/>
            </w:r>
            <w:r>
              <w:rPr>
                <w:rStyle w:val="IndexLink"/>
              </w:rPr>
              <w:t>199</w:t>
            </w:r>
          </w:hyperlink>
        </w:p>
        <w:p>
          <w:pPr>
            <w:pStyle w:val="Contents3"/>
            <w:tabs>
              <w:tab w:val="clear" w:pos="8459"/>
              <w:tab w:val="right" w:pos="9026" w:leader="dot"/>
            </w:tabs>
            <w:rPr/>
          </w:pPr>
          <w:hyperlink w:anchor="__RefHeading___Toc2193602_730472459">
            <w:r>
              <w:rPr>
                <w:webHidden/>
                <w:rStyle w:val="IndexLink"/>
                <w:rtl w:val="true"/>
              </w:rPr>
              <w:t>الأقرب احتياجه إلى اللفظ‍‌</w:t>
            </w:r>
            <w:r>
              <w:rPr>
                <w:rStyle w:val="IndexLink"/>
                <w:rtl w:val="true"/>
              </w:rPr>
              <w:tab/>
            </w:r>
            <w:r>
              <w:rPr>
                <w:rStyle w:val="IndexLink"/>
              </w:rPr>
              <w:t>204</w:t>
            </w:r>
          </w:hyperlink>
        </w:p>
        <w:p>
          <w:pPr>
            <w:pStyle w:val="Contents3"/>
            <w:tabs>
              <w:tab w:val="clear" w:pos="8459"/>
              <w:tab w:val="right" w:pos="9026" w:leader="dot"/>
            </w:tabs>
            <w:rPr/>
          </w:pPr>
          <w:hyperlink w:anchor="__RefHeading___Toc2193604_730472459">
            <w:r>
              <w:rPr>
                <w:webHidden/>
                <w:rStyle w:val="IndexLink"/>
                <w:rtl w:val="true"/>
              </w:rPr>
              <w:t>لا بدّ من كون الجزاء طاعة</w:t>
            </w:r>
            <w:r>
              <w:rPr>
                <w:rStyle w:val="IndexLink"/>
                <w:rtl w:val="true"/>
              </w:rPr>
              <w:tab/>
            </w:r>
            <w:r>
              <w:rPr>
                <w:rStyle w:val="IndexLink"/>
              </w:rPr>
              <w:t>208</w:t>
            </w:r>
          </w:hyperlink>
        </w:p>
        <w:p>
          <w:pPr>
            <w:pStyle w:val="Contents3"/>
            <w:tabs>
              <w:tab w:val="clear" w:pos="8459"/>
              <w:tab w:val="right" w:pos="9026" w:leader="dot"/>
            </w:tabs>
            <w:rPr/>
          </w:pPr>
          <w:hyperlink w:anchor="__RefHeading___Toc2193606_730472459">
            <w:r>
              <w:rPr>
                <w:webHidden/>
                <w:rStyle w:val="IndexLink"/>
                <w:rtl w:val="true"/>
              </w:rPr>
              <w:t>العهد كالنذر في جميع الشروط‍‌ و الأحكام</w:t>
            </w:r>
            <w:r>
              <w:rPr>
                <w:rStyle w:val="IndexLink"/>
                <w:rtl w:val="true"/>
              </w:rPr>
              <w:tab/>
            </w:r>
            <w:r>
              <w:rPr>
                <w:rStyle w:val="IndexLink"/>
              </w:rPr>
              <w:t>214</w:t>
            </w:r>
          </w:hyperlink>
        </w:p>
        <w:p>
          <w:pPr>
            <w:pStyle w:val="Contents3"/>
            <w:tabs>
              <w:tab w:val="clear" w:pos="8459"/>
              <w:tab w:val="right" w:pos="9026" w:leader="dot"/>
            </w:tabs>
            <w:rPr/>
          </w:pPr>
          <w:hyperlink w:anchor="__RefHeading___Toc2193608_730472459">
            <w:r>
              <w:rPr>
                <w:webHidden/>
                <w:rStyle w:val="IndexLink"/>
                <w:rtl w:val="true"/>
              </w:rPr>
              <w:t>اليمين هي الحلف باللّه</w:t>
            </w:r>
            <w:r>
              <w:rPr>
                <w:rStyle w:val="IndexLink"/>
                <w:rtl w:val="true"/>
              </w:rPr>
              <w:tab/>
            </w:r>
            <w:r>
              <w:rPr>
                <w:rStyle w:val="IndexLink"/>
              </w:rPr>
              <w:t>215</w:t>
            </w:r>
          </w:hyperlink>
        </w:p>
        <w:p>
          <w:pPr>
            <w:pStyle w:val="Contents3"/>
            <w:tabs>
              <w:tab w:val="clear" w:pos="8459"/>
              <w:tab w:val="right" w:pos="9026" w:leader="dot"/>
            </w:tabs>
            <w:rPr/>
          </w:pPr>
          <w:hyperlink w:anchor="__RefHeading___Toc2193610_730472459">
            <w:r>
              <w:rPr>
                <w:webHidden/>
                <w:rStyle w:val="IndexLink"/>
                <w:rtl w:val="true"/>
              </w:rPr>
              <w:t>إتباع مشيئة اللّه تعالى لليمين يمنع الانعقاد</w:t>
            </w:r>
            <w:r>
              <w:rPr>
                <w:rStyle w:val="IndexLink"/>
                <w:rtl w:val="true"/>
              </w:rPr>
              <w:tab/>
            </w:r>
            <w:r>
              <w:rPr>
                <w:rStyle w:val="IndexLink"/>
              </w:rPr>
              <w:t>228</w:t>
            </w:r>
          </w:hyperlink>
        </w:p>
        <w:p>
          <w:pPr>
            <w:pStyle w:val="Contents3"/>
            <w:tabs>
              <w:tab w:val="clear" w:pos="8459"/>
              <w:tab w:val="right" w:pos="9026" w:leader="dot"/>
            </w:tabs>
            <w:rPr/>
          </w:pPr>
          <w:hyperlink w:anchor="__RefHeading___Toc2193612_730472459">
            <w:r>
              <w:rPr>
                <w:webHidden/>
                <w:rStyle w:val="IndexLink"/>
                <w:rtl w:val="true"/>
              </w:rPr>
              <w:t>التعليق على مشيئة الغير</w:t>
            </w:r>
            <w:r>
              <w:rPr>
                <w:rStyle w:val="IndexLink"/>
                <w:rtl w:val="true"/>
              </w:rPr>
              <w:tab/>
            </w:r>
            <w:r>
              <w:rPr>
                <w:rStyle w:val="IndexLink"/>
              </w:rPr>
              <w:t>230</w:t>
            </w:r>
          </w:hyperlink>
        </w:p>
        <w:p>
          <w:pPr>
            <w:pStyle w:val="Contents3"/>
            <w:tabs>
              <w:tab w:val="clear" w:pos="8459"/>
              <w:tab w:val="right" w:pos="9026" w:leader="dot"/>
            </w:tabs>
            <w:rPr/>
          </w:pPr>
          <w:hyperlink w:anchor="__RefHeading___Toc2193614_730472459">
            <w:r>
              <w:rPr>
                <w:webHidden/>
                <w:rStyle w:val="IndexLink"/>
                <w:rtl w:val="true"/>
              </w:rPr>
              <w:t>متعلّق اليمين كمتعلّق النذر</w:t>
            </w:r>
            <w:r>
              <w:rPr>
                <w:rStyle w:val="IndexLink"/>
                <w:rtl w:val="true"/>
              </w:rPr>
              <w:tab/>
            </w:r>
            <w:r>
              <w:rPr>
                <w:rStyle w:val="IndexLink"/>
              </w:rPr>
              <w:t>232</w:t>
            </w:r>
          </w:hyperlink>
        </w:p>
        <w:p>
          <w:pPr>
            <w:pStyle w:val="Contents2"/>
            <w:tabs>
              <w:tab w:val="clear" w:pos="8743"/>
              <w:tab w:val="right" w:pos="9026" w:leader="dot"/>
            </w:tabs>
            <w:rPr/>
          </w:pPr>
          <w:hyperlink w:anchor="__RefHeading___Toc2193616_730472459">
            <w:r>
              <w:rPr>
                <w:webHidden/>
                <w:rStyle w:val="IndexLink"/>
                <w:rtl w:val="true"/>
              </w:rPr>
              <w:t>كتاب القضاء</w:t>
            </w:r>
            <w:r>
              <w:rPr>
                <w:rStyle w:val="IndexLink"/>
                <w:rtl w:val="true"/>
              </w:rPr>
              <w:tab/>
            </w:r>
            <w:r>
              <w:rPr>
                <w:rStyle w:val="IndexLink"/>
              </w:rPr>
              <w:t>241</w:t>
            </w:r>
          </w:hyperlink>
        </w:p>
        <w:p>
          <w:pPr>
            <w:pStyle w:val="Contents3"/>
            <w:tabs>
              <w:tab w:val="clear" w:pos="8459"/>
              <w:tab w:val="right" w:pos="9026" w:leader="dot"/>
            </w:tabs>
            <w:rPr/>
          </w:pPr>
          <w:hyperlink w:anchor="__RefHeading___Toc2193618_730472459">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2193620_730472459">
            <w:r>
              <w:rPr>
                <w:webHidden/>
                <w:rStyle w:val="IndexLink"/>
                <w:rtl w:val="true"/>
              </w:rPr>
              <w:t>هو وظيفة الإمام عليه السّلام أو نائبه أو الفقيه</w:t>
            </w:r>
            <w:r>
              <w:rPr>
                <w:rStyle w:val="IndexLink"/>
                <w:rtl w:val="true"/>
              </w:rPr>
              <w:tab/>
            </w:r>
            <w:r>
              <w:rPr>
                <w:rStyle w:val="IndexLink"/>
              </w:rPr>
              <w:t>242</w:t>
            </w:r>
          </w:hyperlink>
        </w:p>
        <w:p>
          <w:pPr>
            <w:pStyle w:val="Contents3"/>
            <w:tabs>
              <w:tab w:val="clear" w:pos="8459"/>
              <w:tab w:val="right" w:pos="9026" w:leader="dot"/>
            </w:tabs>
            <w:rPr/>
          </w:pPr>
          <w:hyperlink w:anchor="__RefHeading___Toc2193622_730472459">
            <w:r>
              <w:rPr>
                <w:webHidden/>
                <w:rStyle w:val="IndexLink"/>
                <w:rtl w:val="true"/>
              </w:rPr>
              <w:t>شروط‍‌ القاضي</w:t>
            </w:r>
            <w:r>
              <w:rPr>
                <w:rStyle w:val="IndexLink"/>
                <w:rtl w:val="true"/>
              </w:rPr>
              <w:tab/>
            </w:r>
            <w:r>
              <w:rPr>
                <w:rStyle w:val="IndexLink"/>
              </w:rPr>
              <w:t>245</w:t>
            </w:r>
          </w:hyperlink>
        </w:p>
        <w:p>
          <w:pPr>
            <w:pStyle w:val="Contents3"/>
            <w:tabs>
              <w:tab w:val="clear" w:pos="8459"/>
              <w:tab w:val="right" w:pos="9026" w:leader="dot"/>
            </w:tabs>
            <w:rPr/>
          </w:pPr>
          <w:hyperlink w:anchor="__RefHeading___Toc2193624_730472459">
            <w:r>
              <w:rPr>
                <w:webHidden/>
                <w:rStyle w:val="IndexLink"/>
                <w:rtl w:val="true"/>
              </w:rPr>
              <w:t>تثبت ولاية القاضي المنصوب من الإمام بالشياع بشهادة عدلين</w:t>
            </w:r>
            <w:r>
              <w:rPr>
                <w:rStyle w:val="IndexLink"/>
                <w:rtl w:val="true"/>
              </w:rPr>
              <w:tab/>
            </w:r>
            <w:r>
              <w:rPr>
                <w:rStyle w:val="IndexLink"/>
              </w:rPr>
              <w:t>263</w:t>
            </w:r>
          </w:hyperlink>
        </w:p>
        <w:p>
          <w:pPr>
            <w:pStyle w:val="Contents3"/>
            <w:tabs>
              <w:tab w:val="clear" w:pos="8459"/>
              <w:tab w:val="right" w:pos="9026" w:leader="dot"/>
            </w:tabs>
            <w:rPr/>
          </w:pPr>
          <w:hyperlink w:anchor="__RefHeading___Toc2193626_730472459">
            <w:r>
              <w:rPr>
                <w:webHidden/>
                <w:rStyle w:val="IndexLink"/>
                <w:rtl w:val="true"/>
              </w:rPr>
              <w:t>لا بدّ في القاضي المنصوب من الإمام من الكمال</w:t>
            </w:r>
            <w:r>
              <w:rPr>
                <w:rStyle w:val="IndexLink"/>
                <w:rtl w:val="true"/>
              </w:rPr>
              <w:tab/>
            </w:r>
            <w:r>
              <w:rPr>
                <w:rStyle w:val="IndexLink"/>
              </w:rPr>
              <w:t>264</w:t>
            </w:r>
          </w:hyperlink>
        </w:p>
        <w:p>
          <w:pPr>
            <w:pStyle w:val="Contents3"/>
            <w:tabs>
              <w:tab w:val="clear" w:pos="8459"/>
              <w:tab w:val="right" w:pos="9026" w:leader="dot"/>
            </w:tabs>
            <w:rPr/>
          </w:pPr>
          <w:hyperlink w:anchor="__RefHeading___Toc2193628_730472459">
            <w:r>
              <w:rPr>
                <w:webHidden/>
                <w:rStyle w:val="IndexLink"/>
                <w:rtl w:val="true"/>
              </w:rPr>
              <w:t>يجوز ارتزاق القاضي من بيت المال</w:t>
            </w:r>
            <w:r>
              <w:rPr>
                <w:rStyle w:val="IndexLink"/>
                <w:rtl w:val="true"/>
              </w:rPr>
              <w:tab/>
            </w:r>
            <w:r>
              <w:rPr>
                <w:rStyle w:val="IndexLink"/>
              </w:rPr>
              <w:t>275</w:t>
            </w:r>
          </w:hyperlink>
        </w:p>
        <w:p>
          <w:pPr>
            <w:pStyle w:val="Contents3"/>
            <w:tabs>
              <w:tab w:val="clear" w:pos="8459"/>
              <w:tab w:val="right" w:pos="9026" w:leader="dot"/>
            </w:tabs>
            <w:rPr/>
          </w:pPr>
          <w:hyperlink w:anchor="__RefHeading___Toc2193630_730472459">
            <w:r>
              <w:rPr>
                <w:webHidden/>
                <w:rStyle w:val="IndexLink"/>
                <w:rtl w:val="true"/>
              </w:rPr>
              <w:t>المرتزقة من بيت المال</w:t>
            </w:r>
            <w:r>
              <w:rPr>
                <w:rStyle w:val="IndexLink"/>
                <w:rtl w:val="true"/>
              </w:rPr>
              <w:tab/>
            </w:r>
            <w:r>
              <w:rPr>
                <w:rStyle w:val="IndexLink"/>
              </w:rPr>
              <w:t>276</w:t>
            </w:r>
          </w:hyperlink>
        </w:p>
        <w:p>
          <w:pPr>
            <w:pStyle w:val="Contents3"/>
            <w:tabs>
              <w:tab w:val="clear" w:pos="8459"/>
              <w:tab w:val="right" w:pos="9026" w:leader="dot"/>
            </w:tabs>
            <w:rPr/>
          </w:pPr>
          <w:hyperlink w:anchor="__RefHeading___Toc2193632_730472459">
            <w:r>
              <w:rPr>
                <w:webHidden/>
                <w:rStyle w:val="IndexLink"/>
                <w:rtl w:val="true"/>
              </w:rPr>
              <w:t>يجب على القاضي التسوية بين الخصمين</w:t>
            </w:r>
            <w:r>
              <w:rPr>
                <w:rStyle w:val="IndexLink"/>
                <w:rtl w:val="true"/>
              </w:rPr>
              <w:tab/>
            </w:r>
            <w:r>
              <w:rPr>
                <w:rStyle w:val="IndexLink"/>
              </w:rPr>
              <w:t>278</w:t>
            </w:r>
          </w:hyperlink>
        </w:p>
        <w:p>
          <w:pPr>
            <w:pStyle w:val="Contents3"/>
            <w:tabs>
              <w:tab w:val="clear" w:pos="8459"/>
              <w:tab w:val="right" w:pos="9026" w:leader="dot"/>
            </w:tabs>
            <w:rPr/>
          </w:pPr>
          <w:hyperlink w:anchor="__RefHeading___Toc2193634_730472459">
            <w:r>
              <w:rPr>
                <w:webHidden/>
                <w:rStyle w:val="IndexLink"/>
                <w:rtl w:val="true"/>
              </w:rPr>
              <w:t>لا تجب التسوية بين الخصمين في الميل القلبي</w:t>
            </w:r>
            <w:r>
              <w:rPr>
                <w:rStyle w:val="IndexLink"/>
                <w:rtl w:val="true"/>
              </w:rPr>
              <w:tab/>
            </w:r>
            <w:r>
              <w:rPr>
                <w:rStyle w:val="IndexLink"/>
              </w:rPr>
              <w:t>282</w:t>
            </w:r>
          </w:hyperlink>
        </w:p>
        <w:p>
          <w:pPr>
            <w:pStyle w:val="Contents3"/>
            <w:tabs>
              <w:tab w:val="clear" w:pos="8459"/>
              <w:tab w:val="right" w:pos="9026" w:leader="dot"/>
            </w:tabs>
            <w:rPr/>
          </w:pPr>
          <w:hyperlink w:anchor="__RefHeading___Toc2193636_730472459">
            <w:r>
              <w:rPr>
                <w:webHidden/>
                <w:rStyle w:val="IndexLink"/>
                <w:rtl w:val="true"/>
              </w:rPr>
              <w:t>إذا بدر أحد الخصمين بدعوى سمع منه</w:t>
            </w:r>
            <w:r>
              <w:rPr>
                <w:rStyle w:val="IndexLink"/>
                <w:rtl w:val="true"/>
              </w:rPr>
              <w:tab/>
            </w:r>
            <w:r>
              <w:rPr>
                <w:rStyle w:val="IndexLink"/>
              </w:rPr>
              <w:t>282</w:t>
            </w:r>
          </w:hyperlink>
        </w:p>
        <w:p>
          <w:pPr>
            <w:pStyle w:val="Contents3"/>
            <w:tabs>
              <w:tab w:val="clear" w:pos="8459"/>
              <w:tab w:val="right" w:pos="9026" w:leader="dot"/>
            </w:tabs>
            <w:rPr/>
          </w:pPr>
          <w:hyperlink w:anchor="__RefHeading___Toc2193638_730472459">
            <w:r>
              <w:rPr>
                <w:webHidden/>
                <w:rStyle w:val="IndexLink"/>
                <w:rtl w:val="true"/>
              </w:rPr>
              <w:t>تحرم الرشوة</w:t>
            </w:r>
            <w:r>
              <w:rPr>
                <w:rStyle w:val="IndexLink"/>
                <w:rtl w:val="true"/>
              </w:rPr>
              <w:tab/>
            </w:r>
            <w:r>
              <w:rPr>
                <w:rStyle w:val="IndexLink"/>
              </w:rPr>
              <w:t>285</w:t>
            </w:r>
          </w:hyperlink>
        </w:p>
        <w:p>
          <w:pPr>
            <w:pStyle w:val="Contents3"/>
            <w:tabs>
              <w:tab w:val="clear" w:pos="8459"/>
              <w:tab w:val="right" w:pos="9026" w:leader="dot"/>
            </w:tabs>
            <w:rPr/>
          </w:pPr>
          <w:hyperlink w:anchor="__RefHeading___Toc2193640_730472459">
            <w:r>
              <w:rPr>
                <w:webHidden/>
                <w:rStyle w:val="IndexLink"/>
                <w:rtl w:val="true"/>
              </w:rPr>
              <w:t>تحرم تلقين أحد الخصمين حجّته</w:t>
            </w:r>
            <w:r>
              <w:rPr>
                <w:rStyle w:val="IndexLink"/>
                <w:rtl w:val="true"/>
              </w:rPr>
              <w:tab/>
            </w:r>
            <w:r>
              <w:rPr>
                <w:rStyle w:val="IndexLink"/>
              </w:rPr>
              <w:t>287</w:t>
            </w:r>
          </w:hyperlink>
        </w:p>
        <w:p>
          <w:pPr>
            <w:pStyle w:val="Contents3"/>
            <w:tabs>
              <w:tab w:val="clear" w:pos="8459"/>
              <w:tab w:val="right" w:pos="9026" w:leader="dot"/>
            </w:tabs>
            <w:rPr/>
          </w:pPr>
          <w:hyperlink w:anchor="__RefHeading___Toc2193642_730472459">
            <w:r>
              <w:rPr>
                <w:webHidden/>
                <w:rStyle w:val="IndexLink"/>
                <w:rtl w:val="true"/>
              </w:rPr>
              <w:t>إن وضح الحكم لزمه القضاء إذا التمسه المقتضى له</w:t>
            </w:r>
            <w:r>
              <w:rPr>
                <w:rStyle w:val="IndexLink"/>
                <w:rtl w:val="true"/>
              </w:rPr>
              <w:tab/>
            </w:r>
            <w:r>
              <w:rPr>
                <w:rStyle w:val="IndexLink"/>
              </w:rPr>
              <w:t>287</w:t>
            </w:r>
          </w:hyperlink>
        </w:p>
        <w:p>
          <w:pPr>
            <w:pStyle w:val="Contents3"/>
            <w:tabs>
              <w:tab w:val="clear" w:pos="8459"/>
              <w:tab w:val="right" w:pos="9026" w:leader="dot"/>
            </w:tabs>
            <w:rPr/>
          </w:pPr>
          <w:hyperlink w:anchor="__RefHeading___Toc2193644_730472459">
            <w:r>
              <w:rPr>
                <w:webHidden/>
                <w:rStyle w:val="IndexLink"/>
                <w:rtl w:val="true"/>
              </w:rPr>
              <w:t>يستحبّ‌ ترغيبهما في الصلح</w:t>
            </w:r>
            <w:r>
              <w:rPr>
                <w:rStyle w:val="IndexLink"/>
                <w:rtl w:val="true"/>
              </w:rPr>
              <w:tab/>
            </w:r>
            <w:r>
              <w:rPr>
                <w:rStyle w:val="IndexLink"/>
              </w:rPr>
              <w:t>288</w:t>
            </w:r>
          </w:hyperlink>
        </w:p>
        <w:p>
          <w:pPr>
            <w:pStyle w:val="Contents3"/>
            <w:tabs>
              <w:tab w:val="clear" w:pos="8459"/>
              <w:tab w:val="right" w:pos="9026" w:leader="dot"/>
            </w:tabs>
            <w:rPr/>
          </w:pPr>
          <w:hyperlink w:anchor="__RefHeading___Toc2193646_730472459">
            <w:r>
              <w:rPr>
                <w:webHidden/>
                <w:rStyle w:val="IndexLink"/>
                <w:rtl w:val="true"/>
              </w:rPr>
              <w:t>يكره عند القضاء أمور</w:t>
            </w:r>
            <w:r>
              <w:rPr>
                <w:rStyle w:val="IndexLink"/>
                <w:rtl w:val="true"/>
              </w:rPr>
              <w:tab/>
            </w:r>
            <w:r>
              <w:rPr>
                <w:rStyle w:val="IndexLink"/>
              </w:rPr>
              <w:t>289</w:t>
            </w:r>
          </w:hyperlink>
        </w:p>
        <w:p>
          <w:pPr>
            <w:pStyle w:val="Contents3"/>
            <w:tabs>
              <w:tab w:val="clear" w:pos="8459"/>
              <w:tab w:val="right" w:pos="9026" w:leader="dot"/>
            </w:tabs>
            <w:rPr/>
          </w:pPr>
          <w:hyperlink w:anchor="__RefHeading___Toc2193648_730472459">
            <w:r>
              <w:rPr>
                <w:webHidden/>
                <w:rStyle w:val="IndexLink"/>
                <w:rtl w:val="true"/>
              </w:rPr>
              <w:t>القول في كيفية الحكم</w:t>
            </w:r>
            <w:r>
              <w:rPr>
                <w:rStyle w:val="IndexLink"/>
                <w:rtl w:val="true"/>
              </w:rPr>
              <w:tab/>
            </w:r>
            <w:r>
              <w:rPr>
                <w:rStyle w:val="IndexLink"/>
              </w:rPr>
              <w:t>291</w:t>
            </w:r>
          </w:hyperlink>
        </w:p>
        <w:p>
          <w:pPr>
            <w:pStyle w:val="Contents4"/>
            <w:tabs>
              <w:tab w:val="clear" w:pos="8176"/>
              <w:tab w:val="right" w:pos="9026" w:leader="dot"/>
            </w:tabs>
            <w:rPr/>
          </w:pPr>
          <w:hyperlink w:anchor="__RefHeading___Toc2193650_730472459">
            <w:r>
              <w:rPr>
                <w:webHidden/>
                <w:rStyle w:val="IndexLink"/>
                <w:rtl w:val="true"/>
              </w:rPr>
              <w:t>المدّعي هو الذي يترك لو ترك</w:t>
            </w:r>
            <w:r>
              <w:rPr>
                <w:rStyle w:val="IndexLink"/>
                <w:rtl w:val="true"/>
              </w:rPr>
              <w:tab/>
            </w:r>
            <w:r>
              <w:rPr>
                <w:rStyle w:val="IndexLink"/>
              </w:rPr>
              <w:t>291</w:t>
            </w:r>
          </w:hyperlink>
        </w:p>
        <w:p>
          <w:pPr>
            <w:pStyle w:val="Contents4"/>
            <w:tabs>
              <w:tab w:val="clear" w:pos="8176"/>
              <w:tab w:val="right" w:pos="9026" w:leader="dot"/>
            </w:tabs>
            <w:rPr/>
          </w:pPr>
          <w:hyperlink w:anchor="__RefHeading___Toc2193652_730472459">
            <w:r>
              <w:rPr>
                <w:webHidden/>
                <w:rStyle w:val="IndexLink"/>
                <w:rtl w:val="true"/>
              </w:rPr>
              <w:t>الإقرار يمضي على المقرّ مع الكمال</w:t>
            </w:r>
            <w:r>
              <w:rPr>
                <w:rStyle w:val="IndexLink"/>
                <w:rtl w:val="true"/>
              </w:rPr>
              <w:tab/>
            </w:r>
            <w:r>
              <w:rPr>
                <w:rStyle w:val="IndexLink"/>
              </w:rPr>
              <w:t>302</w:t>
            </w:r>
          </w:hyperlink>
        </w:p>
        <w:p>
          <w:pPr>
            <w:pStyle w:val="Contents4"/>
            <w:tabs>
              <w:tab w:val="clear" w:pos="8176"/>
              <w:tab w:val="right" w:pos="9026" w:leader="dot"/>
            </w:tabs>
            <w:rPr/>
          </w:pPr>
          <w:hyperlink w:anchor="__RefHeading___Toc2193654_730472459">
            <w:r>
              <w:rPr>
                <w:webHidden/>
                <w:rStyle w:val="IndexLink"/>
                <w:rtl w:val="true"/>
              </w:rPr>
              <w:t>الإنكار</w:t>
            </w:r>
            <w:r>
              <w:rPr>
                <w:rStyle w:val="IndexLink"/>
                <w:rtl w:val="true"/>
              </w:rPr>
              <w:tab/>
            </w:r>
            <w:r>
              <w:rPr>
                <w:rStyle w:val="IndexLink"/>
              </w:rPr>
              <w:t>307</w:t>
            </w:r>
          </w:hyperlink>
        </w:p>
        <w:p>
          <w:pPr>
            <w:pStyle w:val="Contents4"/>
            <w:tabs>
              <w:tab w:val="clear" w:pos="8176"/>
              <w:tab w:val="right" w:pos="9026" w:leader="dot"/>
            </w:tabs>
            <w:rPr/>
          </w:pPr>
          <w:hyperlink w:anchor="__RefHeading___Toc2193656_730472459">
            <w:r>
              <w:rPr>
                <w:webHidden/>
                <w:rStyle w:val="IndexLink"/>
                <w:rtl w:val="true"/>
              </w:rPr>
              <w:t>إن قال المدعي لا بيّنة لي</w:t>
            </w:r>
            <w:r>
              <w:rPr>
                <w:rStyle w:val="IndexLink"/>
                <w:rtl w:val="true"/>
              </w:rPr>
              <w:tab/>
            </w:r>
            <w:r>
              <w:rPr>
                <w:rStyle w:val="IndexLink"/>
              </w:rPr>
              <w:t>311</w:t>
            </w:r>
          </w:hyperlink>
        </w:p>
        <w:p>
          <w:pPr>
            <w:pStyle w:val="Contents4"/>
            <w:tabs>
              <w:tab w:val="clear" w:pos="8176"/>
              <w:tab w:val="right" w:pos="9026" w:leader="dot"/>
            </w:tabs>
            <w:rPr/>
          </w:pPr>
          <w:hyperlink w:anchor="__RefHeading___Toc2193658_730472459">
            <w:r>
              <w:rPr>
                <w:webHidden/>
                <w:rStyle w:val="IndexLink"/>
                <w:rtl w:val="true"/>
              </w:rPr>
              <w:t>لا يقف عزم الغريم عن الإقرار إلاّ في حقّه تعالى</w:t>
            </w:r>
            <w:r>
              <w:rPr>
                <w:rStyle w:val="IndexLink"/>
                <w:rtl w:val="true"/>
              </w:rPr>
              <w:tab/>
            </w:r>
            <w:r>
              <w:rPr>
                <w:rStyle w:val="IndexLink"/>
              </w:rPr>
              <w:t>329</w:t>
            </w:r>
          </w:hyperlink>
        </w:p>
        <w:p>
          <w:pPr>
            <w:pStyle w:val="Contents4"/>
            <w:tabs>
              <w:tab w:val="clear" w:pos="8176"/>
              <w:tab w:val="right" w:pos="9026" w:leader="dot"/>
            </w:tabs>
            <w:rPr/>
          </w:pPr>
          <w:hyperlink w:anchor="__RefHeading___Toc2193660_730472459">
            <w:r>
              <w:rPr>
                <w:webHidden/>
                <w:rStyle w:val="IndexLink"/>
                <w:rtl w:val="true"/>
              </w:rPr>
              <w:t>أمّا السكوت عن الإقرار</w:t>
            </w:r>
            <w:r>
              <w:rPr>
                <w:rStyle w:val="IndexLink"/>
                <w:rtl w:val="true"/>
              </w:rPr>
              <w:tab/>
            </w:r>
            <w:r>
              <w:rPr>
                <w:rStyle w:val="IndexLink"/>
              </w:rPr>
              <w:t>332</w:t>
            </w:r>
          </w:hyperlink>
        </w:p>
        <w:p>
          <w:pPr>
            <w:pStyle w:val="Contents3"/>
            <w:tabs>
              <w:tab w:val="clear" w:pos="8459"/>
              <w:tab w:val="right" w:pos="9026" w:leader="dot"/>
            </w:tabs>
            <w:rPr/>
          </w:pPr>
          <w:hyperlink w:anchor="__RefHeading___Toc2193662_730472459">
            <w:r>
              <w:rPr>
                <w:webHidden/>
                <w:rStyle w:val="IndexLink"/>
                <w:rtl w:val="true"/>
              </w:rPr>
              <w:t>القول في اليمين</w:t>
            </w:r>
            <w:r>
              <w:rPr>
                <w:rStyle w:val="IndexLink"/>
                <w:rtl w:val="true"/>
              </w:rPr>
              <w:tab/>
            </w:r>
            <w:r>
              <w:rPr>
                <w:rStyle w:val="IndexLink"/>
              </w:rPr>
              <w:t>335</w:t>
            </w:r>
          </w:hyperlink>
        </w:p>
        <w:p>
          <w:pPr>
            <w:pStyle w:val="Contents4"/>
            <w:tabs>
              <w:tab w:val="clear" w:pos="8176"/>
              <w:tab w:val="right" w:pos="9026" w:leader="dot"/>
            </w:tabs>
            <w:rPr/>
          </w:pPr>
          <w:hyperlink w:anchor="__RefHeading___Toc2193664_730472459">
            <w:r>
              <w:rPr>
                <w:webHidden/>
                <w:rStyle w:val="IndexLink"/>
                <w:rtl w:val="true"/>
              </w:rPr>
              <w:t>لا تنعقد اليمين الموجبة للحقّ‌ إلاّ باللّه تعالى</w:t>
            </w:r>
            <w:r>
              <w:rPr>
                <w:rStyle w:val="IndexLink"/>
                <w:rtl w:val="true"/>
              </w:rPr>
              <w:tab/>
            </w:r>
            <w:r>
              <w:rPr>
                <w:rStyle w:val="IndexLink"/>
              </w:rPr>
              <w:t>335</w:t>
            </w:r>
          </w:hyperlink>
        </w:p>
        <w:p>
          <w:pPr>
            <w:pStyle w:val="Contents4"/>
            <w:tabs>
              <w:tab w:val="clear" w:pos="8176"/>
              <w:tab w:val="right" w:pos="9026" w:leader="dot"/>
            </w:tabs>
            <w:rPr/>
          </w:pPr>
          <w:hyperlink w:anchor="__RefHeading___Toc2193666_730472459">
            <w:r>
              <w:rPr>
                <w:webHidden/>
                <w:rStyle w:val="IndexLink"/>
                <w:rtl w:val="true"/>
              </w:rPr>
              <w:t>لو رأى الحاكم ردع الذمّي بيمينهم فعل</w:t>
            </w:r>
            <w:r>
              <w:rPr>
                <w:rStyle w:val="IndexLink"/>
                <w:rtl w:val="true"/>
              </w:rPr>
              <w:tab/>
            </w:r>
            <w:r>
              <w:rPr>
                <w:rStyle w:val="IndexLink"/>
              </w:rPr>
              <w:t>338</w:t>
            </w:r>
          </w:hyperlink>
        </w:p>
        <w:p>
          <w:pPr>
            <w:pStyle w:val="Contents4"/>
            <w:tabs>
              <w:tab w:val="clear" w:pos="8176"/>
              <w:tab w:val="right" w:pos="9026" w:leader="dot"/>
            </w:tabs>
            <w:rPr/>
          </w:pPr>
          <w:hyperlink w:anchor="__RefHeading___Toc2193668_730472459">
            <w:r>
              <w:rPr>
                <w:webHidden/>
                <w:rStyle w:val="IndexLink"/>
                <w:rtl w:val="true"/>
              </w:rPr>
              <w:t>ينبغي التغليظ‍‌ بالقول</w:t>
            </w:r>
            <w:r>
              <w:rPr>
                <w:rStyle w:val="IndexLink"/>
                <w:rtl w:val="true"/>
              </w:rPr>
              <w:tab/>
            </w:r>
            <w:r>
              <w:rPr>
                <w:rStyle w:val="IndexLink"/>
              </w:rPr>
              <w:t>339</w:t>
            </w:r>
          </w:hyperlink>
        </w:p>
        <w:p>
          <w:pPr>
            <w:pStyle w:val="Contents4"/>
            <w:tabs>
              <w:tab w:val="clear" w:pos="8176"/>
              <w:tab w:val="right" w:pos="9026" w:leader="dot"/>
            </w:tabs>
            <w:rPr/>
          </w:pPr>
          <w:hyperlink w:anchor="__RefHeading___Toc2193670_730472459">
            <w:r>
              <w:rPr>
                <w:webHidden/>
                <w:rStyle w:val="IndexLink"/>
                <w:rtl w:val="true"/>
              </w:rPr>
              <w:t>يستحبّ‌ للحاكم وعظ‍‌ الحالف قبله</w:t>
            </w:r>
            <w:r>
              <w:rPr>
                <w:rStyle w:val="IndexLink"/>
                <w:rtl w:val="true"/>
              </w:rPr>
              <w:tab/>
            </w:r>
            <w:r>
              <w:rPr>
                <w:rStyle w:val="IndexLink"/>
              </w:rPr>
              <w:t>340</w:t>
            </w:r>
          </w:hyperlink>
        </w:p>
        <w:p>
          <w:pPr>
            <w:pStyle w:val="Contents4"/>
            <w:tabs>
              <w:tab w:val="clear" w:pos="8176"/>
              <w:tab w:val="right" w:pos="9026" w:leader="dot"/>
            </w:tabs>
            <w:rPr/>
          </w:pPr>
          <w:hyperlink w:anchor="__RefHeading___Toc2193672_730472459">
            <w:r>
              <w:rPr>
                <w:webHidden/>
                <w:rStyle w:val="IndexLink"/>
                <w:rtl w:val="true"/>
              </w:rPr>
              <w:t>يكفي الحلف على نفي الاستحقاق</w:t>
            </w:r>
            <w:r>
              <w:rPr>
                <w:rStyle w:val="IndexLink"/>
                <w:rtl w:val="true"/>
              </w:rPr>
              <w:tab/>
            </w:r>
            <w:r>
              <w:rPr>
                <w:rStyle w:val="IndexLink"/>
              </w:rPr>
              <w:t>343</w:t>
            </w:r>
          </w:hyperlink>
        </w:p>
        <w:p>
          <w:pPr>
            <w:pStyle w:val="Contents3"/>
            <w:tabs>
              <w:tab w:val="clear" w:pos="8459"/>
              <w:tab w:val="right" w:pos="9026" w:leader="dot"/>
            </w:tabs>
            <w:rPr/>
          </w:pPr>
          <w:hyperlink w:anchor="__RefHeading___Toc2193674_730472459">
            <w:r>
              <w:rPr>
                <w:webHidden/>
                <w:rStyle w:val="IndexLink"/>
                <w:rtl w:val="true"/>
              </w:rPr>
              <w:t>القول في الشاهد و اليمين</w:t>
            </w:r>
            <w:r>
              <w:rPr>
                <w:rStyle w:val="IndexLink"/>
                <w:rtl w:val="true"/>
              </w:rPr>
              <w:tab/>
            </w:r>
            <w:r>
              <w:rPr>
                <w:rStyle w:val="IndexLink"/>
              </w:rPr>
              <w:t>346</w:t>
            </w:r>
          </w:hyperlink>
        </w:p>
        <w:p>
          <w:pPr>
            <w:pStyle w:val="Contents4"/>
            <w:tabs>
              <w:tab w:val="clear" w:pos="8176"/>
              <w:tab w:val="right" w:pos="9026" w:leader="dot"/>
            </w:tabs>
            <w:rPr/>
          </w:pPr>
          <w:hyperlink w:anchor="__RefHeading___Toc2193676_730472459">
            <w:r>
              <w:rPr>
                <w:webHidden/>
                <w:rStyle w:val="IndexLink"/>
                <w:rtl w:val="true"/>
              </w:rPr>
              <w:t>كلّ‌ ما يثبت بشاهد و امرأتين يثبت بشاهد و يمين</w:t>
            </w:r>
            <w:r>
              <w:rPr>
                <w:rStyle w:val="IndexLink"/>
                <w:rtl w:val="true"/>
              </w:rPr>
              <w:tab/>
            </w:r>
            <w:r>
              <w:rPr>
                <w:rStyle w:val="IndexLink"/>
              </w:rPr>
              <w:t>346</w:t>
            </w:r>
          </w:hyperlink>
        </w:p>
        <w:p>
          <w:pPr>
            <w:pStyle w:val="Contents4"/>
            <w:tabs>
              <w:tab w:val="clear" w:pos="8176"/>
              <w:tab w:val="right" w:pos="9026" w:leader="dot"/>
            </w:tabs>
            <w:rPr/>
          </w:pPr>
          <w:hyperlink w:anchor="__RefHeading___Toc2193678_730472459">
            <w:r>
              <w:rPr>
                <w:webHidden/>
                <w:rStyle w:val="IndexLink"/>
                <w:rtl w:val="true"/>
              </w:rPr>
              <w:t>ما لا يثبت بالشاهد و اليمين</w:t>
            </w:r>
            <w:r>
              <w:rPr>
                <w:rStyle w:val="IndexLink"/>
                <w:rtl w:val="true"/>
              </w:rPr>
              <w:tab/>
            </w:r>
            <w:r>
              <w:rPr>
                <w:rStyle w:val="IndexLink"/>
              </w:rPr>
              <w:t>348</w:t>
            </w:r>
          </w:hyperlink>
        </w:p>
        <w:p>
          <w:pPr>
            <w:pStyle w:val="Contents4"/>
            <w:tabs>
              <w:tab w:val="clear" w:pos="8176"/>
              <w:tab w:val="right" w:pos="9026" w:leader="dot"/>
            </w:tabs>
            <w:rPr/>
          </w:pPr>
          <w:hyperlink w:anchor="__RefHeading___Toc2193680_730472459">
            <w:r>
              <w:rPr>
                <w:webHidden/>
                <w:rStyle w:val="IndexLink"/>
                <w:rtl w:val="true"/>
              </w:rPr>
              <w:t>لو كان المدّعون جماعة</w:t>
            </w:r>
            <w:r>
              <w:rPr>
                <w:rStyle w:val="IndexLink"/>
                <w:rtl w:val="true"/>
              </w:rPr>
              <w:tab/>
            </w:r>
            <w:r>
              <w:rPr>
                <w:rStyle w:val="IndexLink"/>
              </w:rPr>
              <w:t>356</w:t>
            </w:r>
          </w:hyperlink>
        </w:p>
        <w:p>
          <w:pPr>
            <w:pStyle w:val="Contents4"/>
            <w:tabs>
              <w:tab w:val="clear" w:pos="8176"/>
              <w:tab w:val="right" w:pos="9026" w:leader="dot"/>
            </w:tabs>
            <w:rPr/>
          </w:pPr>
          <w:hyperlink w:anchor="__RefHeading___Toc2193682_730472459">
            <w:r>
              <w:rPr>
                <w:webHidden/>
                <w:rStyle w:val="IndexLink"/>
                <w:rtl w:val="true"/>
              </w:rPr>
              <w:t>لو رجع الشاهد غرم النصف</w:t>
            </w:r>
            <w:r>
              <w:rPr>
                <w:rStyle w:val="IndexLink"/>
                <w:rtl w:val="true"/>
              </w:rPr>
              <w:tab/>
            </w:r>
            <w:r>
              <w:rPr>
                <w:rStyle w:val="IndexLink"/>
              </w:rPr>
              <w:t>356</w:t>
            </w:r>
          </w:hyperlink>
        </w:p>
        <w:p>
          <w:pPr>
            <w:pStyle w:val="Contents4"/>
            <w:tabs>
              <w:tab w:val="clear" w:pos="8176"/>
              <w:tab w:val="right" w:pos="9026" w:leader="dot"/>
            </w:tabs>
            <w:rPr/>
          </w:pPr>
          <w:hyperlink w:anchor="__RefHeading___Toc2193684_730472459">
            <w:r>
              <w:rPr>
                <w:webHidden/>
                <w:rStyle w:val="IndexLink"/>
                <w:rtl w:val="true"/>
              </w:rPr>
              <w:t>المدّعي لو رجع غرم الجميع</w:t>
            </w:r>
            <w:r>
              <w:rPr>
                <w:rStyle w:val="IndexLink"/>
                <w:rtl w:val="true"/>
              </w:rPr>
              <w:tab/>
            </w:r>
            <w:r>
              <w:rPr>
                <w:rStyle w:val="IndexLink"/>
              </w:rPr>
              <w:t>357</w:t>
            </w:r>
          </w:hyperlink>
        </w:p>
        <w:p>
          <w:pPr>
            <w:pStyle w:val="Contents4"/>
            <w:tabs>
              <w:tab w:val="clear" w:pos="8176"/>
              <w:tab w:val="right" w:pos="9026" w:leader="dot"/>
            </w:tabs>
            <w:rPr/>
          </w:pPr>
          <w:hyperlink w:anchor="__RefHeading___Toc2193686_730472459">
            <w:r>
              <w:rPr>
                <w:webHidden/>
                <w:rStyle w:val="IndexLink"/>
                <w:rtl w:val="true"/>
              </w:rPr>
              <w:t>يقضى على الغائب عن مجلس القضاء</w:t>
            </w:r>
            <w:r>
              <w:rPr>
                <w:rStyle w:val="IndexLink"/>
                <w:rtl w:val="true"/>
              </w:rPr>
              <w:tab/>
            </w:r>
            <w:r>
              <w:rPr>
                <w:rStyle w:val="IndexLink"/>
              </w:rPr>
              <w:t>357</w:t>
            </w:r>
          </w:hyperlink>
        </w:p>
        <w:p>
          <w:pPr>
            <w:pStyle w:val="Contents4"/>
            <w:tabs>
              <w:tab w:val="clear" w:pos="8176"/>
              <w:tab w:val="right" w:pos="9026" w:leader="dot"/>
            </w:tabs>
            <w:rPr/>
          </w:pPr>
          <w:hyperlink w:anchor="__RefHeading___Toc2193688_730472459">
            <w:r>
              <w:rPr>
                <w:webHidden/>
                <w:rStyle w:val="IndexLink"/>
                <w:rtl w:val="true"/>
              </w:rPr>
              <w:t>تجب اليمين مع البيّنة على بقاء الحقّ‌</w:t>
            </w:r>
            <w:r>
              <w:rPr>
                <w:rStyle w:val="IndexLink"/>
                <w:rtl w:val="true"/>
              </w:rPr>
              <w:tab/>
            </w:r>
            <w:r>
              <w:rPr>
                <w:rStyle w:val="IndexLink"/>
              </w:rPr>
              <w:t>360</w:t>
            </w:r>
          </w:hyperlink>
        </w:p>
        <w:p>
          <w:pPr>
            <w:pStyle w:val="Contents3"/>
            <w:tabs>
              <w:tab w:val="clear" w:pos="8459"/>
              <w:tab w:val="right" w:pos="9026" w:leader="dot"/>
            </w:tabs>
            <w:rPr/>
          </w:pPr>
          <w:hyperlink w:anchor="__RefHeading___Toc2193690_730472459">
            <w:r>
              <w:rPr>
                <w:webHidden/>
                <w:rStyle w:val="IndexLink"/>
                <w:rtl w:val="true"/>
              </w:rPr>
              <w:t>القول في تعارض الدعوى في الأموال</w:t>
            </w:r>
            <w:r>
              <w:rPr>
                <w:rStyle w:val="IndexLink"/>
                <w:rtl w:val="true"/>
              </w:rPr>
              <w:tab/>
            </w:r>
            <w:r>
              <w:rPr>
                <w:rStyle w:val="IndexLink"/>
              </w:rPr>
              <w:t>366</w:t>
            </w:r>
          </w:hyperlink>
        </w:p>
        <w:p>
          <w:pPr>
            <w:pStyle w:val="Contents4"/>
            <w:tabs>
              <w:tab w:val="clear" w:pos="8176"/>
              <w:tab w:val="right" w:pos="9026" w:leader="dot"/>
            </w:tabs>
            <w:rPr/>
          </w:pPr>
          <w:hyperlink w:anchor="__RefHeading___Toc2193692_730472459">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2193694_730472459">
            <w:r>
              <w:rPr>
                <w:webHidden/>
                <w:rStyle w:val="IndexLink"/>
                <w:rtl w:val="true"/>
              </w:rPr>
              <w:t>لو تداعيا ما في أيديهما</w:t>
            </w:r>
            <w:r>
              <w:rPr>
                <w:rStyle w:val="IndexLink"/>
                <w:rtl w:val="true"/>
              </w:rPr>
              <w:tab/>
            </w:r>
            <w:r>
              <w:rPr>
                <w:rStyle w:val="IndexLink"/>
              </w:rPr>
              <w:t>366</w:t>
            </w:r>
          </w:hyperlink>
        </w:p>
        <w:p>
          <w:pPr>
            <w:pStyle w:val="Contents4"/>
            <w:tabs>
              <w:tab w:val="clear" w:pos="8176"/>
              <w:tab w:val="right" w:pos="9026" w:leader="dot"/>
            </w:tabs>
            <w:rPr/>
          </w:pPr>
          <w:hyperlink w:anchor="__RefHeading___Toc2193696_730472459">
            <w:r>
              <w:rPr>
                <w:webHidden/>
                <w:rStyle w:val="IndexLink"/>
                <w:rtl w:val="true"/>
              </w:rPr>
              <w:t>لو أقاماها رجّح الأعدل</w:t>
            </w:r>
            <w:r>
              <w:rPr>
                <w:rStyle w:val="IndexLink"/>
                <w:rtl w:val="true"/>
              </w:rPr>
              <w:tab/>
            </w:r>
            <w:r>
              <w:rPr>
                <w:rStyle w:val="IndexLink"/>
              </w:rPr>
              <w:t>370</w:t>
            </w:r>
          </w:hyperlink>
        </w:p>
        <w:p>
          <w:pPr>
            <w:pStyle w:val="Contents4"/>
            <w:tabs>
              <w:tab w:val="clear" w:pos="8176"/>
              <w:tab w:val="right" w:pos="9026" w:leader="dot"/>
            </w:tabs>
            <w:rPr/>
          </w:pPr>
          <w:hyperlink w:anchor="__RefHeading___Toc2193698_730472459">
            <w:r>
              <w:rPr>
                <w:webHidden/>
                <w:rStyle w:val="IndexLink"/>
                <w:rtl w:val="true"/>
              </w:rPr>
              <w:t>لو تشبّث أحدهما فاليمين عليه</w:t>
            </w:r>
            <w:r>
              <w:rPr>
                <w:rStyle w:val="IndexLink"/>
                <w:rtl w:val="true"/>
              </w:rPr>
              <w:tab/>
            </w:r>
            <w:r>
              <w:rPr>
                <w:rStyle w:val="IndexLink"/>
              </w:rPr>
              <w:t>371</w:t>
            </w:r>
          </w:hyperlink>
        </w:p>
        <w:p>
          <w:pPr>
            <w:pStyle w:val="Contents4"/>
            <w:tabs>
              <w:tab w:val="clear" w:pos="8176"/>
              <w:tab w:val="right" w:pos="9026" w:leader="dot"/>
            </w:tabs>
            <w:rPr/>
          </w:pPr>
          <w:hyperlink w:anchor="__RefHeading___Toc2193700_730472459">
            <w:r>
              <w:rPr>
                <w:webHidden/>
                <w:rStyle w:val="IndexLink"/>
                <w:rtl w:val="true"/>
              </w:rPr>
              <w:t>لو أقاما أي المتشبّث و الخارج بيّنة ففي الحكم لأيّهما خلاف</w:t>
            </w:r>
            <w:r>
              <w:rPr>
                <w:rStyle w:val="IndexLink"/>
                <w:rtl w:val="true"/>
              </w:rPr>
              <w:tab/>
            </w:r>
            <w:r>
              <w:rPr>
                <w:rStyle w:val="IndexLink"/>
              </w:rPr>
              <w:t>372</w:t>
            </w:r>
          </w:hyperlink>
        </w:p>
        <w:p>
          <w:pPr>
            <w:pStyle w:val="Contents4"/>
            <w:tabs>
              <w:tab w:val="clear" w:pos="8176"/>
              <w:tab w:val="right" w:pos="9026" w:leader="dot"/>
            </w:tabs>
            <w:rPr/>
          </w:pPr>
          <w:hyperlink w:anchor="__RefHeading___Toc2193702_730472459">
            <w:r>
              <w:rPr>
                <w:webHidden/>
                <w:rStyle w:val="IndexLink"/>
                <w:rtl w:val="true"/>
              </w:rPr>
              <w:t>لو أقاما بيّنة فهي للخارج</w:t>
            </w:r>
            <w:r>
              <w:rPr>
                <w:rStyle w:val="IndexLink"/>
                <w:rtl w:val="true"/>
              </w:rPr>
              <w:tab/>
            </w:r>
            <w:r>
              <w:rPr>
                <w:rStyle w:val="IndexLink"/>
              </w:rPr>
              <w:t>377</w:t>
            </w:r>
          </w:hyperlink>
        </w:p>
        <w:p>
          <w:pPr>
            <w:pStyle w:val="Contents4"/>
            <w:tabs>
              <w:tab w:val="clear" w:pos="8176"/>
              <w:tab w:val="right" w:pos="9026" w:leader="dot"/>
            </w:tabs>
            <w:rPr/>
          </w:pPr>
          <w:hyperlink w:anchor="__RefHeading___Toc2193704_730472459">
            <w:r>
              <w:rPr>
                <w:webHidden/>
                <w:rStyle w:val="IndexLink"/>
                <w:rtl w:val="true"/>
              </w:rPr>
              <w:t>لو كانت في يد ثالث و صدّق أحدهما صار صاحب اليد</w:t>
            </w:r>
            <w:r>
              <w:rPr>
                <w:rStyle w:val="IndexLink"/>
                <w:rtl w:val="true"/>
              </w:rPr>
              <w:tab/>
            </w:r>
            <w:r>
              <w:rPr>
                <w:rStyle w:val="IndexLink"/>
              </w:rPr>
              <w:t>378</w:t>
            </w:r>
          </w:hyperlink>
        </w:p>
        <w:p>
          <w:pPr>
            <w:pStyle w:val="Contents3"/>
            <w:tabs>
              <w:tab w:val="clear" w:pos="8459"/>
              <w:tab w:val="right" w:pos="9026" w:leader="dot"/>
            </w:tabs>
            <w:rPr/>
          </w:pPr>
          <w:hyperlink w:anchor="__RefHeading___Toc2193706_730472459">
            <w:r>
              <w:rPr>
                <w:webHidden/>
                <w:rStyle w:val="IndexLink"/>
                <w:rtl w:val="true"/>
              </w:rPr>
              <w:t>القول في القسمة</w:t>
            </w:r>
            <w:r>
              <w:rPr>
                <w:rStyle w:val="IndexLink"/>
                <w:rtl w:val="true"/>
              </w:rPr>
              <w:tab/>
            </w:r>
            <w:r>
              <w:rPr>
                <w:rStyle w:val="IndexLink"/>
              </w:rPr>
              <w:t>384</w:t>
            </w:r>
          </w:hyperlink>
        </w:p>
        <w:p>
          <w:pPr>
            <w:pStyle w:val="Contents4"/>
            <w:tabs>
              <w:tab w:val="clear" w:pos="8176"/>
              <w:tab w:val="right" w:pos="9026" w:leader="dot"/>
            </w:tabs>
            <w:rPr/>
          </w:pPr>
          <w:hyperlink w:anchor="__RefHeading___Toc2193708_730472459">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2193710_730472459">
            <w:r>
              <w:rPr>
                <w:webHidden/>
                <w:rStyle w:val="IndexLink"/>
                <w:rtl w:val="true"/>
              </w:rPr>
              <w:t>معنى القسمة</w:t>
            </w:r>
            <w:r>
              <w:rPr>
                <w:rStyle w:val="IndexLink"/>
                <w:rtl w:val="true"/>
              </w:rPr>
              <w:tab/>
            </w:r>
            <w:r>
              <w:rPr>
                <w:rStyle w:val="IndexLink"/>
              </w:rPr>
              <w:t>384</w:t>
            </w:r>
          </w:hyperlink>
        </w:p>
        <w:p>
          <w:pPr>
            <w:pStyle w:val="Contents4"/>
            <w:tabs>
              <w:tab w:val="clear" w:pos="8176"/>
              <w:tab w:val="right" w:pos="9026" w:leader="dot"/>
            </w:tabs>
            <w:rPr/>
          </w:pPr>
          <w:hyperlink w:anchor="__RefHeading___Toc2193712_730472459">
            <w:r>
              <w:rPr>
                <w:webHidden/>
                <w:rStyle w:val="IndexLink"/>
                <w:rtl w:val="true"/>
              </w:rPr>
              <w:t>يجبر الشريك على القسمة لو التمس شريكه القسمة</w:t>
            </w:r>
            <w:r>
              <w:rPr>
                <w:rStyle w:val="IndexLink"/>
                <w:rtl w:val="true"/>
              </w:rPr>
              <w:tab/>
            </w:r>
            <w:r>
              <w:rPr>
                <w:rStyle w:val="IndexLink"/>
              </w:rPr>
              <w:t>388</w:t>
            </w:r>
          </w:hyperlink>
        </w:p>
        <w:p>
          <w:pPr>
            <w:pStyle w:val="Contents4"/>
            <w:tabs>
              <w:tab w:val="clear" w:pos="8176"/>
              <w:tab w:val="right" w:pos="9026" w:leader="dot"/>
            </w:tabs>
            <w:rPr/>
          </w:pPr>
          <w:hyperlink w:anchor="__RefHeading___Toc2193714_730472459">
            <w:r>
              <w:rPr>
                <w:webHidden/>
                <w:rStyle w:val="IndexLink"/>
                <w:rtl w:val="true"/>
              </w:rPr>
              <w:t>لو تضمّنت ردّا لم يجبر</w:t>
            </w:r>
            <w:r>
              <w:rPr>
                <w:rStyle w:val="IndexLink"/>
                <w:rtl w:val="true"/>
              </w:rPr>
              <w:tab/>
            </w:r>
            <w:r>
              <w:rPr>
                <w:rStyle w:val="IndexLink"/>
              </w:rPr>
              <w:t>389</w:t>
            </w:r>
          </w:hyperlink>
        </w:p>
        <w:p>
          <w:pPr>
            <w:pStyle w:val="Contents4"/>
            <w:tabs>
              <w:tab w:val="clear" w:pos="8176"/>
              <w:tab w:val="right" w:pos="9026" w:leader="dot"/>
            </w:tabs>
            <w:rPr/>
          </w:pPr>
          <w:hyperlink w:anchor="__RefHeading___Toc2193716_730472459">
            <w:r>
              <w:rPr>
                <w:webHidden/>
                <w:rStyle w:val="IndexLink"/>
                <w:rtl w:val="true"/>
              </w:rPr>
              <w:t>لا يجبر الممتنع لو كان فيها ضرر</w:t>
            </w:r>
            <w:r>
              <w:rPr>
                <w:rStyle w:val="IndexLink"/>
                <w:rtl w:val="true"/>
              </w:rPr>
              <w:tab/>
            </w:r>
            <w:r>
              <w:rPr>
                <w:rStyle w:val="IndexLink"/>
              </w:rPr>
              <w:t>390</w:t>
            </w:r>
          </w:hyperlink>
        </w:p>
        <w:p>
          <w:pPr>
            <w:pStyle w:val="Contents4"/>
            <w:tabs>
              <w:tab w:val="clear" w:pos="8176"/>
              <w:tab w:val="right" w:pos="9026" w:leader="dot"/>
            </w:tabs>
            <w:rPr/>
          </w:pPr>
          <w:hyperlink w:anchor="__RefHeading___Toc2193718_730472459">
            <w:r>
              <w:rPr>
                <w:webHidden/>
                <w:rStyle w:val="IndexLink"/>
                <w:rtl w:val="true"/>
              </w:rPr>
              <w:t>إذا عدّلت السهام و اتّفقا لزم</w:t>
            </w:r>
            <w:r>
              <w:rPr>
                <w:rStyle w:val="IndexLink"/>
                <w:rtl w:val="true"/>
              </w:rPr>
              <w:tab/>
            </w:r>
            <w:r>
              <w:rPr>
                <w:rStyle w:val="IndexLink"/>
              </w:rPr>
              <w:t>392</w:t>
            </w:r>
          </w:hyperlink>
        </w:p>
        <w:p>
          <w:pPr>
            <w:pStyle w:val="Contents4"/>
            <w:tabs>
              <w:tab w:val="clear" w:pos="8176"/>
              <w:tab w:val="right" w:pos="9026" w:leader="dot"/>
            </w:tabs>
            <w:rPr/>
          </w:pPr>
          <w:hyperlink w:anchor="__RefHeading___Toc2193720_730472459">
            <w:r>
              <w:rPr>
                <w:webHidden/>
                <w:rStyle w:val="IndexLink"/>
                <w:rtl w:val="true"/>
              </w:rPr>
              <w:t>لو ظهر غلط‍‌ في القسمة بطلت</w:t>
            </w:r>
            <w:r>
              <w:rPr>
                <w:rStyle w:val="IndexLink"/>
                <w:rtl w:val="true"/>
              </w:rPr>
              <w:tab/>
            </w:r>
            <w:r>
              <w:rPr>
                <w:rStyle w:val="IndexLink"/>
              </w:rPr>
              <w:t>397</w:t>
            </w:r>
          </w:hyperlink>
        </w:p>
        <w:p>
          <w:pPr>
            <w:pStyle w:val="Contents4"/>
            <w:tabs>
              <w:tab w:val="clear" w:pos="8176"/>
              <w:tab w:val="right" w:pos="9026" w:leader="dot"/>
            </w:tabs>
            <w:rPr/>
          </w:pPr>
          <w:hyperlink w:anchor="__RefHeading___Toc2193722_730472459">
            <w:r>
              <w:rPr>
                <w:webHidden/>
                <w:rStyle w:val="IndexLink"/>
                <w:rtl w:val="true"/>
              </w:rPr>
              <w:t>لو ظهر في المقسوم استحقاق بعض</w:t>
            </w:r>
            <w:r>
              <w:rPr>
                <w:rStyle w:val="IndexLink"/>
                <w:rtl w:val="true"/>
              </w:rPr>
              <w:tab/>
            </w:r>
            <w:r>
              <w:rPr>
                <w:rStyle w:val="IndexLink"/>
              </w:rPr>
              <w:t>397</w:t>
            </w:r>
          </w:hyperlink>
        </w:p>
        <w:p>
          <w:pPr>
            <w:pStyle w:val="Contents2"/>
            <w:tabs>
              <w:tab w:val="clear" w:pos="8743"/>
              <w:tab w:val="right" w:pos="9026" w:leader="dot"/>
            </w:tabs>
            <w:rPr/>
          </w:pPr>
          <w:hyperlink w:anchor="__RefHeading___Toc2193724_730472459">
            <w:r>
              <w:rPr>
                <w:webHidden/>
                <w:rStyle w:val="IndexLink"/>
                <w:rtl w:val="true"/>
              </w:rPr>
              <w:t>كتاب الشهادات</w:t>
            </w:r>
            <w:r>
              <w:rPr>
                <w:rStyle w:val="IndexLink"/>
                <w:rtl w:val="true"/>
              </w:rPr>
              <w:tab/>
            </w:r>
            <w:r>
              <w:rPr>
                <w:rStyle w:val="IndexLink"/>
              </w:rPr>
              <w:t>401</w:t>
            </w:r>
          </w:hyperlink>
        </w:p>
        <w:p>
          <w:pPr>
            <w:pStyle w:val="Contents3"/>
            <w:tabs>
              <w:tab w:val="clear" w:pos="8459"/>
              <w:tab w:val="right" w:pos="9026" w:leader="dot"/>
            </w:tabs>
            <w:rPr/>
          </w:pPr>
          <w:hyperlink w:anchor="__RefHeading___Toc2193726_730472459">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2193728_730472459">
            <w:r>
              <w:rPr>
                <w:webHidden/>
                <w:rStyle w:val="IndexLink"/>
                <w:rtl w:val="true"/>
              </w:rPr>
              <w:t>الفصل الأوّل الشاهد</w:t>
            </w:r>
            <w:r>
              <w:rPr>
                <w:rStyle w:val="IndexLink"/>
                <w:rtl w:val="true"/>
              </w:rPr>
              <w:tab/>
            </w:r>
            <w:r>
              <w:rPr>
                <w:rStyle w:val="IndexLink"/>
              </w:rPr>
              <w:t>402</w:t>
            </w:r>
          </w:hyperlink>
        </w:p>
        <w:p>
          <w:pPr>
            <w:pStyle w:val="Contents4"/>
            <w:tabs>
              <w:tab w:val="clear" w:pos="8176"/>
              <w:tab w:val="right" w:pos="9026" w:leader="dot"/>
            </w:tabs>
            <w:rPr/>
          </w:pPr>
          <w:hyperlink w:anchor="__RefHeading___Toc2193730_730472459">
            <w:r>
              <w:rPr>
                <w:webHidden/>
                <w:rStyle w:val="IndexLink"/>
                <w:rtl w:val="true"/>
              </w:rPr>
              <w:t>شرطه البلوغ و العقل و الإسلام و الإيمان و العدالة و عدم التهمة</w:t>
            </w:r>
            <w:r>
              <w:rPr>
                <w:rStyle w:val="IndexLink"/>
                <w:rtl w:val="true"/>
              </w:rPr>
              <w:tab/>
            </w:r>
            <w:r>
              <w:rPr>
                <w:rStyle w:val="IndexLink"/>
              </w:rPr>
              <w:t>402</w:t>
            </w:r>
          </w:hyperlink>
        </w:p>
        <w:p>
          <w:pPr>
            <w:pStyle w:val="Contents4"/>
            <w:tabs>
              <w:tab w:val="clear" w:pos="8176"/>
              <w:tab w:val="right" w:pos="9026" w:leader="dot"/>
            </w:tabs>
            <w:rPr/>
          </w:pPr>
          <w:hyperlink w:anchor="__RefHeading___Toc2193732_730472459">
            <w:r>
              <w:rPr>
                <w:webHidden/>
                <w:rStyle w:val="IndexLink"/>
                <w:rtl w:val="true"/>
              </w:rPr>
              <w:t>المعتبر في الشروط‍‌ وقت الأداء</w:t>
            </w:r>
            <w:r>
              <w:rPr>
                <w:rStyle w:val="IndexLink"/>
                <w:rtl w:val="true"/>
              </w:rPr>
              <w:tab/>
            </w:r>
            <w:r>
              <w:rPr>
                <w:rStyle w:val="IndexLink"/>
              </w:rPr>
              <w:t>426</w:t>
            </w:r>
          </w:hyperlink>
        </w:p>
        <w:p>
          <w:pPr>
            <w:pStyle w:val="Contents4"/>
            <w:tabs>
              <w:tab w:val="clear" w:pos="8176"/>
              <w:tab w:val="right" w:pos="9026" w:leader="dot"/>
            </w:tabs>
            <w:rPr/>
          </w:pPr>
          <w:hyperlink w:anchor="__RefHeading___Toc2193734_730472459">
            <w:r>
              <w:rPr>
                <w:webHidden/>
                <w:rStyle w:val="IndexLink"/>
                <w:rtl w:val="true"/>
              </w:rPr>
              <w:t>تمنع العداوة الدنيوية</w:t>
            </w:r>
            <w:r>
              <w:rPr>
                <w:rStyle w:val="IndexLink"/>
                <w:rtl w:val="true"/>
              </w:rPr>
              <w:tab/>
            </w:r>
            <w:r>
              <w:rPr>
                <w:rStyle w:val="IndexLink"/>
              </w:rPr>
              <w:t>426</w:t>
            </w:r>
          </w:hyperlink>
        </w:p>
        <w:p>
          <w:pPr>
            <w:pStyle w:val="Contents4"/>
            <w:tabs>
              <w:tab w:val="clear" w:pos="8176"/>
              <w:tab w:val="right" w:pos="9026" w:leader="dot"/>
            </w:tabs>
            <w:rPr/>
          </w:pPr>
          <w:hyperlink w:anchor="__RefHeading___Toc2193736_730472459">
            <w:r>
              <w:rPr>
                <w:webHidden/>
                <w:rStyle w:val="IndexLink"/>
                <w:rtl w:val="true"/>
              </w:rPr>
              <w:t>لو شهد العدوّ لعدوّه قبل</w:t>
            </w:r>
            <w:r>
              <w:rPr>
                <w:rStyle w:val="IndexLink"/>
                <w:rtl w:val="true"/>
              </w:rPr>
              <w:tab/>
            </w:r>
            <w:r>
              <w:rPr>
                <w:rStyle w:val="IndexLink"/>
              </w:rPr>
              <w:t>427</w:t>
            </w:r>
          </w:hyperlink>
        </w:p>
        <w:p>
          <w:pPr>
            <w:pStyle w:val="Contents4"/>
            <w:tabs>
              <w:tab w:val="clear" w:pos="8176"/>
              <w:tab w:val="right" w:pos="9026" w:leader="dot"/>
            </w:tabs>
            <w:rPr/>
          </w:pPr>
          <w:hyperlink w:anchor="__RefHeading___Toc2193738_730472459">
            <w:r>
              <w:rPr>
                <w:webHidden/>
                <w:rStyle w:val="IndexLink"/>
                <w:rtl w:val="true"/>
              </w:rPr>
              <w:t>لا تقبل شهادة كثير السهو و لا شهادة المتبرّع</w:t>
            </w:r>
            <w:r>
              <w:rPr>
                <w:rStyle w:val="IndexLink"/>
                <w:rtl w:val="true"/>
              </w:rPr>
              <w:tab/>
            </w:r>
            <w:r>
              <w:rPr>
                <w:rStyle w:val="IndexLink"/>
              </w:rPr>
              <w:t>429</w:t>
            </w:r>
          </w:hyperlink>
        </w:p>
        <w:p>
          <w:pPr>
            <w:pStyle w:val="Contents4"/>
            <w:tabs>
              <w:tab w:val="clear" w:pos="8176"/>
              <w:tab w:val="right" w:pos="9026" w:leader="dot"/>
            </w:tabs>
            <w:rPr/>
          </w:pPr>
          <w:hyperlink w:anchor="__RefHeading___Toc2193740_730472459">
            <w:r>
              <w:rPr>
                <w:webHidden/>
                <w:rStyle w:val="IndexLink"/>
                <w:rtl w:val="true"/>
              </w:rPr>
              <w:t>لو ظهر للحاكم سبق القادح في الشهادة على حكمه</w:t>
            </w:r>
            <w:r>
              <w:rPr>
                <w:rStyle w:val="IndexLink"/>
                <w:rtl w:val="true"/>
              </w:rPr>
              <w:tab/>
            </w:r>
            <w:r>
              <w:rPr>
                <w:rStyle w:val="IndexLink"/>
              </w:rPr>
              <w:t>432</w:t>
            </w:r>
          </w:hyperlink>
        </w:p>
        <w:p>
          <w:pPr>
            <w:pStyle w:val="Contents4"/>
            <w:tabs>
              <w:tab w:val="clear" w:pos="8176"/>
              <w:tab w:val="right" w:pos="9026" w:leader="dot"/>
            </w:tabs>
            <w:rPr/>
          </w:pPr>
          <w:hyperlink w:anchor="__RefHeading___Toc2193742_730472459">
            <w:r>
              <w:rPr>
                <w:webHidden/>
                <w:rStyle w:val="IndexLink"/>
                <w:rtl w:val="true"/>
              </w:rPr>
              <w:t>مستند الشهادة العلم القطعي أو رؤيته</w:t>
            </w:r>
            <w:r>
              <w:rPr>
                <w:rStyle w:val="IndexLink"/>
                <w:rtl w:val="true"/>
              </w:rPr>
              <w:tab/>
            </w:r>
            <w:r>
              <w:rPr>
                <w:rStyle w:val="IndexLink"/>
              </w:rPr>
              <w:t>433</w:t>
            </w:r>
          </w:hyperlink>
        </w:p>
        <w:p>
          <w:pPr>
            <w:pStyle w:val="Contents4"/>
            <w:tabs>
              <w:tab w:val="clear" w:pos="8176"/>
              <w:tab w:val="right" w:pos="9026" w:leader="dot"/>
            </w:tabs>
            <w:rPr/>
          </w:pPr>
          <w:hyperlink w:anchor="__RefHeading___Toc2193744_730472459">
            <w:r>
              <w:rPr>
                <w:webHidden/>
                <w:rStyle w:val="IndexLink"/>
                <w:rtl w:val="true"/>
              </w:rPr>
              <w:t>يجوز أن تسفر المرأة عن وجهها</w:t>
            </w:r>
            <w:r>
              <w:rPr>
                <w:rStyle w:val="IndexLink"/>
                <w:rtl w:val="true"/>
              </w:rPr>
              <w:tab/>
            </w:r>
            <w:r>
              <w:rPr>
                <w:rStyle w:val="IndexLink"/>
              </w:rPr>
              <w:t>434</w:t>
            </w:r>
          </w:hyperlink>
        </w:p>
        <w:p>
          <w:pPr>
            <w:pStyle w:val="Contents4"/>
            <w:tabs>
              <w:tab w:val="clear" w:pos="8176"/>
              <w:tab w:val="right" w:pos="9026" w:leader="dot"/>
            </w:tabs>
            <w:rPr/>
          </w:pPr>
          <w:hyperlink w:anchor="__RefHeading___Toc2193746_730472459">
            <w:r>
              <w:rPr>
                <w:webHidden/>
                <w:rStyle w:val="IndexLink"/>
                <w:rtl w:val="true"/>
              </w:rPr>
              <w:t>يثبت بالاستفاضة أمور سبعة</w:t>
            </w:r>
            <w:r>
              <w:rPr>
                <w:rStyle w:val="IndexLink"/>
                <w:rtl w:val="true"/>
              </w:rPr>
              <w:tab/>
            </w:r>
            <w:r>
              <w:rPr>
                <w:rStyle w:val="IndexLink"/>
              </w:rPr>
              <w:t>435</w:t>
            </w:r>
          </w:hyperlink>
        </w:p>
        <w:p>
          <w:pPr>
            <w:pStyle w:val="Contents4"/>
            <w:tabs>
              <w:tab w:val="clear" w:pos="8176"/>
              <w:tab w:val="right" w:pos="9026" w:leader="dot"/>
            </w:tabs>
            <w:rPr/>
          </w:pPr>
          <w:hyperlink w:anchor="__RefHeading___Toc2193748_730472459">
            <w:r>
              <w:rPr>
                <w:webHidden/>
                <w:rStyle w:val="IndexLink"/>
                <w:rtl w:val="true"/>
              </w:rPr>
              <w:t>يجب التحمّل للشهادة على من له أهلية</w:t>
            </w:r>
            <w:r>
              <w:rPr>
                <w:rStyle w:val="IndexLink"/>
                <w:rtl w:val="true"/>
              </w:rPr>
              <w:tab/>
            </w:r>
            <w:r>
              <w:rPr>
                <w:rStyle w:val="IndexLink"/>
              </w:rPr>
              <w:t>438</w:t>
            </w:r>
          </w:hyperlink>
        </w:p>
        <w:p>
          <w:pPr>
            <w:pStyle w:val="Contents4"/>
            <w:tabs>
              <w:tab w:val="clear" w:pos="8176"/>
              <w:tab w:val="right" w:pos="9026" w:leader="dot"/>
            </w:tabs>
            <w:rPr/>
          </w:pPr>
          <w:hyperlink w:anchor="__RefHeading___Toc2193750_730472459">
            <w:r>
              <w:rPr>
                <w:webHidden/>
                <w:rStyle w:val="IndexLink"/>
                <w:rtl w:val="true"/>
              </w:rPr>
              <w:t>يصحّ‌ تحمّل الأخرس للشهادة و أداؤه</w:t>
            </w:r>
            <w:r>
              <w:rPr>
                <w:rStyle w:val="IndexLink"/>
                <w:rtl w:val="true"/>
              </w:rPr>
              <w:tab/>
            </w:r>
            <w:r>
              <w:rPr>
                <w:rStyle w:val="IndexLink"/>
              </w:rPr>
              <w:t>440</w:t>
            </w:r>
          </w:hyperlink>
        </w:p>
        <w:p>
          <w:pPr>
            <w:pStyle w:val="Contents4"/>
            <w:tabs>
              <w:tab w:val="clear" w:pos="8176"/>
              <w:tab w:val="right" w:pos="9026" w:leader="dot"/>
            </w:tabs>
            <w:rPr/>
          </w:pPr>
          <w:hyperlink w:anchor="__RefHeading___Toc2193752_730472459">
            <w:r>
              <w:rPr>
                <w:webHidden/>
                <w:rStyle w:val="IndexLink"/>
                <w:rtl w:val="true"/>
              </w:rPr>
              <w:t>لا يكفي الخطّ‍‌ بها و إن حفظه</w:t>
            </w:r>
            <w:r>
              <w:rPr>
                <w:rStyle w:val="IndexLink"/>
                <w:rtl w:val="true"/>
              </w:rPr>
              <w:tab/>
            </w:r>
            <w:r>
              <w:rPr>
                <w:rStyle w:val="IndexLink"/>
              </w:rPr>
              <w:t>444</w:t>
            </w:r>
          </w:hyperlink>
        </w:p>
        <w:p>
          <w:pPr>
            <w:pStyle w:val="Contents4"/>
            <w:tabs>
              <w:tab w:val="clear" w:pos="8176"/>
              <w:tab w:val="right" w:pos="9026" w:leader="dot"/>
            </w:tabs>
            <w:rPr/>
          </w:pPr>
          <w:hyperlink w:anchor="__RefHeading___Toc2193754_730472459">
            <w:r>
              <w:rPr>
                <w:webHidden/>
                <w:rStyle w:val="IndexLink"/>
                <w:rtl w:val="true"/>
              </w:rPr>
              <w:t>من نقل عن الشيعة جواز الشهادة بقول المدّعي</w:t>
            </w:r>
            <w:r>
              <w:rPr>
                <w:rStyle w:val="IndexLink"/>
                <w:rtl w:val="true"/>
              </w:rPr>
              <w:tab/>
            </w:r>
            <w:r>
              <w:rPr>
                <w:rStyle w:val="IndexLink"/>
              </w:rPr>
              <w:t>446</w:t>
            </w:r>
          </w:hyperlink>
        </w:p>
        <w:p>
          <w:pPr>
            <w:pStyle w:val="Contents3"/>
            <w:tabs>
              <w:tab w:val="clear" w:pos="8459"/>
              <w:tab w:val="right" w:pos="9026" w:leader="dot"/>
            </w:tabs>
            <w:rPr/>
          </w:pPr>
          <w:hyperlink w:anchor="__RefHeading___Toc2193756_730472459">
            <w:r>
              <w:rPr>
                <w:webHidden/>
                <w:rStyle w:val="IndexLink"/>
                <w:rtl w:val="true"/>
              </w:rPr>
              <w:t>الفصل الثاني في تفصيل الحقوق بالنسبة إلى الشهود</w:t>
            </w:r>
            <w:r>
              <w:rPr>
                <w:rStyle w:val="IndexLink"/>
                <w:rtl w:val="true"/>
              </w:rPr>
              <w:tab/>
            </w:r>
            <w:r>
              <w:rPr>
                <w:rStyle w:val="IndexLink"/>
              </w:rPr>
              <w:t>449</w:t>
            </w:r>
          </w:hyperlink>
        </w:p>
        <w:p>
          <w:pPr>
            <w:pStyle w:val="Contents4"/>
            <w:tabs>
              <w:tab w:val="clear" w:pos="8176"/>
              <w:tab w:val="right" w:pos="9026" w:leader="dot"/>
            </w:tabs>
            <w:rPr/>
          </w:pPr>
          <w:hyperlink w:anchor="__RefHeading___Toc2193758_730472459">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2193760_730472459">
            <w:r>
              <w:rPr>
                <w:webHidden/>
                <w:rStyle w:val="IndexLink"/>
                <w:rtl w:val="true"/>
              </w:rPr>
              <w:t>ما يثبت بأربعة رجال</w:t>
            </w:r>
            <w:r>
              <w:rPr>
                <w:rStyle w:val="IndexLink"/>
                <w:rtl w:val="true"/>
              </w:rPr>
              <w:tab/>
            </w:r>
            <w:r>
              <w:rPr>
                <w:rStyle w:val="IndexLink"/>
              </w:rPr>
              <w:t>449</w:t>
            </w:r>
          </w:hyperlink>
        </w:p>
        <w:p>
          <w:pPr>
            <w:pStyle w:val="Contents4"/>
            <w:tabs>
              <w:tab w:val="clear" w:pos="8176"/>
              <w:tab w:val="right" w:pos="9026" w:leader="dot"/>
            </w:tabs>
            <w:rPr/>
          </w:pPr>
          <w:hyperlink w:anchor="__RefHeading___Toc2193762_730472459">
            <w:r>
              <w:rPr>
                <w:webHidden/>
                <w:rStyle w:val="IndexLink"/>
                <w:rtl w:val="true"/>
              </w:rPr>
              <w:t>ما يثبت برجلين خاصّة</w:t>
            </w:r>
            <w:r>
              <w:rPr>
                <w:rStyle w:val="IndexLink"/>
                <w:rtl w:val="true"/>
              </w:rPr>
              <w:tab/>
            </w:r>
            <w:r>
              <w:rPr>
                <w:rStyle w:val="IndexLink"/>
              </w:rPr>
              <w:t>451</w:t>
            </w:r>
          </w:hyperlink>
        </w:p>
        <w:p>
          <w:pPr>
            <w:pStyle w:val="Contents4"/>
            <w:tabs>
              <w:tab w:val="clear" w:pos="8176"/>
              <w:tab w:val="right" w:pos="9026" w:leader="dot"/>
            </w:tabs>
            <w:rPr/>
          </w:pPr>
          <w:hyperlink w:anchor="__RefHeading___Toc2193764_730472459">
            <w:r>
              <w:rPr>
                <w:webHidden/>
                <w:rStyle w:val="IndexLink"/>
                <w:rtl w:val="true"/>
              </w:rPr>
              <w:t>ما يثبت برجلين، و رجل و امرأتين و شاهد و يمين</w:t>
            </w:r>
            <w:r>
              <w:rPr>
                <w:rStyle w:val="IndexLink"/>
                <w:rtl w:val="true"/>
              </w:rPr>
              <w:tab/>
            </w:r>
            <w:r>
              <w:rPr>
                <w:rStyle w:val="IndexLink"/>
              </w:rPr>
              <w:t>454</w:t>
            </w:r>
          </w:hyperlink>
        </w:p>
        <w:p>
          <w:pPr>
            <w:pStyle w:val="Contents4"/>
            <w:tabs>
              <w:tab w:val="clear" w:pos="8176"/>
              <w:tab w:val="right" w:pos="9026" w:leader="dot"/>
            </w:tabs>
            <w:rPr/>
          </w:pPr>
          <w:hyperlink w:anchor="__RefHeading___Toc2193766_730472459">
            <w:r>
              <w:rPr>
                <w:webHidden/>
                <w:rStyle w:val="IndexLink"/>
                <w:rtl w:val="true"/>
              </w:rPr>
              <w:t>ما يثبت بالرجال و النساء</w:t>
            </w:r>
            <w:r>
              <w:rPr>
                <w:rStyle w:val="IndexLink"/>
                <w:rtl w:val="true"/>
              </w:rPr>
              <w:tab/>
            </w:r>
            <w:r>
              <w:rPr>
                <w:rStyle w:val="IndexLink"/>
              </w:rPr>
              <w:t>457</w:t>
            </w:r>
          </w:hyperlink>
        </w:p>
        <w:p>
          <w:pPr>
            <w:pStyle w:val="Contents4"/>
            <w:tabs>
              <w:tab w:val="clear" w:pos="8176"/>
              <w:tab w:val="right" w:pos="9026" w:leader="dot"/>
            </w:tabs>
            <w:rPr/>
          </w:pPr>
          <w:hyperlink w:anchor="__RefHeading___Toc2193768_730472459">
            <w:r>
              <w:rPr>
                <w:webHidden/>
                <w:rStyle w:val="IndexLink"/>
                <w:rtl w:val="true"/>
              </w:rPr>
              <w:t>ما يثبت بالنساء منضمّات إلى الرجال خاصّة</w:t>
            </w:r>
            <w:r>
              <w:rPr>
                <w:rStyle w:val="IndexLink"/>
                <w:rtl w:val="true"/>
              </w:rPr>
              <w:tab/>
            </w:r>
            <w:r>
              <w:rPr>
                <w:rStyle w:val="IndexLink"/>
              </w:rPr>
              <w:t>464</w:t>
            </w:r>
          </w:hyperlink>
        </w:p>
        <w:p>
          <w:pPr>
            <w:pStyle w:val="Contents3"/>
            <w:tabs>
              <w:tab w:val="clear" w:pos="8459"/>
              <w:tab w:val="right" w:pos="9026" w:leader="dot"/>
            </w:tabs>
            <w:rPr/>
          </w:pPr>
          <w:hyperlink w:anchor="__RefHeading___Toc2193770_730472459">
            <w:r>
              <w:rPr>
                <w:webHidden/>
                <w:rStyle w:val="IndexLink"/>
                <w:rtl w:val="true"/>
              </w:rPr>
              <w:t>الفصل الثالث في الشهادة على الشهادة</w:t>
            </w:r>
            <w:r>
              <w:rPr>
                <w:rStyle w:val="IndexLink"/>
                <w:rtl w:val="true"/>
              </w:rPr>
              <w:tab/>
            </w:r>
            <w:r>
              <w:rPr>
                <w:rStyle w:val="IndexLink"/>
              </w:rPr>
              <w:t>466</w:t>
            </w:r>
          </w:hyperlink>
        </w:p>
        <w:p>
          <w:pPr>
            <w:pStyle w:val="Contents4"/>
            <w:tabs>
              <w:tab w:val="clear" w:pos="8176"/>
              <w:tab w:val="right" w:pos="9026" w:leader="dot"/>
            </w:tabs>
            <w:rPr/>
          </w:pPr>
          <w:hyperlink w:anchor="__RefHeading___Toc2193772_730472459">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2193774_730472459">
            <w:r>
              <w:rPr>
                <w:webHidden/>
                <w:rStyle w:val="IndexLink"/>
                <w:rtl w:val="true"/>
              </w:rPr>
              <w:t>محلّها حقوق الناس كافّة</w:t>
            </w:r>
            <w:r>
              <w:rPr>
                <w:rStyle w:val="IndexLink"/>
                <w:rtl w:val="true"/>
              </w:rPr>
              <w:tab/>
            </w:r>
            <w:r>
              <w:rPr>
                <w:rStyle w:val="IndexLink"/>
              </w:rPr>
              <w:t>466</w:t>
            </w:r>
          </w:hyperlink>
        </w:p>
        <w:p>
          <w:pPr>
            <w:pStyle w:val="Contents4"/>
            <w:tabs>
              <w:tab w:val="clear" w:pos="8176"/>
              <w:tab w:val="right" w:pos="9026" w:leader="dot"/>
            </w:tabs>
            <w:rPr/>
          </w:pPr>
          <w:hyperlink w:anchor="__RefHeading___Toc2193776_730472459">
            <w:r>
              <w:rPr>
                <w:webHidden/>
                <w:rStyle w:val="IndexLink"/>
                <w:rtl w:val="true"/>
              </w:rPr>
              <w:t>لا يثبت في حقّ‌ اللّه تعالى محضا أو مشتركا</w:t>
            </w:r>
            <w:r>
              <w:rPr>
                <w:rStyle w:val="IndexLink"/>
                <w:rtl w:val="true"/>
              </w:rPr>
              <w:tab/>
            </w:r>
            <w:r>
              <w:rPr>
                <w:rStyle w:val="IndexLink"/>
              </w:rPr>
              <w:t>468</w:t>
            </w:r>
          </w:hyperlink>
        </w:p>
        <w:p>
          <w:pPr>
            <w:pStyle w:val="Contents4"/>
            <w:tabs>
              <w:tab w:val="clear" w:pos="8176"/>
              <w:tab w:val="right" w:pos="9026" w:leader="dot"/>
            </w:tabs>
            <w:rPr/>
          </w:pPr>
          <w:hyperlink w:anchor="__RefHeading___Toc2193778_730472459">
            <w:r>
              <w:rPr>
                <w:webHidden/>
                <w:rStyle w:val="IndexLink"/>
                <w:rtl w:val="true"/>
              </w:rPr>
              <w:t>لو اشتمل الحقّ‌ على الأمرين يثبت حقّ‌ الناس</w:t>
            </w:r>
            <w:r>
              <w:rPr>
                <w:rStyle w:val="IndexLink"/>
                <w:rtl w:val="true"/>
              </w:rPr>
              <w:tab/>
            </w:r>
            <w:r>
              <w:rPr>
                <w:rStyle w:val="IndexLink"/>
              </w:rPr>
              <w:t>469</w:t>
            </w:r>
          </w:hyperlink>
        </w:p>
        <w:p>
          <w:pPr>
            <w:pStyle w:val="Contents4"/>
            <w:tabs>
              <w:tab w:val="clear" w:pos="8176"/>
              <w:tab w:val="right" w:pos="9026" w:leader="dot"/>
            </w:tabs>
            <w:rPr/>
          </w:pPr>
          <w:hyperlink w:anchor="__RefHeading___Toc2193780_730472459">
            <w:r>
              <w:rPr>
                <w:webHidden/>
                <w:rStyle w:val="IndexLink"/>
                <w:rtl w:val="true"/>
              </w:rPr>
              <w:t>يجب أن يشهد على كلّ‌ واحد عدلان</w:t>
            </w:r>
            <w:r>
              <w:rPr>
                <w:rStyle w:val="IndexLink"/>
                <w:rtl w:val="true"/>
              </w:rPr>
              <w:tab/>
            </w:r>
            <w:r>
              <w:rPr>
                <w:rStyle w:val="IndexLink"/>
              </w:rPr>
              <w:t>471</w:t>
            </w:r>
          </w:hyperlink>
        </w:p>
        <w:p>
          <w:pPr>
            <w:pStyle w:val="Contents4"/>
            <w:tabs>
              <w:tab w:val="clear" w:pos="8176"/>
              <w:tab w:val="right" w:pos="9026" w:leader="dot"/>
            </w:tabs>
            <w:rPr/>
          </w:pPr>
          <w:hyperlink w:anchor="__RefHeading___Toc2193782_730472459">
            <w:r>
              <w:rPr>
                <w:webHidden/>
                <w:rStyle w:val="IndexLink"/>
                <w:rtl w:val="true"/>
              </w:rPr>
              <w:t>لو شهدا على الشاهدين فما زاد جاز</w:t>
            </w:r>
            <w:r>
              <w:rPr>
                <w:rStyle w:val="IndexLink"/>
                <w:rtl w:val="true"/>
              </w:rPr>
              <w:tab/>
            </w:r>
            <w:r>
              <w:rPr>
                <w:rStyle w:val="IndexLink"/>
              </w:rPr>
              <w:t>472</w:t>
            </w:r>
          </w:hyperlink>
        </w:p>
        <w:p>
          <w:pPr>
            <w:pStyle w:val="Contents4"/>
            <w:tabs>
              <w:tab w:val="clear" w:pos="8176"/>
              <w:tab w:val="right" w:pos="9026" w:leader="dot"/>
            </w:tabs>
            <w:rPr/>
          </w:pPr>
          <w:hyperlink w:anchor="__RefHeading___Toc2193784_730472459">
            <w:r>
              <w:rPr>
                <w:webHidden/>
                <w:rStyle w:val="IndexLink"/>
                <w:rtl w:val="true"/>
              </w:rPr>
              <w:t>يشترط‍‌ في قبول شهادة الفرع تعذّر حضور شاهد الأصل</w:t>
            </w:r>
            <w:r>
              <w:rPr>
                <w:rStyle w:val="IndexLink"/>
                <w:rtl w:val="true"/>
              </w:rPr>
              <w:tab/>
            </w:r>
            <w:r>
              <w:rPr>
                <w:rStyle w:val="IndexLink"/>
              </w:rPr>
              <w:t>473</w:t>
            </w:r>
          </w:hyperlink>
        </w:p>
        <w:p>
          <w:pPr>
            <w:pStyle w:val="Contents4"/>
            <w:tabs>
              <w:tab w:val="clear" w:pos="8176"/>
              <w:tab w:val="right" w:pos="9026" w:leader="dot"/>
            </w:tabs>
            <w:rPr/>
          </w:pPr>
          <w:hyperlink w:anchor="__RefHeading___Toc2193786_730472459">
            <w:r>
              <w:rPr>
                <w:webHidden/>
                <w:rStyle w:val="IndexLink"/>
                <w:rtl w:val="true"/>
              </w:rPr>
              <w:t>لا تقبل الشهادة الثالثة على شاهد الفرع فصاعدا</w:t>
            </w:r>
            <w:r>
              <w:rPr>
                <w:rStyle w:val="IndexLink"/>
                <w:rtl w:val="true"/>
              </w:rPr>
              <w:tab/>
            </w:r>
            <w:r>
              <w:rPr>
                <w:rStyle w:val="IndexLink"/>
              </w:rPr>
              <w:t>475</w:t>
            </w:r>
          </w:hyperlink>
        </w:p>
        <w:p>
          <w:pPr>
            <w:pStyle w:val="Contents3"/>
            <w:tabs>
              <w:tab w:val="clear" w:pos="8459"/>
              <w:tab w:val="right" w:pos="9026" w:leader="dot"/>
            </w:tabs>
            <w:rPr/>
          </w:pPr>
          <w:hyperlink w:anchor="__RefHeading___Toc2193788_730472459">
            <w:r>
              <w:rPr>
                <w:webHidden/>
                <w:rStyle w:val="IndexLink"/>
                <w:rtl w:val="true"/>
              </w:rPr>
              <w:t>الفصل الرابع في الرجوع عن الشهادة</w:t>
            </w:r>
            <w:r>
              <w:rPr>
                <w:rStyle w:val="IndexLink"/>
                <w:rtl w:val="true"/>
              </w:rPr>
              <w:tab/>
            </w:r>
            <w:r>
              <w:rPr>
                <w:rStyle w:val="IndexLink"/>
              </w:rPr>
              <w:t>476</w:t>
            </w:r>
          </w:hyperlink>
        </w:p>
        <w:p>
          <w:pPr>
            <w:pStyle w:val="Contents4"/>
            <w:tabs>
              <w:tab w:val="clear" w:pos="8176"/>
              <w:tab w:val="right" w:pos="9026" w:leader="dot"/>
            </w:tabs>
            <w:rPr/>
          </w:pPr>
          <w:hyperlink w:anchor="__RefHeading___Toc2193790_730472459">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2193792_730472459">
            <w:r>
              <w:rPr>
                <w:webHidden/>
                <w:rStyle w:val="IndexLink"/>
                <w:rtl w:val="true"/>
              </w:rPr>
              <w:t>إذا رجعا قبل الحكم امتنع الحكم</w:t>
            </w:r>
            <w:r>
              <w:rPr>
                <w:rStyle w:val="IndexLink"/>
                <w:rtl w:val="true"/>
              </w:rPr>
              <w:tab/>
            </w:r>
            <w:r>
              <w:rPr>
                <w:rStyle w:val="IndexLink"/>
              </w:rPr>
              <w:t>476</w:t>
            </w:r>
          </w:hyperlink>
        </w:p>
        <w:p>
          <w:pPr>
            <w:pStyle w:val="Contents4"/>
            <w:tabs>
              <w:tab w:val="clear" w:pos="8176"/>
              <w:tab w:val="right" w:pos="9026" w:leader="dot"/>
            </w:tabs>
            <w:rPr/>
          </w:pPr>
          <w:hyperlink w:anchor="__RefHeading___Toc2193794_730472459">
            <w:r>
              <w:rPr>
                <w:webHidden/>
                <w:rStyle w:val="IndexLink"/>
                <w:rtl w:val="true"/>
              </w:rPr>
              <w:t>إن كان الرجوع بعد الحكم لم ينقض الحكم و ضمن الشاهدان</w:t>
            </w:r>
            <w:r>
              <w:rPr>
                <w:rStyle w:val="IndexLink"/>
                <w:rtl w:val="true"/>
              </w:rPr>
              <w:tab/>
            </w:r>
            <w:r>
              <w:rPr>
                <w:rStyle w:val="IndexLink"/>
              </w:rPr>
              <w:t>477</w:t>
            </w:r>
          </w:hyperlink>
        </w:p>
        <w:p>
          <w:pPr>
            <w:pStyle w:val="Contents4"/>
            <w:tabs>
              <w:tab w:val="clear" w:pos="8176"/>
              <w:tab w:val="right" w:pos="9026" w:leader="dot"/>
            </w:tabs>
            <w:rPr/>
          </w:pPr>
          <w:hyperlink w:anchor="__RefHeading___Toc2193796_730472459">
            <w:r>
              <w:rPr>
                <w:webHidden/>
                <w:rStyle w:val="IndexLink"/>
                <w:rtl w:val="true"/>
              </w:rPr>
              <w:t>لو كانت الشهادة على قتل أو رجم أو قطع أو جرح و رجعا</w:t>
            </w:r>
            <w:r>
              <w:rPr>
                <w:rStyle w:val="IndexLink"/>
                <w:rtl w:val="true"/>
              </w:rPr>
              <w:tab/>
            </w:r>
            <w:r>
              <w:rPr>
                <w:rStyle w:val="IndexLink"/>
              </w:rPr>
              <w:t>477</w:t>
            </w:r>
          </w:hyperlink>
        </w:p>
        <w:p>
          <w:pPr>
            <w:pStyle w:val="Contents4"/>
            <w:tabs>
              <w:tab w:val="clear" w:pos="8176"/>
              <w:tab w:val="right" w:pos="9026" w:leader="dot"/>
            </w:tabs>
            <w:rPr/>
          </w:pPr>
          <w:hyperlink w:anchor="__RefHeading___Toc2193798_730472459">
            <w:r>
              <w:rPr>
                <w:webHidden/>
                <w:rStyle w:val="IndexLink"/>
                <w:rtl w:val="true"/>
              </w:rPr>
              <w:t>لو شهدا بطلاق ثمّ‌ رجعا</w:t>
            </w:r>
            <w:r>
              <w:rPr>
                <w:rStyle w:val="IndexLink"/>
                <w:rtl w:val="true"/>
              </w:rPr>
              <w:tab/>
            </w:r>
            <w:r>
              <w:rPr>
                <w:rStyle w:val="IndexLink"/>
              </w:rPr>
              <w:t>481</w:t>
            </w:r>
          </w:hyperlink>
        </w:p>
        <w:p>
          <w:pPr>
            <w:pStyle w:val="Contents4"/>
            <w:tabs>
              <w:tab w:val="clear" w:pos="8176"/>
              <w:tab w:val="right" w:pos="9026" w:leader="dot"/>
            </w:tabs>
            <w:rPr/>
          </w:pPr>
          <w:hyperlink w:anchor="__RefHeading___Toc2193800_730472459">
            <w:r>
              <w:rPr>
                <w:webHidden/>
                <w:rStyle w:val="IndexLink"/>
                <w:rtl w:val="true"/>
              </w:rPr>
              <w:t>لو ثبت تزوير الشهود</w:t>
            </w:r>
            <w:r>
              <w:rPr>
                <w:rStyle w:val="IndexLink"/>
                <w:rtl w:val="true"/>
              </w:rPr>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01_189922"/>
      <w:bookmarkStart w:id="1" w:name="pg17101_189922"/>
      <w:bookmarkEnd w:id="1"/>
    </w:p>
    <w:p>
      <w:pPr>
        <w:pStyle w:val="Heading2"/>
        <w:numPr>
          <w:ilvl w:val="1"/>
          <w:numId w:val="1"/>
        </w:numPr>
        <w:rPr/>
      </w:pPr>
      <w:bookmarkStart w:id="2" w:name="pg17101_189922"/>
      <w:bookmarkStart w:id="3" w:name="__RefHeading___Toc2193454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3456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IRNazanin" w:hAnsi="IRNazanin" w:eastAsia="IRNazanin"/>
          <w:color w:val="111111"/>
          <w:sz w:val="28"/>
          <w:sz w:val="28"/>
          <w:szCs w:val="28"/>
          <w:rtl w:val="true"/>
          <w:lang w:bidi="fa-IR"/>
        </w:rPr>
        <w:t>الجزء الخامس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الجهاد ، الکفارات ، النذر ، القضاء والشهادات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7101_189926"/>
    </w:p>
    <w:p>
      <w:pPr>
        <w:pStyle w:val="Heading2"/>
        <w:numPr>
          <w:ilvl w:val="1"/>
          <w:numId w:val="1"/>
        </w:numPr>
        <w:rPr/>
      </w:pPr>
      <w:bookmarkStart w:id="8" w:name="__RefHeading___Toc2193458_730472459"/>
      <w:bookmarkStart w:id="9" w:name="_Toc3"/>
      <w:bookmarkEnd w:id="7"/>
      <w:bookmarkEnd w:id="8"/>
      <w:r>
        <w:rPr>
          <w:rtl w:val="true"/>
        </w:rPr>
        <w:t>كتاب الجهاد</w:t>
      </w:r>
      <w:bookmarkEnd w:id="9"/>
    </w:p>
    <w:p>
      <w:pPr>
        <w:pStyle w:val="Heading3"/>
        <w:numPr>
          <w:ilvl w:val="2"/>
          <w:numId w:val="1"/>
        </w:numPr>
        <w:rPr/>
      </w:pPr>
      <w:bookmarkStart w:id="10" w:name="__RefHeading___Toc2193460_73047245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الكتاب الى الجهاد بيانية و خبر لمبتدإ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في سبيل اللّه مجاهدة و جهادا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 وسعه، و منه في القرآن وَ جاهِدُوا فِي اللّهِ‌ حَقَّ‌ جِهادِهِ‌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قاتله،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 لكن جهاد و 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فعال من الجهد و هو المشقّة البالغة، و شرعا بذل النفس و المال في إعلاء كلمة الإسلام و إقامة شعائر الإيمان، و هو من أعظم أركان الإسلام،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برّ برّ حتّى يقتل الرجل في سبيل اللّه فليس فوقه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ناهيك الحثّ‌ عليه في القرآن العزيز في غير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الآيات الدالّة على الجهاد قوله تعالى كُتِبَ‌ عَلَيْكُمُ‌ الْقِتالُ‌ وَ هُوَ كُرْهٌ‌ لَكُمْ‌ وَ عَسى‌ أَنْ‌ تَكْرَهُوا شَيْئاً وَ هُوَ خَيْرٌ لَكُمْ‌ وَ عَسى‌ أَنْ‌ تُحِبُّوا شَيْئاً وَ هُوَ شَرٌّ لَكُمْ‌ وَ اللّهُ‌ يَعْلَمُ‌ وَ أَنْتُمْ‌ لا تَعْلَمُونَ‌ </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الوجوب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الفرض و الوجوب</w:t>
      </w:r>
      <w:r>
        <w:rPr>
          <w:rFonts w:eastAsia="Amiri" w:cs="Amiri" w:ascii="Amiri" w:hAnsi="Amiri"/>
          <w:color w:val="111111"/>
          <w:sz w:val="28"/>
          <w:szCs w:val="28"/>
          <w:rtl w:val="true"/>
          <w:lang w:bidi="ar-SA"/>
        </w:rPr>
        <w:t xml:space="preserve">. </w:t>
      </w:r>
      <w:bookmarkStart w:id="12" w:name="pg17101_189927"/>
    </w:p>
    <w:p>
      <w:pPr>
        <w:pStyle w:val="Heading3"/>
        <w:numPr>
          <w:ilvl w:val="2"/>
          <w:numId w:val="1"/>
        </w:numPr>
        <w:rPr/>
      </w:pPr>
      <w:bookmarkStart w:id="13" w:name="__RefHeading___Toc2193462_730472459"/>
      <w:bookmarkStart w:id="14" w:name="_Toc5"/>
      <w:bookmarkEnd w:id="12"/>
      <w:bookmarkEnd w:id="13"/>
      <w:r>
        <w:rPr>
          <w:rtl w:val="true"/>
        </w:rPr>
        <w:t>أقسام الجهاد</w:t>
      </w:r>
      <w:bookmarkEnd w:id="14"/>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المشركين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لدعائهم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جهاد من يدهم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من الكفّار بحيث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الاخرى هي قوله عزّ و جلّ‌ 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الآية الثالثة الدالّة على وجوب الجهاد هي قوله سبحانه يا أَيُّهَا الَّذِينَ‌ آمَنُوا خُذُوا حِذْرَكُمْ‌ فَانْفِرُوا ثُباتٍ‌ أَوِ انْفِرُوا جَمِيعاً </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الاستشهاد هو الأمر بأخذ السلاح و النفر طائفة أو انفرادا الى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الرابعة هي قوله عزّ من قائل وَ جاهِدُوا فِي اللّهِ‌ حَقَّ‌ جِهادِهِ‌ هُوَ اجْتَباكُمْ‌ وَ ما جَعَلَ‌ عَلَيْكُمْ‌ فِي الدِّينِ‌ مِنْ‌ حَرَجٍ‌ </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فيها أيضا الأمر الى الجهاد في اللّه الدالّ‌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الجهاد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المشركين ابتداء لدعوتهم الى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الكفّار الذين يهاجمون المسلمين مع الخوف من أن يتسلّطوا على بلادهم و أموالهم و 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على من قصد قتل نفس محترمة أو أخذ مال محترم أو أسر حريم، بلا فرق بين كون القاصد مسلما أو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على من خرج على الإمام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سيأتي تفصيل ذلك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الأول من الأقسام الأربعة المذكورة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الأمر يدهم وزان علم يعلم، أو دهم الأمر وزان منع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غشيه، دهّمت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استيلائهم على بلادهم، أو أخذ مالهم و ما أشبهه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جهاد من يريد قتل نفس 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أخذ مال أو سبي حريم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الأسير بين المشركين للمسلمين دافعا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أطلق على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لا الجهاد، و 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 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ذلك قوله تعالى مُدْهامَّتانِ‌ </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سوداوان من شدة الخضرة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الجمع الراجع الى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المسلمين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كالأعراض و الأفكار الإسلامية من آداب و شعائر، كما اذا خيف من تسلّطهم على المدارس العلمية و التعاليم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الثاني من الأقسام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خطرهم بالاستيلاء على ذلك أشدّ و أهمّ‌ من خطرهم على الأراضي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المال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الثالث من الأقسام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من يريد القتل و السبي و أخذ المال بين المسلم و الكافر الحربي و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القسم المذكور جهاد الأسير بين المشركين دفاعا عن نفسه لا لنفع الكفّار و ضرر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جهاد الأسير بين المشركين لصالح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ربّما يطلق على ذلك الدفاع لا الجهاد، و تظهر ثمرة الاختلاف بين إطلاق الدفاع و الجهاد في موارد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أحكام الشهيد عليه اذا قتل في مقام الدفاع، مثل التغسيل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البغاة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البحث هنا عن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استطرد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شركة الدافع في الغنائم بخلاف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الفرار عند الجهاد بخلاف الدفاع، و غير ذلك من أحكام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 جمع الباغي، و هذا هو القسم الرابع من الأقسام الأربعة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فرق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نكثوا بيعة أمير المؤمنين عليّ‌ بن أبي طالب عليه السّلام مثل طلحة و الزبير و غيرهما الذين اجتمعوا حول عائشة و توجّهوا الى البصرة لقتال علي عليه السّلام حتّى قتل طلحة و الزبير، و سمّيت بحرب الجمل لركوب عائشة على الجمل و حثّها الناس على قتل علي عليه السّلام، و من أراد التفصيل فليراجع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معاوية و أتباعه الذين ظلموا و تمرّدوا عن العدل و إطاعة إمام الحقّ‌ علي عليه السّلام و قاتلوه في موضع يسمّى بصفّين، و حكايته أيضا مشهورة و في كتب التاريخ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مرق السهم من الرمية مروقا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فيها و خرج من الجانب الآخر، أي من غير مدخله، 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 منه ببدعة أو ضلالة فهو مارق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الذين خرجوا على علي عليه السّلام و قتلوا إلاّ تسعة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الذين أخبر عنهم الرسول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سيقاتلك الناكثون و القاسطون و المارقون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البحث هنا عن القسم الأول من الأقسام الاربعة، و هو جهاد المشركين ابتداء لدعوتهم الى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استيفاء، 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في آخر الكتاب، 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الكفاية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وجوبه على الجميع إلى أن يقوم به منهم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الكفاية، فيسقط‍‌ عن الباقين سقوطا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الجهاد على من يدهم المسلمين و يهجم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ذكر المصنّف رحمه اللّه هذا القسم في عرض الكلام تبعا بلا بيان تمام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الانتقال من موضوع الى موضوع آخر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ذكر المصنّف رحمه اللّه هو قوله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هجوم عدوّ يخشى منه على بيضة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ذكر القسم الرابع و هو جهاد البغاة في آخر كتاب الجهاد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 في أحكام البغاة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ذكر المصنّف رحمه اللّه القسم الثالث من الأقسام الأربعة في الفصل السادس من فصول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الاصوليون الواجب الى العيني و الكفائي، أمّا العيني فهو الذي يجب على ذمّة كلّ‌ أحد من المكلّفين و لا يسقط‍‌ بفعل أحد عن الآخر، مثل الصلاة و الصوم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الكفائي فهو الذي يجب فعله من أيّ‌ أحد من المكلّفين، مثل تغسيل الميّت و تكفينه، فهذا الواجب يكون وجوبه على ذمّة جميع المسلمين حتّى يقوم الجميع أو أحد منهم بإتيانه فيسقط‍‌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يجب على جميع المسلمين أولا، فاذا قام به من يكفي به سقط‍‌ عن ذمّة الغير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الجهاد يسقط‍‌ عن الجميع اذا قام به عدّة من المسلمين الذين يكتفي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باستمرار القائم به إلى أن يحصل الغرض المطلوب به شرعا، و قد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الإمام عليه السّلام لأحد على الخصوص و إن قام به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كفاية، و تختلف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و قلّتهم، و قوّتهم و ضعفهم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فَإِذَا انْسَلَخَ‌ الْأَشْهُرُ الْحُرُمُ‌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سقوط‍‌ وجوب الجهاد عن المسلمين سقوطا قطعيا، بل يراعى سقوطه باستمرار المجاهدين الى أن يحصل الغرض و هو قبول المشركين دعوتهم الى الإسلام أو دفع شرّهم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يحصل الغرض المطلوب شرعا لا يسقط‍‌ الوجوب عن ذمّة الباقين بل عليهم الجهاد الى أن يحصل الغرض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الوجوب الكفائي في الجهاد يصير واجبا عينيا اذا أمر به المعصوم عليه السّلام أحدا أو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قام بالجهاد عدّة تحصل بهم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كثرت أعداد المشركين فالكفاية تحصل بالنسبة إليهم، و هكذا اذا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اذا كانوا أقوياء من حيث التجهيز و القتال فيلاحظ‍‌ الكفاية بالنسبة الى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أقلّ‌ الواجب الكفائي في الجهاد الابتدائي مرّة واحدة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الوجوب و المرّة هو قوله تعالى 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 </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الاستدلال على الوجوب فهو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w:t>
      </w:r>
      <w:r>
        <w:rPr>
          <w:rStyle w:val="FootnoteAnchor"/>
          <w:rtl w:val="true"/>
        </w:rPr>
        <w:footnoteReference w:id="10"/>
      </w:r>
      <w:r>
        <w:rPr>
          <w:rFonts w:ascii="Amiri" w:hAnsi="Amiri" w:eastAsia="Amiri" w:cs="Amiri"/>
          <w:color w:val="111111"/>
          <w:sz w:val="28"/>
          <w:sz w:val="28"/>
          <w:szCs w:val="28"/>
          <w:rtl w:val="true"/>
          <w:lang w:bidi="ar-SA"/>
        </w:rPr>
        <w:t xml:space="preserve">فعلّق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الخ أوجب بعد انسلاخها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فيجب كلّما وجد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بقية العام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مطلق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القتال على انسلاخ الأشهر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يحصل الشرط‍‌ و هو الانسلاخ في طول السنة إلاّ مرّة واحدة، ففي كلّ‌ عام يحصل الشرط‍‌ و يجب الجهاد لأنّ‌ المشروط‍‌ يتكرّر بتكرّر الشرط‍‌، و الاستدلال بالوجوب مرّة واحدة لا أزيد منها، بأنّ‌ الأمر يدلّ‌ على المرّة إلاّ اذا قامت</w:t>
      </w:r>
    </w:p>
    <w:p>
      <w:pPr>
        <w:pStyle w:val="BookText"/>
        <w:rPr/>
      </w:pPr>
      <w:r>
        <w:rPr>
          <w:rFonts w:ascii="Amiri" w:hAnsi="Amiri" w:eastAsia="Amiri" w:cs="Amiri"/>
          <w:color w:val="111111"/>
          <w:sz w:val="28"/>
          <w:sz w:val="28"/>
          <w:szCs w:val="28"/>
          <w:rtl w:val="true"/>
          <w:lang w:bidi="ar-SA"/>
        </w:rPr>
        <w:t>القرينة بالتكرار كما قال الاصوليون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أيضا صدر الأمر بوجوب الجهاد بعد انسلاخ الأشهر المذكورة، فيحمل على المرّة لا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اللّه تعالى أوجب قتال المشركين بعد انسلاخ الشهور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الانسلاخ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هو الانسلاخ و المشروط‍‌ هو 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الجهاد متكرّرا بعد القتال في العام بالنسبة الى بقية أيّامه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الاستدلال الثاني من الاستدلالين المذكورين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بالطبيعة المطلقة و المجرّدة عن كلّ‌ شيء لا يدلّ‌ على التكرار و لا على المرّة بناء على أنّ‌ الموضوع له الأمر و هو الطلب المطلق الخالي عن جميع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المراد من الأشهر الحرم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الأشهر الحرم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ذو الحجّة، و محرّم، و رجب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الوجه هو حصول التأمين لعزيمة الناس الى الحجّ‌ ذهابا و إيابا في الثلاثة الاول، و لعزيمة المسلمين للعمرة المفردة الواردة في شهر رجب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يظهر من التعليل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بقية ذي الحجّة من يوم النحر و محرّم كلّه فيكون ذلك خمسين يوما، فاذا انقضت هذه الخمسون انقضى الأجلان و حلّ‌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الأربعة التي هي عشرون من ذي الحجّة و محرّم و صفر و شهر ربيع الأول و عشر من شهر ربيع الآخر، إذ حرّم فيها دماء المشركين و جعل لهم أن يسيحوا فيها 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الشيء ممّا لابسه، و أصله من سلخ الشاة و هو نزع الجلد عنها، و سلخنا شهر كذا نسلخه سلخا و سلوخا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 المحشّون في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الاستدلال بوجوب الجهاد في كلّ‌ عام مرّة بمعنى وجوبه في كلّ‌ سنة، أو الاستدلال بوجوبه مرّة واحدة في كلّ‌ سنة لا أزيد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إشكال الشارح رحمه اللّه متّجه الى الاستدلال الثاني و هو وجوب الجهاد في أيّام السنة مرّة واحدة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في الاستدلال بعدم التكرار في بقية الأيّام لعدم إفادة مطلق الأمر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فأشكل الشارح رحمه اللّه بذلك الاستدلال بأنّ‌ الأمر المطلق كما أنه لا يفيد التكرار كذلك لا يفيد المرّة، بل كلّ‌ منهما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تعالى وَ لِلّهِ‌ عَلَى النّاسِ‌ حِجُّ‌ الْبَيْتِ‌ مَنِ‌ اسْتَطاعَ‌ إِلَيْهِ‌ سَبِيلاً </w:t>
      </w:r>
      <w:r>
        <w:rPr>
          <w:rStyle w:val="FootnoteAnchor"/>
          <w:rtl w:val="true"/>
        </w:rPr>
        <w:footnoteReference w:id="12"/>
      </w:r>
      <w:r>
        <w:rPr>
          <w:rFonts w:ascii="Amiri" w:hAnsi="Amiri" w:eastAsia="Amiri" w:cs="Amiri"/>
          <w:color w:val="111111"/>
          <w:sz w:val="28"/>
          <w:sz w:val="28"/>
          <w:szCs w:val="28"/>
          <w:rtl w:val="true"/>
          <w:lang w:bidi="ar-SA"/>
        </w:rPr>
        <w:t xml:space="preserve">دلّت القرينة على الوجوب مرّة واحدة، و في قوله تعالى أَقِيمُوا الصَّلاةَ‌ </w:t>
      </w:r>
      <w:r>
        <w:rPr>
          <w:rStyle w:val="FootnoteAnchor"/>
          <w:rtl w:val="true"/>
        </w:rPr>
        <w:footnoteReference w:id="13"/>
      </w:r>
      <w:r>
        <w:rPr>
          <w:rFonts w:ascii="Amiri" w:hAnsi="Amiri" w:eastAsia="Amiri" w:cs="Amiri"/>
          <w:color w:val="111111"/>
          <w:sz w:val="28"/>
          <w:sz w:val="28"/>
          <w:szCs w:val="28"/>
          <w:rtl w:val="true"/>
          <w:lang w:bidi="ar-SA"/>
        </w:rPr>
        <w:t>دلّت القرينة على التكرار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الكفاية في المبحث الثامن من مباحث الفصل الثاني من فصول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صيغة الأمر مطلقا لا دلالة لها على المرّة و لا التكرار، فإنّ‌ المنصرف عنها ليس إلاّ طلب ايجاد الطبيعة المأمور بها، فلا دلالة لها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الحاجة إلى الزيادة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و إلاّ وجب بحسبها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عنها فيها، أو رؤية الإمام عدمه صلاحا، و إلاّ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بحسبه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لا بهيئتها و لا بمادّتها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بالمرّة فإنّما هو لحصول الامتثال بها في الأمر بالطبيعة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يظهر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إفادة مطلق الأمر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اذا كان مطلق الأمر لا يفيد التكرار فهذا ممّا لا يفيده فإنّه يحصل الامتثال به مرّة في سنة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ع 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وجوب الجهاد في السنة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في صورة عدم الحاجة الى الأزيد من المرّة، و إن احتاج الغرض من الجهاد الى أزيد منها فيجب على حسب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المرّة في السنة في صورة عدم الاحتياج الى أزيد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الجهاد في كلّ‌ سنة مرّة واحدة في صورة عدم عجز المسلمين عنها في السنة، و إلاّ لا يجب حتّى مرّة في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وجوب المرّة في السنة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الى الأزيد منها، و إلاّ يجب الجهاد في السنة أزيد من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عجز المسلمين عن المرّة في السنة، أو رؤية الإمام عليه السّلام عدم الجهاد مرّة في السنة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السنة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وجد العجز أو الصلاح في تأخير الجهاد فيؤخّر بمقتضاهما</w:t>
      </w:r>
      <w:r>
        <w:rPr>
          <w:rFonts w:eastAsia="Amiri" w:cs="Amiri" w:ascii="Amiri" w:hAnsi="Amiri"/>
          <w:color w:val="111111"/>
          <w:sz w:val="28"/>
          <w:szCs w:val="28"/>
          <w:rtl w:val="true"/>
          <w:lang w:bidi="ar-SA"/>
        </w:rPr>
        <w:t xml:space="preserve">.- </w:t>
      </w:r>
      <w:bookmarkStart w:id="15" w:name="pg17101_189935"/>
    </w:p>
    <w:p>
      <w:pPr>
        <w:pStyle w:val="Heading3"/>
        <w:numPr>
          <w:ilvl w:val="2"/>
          <w:numId w:val="1"/>
        </w:numPr>
        <w:rPr/>
      </w:pPr>
      <w:bookmarkStart w:id="16" w:name="__RefHeading___Toc2193464_730472459"/>
      <w:bookmarkStart w:id="17" w:name="_Toc6"/>
      <w:bookmarkEnd w:id="15"/>
      <w:bookmarkEnd w:id="16"/>
      <w:r>
        <w:rPr>
          <w:rtl w:val="true"/>
        </w:rPr>
        <w:t>شروط‍‌ الجهاد الابتدائي</w:t>
      </w:r>
      <w:bookmarkEnd w:id="17"/>
    </w:p>
    <w:p>
      <w:pPr>
        <w:pStyle w:val="BookText"/>
        <w:rPr/>
      </w:pPr>
      <w:r>
        <w:rPr>
          <w:rFonts w:ascii="Amiri" w:hAnsi="Amiri" w:eastAsia="Amiri" w:cs="Amiri"/>
          <w:color w:val="111111"/>
          <w:sz w:val="28"/>
          <w:sz w:val="28"/>
          <w:szCs w:val="28"/>
          <w:rtl w:val="true"/>
          <w:lang w:bidi="ar-SA"/>
        </w:rPr>
        <w:t xml:space="preserve">و إنّما يجب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الإمام العادل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و هو المنصوب للجهاد، أو لما هو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العامّ‌ كالفقيه فلا يجوز له تولّيه حال الغيبة بالمعنى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جوازه بغيره من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هجوم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يخشى منه على بيضة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من العجز و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شروط‍‌ وجوب الجهاد الابتدائي هو وجود الإمام المعصوم عليه السّلام أو نائبه الخاصّ‌ و هو المنصوب في خصوص الجهاد فقط‍‌ أو العام و هو المنصوب نائبا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الجهاد الابتدائي لأجل الدعوة الى الإسلام، و هو الأول من الأقسام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الفقيه الذي هو النائب العامّ‌ للمعصوم عليه السّلام في زمان الغيبة لا يجوز له تولية الجهاد في الغيبة، بمعنى أنه لا يجوز له أن يحكم بجهاد المشركين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هو الضمير الراجع الى الإمام أو نائبه الخاصّ‌ أو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الإمام عليه السّلام لا يشترط‍‌ في وجوب الجهاد بغير القسم الأول من الأقسام الأربعة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الجهاد،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الثاني من أقسام الجهاد، فاذا هجم العدوّ على المسلمين بحيث يخاف من هجومه على أصل المسلمين و مجتمعهم و بما هو القوام لهم وجب الجهاد و القتال وجوبا كفائيا، و لا يحتاج الى وجود الإمام المعصوم عليه السّلام و لا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البيضة أصل القوم و مجتمعهم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أصله و مجتمعه فيجب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 الإمام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كافرا، إذ لا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على الإسلام نفسه و إن كان مبدعا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خافوا على أنفسهم وجب عليهم الدفاع، و لو خيف على بعض المسلمين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عجز وجب على من يليه مساعدته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عجز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من بعد، و يتأكّد على الأقرب فالأقرب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خيف من هجوم العدوّ على بيضة الإسلام وجب الجهاد بغير إذن الإمام أو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منه على بيضة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المستفاد من ذلك القيد كون العدوّ المهاجم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استفادة الكافر من القيد المذكور بأن العدوّ المهاجم إذا لم يكن كافرا لا يخاف منه على أصل الإسلام و لو كان أهل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 من عدم وجوب الجهاد اذا لم يكن العدوّ المهاجم كافرا، بأنه اذا خاف المسلمون على أنفسهم أو أموالهم أو أعراضهم وجب عليهم الجهاد بالمعنى الثالث الذي سمّي بالدفاع، و هذا هو القسم الثالث من الأقسام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خاف البعض منهم على نفسه و ماله و عرضه وجب الدفاع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اذا عجز بعض المسلمين عن الدفاع على نفسه وجب على الذين يمكنهم الدفاع مساعدة العاجز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عجز الخائف على نفسه و من يليه عن دفع العدوّ المهاجم وجب الدفاع على سائر المسلمين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يتأكّد الواجب الكفائي في حقّ‌ الأقرب بالنسبة الى الأبعد على العاجز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يجب عليه الجهاد بالمعنى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و الحرّية و البصر و السلامة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الركوب و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حدّ الإقعاد، أو الموجب لمشقّة في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تتحمّل عادة، 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الشيخوخة المانعة من القيام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الجهاد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الجهاد المذكور لا يجب على المسلم إلاّ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يجب على الصبي و لو كان مراهقا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يجب على المجنون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يجب على العبد و لو مبعّضا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فلا يجب على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المرض المانع من الركوب و العدو، و من العرج البالغ حدّ الإقعاد أو الى الحدّ الموجب للمشقّة، و السلامة من الفقر الموجب للعجز عن نفقته و نفقة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الهرم المانع من القيام بالجهاد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فلا يجب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الشروط‍‌ ذكرها الفقهاء، لكن المصنّف رحمه اللّه لم يذكر هنا الشرطين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سكون الدال و الواو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 يعدو عدوا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و ركض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هو الركض و المشي 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تطول إحدى الرجلين على الاخرى، أو أن يصيبها شيء فيجمع صاحبها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يبلغ العرج حدّ الإقعاد و المشقّة لا يوجب سقوط‍‌ الوجوب عن صاحبه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السادس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للعجز عن نفقته و نفقة عياله و طريقه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ثمن سلاحه، فلا يجب على الصبي و المجنون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على العبد و إن كان مبعّضا، و لا على الأعمى و إن وجد قائدا و مطية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الذكورية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فلا يجب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بالمعنى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الدفع على القادر، سواء الذكر و الانثى، و السليم و الأعمى، و المريض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الشيوخة المانعة من القيام بالجهاد أيضا توجب سقوط‍‌ وجوب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وجوب الجهاد أيضا السلامة من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الفقر الموجب للعجز عن مخارج طريق الجهاد و ثمن شراء السلاح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المجنون الأدواري و الإطباقي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وجد الأعمى مركوبا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لازما على المصنّف رحمه اللّه ذكر الذكورة من شروط‍‌ الوجوب أيضا كما ذكرها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الشروط‍‌ السبعة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الشروط‍‌ إنّما هي في الجهاد الابتدائي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الابتدائي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هجوم الكفّار على المسلمين، يعني أمّا القسم الثاني من الأقسام المذكورة في الجهاد فهو جهاد من يدهم على المسلمين من الكفّار بحيث يخشى منه على بيضة الإسلام، فلا يشترط‍‌ فيه شيء ممّا ذكر بل يجب الدفاع لكلّ‌ من قدر عليه، ذكرا كان أو انثى، صبيّا أو بالغا، مريضا أو سالما، شابّا أو شيخا، و هكذا</w:t>
      </w:r>
      <w:r>
        <w:rPr>
          <w:rFonts w:eastAsia="Amiri" w:cs="Amiri" w:ascii="Amiri" w:hAnsi="Amiri"/>
          <w:color w:val="111111"/>
          <w:sz w:val="28"/>
          <w:szCs w:val="28"/>
          <w:rtl w:val="true"/>
          <w:lang w:bidi="ar-SA"/>
        </w:rPr>
        <w:t xml:space="preserve">. </w:t>
      </w:r>
      <w:bookmarkStart w:id="18" w:name="pg17101_189939"/>
    </w:p>
    <w:p>
      <w:pPr>
        <w:pStyle w:val="BookText"/>
        <w:rPr/>
      </w:pPr>
      <w:bookmarkEnd w:id="18"/>
      <w:r>
        <w:rPr>
          <w:rFonts w:ascii="Amiri" w:hAnsi="Amiri" w:eastAsia="Amiri" w:cs="Amiri"/>
          <w:color w:val="111111"/>
          <w:sz w:val="28"/>
          <w:sz w:val="28"/>
          <w:szCs w:val="28"/>
          <w:rtl w:val="true"/>
          <w:lang w:bidi="ar-SA"/>
        </w:rPr>
        <w:t xml:space="preserve">و العبد،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193466_730472459"/>
      <w:bookmarkStart w:id="20" w:name="_Toc7"/>
      <w:bookmarkEnd w:id="19"/>
      <w:r>
        <w:rPr>
          <w:rtl w:val="true"/>
        </w:rPr>
        <w:t>يحرم المقام في بلد المشرك لمن لا يتمكّن من إظهار شعائر الإسلام</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المشرك لمن لا يتمكّن من إظهار شعائر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و الصوم و غيرها، و سمّي ذلك شعارا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عليه، أو من الشعار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الثوب الملاصق للبدن،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الفقير و الشيخ و الأعرج، و التي ذكرناها في شروط‍‌ الجهاد الابتدائي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و المقامة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الموضع الذي تقيم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يحرم على المسلم الإقامة في بلاد المشركين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يتمكّن من إظهار شعائر الإسلام، فلو قدر عليه لا تحرم الإقامة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قدر على الهجرة، فلو لم يتمكّن منها لمرض أو عرج أو فقر فلا تحرم الإقامة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لشعائر الإسلام، فإنّ‌ هذه من علائم الإسلام و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الحرب و السفر، و ما تحت الدثار من اللباس و هو ما يلي شعر الجسد،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أشعرة 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شعار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الشعار،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المعنى للشعار في اللغة، منها العلامة، و منها اللباس الملاصق للبدن، فكلا المعنيان يناسب المقام، بمعنى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أو الثوب الملاصق للجسد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تناسب المعنى الأول فظاهر، و أمّا تناسب المعنى الثاني فإنّ‌ الثوب الملاصق يلازم بالبدن و لا ينفكّ‌ عنه، فكذلك الأعمال الواجبة مثل الصلاة و الصوم و غيرهما من لوازم الإسلام</w:t>
      </w:r>
      <w:r>
        <w:rPr>
          <w:rFonts w:eastAsia="Amiri" w:cs="Amiri" w:ascii="Amiri" w:hAnsi="Amiri"/>
          <w:color w:val="111111"/>
          <w:sz w:val="28"/>
          <w:szCs w:val="28"/>
          <w:rtl w:val="true"/>
          <w:lang w:bidi="ar-SA"/>
        </w:rPr>
        <w:t xml:space="preserve">. </w:t>
      </w:r>
      <w:bookmarkStart w:id="21" w:name="pg17101_189940"/>
    </w:p>
    <w:p>
      <w:pPr>
        <w:pStyle w:val="BookText"/>
        <w:rPr/>
      </w:pPr>
      <w:bookmarkEnd w:id="21"/>
      <w:r>
        <w:rPr>
          <w:rFonts w:ascii="Amiri" w:hAnsi="Amiri" w:eastAsia="Amiri" w:cs="Amiri"/>
          <w:color w:val="111111"/>
          <w:sz w:val="28"/>
          <w:sz w:val="28"/>
          <w:szCs w:val="28"/>
          <w:rtl w:val="true"/>
          <w:lang w:bidi="ar-SA"/>
        </w:rPr>
        <w:t>فاستعير للأحكام اللاصقة اللازمة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بغير المتمكّن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يمكنه إقامتها لقوّة أو عشيرة تمنعه فلا تجب عليه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يكثر سوادهم؛ و إنّما يحرم المقام مع القدرة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تعذّرت لمرض أو فقر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حرج، و ألحق المصنّف فيما نقل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ببلاد الشرك بلاد الخلاف التي لا يتمكّن فيها المؤمن من إقامة شعائر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إمكان انتقاله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يتمكّن فيه منها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193468_730472459"/>
      <w:bookmarkStart w:id="23" w:name="_Toc8"/>
      <w:bookmarkEnd w:id="22"/>
      <w:r>
        <w:rPr>
          <w:rtl w:val="true"/>
        </w:rPr>
        <w:t>للأبوين منع الولد من الجهاد</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الولد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لا يتمكّن من إظهار شعائر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احترز به ممّن يمكنه إظهار الشعائر إمّا لقوّة منه أو وجود عشيرة تعينه و تدافع عنه فحينئذ لا تجب عليه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المؤنث الراجع الى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التمكّن من إظهار شعائر الإسلام لا تجب عليه الهجرة، لكن تستحبّ‌ لئلاّ يكثر سوادهم بوجود المسلم في بلدهم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بوجوب الهجرة في صورة القدرة عليها، فلو لم يقدر على الهجرة للموانع المذكورة لا تجب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لكلّ‌ من المرض و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ألحق بلاد أهل التسنّن ببلاد الكفر في وجوب الهجرة اذا لم يتمكّن من إظهار شعائر التشيّع في كلامه الذي نقل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 و الوضوء و غير ذلك من الشعائر المتعارفة عند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إمكان انتقال المؤمن الى بلد يقدر من إظهار شعائر الشيعة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يجوز للأبوين منع الولد عن الجهاد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الجهاد الابتدائي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الإمام له، أو بضعف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عن المقاومة بدونه إذ يجب عليه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فلا يتوقّف على إذنهما كغيره من الواجبات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الأجداد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قوي، فلو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تعيّن الجهاد عليه بأمر المعصوم عليه السّلام، كما اذا أمره الإمام بالجهاد فيكون واجبا عينيّا عليه، فكما يجب إطاعتهما في الواجبات العينية مثل الصلاة و الصوم و غيرهما فكذلك في الجهاد الذي كان عليه واجبا عينيّا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ضعف المسلمين عن المقاومة بدون جهاد الولد، ففي هذه الصورة أيضا يكون واجبا عينيّا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الجهاد الابتدائي لدعوة المشركين الى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عدم وجوب التعيّن بسبب ضعف المسلمين عن المقاومة بدون وجود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الولد واجبا عينيّا في صورة أمر الإمام عليه السّلام و ضعف المسلمين، فالواجب العيني لا يتوقّف على إذن الأبوين كغير الجهاد من الواجبات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يلحق الجدّ و الجدّة بالأبوين في وجوب تحصيل إذنهما؟ و في جواز منعهما الولد عن الجهاد الابتدائي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إلحاقهما بالأبوين، لأنّ‌ توقّف الأمر الواجب و هو الجهاد على إذن الأبوين على خلاف الأصل، فيكتفى بالمتيقّن و هو الأبوين كما دلّ‌ عليه الإجماع و الروايات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إلحاقهما بالأبوين لصدق الآباء و الأمّهات عليهما أيضا و لولاية الجدّ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اجتمعوا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على إذن الجميع، و لا يشترط‍‌ حرّيتهما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اشتراط‍‌ إسلامهما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الجدّة على الأب فتشمل على ولدهما في المنع عن الجهاد، فهذا القول قوّاه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القول الثاني، بمعنى أنه اذا قلنا بالإلحاق يتوقّف جهاد الولد على إذن الجميع من الآباء و الامّهات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 الأبوان رقّين يجوز منعهما الولد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القوّة فهو إطلاق أدلّة وجوب الاستئذان فيشمل الحرّ و الرقّ‌، كما دلّت عليه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شمر عن جابر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راغب في الجهاد نشيط‍‌،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فجاهد في سبيل اللّه، فإنّك إن تقتل كنت حيّا عند اللّه ترزق، و إن تمت فقد وقع أجرك على اللّه، و إن رجعت خرجت من الذنوب كما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والدين كبيرين يزعمان أنهما يأنسان بي و يكرهان خروجي،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مع والديك، فو الذي نفسي بيده لانسهما بك يوما و ليلة خير من جهاد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رجل شابّ‌ نشيط‍‌ و احبّ‌ الجهاد ولي والدة تكره ذلك،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فكن مع والدتك، فو الذي بعثني بالحقّ‌ لانسهما بك ليلة خير من جهاد في سبيل اللّه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باشتراط‍‌ إسلامهما هو أنّ‌ الكافر لا سبيل و لا سلطة له على المسلم كما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ظاهر المصنّف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كما يعتبر إذنهما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سائر الأسفار المباحة و المندوبة و الواجبة كفاية مع عدم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فيه الكفاية،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لطلب العلم، فإن كان واجبا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كتحصيل الفقه و مقدّماته مع عدم قيام من فيه الكفاية، و عدم إمكان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لَنْ‌ يَجْعَلَ‌ اللّهُ‌ لِلْكافِرِينَ‌ عَلَى الْمُؤْمِنِينَ‌ سَبِيلاً </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القول بعدم الاشتراط‍‌ فهو إطلاق الأدلّة في الأبوين و عدم تقييدها بالإسلام، كما مرّ في الحديثين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ظاهر عبارة المصنّف رحمه اللّه عدم اشتراط‍‌ الإسلام في الأبوين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يقيّدهما بالإسلام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يعتبر إذن الأبوين في الجهاد الواجب كذلك يعتبر في جميع الأسفار المباحة مثل السفر الذي لا يرجّح في الشرع و لا يكره، و المندوبة مثل سفر زيارة الأئمة عليهم السّلام، و الواجبة كفاية مثل السفر لتحصيل الفقه أو العلوم المقدّماتية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السفر الواجب كفاية عند عدم وجوبه عليه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لكون السفر واجبا عينيّا، و هو اذا لم يوجد للواجب الكفائي من به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السفر الواجب هو السفر لطلب العلوم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بالأصالة، مثل السفر لتحصيل الاصول الاعتقادية فإنّه واجب عيني لكلّ‌ شخص من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بالذات، مثل تحصيل الفقه فإنّه واجب كفائي و كذا مقدّماته، لكن اذا لم يقم به من فيه الكفاية يكون واجبا عينيّا لمن يقدر 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آخر في كون السفر لتحصيل الفقه واجبا عينيّا، و هو عدم إمكان التحصيل في بلد الأبوين</w:t>
      </w:r>
      <w:r>
        <w:rPr>
          <w:rFonts w:eastAsia="Amiri" w:cs="Amiri" w:ascii="Amiri" w:hAnsi="Amiri"/>
          <w:color w:val="111111"/>
          <w:sz w:val="28"/>
          <w:szCs w:val="28"/>
          <w:rtl w:val="true"/>
          <w:lang w:bidi="ar-SA"/>
        </w:rPr>
        <w:t xml:space="preserve">. </w:t>
      </w:r>
      <w:bookmarkStart w:id="24" w:name="pg17101_189944"/>
    </w:p>
    <w:p>
      <w:pPr>
        <w:pStyle w:val="BookText"/>
        <w:rPr/>
      </w:pPr>
      <w:bookmarkEnd w:id="24"/>
      <w:r>
        <w:rPr>
          <w:rFonts w:ascii="Amiri" w:hAnsi="Amiri" w:eastAsia="Amiri" w:cs="Amiri"/>
          <w:color w:val="111111"/>
          <w:sz w:val="28"/>
          <w:sz w:val="28"/>
          <w:szCs w:val="28"/>
          <w:rtl w:val="true"/>
          <w:lang w:bidi="ar-SA"/>
        </w:rPr>
        <w:t xml:space="preserve">بلدهما و ما قاربه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يعدّ سفرا على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يحصل مسافرا لم يتوقّف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إذنهما،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 هو مستحقّ‌ الدين</w:t>
      </w:r>
    </w:p>
    <w:p>
      <w:pPr>
        <w:pStyle w:val="Heading3"/>
        <w:numPr>
          <w:ilvl w:val="2"/>
          <w:numId w:val="1"/>
        </w:numPr>
        <w:rPr/>
      </w:pPr>
      <w:bookmarkStart w:id="25" w:name="__RefHeading___Toc2193470_730472459"/>
      <w:bookmarkStart w:id="26" w:name="_Toc9"/>
      <w:bookmarkEnd w:id="25"/>
      <w:r>
        <w:rPr>
          <w:rtl w:val="true"/>
        </w:rPr>
        <w:t>يمنع المديون الموسر القادر على الوفاء مع الحلول</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الحلول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الخروج إلى الجهاد، فلو كان معسرا أو كان الدين مؤجّلا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إمكان التحصيل في بلد مقارب لبلد الأبوين، فلو أمكن ذلك لا يجوز السفر الى البلد النائي بدون إذن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إمكان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 يمكن التحصيل في بلد الأبوين أو البلد القريب على نحو تحصيله في البلاد البعيدة، كما اذا لم يوجد الاستاذ الماهر في بلد الأبوين أو لم تحصل الفراغة كما تحصل في البلاد البعيدة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كون السفر لتحصيل العلم واجبا عينيّا كما استدلّ‌ بالعيني فلا يحتاج الولد الى إذن أبيه و امّه، كما تقدّم أنّ‌ الواجبات العينية لا تحتاج الى إذن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يكن السفر لطلب العلم واجبا عينيّا مثل تحصيل العقائد أو كان كفائيا بحيث لا يصير واجبا عينيّا فلا يجوز السفر للعلم إلاّ مع إذن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هو صاحب الدين، و هو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صاحب الدين يجوز له أن يمنع المديون من الجهاد الابتدائي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المديون قادرا لأداء الدين، فلو لم يقدر لا يجوز منعه من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الدين حالاّ حين خروج المديون الى الجهاد، فلو كان مؤجّلا لا يجوز منعه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الأول من الشرطين المذكورين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الشرط‍‌ الثاني</w:t>
      </w:r>
      <w:r>
        <w:rPr>
          <w:rFonts w:eastAsia="Amiri" w:cs="Amiri" w:ascii="Amiri" w:hAnsi="Amiri"/>
          <w:color w:val="111111"/>
          <w:sz w:val="28"/>
          <w:szCs w:val="28"/>
          <w:rtl w:val="true"/>
          <w:lang w:bidi="ar-SA"/>
        </w:rPr>
        <w:t xml:space="preserve">. </w:t>
      </w:r>
      <w:bookmarkStart w:id="27" w:name="pg17101_189945"/>
    </w:p>
    <w:p>
      <w:pPr>
        <w:pStyle w:val="BookText"/>
        <w:rPr/>
      </w:pPr>
      <w:bookmarkEnd w:id="27"/>
      <w:r>
        <w:rPr>
          <w:rFonts w:ascii="Amiri" w:hAnsi="Amiri" w:eastAsia="Amiri" w:cs="Amiri"/>
          <w:color w:val="111111"/>
          <w:sz w:val="28"/>
          <w:sz w:val="28"/>
          <w:szCs w:val="28"/>
          <w:rtl w:val="true"/>
          <w:lang w:bidi="ar-SA"/>
        </w:rPr>
        <w:t xml:space="preserve">و إن حلّ‌ قبل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لم يكن له المنع، مع احتماله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193472_730472459"/>
      <w:bookmarkStart w:id="29" w:name="_Toc10"/>
      <w:bookmarkEnd w:id="28"/>
      <w:r>
        <w:rPr>
          <w:rtl w:val="true"/>
        </w:rPr>
        <w:t>الرباط‍‌ مستحبّ‌ دائما</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الإرصاد في أطراف بلاد الإسلام للإعلام بأحوال المشركين على تقدير هجومهم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حضور الإمام و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الثغر نفسه على الإعلام و المحافظة فهو مرابط‍‌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مدّة الدين اسبوعين فيحلّ‌ قبل رجوع المدين عن الجهاد عادة، ففيه أيضا لا يجوز منعه من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حلول الدين قبل رجوعه من الجهاد، فإنّ‌ الجهاد في هذه الصورة يوجب تأخير الدين، فيحتمل جواز المنع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رابط‍‌ يرابط‍‌ مرابطة و رباطا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رابط‍‌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ثغر العدوّ، و الأصل أن يربط‍‌ هؤلاء و هؤلاء خيلهم، ثمّ‌ سمّي الإقامة بالثغر مرابطة و رباطا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المراقبة في ثغور المسلمين لإعلام حال العدوّ أو للاطّلاع عن أسراره و هجومه على المسلمين مستحبّ‌ مؤكّد، و لا يختصّ‌ استحبابه بزمان حضور المعصوم عليه السّلام، و الروايات الدالّة على ثواب الرباط‍‌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الرباط‍‌ لا يختصّ‌ في زمان حضور المعصوم عليه السّلام بل يستحبّ‌ في الغيبة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استعدّ و تهيّأ ساكن الحدود على فعل وظائف المرابط‍‌ صدق عليه اسم المرابط‍‌ و جرت عليه الأحكام، فيجوز له ما نذر ما جاز على المرابطين، فلا يختصّ‌ بغير الساكنين في الثغور و الحدود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ساكن الثغر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يستحقّ‌ ثوابه و لا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النذر و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للمرابطين بإقامة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ثلاثة، و لو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وجب ثلاثة بليلتين بينها كالاعتكاف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الحق بالجهاد في الثواب، لا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الثاء و سكون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فرجة في جبل أو بطن واد أو طريق 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 أو الأسنان ما دامت في منابتها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الثغر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يخاف منه هجوم العدوّ، فهو كالثلمة في الحائط‍‌ يخاف هجوم السارق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يكون حدّا فاصلا بين المتعاديين،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ثغرة، و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ثغور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 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أقلّ‌ الرباط‍‌ ثلاثة أيّام، فلو كان أقلّ‌ من ذلك لا يصدقه الرباط‍‌ و لا تجري للمرابط‍‌ أقلّ‌ من ذلك أحكام المرابط‍‌ و التي سيذكرها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يستحقّ‌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المرابط‍‌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المرابط‍‌ أقلّ‌ من ذلك لا يدخل فيمن يشمله النذر اذا نذر إعطاء شيء للمرابطين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الوقف للمرابطين لا يشمل المرابط‍‌ أقلّ‌ من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أوصى الشخص مالا للمرابطين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نذر رباطا مطلقا بلا تقييده بالثلاثة أو غيرها وجب على الناذر رباط‍‌ ثلاثة أيّام بينها ليلتان كما لو نذر الاعتكاف فيكون كذلك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أكثر أيّام الرباط‍‌ أربعون يوما، بمعنى أنّ‌ المرابط‍‌ بهذا المقدار يصدقه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وصف الرباط‍‌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بفرسه أو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لينتفع بهما من يرابط‍‌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لإعانته على البرّ، و هو في معنى الإباحة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نذر المرابطة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الرباط‍‌ المذكور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نذر صرف مال إلى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و تجري عليه أحكامه، فلو زاد عن ذلك جرت عليه أحكام المرابط‍‌ أيضا لكن يزيد له ثواب المجاهد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المرابط‍‌ أزيد من الأربعين يوما خارجا عن عنوانه، بل هو باق على وصف المرابط‍‌ و تجري عليه الأحكام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فرع آخر و هو أنّ‌ من أعان المرابط‍‌ بفرسه أو غلامه يكون مثابا عند اللّه و لا يصدقه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الفرس و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إباحتهما للمرابطين بهذا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التفسير إشارة الى أنّ‌ الضمير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المرابطة، فإنّها و إن لم تذكر في العبارة و المذكور فيها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معناه هو المرابطة فلا مانع من تأنيث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العبارة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نذر الرباط‍‌ صحّ‌ نذره و وجب عليه الوفاء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نذر مالا لأهل المرابطة وجب الوفاء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وجوب الوفاء بالنذر في الموضعين لا يختصّ‌ بحضور الإمام عليه السّلام بل الرباط‍‌ مستحسن و مرجّح حتّى في زمان الغيبة، و النذر المتعلّق بالراجح الشرعي و العقلي ينعقد و يجب العمل به</w:t>
      </w:r>
      <w:r>
        <w:rPr>
          <w:rFonts w:eastAsia="Amiri" w:cs="Amiri" w:ascii="Amiri" w:hAnsi="Amiri"/>
          <w:color w:val="111111"/>
          <w:sz w:val="28"/>
          <w:szCs w:val="28"/>
          <w:rtl w:val="true"/>
          <w:lang w:bidi="ar-SA"/>
        </w:rPr>
        <w:t xml:space="preserve">. </w:t>
      </w:r>
      <w:bookmarkStart w:id="30" w:name="pg17101_189948"/>
    </w:p>
    <w:p>
      <w:pPr>
        <w:pStyle w:val="BookText"/>
        <w:rPr/>
      </w:pPr>
      <w:bookmarkEnd w:id="30"/>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تتضمّن جهادا فلا يشترط‍‌ فيها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صرف المنذور للمرابطين في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الغيبة إن لم يخف الشنعة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لعلم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بالنذر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193474_730472459"/>
      <w:bookmarkStart w:id="32" w:name="_Toc11"/>
      <w:bookmarkEnd w:id="31"/>
      <w:r>
        <w:rPr>
          <w:rtl w:val="true"/>
        </w:rPr>
        <w:t>هنا فصول</w:t>
      </w:r>
      <w:bookmarkEnd w:id="32"/>
    </w:p>
    <w:p>
      <w:pPr>
        <w:pStyle w:val="Heading4"/>
        <w:numPr>
          <w:ilvl w:val="3"/>
          <w:numId w:val="1"/>
        </w:numPr>
        <w:rPr/>
      </w:pPr>
      <w:bookmarkStart w:id="33" w:name="__RefHeading___Toc2193476_730472459"/>
      <w:bookmarkStart w:id="34" w:name="_Toc12"/>
      <w:bookmarkEnd w:id="33"/>
      <w:r>
        <w:rPr>
          <w:rtl w:val="true"/>
        </w:rPr>
        <w:t>اشارة</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عدم اختصاص رجحان الرباط‍‌ بزمان الجهاد الذي يحتاج الى حضور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المرابطة،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 بجواز صرف المال الذي نذره للمرابطين بأن يصرف في مطلق الامور الخيرية و الإحسان اذا لم يخف من مذمّة أهل السنّة لو سمعوا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صرف المنذور للمرابطين، كما اذا خاف الناذر من صرفه المنذور للمرابطين على الامور الخيرية من مذمّة أهل التسنّن بأنه ترك الوفاء بنذره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لمذمّة المخالف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مذمّته عليه علمه بنذره و صرفه في غير ما 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علم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نحو العلم هو شهرة نذره بين المخالفين، فاذا اشتهر بينهم بأنه نذر صرف المال للمرابطين و صرفه في غيره يكون مورد الشنعة و المذمّة عندهم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بجواز صرف المنذور للمرابطين في البرّ ضعيف لضعف الرواية التي استند بها لأنها قابلة للتوجيه</w:t>
      </w:r>
      <w:r>
        <w:rPr>
          <w:rFonts w:eastAsia="Amiri" w:cs="Amiri" w:ascii="Amiri" w:hAnsi="Amiri"/>
          <w:color w:val="111111"/>
          <w:sz w:val="28"/>
          <w:szCs w:val="28"/>
          <w:rtl w:val="true"/>
          <w:lang w:bidi="ar-SA"/>
        </w:rPr>
        <w:t xml:space="preserve">. </w:t>
      </w:r>
      <w:bookmarkStart w:id="35" w:name="pg17101_189949"/>
    </w:p>
    <w:p>
      <w:pPr>
        <w:pStyle w:val="Heading4"/>
        <w:numPr>
          <w:ilvl w:val="3"/>
          <w:numId w:val="1"/>
        </w:numPr>
        <w:rPr/>
      </w:pPr>
      <w:bookmarkStart w:id="36" w:name="__RefHeading___Toc2193478_730472459"/>
      <w:bookmarkStart w:id="37" w:name="_Toc13"/>
      <w:bookmarkEnd w:id="35"/>
      <w:bookmarkEnd w:id="36"/>
      <w:r>
        <w:rPr>
          <w:rtl w:val="true"/>
        </w:rPr>
        <w:t>الأول في من يجب قتاله و كيفية القتال و أحكام الذمّة</w:t>
      </w:r>
      <w:bookmarkEnd w:id="37"/>
    </w:p>
    <w:p>
      <w:pPr>
        <w:pStyle w:val="Heading5"/>
        <w:numPr>
          <w:ilvl w:val="4"/>
          <w:numId w:val="1"/>
        </w:numPr>
        <w:rPr/>
      </w:pPr>
      <w:bookmarkStart w:id="38" w:name="__RefHeading___Toc2193480_730472459"/>
      <w:bookmarkStart w:id="39" w:name="_Toc14"/>
      <w:bookmarkEnd w:id="38"/>
      <w:r>
        <w:rPr>
          <w:rtl w:val="true"/>
        </w:rPr>
        <w:t>اشارة</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يجب قتاله و 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و 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w:t>
      </w:r>
    </w:p>
    <w:p>
      <w:pPr>
        <w:pStyle w:val="Heading5"/>
        <w:numPr>
          <w:ilvl w:val="4"/>
          <w:numId w:val="1"/>
        </w:numPr>
        <w:rPr/>
      </w:pPr>
      <w:bookmarkStart w:id="40" w:name="__RefHeading___Toc2193482_730472459"/>
      <w:bookmarkStart w:id="41" w:name="_Toc15"/>
      <w:bookmarkEnd w:id="40"/>
      <w:r>
        <w:rPr>
          <w:rtl w:val="true"/>
        </w:rPr>
        <w:t>يجب قتال الحربي</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الكتابي من أصناف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ينتسبون إلى الإسلام، فالكتابي لا يطلق عليه اسم الحربي و 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يجب قتاله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الفصل الأول من فصول الجهاد و هو في بيان الفرق التي يجب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المصدر الى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الفصل الأول في بيان الفرق التي يجب جهادهم و في بيان كيفية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أيضا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الفصل الأول في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بيان أحكام الذمّة، و سيأتي التوضيح في الذمّة و كيفيّتها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جهاد الكافر الحربي ابتداء و هو الذي لا يكون من أهل الكتاب و لا من المسلمين الذين يحكمون بكفرهم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الملحدين و المشركين و عبدة الأصنام و الكواكب و الشمس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الوجوه،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المسلمين و إن حكم بكفرهم كالخوارج،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يبغوا على الإمام فيقاتلون من حيث البغي و سيأتي 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فيدافعون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يجب 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الدعاء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الشهادتين و 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أحكام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أهل الكتاب بحكم الكافر الحربي على بعض الوجوه كما اذا لم يعلموا بشروط‍‌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أهل الكتاب في عدم صدق الحربي عليهم بعض فرق المسلمين نسل الخوارج و النواصب و إن حكم بكفرهم في مذهب أهل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المسلم المحكوم بالكفر لا يكون حربيا و لا في حكم الحربي إلاّ أن يخرج على الإمام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سيأتي حكم الخوارج في الباغين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اذا خرجوا و هجموا على غير الإمام من المسلمين، فحينئذ يقاتلون و يدافعون لا من جهة الجهاد الابتدائي بل من حيث الدفاع الذي تقدّم في أقسام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يدافعون بصفة فعل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الخوارج على غير الإمام يجب دفعهم كما يجب دفع غير الخوارج اذا هجموا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قتال الكافر الحربي ابتداء دعوته الى الإسلام أولا ثمّ‌ قتاله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يظهر الشهادتين و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إسلامه بإظهار الشهادتين في اللسان، و الالتزام و التعهّد بأحكام الإسلام بأن يلتزم بالصلاة و الصوم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يسقط‍‌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من عرفه بسبق دعائه في قتال آخر،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النبي صلّى اللّه عليه و آله بني المصطلق من غير إعلام و استأصلهم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الدعاء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الداعي الى الإسلام هو شخص الإمام عليه السّلام أو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يسقط‍‌ وجوب الدعوة الى الإسلام قبل القتال اذا عرف المشرك الإسلام قبل القتال في سائر المواضع من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عرف الإسلام بغير الدعوة قبل القتال بمعاشرته و مصاحبته مع المسلمين أو قراءته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من جهة سقوط‍‌ الدعاء عند معرفته الإسلام في غير القتال فقد قاتل رسول اللّه صلّى اللّه عليه و آله 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حيّ‌ من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دعوتهم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قتلهم لآخرهم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غزوة بني المصطلق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تفسير قوله تعالى وَ إِذا قِيلَ‌ لَهُمْ‌ تَعالَوْا يَسْتَغْفِرْ لَكُمْ‌ رَسُولُ‌ اللّهِ‌ لَوَّوْا رُؤُسَهُمْ‌ وَ رَأَيْتَهُمْ‌ يَصُدُّونَ‌ وَ هُمْ‌ مُسْتَكْبِرُونَ‌ </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عبد اللّه بن ابي المنافق و أصحابه، و ذلك أنّ‌ رسول اللّه صلّى اللّه عليه و آله بلغه أنّ‌ بني المصطلق يجمعون لحربه و قائدهم الحارث بن أبي ضرار أبو جويرية زوج النبي صلّى اللّه عليه و آله، فلمّا سمع بهم رسول اللّه صلّى اللّه عليه و آله خرج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لقيهم على ماء من مياههم يقال له المريسيع من ناحية قديد الى الساحل، فتزاحف الناس و اقتتلوا فهزم اللّه بني المصطلق و قتل منهم من قتل و نفّل رسول اللّه صلّى اللّه عليه و آله أبناءهم و نساءهم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و راجع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علي عليه السّلام بعمرو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مع علمهم بالحال،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المريسيع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الراء و 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وقع فيه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الصاد و فتح الطاء و 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جذيمة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تجب الدعوة قبل القتال اذا عرفوا الإسلام قبل ذلك، لكن تستحبّ‌ كما فعل أمير المؤمنين عليّ‌ بن أبي طالب عليه السّلام بعمرو بن عبد ودّ و بغيره من الكفّار قبل القتال، و الحال أنّ‌ عمرا و غيره كانوا يعلمون و يعرفون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عمرو بن عبد 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روى أبو هلال العسكري في كتاب الأوائل أنّ‌ أول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لمّا دعا عمرو بن عبد ودّ الى البراز يوم الخندق و لم يجبه أحد،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رسول اللّه، أ تاذن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أبي طالب، فخرج إليه فقتله، و أخذ الناس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غير كتاب الأوائل أنّ‌ النبي صلّى اللّه عليه و آله لمّا أذن لعلي عليه السّلام في لقاء عمرو بن عبد ودّ و خرج إليه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الى الكفر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موفّق بن أحمد المكّي أخطب خوارزم بإسناده الى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لمبارزة عليّ‌ بن أبي طالب لعمرو بن عبد ودّ أفضل من أعمال أمّتي الى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تاريخ بغداد للخطيب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لضربة علي خير من عبادة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القوشجي في شرحه على التجريد، و راجع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2" w:name="pg17101_189953"/>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امتناعه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قبوله، فلو أظهر قبوله و لو باللسان 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قتال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يسلم أو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يقبل منه غيره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2193484_730472459"/>
      <w:bookmarkStart w:id="44" w:name="_Toc16"/>
      <w:bookmarkEnd w:id="43"/>
      <w:r>
        <w:rPr>
          <w:rtl w:val="true"/>
        </w:rPr>
        <w:t>يجب قتال الكتابي مع بشرائط‍‌</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اليهودي و النصراني و المجوسي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الدعاء الى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الدعاء قبل القتال الابتدائي، فإذا امتنع من القبول فحينئذ يجوز قتاله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أظهر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الكافر الحربي اذا أظهر الإسلام و لو باللسان لا يجوز قتاله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ترك القتال مع هؤلاء إلاّ أن يقبلوا الإسلام، و لا تقبل منهم الجزية، بخلاف أهل الكتاب فتقبل منهم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المنسوب الى الكتاب السماوي و هم التابعون للتوراة و الإنجيل، و هم اليهود و النصارى، أمّا المجوس فقد اختلفوا في كونهم من أهل الكتاب أو الملحقين بهم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رحمه اللّه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جعلنا المجوسية من أقسام الكتابية مع أنها مغايرة لها و إن الحقت بها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إطلاقه الكتابية على المجوسية أنّ‌ لها شبهة كتاب صحّ‌ بسببه التجوّز و المشهور بين المتأخّرين أنّ‌ حكمها حكمها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الحادية عشرة من مسائل الفصل الثالث في المحرّمات من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الرياض الى أخبار تدلّ‌ على كون المجوس من أهل الكتاب و أنه كان لهم نبي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جاماسب و جاءهم بكتاب في اثني عشر جلد ثور، فقتلوا النبي و أحرقوا الكتاب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النبي صلّى اللّه عليه و آله في جواب كتاب أهل مكّة حيث أرسل صلّى اللّه عليه و آله إليهم أن أسلموا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حتى يسلم أو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يلتزم بشرائط‍‌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لأنابذنّكم بحرب، فالتمسوا منه صلّى اللّه عليه و آله أخذ الجزية و تركهم على عبادة الأوثان، فكتب صلّى اللّه عليه و آله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آخذ الجزية إلاّ من أهل الكتاب، فكتبوا إليه صلّى اللّه عليه و آله تكذيبا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أخذت الجزية من مجوس هجر، و أجابهم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المجوس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اسم رجل أو قبيلة،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على وزن المفعول من جاس يجوس خلال الديار فذاك مجوس، كقال يقول فذاك مقول، سمّي و لقّب بذلك لأنّ‌ عقله مدخول معيوب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التواريخ أنه زردشت الحكيم ظهر في عهد كشتاسب و اسم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زعم المجوس أنه شرّع لهم نكاح المحرّمات مثل الامّ‌ و الاخت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الزند في اثني عشر ألف مسك ثور بعد الدباغة، و نسب إليه القول بحدوث إبليس من وحدة الحقّ‌، و وحشته، و حدوث مذهب الثنوية على قول، و محاربة الحقّ‌ مع إبليس ثمّ‌ المصالحة الى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 صاحب الحديقة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أهل الكتاب أيضا مثل الكافر الحربي يجب قتالهم حتّى يقبلوا الإسلام أو يقتلوا أو يلتزموا بشروط‍‌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يقبل من الكتابي اذا التزم بشروط‍‌ الذمّة بخلاف غيره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شروط‍‌ الذمّة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الجزية و هي مقدار مال يعيّنه الإمام عليه السّلام في كلّ‌ عام، و سيأتي تفصيله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التزامهم بأحكام الإسلام في المسائل القضائية في نزاعاتهم و مرافعاتهم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التزام أحكامنا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التعرّض للمسلمات بالنكاح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حكمهنّ‌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للمسلمين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دينهم و قطع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سرقة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الزنا و التعرّض بالمسلمات، و كذلك ترك اللواط‍‌ و التعرّض بالصبيان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التعرّض للمسلمين و المسلمات و تفتينهم عن دينهم و اعتقاداتهم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قطع الطريق على المسلمين و سرقة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إسكان جاسوس الكفّار في منازلهم و ترك الدلالة للكفّار على أسرار المسلمين و لو بالكتابة أو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إظهار المنكرات في الإسلام مثل التظاهر بشرب الخمر و القمار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نكاح المحارم في الإسلام مثل الأمّ‌ و الاخت في بلد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عمل المشركون بالشروط‍‌ المذكورة تركوا في بلاد المسلمين و تحفظ‍‌ نفوسهم و أموالهم و أعراضهم في حكومة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 و ما يؤخذ من الذمّي،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الأول من الشروط‍‌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يلتزم الكتابي بأحكام الإسلام في المسائل القضائية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الثالث من الشروط‍‌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اللغوي و هو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المسلمات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يترك الفتنة و التبليغ على خلاف عقائد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جاسوسهم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الدلالة على عورات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ضرر عليهم كطريق أخذهم و غيلتهم و لو بالمكاتبة،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لحم الخنزير و شرب الخمر و أكل الربا و نكاح 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منهما في عقد الذمّة، و يخرجون بمخالفتهما عنها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يترك قطع طرق المسلمين و سرقة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الإيواء من أوى الى منزله، و أوى منزله أويا و 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ليلا أو 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باب الإفعال من آوى يؤوي إيواء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أنزله في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تفسير لعين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العورات، و التذكير باعتبار كون الخبر مذكّرا،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تطابق الضمير بالخبر أولى من تطابقه بالمرجع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يترك التظاهر بالمنكرات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يترك الزواج بالمحارم مثل الامّ‌ و الاخت و البنت في بلاد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بذل الجزية و التزام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الشرطين الأولين لا بدّ من ذكرهما في عقد الذمّة فيكونان ركنين فيها، بمعنى أنهم لو لم يعملوا بهما يخرجون عن الذمّة و يكونون في حكم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شرطهما في العقد صريحا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النائب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الى أهل الكتاب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الأولين،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الذمّة</w:t>
      </w:r>
      <w:r>
        <w:rPr>
          <w:rFonts w:eastAsia="Amiri" w:cs="Amiri" w:ascii="Amiri" w:hAnsi="Amiri"/>
          <w:color w:val="111111"/>
          <w:sz w:val="28"/>
          <w:szCs w:val="28"/>
          <w:rtl w:val="true"/>
          <w:lang w:bidi="ar-SA"/>
        </w:rPr>
        <w:t xml:space="preserve">. </w:t>
      </w:r>
      <w:bookmarkStart w:id="45" w:name="pg17101_189957"/>
    </w:p>
    <w:p>
      <w:pPr>
        <w:pStyle w:val="BookText"/>
        <w:rPr/>
      </w:pPr>
      <w:bookmarkEnd w:id="45"/>
      <w:r>
        <w:rPr>
          <w:rFonts w:ascii="Amiri" w:hAnsi="Amiri" w:eastAsia="Amiri" w:cs="Amiri"/>
          <w:color w:val="111111"/>
          <w:sz w:val="28"/>
          <w:sz w:val="28"/>
          <w:szCs w:val="28"/>
          <w:rtl w:val="true"/>
          <w:lang w:bidi="ar-SA"/>
        </w:rPr>
        <w:t xml:space="preserve">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كذلك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يخرجون بمخالفتها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اشتراطها عليهم،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2193486_730472459"/>
      <w:bookmarkStart w:id="47" w:name="_Toc17"/>
      <w:bookmarkEnd w:id="46"/>
      <w:r>
        <w:rPr>
          <w:rtl w:val="true"/>
        </w:rPr>
        <w:t>تقدير الجزية إلى الإمام</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 الجزية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يتخيّر بين وضعها على رءوسهم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أراضيهم، و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باقي الشروط‍‌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الكتابي كذلك إلاّ أن يلتزم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استثناء الكتابي اذا عمل بالشروط‍‌ المذكورة، فإذا لم يعمل بما ذكر يخرج عن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تكون باقي الشروط‍‌ مثل الأولين، و به صرّح المصنّف رحمه اللّه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باقي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في مقابل قول المصنّف رحمه اللّه ببطلان الذمّة بمخالفة باقي الشروط‍‌ أيضا و إن لم يشترط‍‌ في عقد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بعدم الخروج بمخالفة باقي الشروط‍‌ أظهر، لأنهم يكونون في ذمّة الإسلام و لا يخرجون عنها حتّى يخالفوا بما شرط‍‌ عليهم في العقد، و الفرض عدم ذكر باقي الشروط‍‌ فيه فلا يخرجون بمخالفة ما لم يذكر في العقد عن الذمّة لعدم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الجزية التي ذكرت من الشروط‍‌ لا تقدير لها، بل الإمام عليه السّلام يتخيّر في تعيين مقدارها بالنسبة على أفراد الكفّار بأن يعيّن لكلّ‌ فرد منهم مقدارا معيّنا، أو على أراضيهم بأن يعيّن مقدار مال لكلّ‌ قطعة أو غيرها من أراضي الكفّار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الرؤوس و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تعيين مقدار الجزية عليهما، و هذا القسم الثالث اختلفوا فيه، فقال البعض بعدم جواز أخذ الجزية لكلا الرؤوس و الأراضي، لكن الشارح رحمه اللّه قال بالتخيير فيه أيضا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تتقدّر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قدّره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اقتضاء المصلحة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الجباية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قبله لأنه أنسب بالصغار،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 منه صاغرا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أنّ‌ الصغار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النائب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الى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لا تتعيّن بمقدار الذي قدّره عليّ‌ بن أبي طالب عليه السّلام بل هو منزّل بما اقتضته المصلحة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الدالّة على ما قدّره علي عليه السّلام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المفيد رحمه اللّه عن أمير المؤمنين عليه السّلام أنه جعل على أغنيائهم ثمانية و أربعين درهما، و على أوساطهم أربعة و عشرين درهما، و جعل على فقرائهم اثنى عشر درهما، و كذلك صنع عمر بن الخطّاب قبله، و إنّما صنعه بمشورته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مقدار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قدّره أمير المؤمنين عليه السّلام ينزّل على مقتضى المصلحة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يعيّن مقدار الجزية قبل يوم الأخذ منهم بل فيه يعيّن المقدار، لأنّ‌ ذلك يناسب بتحقيرهم الذي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أخذ الجزية من الكفّار لا يكون إلاّ بتحقيرهم استنادا الى قوله تعالى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يعطوا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للمقاتلة مع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أعطوها لا يجوز قتالهم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غير إبهام قدرها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تقديرها حال القبض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يؤخذ منه إلى أن ينتهي إلى ما يراه صلاحا،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أحكامنا عليهم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منه قائما و المسلم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الذمّي يده من جيبه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يحني ظهره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إعطاءهم الجزية يلزم كونها في حال كونهم 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معنى الصاغر، فقال بعض المفسّرين و كذا الفقهاء بأنّ‌ المقصود منه هو عدم تعيين مقدار الجزية قبل يوم الأخذ بل تؤخذ منهم بمقدار الذي رآه الإمام عليه السّلام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البعض بأنّ‌ المقصود منه هو التزامهم بأحكام القضاء في الإسلام مع إبهام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 بأنّ‌ المقصود هو أخذ الجزية منهم في حال كون الذمّي قائما و المسلم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التذكرة بأنّ‌ المقصود منه هو الحالة المذكورة بإضافة إخراج الذمّي يده من جيبه و انحناء ظهره و تطأطؤ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يظهر من العبارة أنّ‌ إبهام المقدار غير تصغيرهم،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يوم الجباية، و يؤخذ منه صاغرا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فالمعطوف و المعطوف إليه أمران مختلفان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التقدير يوم الجباية، بمعنى أنه لا يجوز التعيين لا في يوم الأخذ و لا حال الأخذ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الإبهام أو بدون الإبهام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زاد العلاّمة رحمه اللّه في كتابه التذكرة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 القميص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جيوب، و منه أَدْخِلْ‌ يَدَكَ‌ فِي جَيْبِكَ‌ تَخْرُجْ‌ بَيْضاءَ مِنْ‌ غَيْرِ سُوءٍ </w:t>
      </w:r>
      <w:r>
        <w:rPr>
          <w:rStyle w:val="FootnoteAnchor"/>
          <w:rtl w:val="true"/>
        </w:rPr>
        <w:footnoteReference w:id="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الموارد، و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يطأطئ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 يصبّ‌ ما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كفّة الميزان، و يأخذ المستوفي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بلحيته و يضربه في لهزمتيه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مجتمع اللحم بين الماضغ و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أو من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الخطر في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فيبدأ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النبي صلّى اللّه عليه و آله بالحارث بن أبي 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يطأطئ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 وزان يدحرج من طأطأ رأسه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يصبّ‌ المال الذي في يد الذمّي من الدنانير و الدراهم و غيرهما في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المأمور و الجابي يأخذ لحية الذمّي و يضرب على لهزمتيه في حال وصول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ناتئ في اللحى تحت الاذن، و هما لهزمتان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اللهزمتان مضغتان عليّتان تحت الاذنين،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لهازم، و هما مجتمع اللحم بين الماضغ و الاذن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منه ضرب جابي الجزية على وجه الذمّي بعنوان التحقير و التصغير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كيفية القتال مع الكفّار، بأنه يبدأ القتال بمن هو أقرب الى الإمام عليه السّلام أو نائبه في المقاتلة ثمّ‌ الأبعد، إلاّ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أحرز الخطر من الأبعد فيبدأ به ثمّ‌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صالح الإمام بالأقرب في ترك القتال أو تأخيره فيبدأ أيضا بالأبعد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فعل النبي صلّى اللّه عليه و آله بالحارث بن أبي ضرار، و هو رئيس قبيلة بني المصطلق الذي تقدّم تفصيله آنفا، و الحال كان بينهم و بين النبي صلّى اللّه عليه و آله أقوام من الكفّار، لكن ابتدأ القتال بالبعيد لبلوغه صلّى اللّه عليه و آله الخبر بأنه يجمع الجيش لقتال النبي صلّى اللّه عليه و آله، فأحرز الخطر منهم فشرع قتالهم قبل الأقرب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النبي،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في الثاني يرجع الى الحارث بن أبي ضرار</w:t>
      </w:r>
      <w:r>
        <w:rPr>
          <w:rFonts w:eastAsia="Amiri" w:cs="Amiri" w:ascii="Amiri" w:hAnsi="Amiri"/>
          <w:color w:val="111111"/>
          <w:sz w:val="28"/>
          <w:szCs w:val="28"/>
          <w:rtl w:val="true"/>
          <w:lang w:bidi="ar-SA"/>
        </w:rPr>
        <w:t xml:space="preserve">. </w:t>
      </w:r>
      <w:bookmarkStart w:id="48" w:name="pg17101_189961"/>
    </w:p>
    <w:p>
      <w:pPr>
        <w:pStyle w:val="BookText"/>
        <w:rPr/>
      </w:pPr>
      <w:bookmarkEnd w:id="48"/>
      <w:r>
        <w:rPr>
          <w:rFonts w:ascii="Amiri" w:hAnsi="Amiri" w:eastAsia="Amiri" w:cs="Amiri"/>
          <w:color w:val="111111"/>
          <w:sz w:val="28"/>
          <w:sz w:val="28"/>
          <w:szCs w:val="28"/>
          <w:rtl w:val="true"/>
          <w:lang w:bidi="ar-SA"/>
        </w:rPr>
        <w:t xml:space="preserve">أنه يجمع له و كان بينه و بينه عدوّ 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فعل بخالد بن سفيان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القريب مهادنا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2193488_730472459"/>
      <w:bookmarkStart w:id="50" w:name="_Toc18"/>
      <w:bookmarkEnd w:id="49"/>
      <w:r>
        <w:rPr>
          <w:rtl w:val="true"/>
        </w:rPr>
        <w:t>لا يجوز الفرار من الحرب إذا كان العدوّ ضعفا</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العدوّ ضعفا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المأمور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بالثبات، أي قدره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لمتحرّف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قاتل النبي صلّى اللّه عليه و آله الحارث بن أبي ضرار و الحال كان بينهما الأعداء من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هو خالد بن أبي سفيان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قاتل النبي صلّى اللّه عليه و آله خالد بن أبي سفيان الهذلي قبل الكفّار الذين كانوا قريبين للنبي صلّى اللّه عليه و آله منه، و ذلك للخطر المحسوس منهم على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 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قبيلة بني لحيان من طائفة هذيل، و قد نقل في التاريخ بأنه خالد بن أبي سفيان الهذلي اللحياني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الخطر من البعيد اذا كان القريب مورد الصلح من جانب الإمام في عدم الابتداء بالقريب لأنّ‌ العدوّ القريب المهادن لا يخاف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هادنه مهادنة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و أودعه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للمسلم المقاتل الفرار من القتال اذا كان تعداد الكفّار ضعف تعداد المسلمين، كما اذا كان عدد المسلمين مائة و الكفّار مائتين أو أقلّ‌، لكن لو كان تعداد الكفّار أزيد من ضعف المسلمين فلا يجب المقاومة بل يجوز الفرار بالإجماع المنقول من الفقهاء أمّا لو احتمل السلامة أو الظفر ففي هذه الصورة يستحبّ‌ له المقاومة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للمسلم، أي المسلم الذي امر بالثبات و الاستقامة في مقابل العدوّ</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الفرار اذا كان تعداد العدوّ أكثر من تعداد المسلمين مرّتين أو أقلّ‌ إلاّ في مقامين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منتقل إلى حالة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حالته التي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كاستدبار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تسوية اللأمة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السعة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متحيّز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يستنجد بها في المعونة على القتال، قليلة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كثيرة مع صلاحيّتها له، و كونها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من الفرار المكان المناسب ممّا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الانضمام الى فئة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المقام الأول من المقامين اللذين يجوز فيه الفرار للمسلم المأمور بالمقاومة لقصد المكان الأسهل للقتال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بصفة أفعل التفضيل بمعنى الأسهل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المسلم،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للفرار الى مكان أسهل، بأن تكون الشمس على القفا فتكون الحرب حينئذ أسهل من كون الشمس في مقابل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سكوت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و لؤم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مثال ثان للفرار بقصد المكان الأسهل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وسع يسع سعة 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ضاق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الفرار لتوسعة المكان أو اختيار المحلّ‌ الموجب للظفر على العدوّ، مثل اختيار المكان العالي بالنسبة الى المكان الذي كان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لطلب محلّ‌ الورود الى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لمتحرّف 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المقام الثاني من المقامين المذكورين لجواز فرار المسلم من القتال، و هو اذا كان القصد من الفرار اللحوق الى فئة المسلمين يستعين بهم على قتال العدوّ</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الفئة المستعانة قليلة أو كثيرة لكن مع صلاحيّتها للاستعانة</w:t>
      </w:r>
      <w:r>
        <w:rPr>
          <w:rFonts w:eastAsia="Amiri" w:cs="Amiri" w:ascii="Amiri" w:hAnsi="Amiri"/>
          <w:color w:val="111111"/>
          <w:sz w:val="28"/>
          <w:szCs w:val="28"/>
          <w:rtl w:val="true"/>
          <w:lang w:bidi="ar-SA"/>
        </w:rPr>
        <w:t xml:space="preserve">.- </w:t>
      </w:r>
      <w:bookmarkStart w:id="51" w:name="pg17101_189963"/>
    </w:p>
    <w:p>
      <w:pPr>
        <w:pStyle w:val="BookText"/>
        <w:rPr/>
      </w:pPr>
      <w:bookmarkEnd w:id="51"/>
      <w:r>
        <w:rPr>
          <w:rFonts w:ascii="Amiri" w:hAnsi="Amiri" w:eastAsia="Amiri" w:cs="Amiri"/>
          <w:color w:val="111111"/>
          <w:sz w:val="28"/>
          <w:sz w:val="28"/>
          <w:szCs w:val="28"/>
          <w:rtl w:val="true"/>
          <w:lang w:bidi="ar-SA"/>
        </w:rPr>
        <w:t xml:space="preserve">بعيدة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يخرج عن كونه مقاتلا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للمختار، أمّا المضطرّ كمن عرض له مرض أو فقد سلاحه فإنّه يجوز له الانصراف</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2193490_730472459"/>
      <w:bookmarkStart w:id="53" w:name="_Toc19"/>
      <w:bookmarkEnd w:id="52"/>
      <w:r>
        <w:rPr>
          <w:rtl w:val="true"/>
        </w:rPr>
        <w:t>يجوز المحاربة بطريق الفتح</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المحاربة بطريق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كهدم الحصون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المنجنيق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الفئة،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الثاني في الفئة المستعانة، بأن لا تكون بعيدة بحيث يوجب خروج المسلم اللاحق بهم عن كونه مقاتلا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حرمة الفرار إلاّ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خصوص المسلم المقاتل المختار، لكن لو كان مضطرّا للفرار كمن عرض له المرض المانع من القتال أو فقد السلاح للقتال فحينئذ يجوز له الانصراف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اقتباس المصنّف رحمه اللّه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لمتحرّف لقتال أو 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الكريم في قوله تعالى 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كيفية القتال مع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الحرب مع العدوّ بجميع الطرق الممكنة الموجبة للفتح، و لو بهدم الحصون و الاستعانة بالمنجنيق و قطع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محميّ‌ محرز لا يوصل الى جوفه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المنجنيق و المنجنوق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ترمى بها الحجارة، مؤنثة و قد تذكّر، و هي معرّبة،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قطع النبي صلّى اللّه عليه و آله أشجار الطائف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حرّق على بني النضير و خرّب ديارهم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يكره إرسال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و إلقاء السمّ‌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إلاّ أن يؤدّي إلى قتل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منجنيقات و مجانيق و مجانق، و تصغيره مجينق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كهدم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طرق الفتح هو الاستفادة بهذه الآلة لدفع العدوّ و حصول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كقطع الأشجار اذا توقّف الفتح على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قطع الشجر مكروها لكن اذا توقّف عليه الفتح يكون جائزا بمعنى الأعمّ‌ الشامل على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العلاّمة المجلسي رحمه اللّه ذلك في بحاره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الواقدي عن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رسول اللّه صلّى اللّه عليه و آله في حصن الطائف، فقال له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أرى أن تنصب المنجنيق على حصنهم، فأمر رسول اللّه صلّى اللّه عليه و آله فعمل منجنيق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بقطع أعنابهم و تحريقها، فنادى سفيان بن عبد اللّه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تقطع أموالنا؟ إمّا أن تأخذها إن ظهرت علينا و إمّا أن تدعها للّه و الرحم،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أدعها للّه و الرحم، فتركها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قوله تعالى فَأَتاهُمُ‌ اللّهُ‌ مِنْ‌ حَيْثُ‌ لَمْ‌ يَحْتَسِبُوا وَ قَذَفَ‌ فِي قُلُوبِهِمُ‌ الرُّعْبَ‌ يُخْرِبُونَ‌ بُيُوتَهُمْ‌ بِأَيْدِيهِمْ‌ وَ أَيْدِي الْمُؤْمِنِينَ‌ فَاعْتَبِرُوا يا أُولِي الْأَبْصارِ </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إرسال الماء على الأعداء لإهلاكهم و غرقهم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يكره منع الماء عن الكفّار لإتعابهم بالعطش و إهلاكهم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يلقى السمّ‌ في المياه التي يشربونها أو في الأطعمة التي يأكلونها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إن أمكن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يتوقّف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فيجب، و رجّح المصنّف في الدروس 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إلقائه مطلقا، لنهي النبي صلّى اللّه عليه و آله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بالسكوني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بينهم من يحقن دمه و لا يجوز قتله، فلو كان جعل السمّ‌ في الماء و الطعام موجبا لقتله أيضا فحينئذ يحكم بحرمة ذلك لا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إلقاء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كراهته في صورة إمكان الفتح بدونه، لكن لو توقّف الفتح على إلقاء السمّ‌ فلا يحرم و لو انجرّ الى قتل نفس محترمة بل يجب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إلقاء السمّ‌ الموجب الى قتل نفس محترمة، و كذا الضمير الفاعلي المقدّر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قال برجحان القول بحرمة إلقاء السمّ‌، سواء توقّف عليه الفتح أم لا، استنادا الى نهي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إلقاء 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المتضمّنة لنهي النبي صلّى اللّه عليه و آله عن إلقاء السمّ‌ مطلقا ضعيفة بسبب كون السكوني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فمنقولة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يلقى السمّ‌ في بلاد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إسماعيل بن أبي زياد منسوب لأب، قال البعض بكونه من أهل التسنّن، و قال آخر بأنه من أهل التشيّع، و ما اشتهر من كونه من </w:t>
      </w:r>
      <w:r>
        <w:rPr>
          <w:rFonts w:eastAsia="Amiri" w:cs="Amiri" w:ascii="Amiri" w:hAnsi="Amiri"/>
          <w:color w:val="111111"/>
          <w:sz w:val="28"/>
          <w:szCs w:val="28"/>
          <w:rtl w:val="true"/>
          <w:lang w:bidi="ar-SA"/>
        </w:rPr>
        <w:t xml:space="preserve">- </w:t>
      </w:r>
      <w:bookmarkStart w:id="54" w:name="pg17101_189966"/>
    </w:p>
    <w:p>
      <w:pPr>
        <w:pStyle w:val="Heading5"/>
        <w:numPr>
          <w:ilvl w:val="4"/>
          <w:numId w:val="1"/>
        </w:numPr>
        <w:rPr/>
      </w:pPr>
      <w:bookmarkStart w:id="55" w:name="__RefHeading___Toc2193492_730472459"/>
      <w:bookmarkStart w:id="56" w:name="_Toc20"/>
      <w:bookmarkEnd w:id="54"/>
      <w:bookmarkEnd w:id="55"/>
      <w:r>
        <w:rPr>
          <w:rtl w:val="true"/>
        </w:rPr>
        <w:t>لا يجوز قتل الصبيان و المجانين و النساء و الشيخ و الخنثى</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قتل الصبيان و المجانين و النساء و إن عاونوا إلا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تترّسوا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على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يعاون برأي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الخنثى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التسنّن إنما هو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توثيقه عن المحقّق الداماد في كتابه الرواشح و العلاّمة بحر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النضيد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قتل المذكورين و إن عاونوا الكفّار إلاّ في مقام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جعل الكفّار الطوائف الثلاثة المذكورة ترسا و وسيلة حفظ‍‌ لأنفسهم، ففي هذه الصورة يجوز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تستّر بالترس،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تستّرت بك من الحدثان و تترّست من نبال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جعلهم الكفّار ترسا لأنفسهم و لا يمكن الفتح إلاّ بقتلهم فحينئذ يجوز قتل الصبيان و المجانين و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الذي يعجز عن المقاومة و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استبانت فيه السنّ‌ و ظهر عليه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إحدى و خمسين الى آخر عمره،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الثمانين،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 بعد الكهل، و هو الذي انتهى شبابه،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و شيوخ و أشياخ و شيخة و شيخة و شيوخاء و 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الشيخ على الاستاذ و العالم و كبير القوم و رئيس الصناعة إنّما هو باعتبار الكبر في العلم و الفضيلة و المقام و 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الشيخ معاونا للكفّار من جهة المشورة و الرأي أو يعاونهم في الحرب و القتال فيجوز قتله</w:t>
      </w:r>
      <w:r>
        <w:rPr>
          <w:rFonts w:eastAsia="Amiri" w:cs="Amiri" w:ascii="Amiri" w:hAnsi="Amiri"/>
          <w:color w:val="111111"/>
          <w:sz w:val="28"/>
          <w:szCs w:val="28"/>
          <w:rtl w:val="true"/>
          <w:lang w:bidi="ar-SA"/>
        </w:rPr>
        <w:t xml:space="preserve">. </w:t>
      </w:r>
      <w:bookmarkStart w:id="57" w:name="pg17101_189967"/>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بحكم المرأة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2193494_730472459"/>
      <w:bookmarkStart w:id="59" w:name="_Toc21"/>
      <w:bookmarkEnd w:id="58"/>
      <w:r>
        <w:rPr>
          <w:rtl w:val="true"/>
        </w:rPr>
        <w:t>يقتل الراهب و الكبير إذا كان ذا رأي أو قتال</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يقتل الراهب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الشيخ الفاني، أو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بالقيد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ذا رأي أو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قتل الخنثى المشكل أيضا لأنه في المقام بحكم المرأة التي لا يجوز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الخنثى على قسمين،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 هو الذي فيه غلبة آثار المرأة أو الرجل فيحكم بكونها امرأة في الأول و رجلا في الثاني، و قد ذكر الفقهاء الآثار الموجبة للإلحاق، فمن أراد التفصيل فليراجع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و هي التي لا تغلب فيها آثار الرجل على آثار المرأة و لا العكس، فحينئذ لا يلحق بإحدى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العلائم المذكورة في بعض كتب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البول أولا من الآلة ممّا يوجب إلحاقها بصاحبها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في القطع اذا شرع البول من كلا الفرجين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خروج البول من الآلة ممّا يوجب إلحاقها بصاحبها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الأضلاع فتزيد المرأة عن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ضعّفوا مستند بعض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الخنثى تلحق بالمرأة في المقام احتياطا من جهة كونها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تبتّل للّه و اعتزل عن الناس الى الدير طلبا للعبادة،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 و هي راهبة،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الكبير هو الشيخ الفاني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ذكر جواز قتله مكرّرا بسبب القيد، و 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قتل الترس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كالنساء و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تترّسوا بالمسلمين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أمكن، و مع 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يمكن التوصّل إلى المشركين إلاّ بقتل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للإذن في قتلهم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رأي أو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القيد لم يكن في عبارته المتقدّمة، بل ذكره الشارح رحمه اللّه في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الفاني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الفاني أيضا يجوز قتله اذا كان صاحب رأي أو قتال، فلا حاجة للتكرار بلفظين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يجوز قتل الشيخ الفاني و الكبير اذا كانا ذا رأي أو قتال كذلك يجوز قتل الصبيان و المجانين و النساء اذا جعلهم الكفّار ترسا لأنفسهم كما تقدّم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يجعلهم الكفّار وسيلة لحفظ‍‌ أنفسهم من الصبيان و المجانين و النساء الذين لا يجوز 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جعل الكفّار عدّة من المسلمين وسيلة لحفظ‍‌ أنفسهم بمعنى جعلهم ترسا لهم فحينئذ لا يجوز قتلهم في صورة الإمكان، بأن لا يتوقّف الفتح على 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إمكان الفتح و الظفر على المشركين إلاّ بقتل هؤلاء العدّة من المسلمين فحينئذ يجوز قتل المسلمين الذين جعلهم المشركين ترسا لأنفسهم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جاز قتل المسلمين في المقام فلا قصاص على القاتل، كما لا تجب الدية عليه مطلقا لأنّ‌ الشارع أذن في 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المسلمين الذين جعلهم الكفّار ترسا لأنفسهم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إمكان التوصّل الى المشركين إلاّ بقتل الترس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تجب الكفّارة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هي كفّارة الخطأ أو العمد؟ وجهان، مأخذهما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الأصل غير قاصد للمسلم و إنّما مطلوبه قتل الكافر، و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صورة الواقع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 لقتله، و هو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 لأنه للمصالح و هذه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في القتل مطلقا تجب الكفّارة على ذمّة القاتل، لكنها تختلف في العمد و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كفّارة القتل الخطأ هي أحد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صوم ستين يوما، و إطعام ستين مسكينا،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كفّارة القتل العمد فهي جميع الامور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مأخذ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الحكم بوجوب كفّارة الخطأ، لأنّ‌ المقاتلين لم يقصدوا قتلهم بل المقصود منهم قتل الكفّار لكن اضطرّوا الى قتلهم لعدم إمكان توصّلهم الى الكفّار إلاّ بقتلهم، فهو في حكم القتل الخطأ في وجوب الكفّارة المرتّبة بين أحد من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الحكم بوجوب كفّارة قتل العمد فهو النظر الى واقع الأمر، فإنّ‌ قتلهم يكون بالقصد و العمد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وجوب كفّارة قتل العمد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المسلم المقاتل عامد في قتل 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المسلم المجعول ترسا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الوجه الثاني في نظر الشارح رحمه اللّه أوجه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المؤنث الراجع الى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المناسب أن يحكم بوجوبها من بيت المال و لا تتعلّق على ذمّة المقاتل</w:t>
      </w:r>
      <w:r>
        <w:rPr>
          <w:rFonts w:eastAsia="Amiri" w:cs="Amiri" w:ascii="Amiri" w:hAnsi="Amiri"/>
          <w:color w:val="111111"/>
          <w:sz w:val="28"/>
          <w:szCs w:val="28"/>
          <w:rtl w:val="true"/>
          <w:lang w:bidi="ar-SA"/>
        </w:rPr>
        <w:t xml:space="preserve">. </w:t>
      </w:r>
      <w:bookmarkStart w:id="60" w:name="pg17101_189970"/>
    </w:p>
    <w:p>
      <w:pPr>
        <w:pStyle w:val="BookText"/>
        <w:rPr/>
      </w:pPr>
      <w:bookmarkEnd w:id="60"/>
      <w:r>
        <w:rPr>
          <w:rFonts w:ascii="Amiri" w:hAnsi="Amiri" w:eastAsia="Amiri" w:cs="Amiri"/>
          <w:color w:val="111111"/>
          <w:sz w:val="28"/>
          <w:sz w:val="28"/>
          <w:szCs w:val="28"/>
          <w:rtl w:val="true"/>
          <w:lang w:bidi="ar-SA"/>
        </w:rPr>
        <w:t xml:space="preserve">أهمّها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في إيجابها على المسلم إضرارا يوجب التخاذل عن الحرب 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193496_730472459"/>
      <w:bookmarkStart w:id="62" w:name="_Toc22"/>
      <w:bookmarkEnd w:id="61"/>
      <w:r>
        <w:rPr>
          <w:rtl w:val="true"/>
        </w:rPr>
        <w:t>يكره التبييت و هو النزول عليهم ليلا و القتال قبل الزوال</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التبييت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النزول عليهم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أبواب السماء تفتح عنده، و ينزل النصر و تقبل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بعد صلاة الظهرين،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أداء دية المسلمين المقتولين لمصلحة التوصّل الى المشركين من أهمّ‌ مصالح الإسلام، فتصرف الدية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 لوجوب الدية على بيت المال هو حصول التخاذل للمقاتلين لو أوجبت الدية على ذمّتهم في المقام بالنسبة الى أكثر المقاتلين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مكروهات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الهجوم و النزول على الكفّار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الثاني من مكروهات القتال، و هو القتال قبل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يترجّح القتال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الألفاظ‍‌ مقتبسة من الرواية الواردة في المقام و هي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صلوات اللّه عليه لا يقاتل حتّى تزول الشمس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 السماء و تقبل الرحمة و ينزل النصر،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الى الليل و أجدر أن يقلّ‌ القتل و يرجع الطالب و يفلت المنهزم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التبييت و القتال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الكراهة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يعرقب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وقفت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اشرف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القتل، و لو رأى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صلاحا زالت كما فعل جعفر بمؤتة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ذبحها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دابّة الكافر فلا كراهة في قتلها، كما في كلّ‌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التبييت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أن يقطع عرقوب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تعرقب فلان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ركبها من خلفها، و زيد ركب العراقيب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غليظ‍‌ مؤثّر فوق عقب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الدابّة في رجلها بمنزلة الركبة في يدها، أي بين موصل الوظيف و الساق،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يضرب العراقيب و يقرع الظنابيب، أي يغيث و 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رباعي، و المراد هنا قطع قوائم الدابّة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العرقبة و لو وقفت الدابّة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الفاعلي يرجع الى الدابّة،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صاحب الدابّة في شرف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النائب الفاعل مستتر يرجع الى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هو قطع قوائم الدابّة التي تكون للمسلم لئلاّ تقع في يد الكافر، أمّا قطع قوائم دابّة الكافر فلا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على وزن غرفة بهمزة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قتل بها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ذلك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مؤتة كان جعفر بن أبي طالب على فرس له، فلمّا التقوا نزل على فرسه فعرقبها بالسيف، فكان أول من عرقب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الدوابّ‌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ذبح الدابّة أجود من عرقبتها</w:t>
      </w:r>
      <w:r>
        <w:rPr>
          <w:rFonts w:eastAsia="Amiri" w:cs="Amiri" w:ascii="Amiri" w:hAnsi="Amiri"/>
          <w:color w:val="111111"/>
          <w:sz w:val="28"/>
          <w:szCs w:val="28"/>
          <w:rtl w:val="true"/>
          <w:lang w:bidi="ar-SA"/>
        </w:rPr>
        <w:t xml:space="preserve">. </w:t>
      </w:r>
      <w:bookmarkStart w:id="63" w:name="pg17101_189972"/>
    </w:p>
    <w:p>
      <w:pPr>
        <w:pStyle w:val="BookText"/>
        <w:rPr/>
      </w:pPr>
      <w:bookmarkEnd w:id="63"/>
      <w:r>
        <w:rPr>
          <w:rFonts w:ascii="Amiri" w:hAnsi="Amiri" w:eastAsia="Amiri" w:cs="Amiri"/>
          <w:color w:val="111111"/>
          <w:sz w:val="28"/>
          <w:sz w:val="28"/>
          <w:szCs w:val="28"/>
          <w:rtl w:val="true"/>
          <w:lang w:bidi="ar-SA"/>
        </w:rPr>
        <w:t xml:space="preserve">يؤدّي إلى ضعفه و الظفر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المبارزة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معيّنا، و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بها جماعة ليقوم بها واحد منهم، و تستحبّ‌ إذا 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من غير أمر جازم</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2193498_730472459"/>
      <w:bookmarkStart w:id="65" w:name="_Toc23"/>
      <w:bookmarkEnd w:id="64"/>
      <w:r>
        <w:rPr>
          <w:rtl w:val="true"/>
        </w:rPr>
        <w:t>تجب مواراة المسلم المقتول</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تجب مواراة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المعركة، دون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اشتبه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كلّ‌ فعل يوجب الظفر به على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بارز القرن مبارزة و برازا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يكره الخروج بين صفيّ‌ المسلمين و الكافرين بلا إذن من الإمام عليه السّلام على أصحّ‌ القولين، و القول الآخر هو الحكم بالحرمة ما لم يحصل الإذن منه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خروج أحد المسلمين بين الصفّين يحرم اذا منع الإمام عليه السّلام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المبارزة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تكون واجبا عينا اذا ألزمه الإمام عليه السّلام بالمبارزة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التأنيث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المبارزة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تكون واجبا كفائيا اذا أمر الإمام عليه السّلام أحدا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المبارزة،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تستحبّ‌ المبارزة و الظهور بين الصفّين اذا ندب الإمام عليه السّلام الى المبارزة و لم يأمرها بالجزم و الإلزام، كما اذا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يوجد أحد للمبارزة و المقاتلة‌؟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وارى يواري مواراة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فليوارى كميش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صغيره، لما روي من فعل النبي صلّى اللّه عليه و آله في قتلى بدر،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إلاّ في كرام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دفن الجميع احتياطا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للقرعة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الصلاة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دفن المقتولين في معركة الحرب من المسلمين و لا يجب دفن المقتولين من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الصغيرة الضرع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صغير الذكر، و لعلّ‌ صغره من جهة الختان و دلالة كونه مسلما، فإنّ‌ الكافر غير مختون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جاء في الرواية المنقولة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تواروا إلاّ من كان كميشا، يعني من كان ذكره صغيرا،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إلاّ في كرام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الاحتياط‍‌ يحكم بوجوب دفن جميع المقتولين، لأنّ‌ جسد المسلم يجب دفنه، فإذا اشتبه بين الأجساد فالاحتياط‍‌ يحكم بوجوب دفن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بوجوب دفن الجميع حسن، لأنّ‌ الاحتياط‍‌ مستحسن في جميع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القرعة شرّعت لكلّ‌ أمر مشكل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المقام يشكل تشخيص جسد المسلم الواجب دفنه فيعيّن بالقرعة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مورد يحكم بوجوب الدفن استنادا بالعلامة المذكورة أو عملا بالقرعة تتمّ‌ الصلاة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يفرد المسلم بالنية،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آخر في الصلاة على المسلم المقتول المشتبه بين أجساد الكفّار و هو وجوب الصلاة على الجميع، لكن تختصّ‌ نية الصلاة على جسد المسلم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بوجوب الصلاة على جميع أجساد المقتولين حسن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حسن القول المذكور هو حسن الاحتياط‍‌ كما تقدّم في استحسان القول بوجوب دفن الجميع احتياطا</w:t>
      </w:r>
      <w:r>
        <w:rPr>
          <w:rFonts w:eastAsia="Amiri" w:cs="Amiri" w:ascii="Amiri" w:hAnsi="Amiri"/>
          <w:color w:val="111111"/>
          <w:sz w:val="28"/>
          <w:szCs w:val="28"/>
          <w:rtl w:val="true"/>
          <w:lang w:bidi="ar-SA"/>
        </w:rPr>
        <w:t xml:space="preserve">. </w:t>
      </w:r>
      <w:bookmarkStart w:id="66" w:name="pg17101_189975"/>
    </w:p>
    <w:p>
      <w:pPr>
        <w:pStyle w:val="Heading4"/>
        <w:numPr>
          <w:ilvl w:val="3"/>
          <w:numId w:val="1"/>
        </w:numPr>
        <w:rPr/>
      </w:pPr>
      <w:bookmarkStart w:id="67" w:name="__RefHeading___Toc2193500_730472459"/>
      <w:bookmarkStart w:id="68" w:name="_Toc24"/>
      <w:bookmarkEnd w:id="66"/>
      <w:bookmarkEnd w:id="67"/>
      <w:r>
        <w:rPr>
          <w:rtl w:val="true"/>
        </w:rPr>
        <w:t>الفصل الثاني يترك القتال لأمور</w:t>
      </w:r>
      <w:bookmarkEnd w:id="68"/>
    </w:p>
    <w:p>
      <w:pPr>
        <w:pStyle w:val="Heading5"/>
        <w:numPr>
          <w:ilvl w:val="4"/>
          <w:numId w:val="1"/>
        </w:numPr>
        <w:rPr/>
      </w:pPr>
      <w:bookmarkStart w:id="69" w:name="__RefHeading___Toc2193502_730472459"/>
      <w:bookmarkStart w:id="70" w:name="_Toc25"/>
      <w:bookmarkEnd w:id="69"/>
      <w:r>
        <w:rPr>
          <w:rtl w:val="true"/>
        </w:rPr>
        <w:t>اشارة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ترك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لأمور،</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193504_730472459"/>
      <w:bookmarkStart w:id="72" w:name="_Toc26"/>
      <w:bookmarkEnd w:id="71"/>
      <w:r>
        <w:rPr>
          <w:rtl w:val="true"/>
        </w:rPr>
        <w:t>احدها الأمان</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الكلام و 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سلامة الكافر نفسا و مالا، إجابة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لسؤاله ذلك، و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جهاده،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الثاني من الفصول التي قال عنها المصنّف رحمه اللّه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خصوص ترك المقاتلة مع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ترك القتال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الكتابة و الإشارة الدالاّن على سلامة نفس الكافر و ماله،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آمنتك،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أذممتك، أو أنت في ذمّة الإسلام، أو يشير بما يدلّ‌ على المعاني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اللفظ‍‌ و الإشارة الدالاّن لأمان الكافر من المسلم بسبب الإجابة لسؤال الكافر و هو الأمان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مورد الأمان من الكافر الذي يجب جهاده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فاعله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العاقل المختار، و 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من لفظ‍‌ و 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مفهمة، و لا يشترط‍‌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بل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آحاد المسلمين لآحاد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بالآحاد العدد اليسير،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العشرة فما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أذمّ‌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أعمّ‌ منه، و للآحاد بطريق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يؤتي الأمان للكافر هو المسلم العاقل البالغ المختار، فلا يصحّ‌ الأمان من الصبي و المجنون و مسلوب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يكتب الألفاظ‍‌ المذكورة الدالّة على سلامة نفس الكافر و ماله، أو يشير بما يدلّ‌ على الأمان بالجزم و اليقين كما أنّ‌ الإشارة تكفي في سائر العقود اللازمة و الجائزة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يختصّ‌ إعطاء الأمان من نفس الإمام عليه السّلام فقط‍‌، بل يجوز من كلّ‌ فرد من أفراد المسلمين لكلّ‌ فرد من أفراد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العدد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منه هنا العشرة أو ما أقلّ‌ منها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أفعال، و هو من أوزان جمع قلّة و أكثرها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أعطى الإذن و النيابة له في الامور العامّة الشاملة لإعطاء الأمان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النائب من الإمام عليه السّلام في الجهة التي أذن الإمام لإعطائه الأمان للكفّار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متعلّق بالإمام عليه السّلام 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يعطيان الأمان لأهل البلد أو الأعمّ‌ منه، مثل إعطاء الأمان لأهل المنطقة و الناحية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جاز أمان الإمام عليه السّلام و نائبه لأهل البلد و ما يعمّ‌ منه فجوازه بالنسبة الى آحاد الكفّار بطريق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قبل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من الآحاد، أمّا من الإمام فيجوز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المصلحة كاستمالة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ليرغب في الإسلام، و ترفيه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 و 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امورهم، و قلّتهم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لينتقل الأمر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دخولنا دارهم فنطّلع على عوراتهم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مع 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الأمان للكفّار إلاّ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قبل إسارته اذا كان الأمان من آحاد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المفسدة في أمانه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للإمام عليه السّلام أن يعطي الأمان و لو بعد إسارة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للإمام أن يمنّ‌ على الكافر بعد الأسر و يخلّي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الثاني من الشرطين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لوجود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يكفي الشرطان المذكوران بل تجب وجود المصلحة في أمان الكافر، كما اذا قصد استمالته و رغبته الى الإسلام بسبب 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ثان للمصلحة في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رفه يرفه رفها و 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عيشه و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ازيل عنه الضيق و التعب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ثالث للمصلحة في الأمان، بأن تكون المصلحة في ترتيب امور الجند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رابع للمصلحة، كما اذا كان تعداد الجند قليلا فيؤتى الأمان لتحصيل تعداد كثير من الجند للظفر على العدوّ</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الأمان، و هذا مثال خامس للمصلحة، بأن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الجاسوس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يختلّ‌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يردّ الكافر إلى مأمنه، كما لو دخل بشبهة الأمان مثل أن يسمع لفظا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فيعتقده أمانا، أو يصحب رفقة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فيظنّها كافية، أو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نذمّك فيتوهّم 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الداخل بسفارة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الأمان لانتقالنا و دخولنا الى بلادهم و اطّلاعنا على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لوجود المفسدة في الأمان، فإنّ‌ في أمان الجاسوس الكافر مفسدة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الأمان للجاسوس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يجري حكم الأمان للجاسوس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ينفذ الأمان لمن في وجوده مضرّة على الإسلام و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يحصل شرط‍‌ من شروط‍‌ الأمان و حكم بعدم صحّته لا يجوز قتل الكافر، بل يرجع الكافر الى محلّه الأول ثمّ‌ يقاتل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مثال لدخول الكافر بلد المسلمين بشبهة 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ترافقهم في سفرك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مثال ثان للشبهة الحاصلة للكافر، بأن كان مصاحبا مع جماعة من المسلمين فزعم بكفاية مصاحبتهم في الأمان و دخل بلاد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ثالث للشبهة الحاصلة للكافر، و هو فهمه الإثبات بدل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رسالة من رئيس الكفّار الى رئيس المسلمين، بأن يأتي كتابا أو كلاما من الكافر الى المسلم، فلا يجوز قتله أيضا، بل يرجع سالما الى محلّه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مثل الكافر الذي دخل بلاد المسلمين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يجوز قتله بل </w:t>
      </w:r>
      <w:r>
        <w:rPr>
          <w:rFonts w:eastAsia="Amiri" w:cs="Amiri" w:ascii="Amiri" w:hAnsi="Amiri"/>
          <w:color w:val="111111"/>
          <w:sz w:val="28"/>
          <w:szCs w:val="28"/>
          <w:rtl w:val="true"/>
          <w:lang w:bidi="ar-SA"/>
        </w:rPr>
        <w:t xml:space="preserve">- </w:t>
      </w:r>
      <w:bookmarkStart w:id="73" w:name="pg17101_189979"/>
    </w:p>
    <w:p>
      <w:pPr>
        <w:pStyle w:val="Heading5"/>
        <w:numPr>
          <w:ilvl w:val="4"/>
          <w:numId w:val="1"/>
        </w:numPr>
        <w:rPr/>
      </w:pPr>
      <w:bookmarkStart w:id="74" w:name="__RefHeading___Toc2193506_730472459"/>
      <w:bookmarkStart w:id="75" w:name="_Toc27"/>
      <w:bookmarkEnd w:id="73"/>
      <w:bookmarkEnd w:id="74"/>
      <w:r>
        <w:rPr>
          <w:rtl w:val="true"/>
        </w:rPr>
        <w:t>ثانيها</w:t>
      </w:r>
      <w:r>
        <w:rPr>
          <w:rtl w:val="true"/>
        </w:rPr>
        <w:t xml:space="preserve">: </w:t>
      </w:r>
      <w:r>
        <w:rPr>
          <w:rtl w:val="true"/>
        </w:rPr>
        <w:t>النزول على حكم الإمام أو من يختاره</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على حكم الإمام أو من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شرائط‍‌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اتّكالا على عصمته المقتضية لاختيار جامع الشرائط‍‌، و إنّما يفتقر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يشترط‍‌ في الإمام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فينفذ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أقرّ النبي صلّى اللّه عليه و آله 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قريظة حين طلبوا النزول على حكم سعد بن معاذ،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إرجاعه الى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الذي دخل بلاد المسلمين لاستماع كلام اللّه تعالى، كما قال سبحانه وَ إِنْ‌ أَحَدٌ مِنَ‌ الْمُشْرِكِينَ‌ اسْتَجارَكَ‌ فَأَجِرْهُ‌ حَتّى يَسْمَعَ‌ كَلامَ‌ اللّهِ‌ ثُمَّ‌ أَبْلِغْهُ‌ مَأْمَنَهُ‌ </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التأنيث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الأمور في قول المصنّف رحمه اللّه في بداية 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الثاني من الامور الموجبة لترك القتال هو قبول و تسليم الكفّار بما يحكمه الإمام عليه السّلام أو بحكم من يختاره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الكفّار من عنادهم و غرورهم الى حكم الإمام عليه السّلام أو من يختاره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هنا لم يذكر شروط‍‌ من يختاره الإمام عليه السّلام لاتّكاله و اعتقاده على عصمة الإمام عليه السّلام فإنّها تقتضي اختيار من يجمع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المذكورة فيمن يختاره الإمام عليه السّلام حكما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و الاختيار، و الإسلام، و العدالة، و الرجولية، و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الذي لا يعتقد بعصمة الإمام عليه السّلام يفتقر الى ذكر الشروط‍‌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 يختاره الإمام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 و ثبّت ما طلب طائفة بني قريظة من انتخاب سعد بن معاذ حكما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بقتل الرجال و سبي الذراري و غنيمة المال، فقال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حكمت بما حكم اللّه تعالى به من فوق سبعة أرقعة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يهودية من خيبر رئيسها كعب بن الأسد، و قد عقد النبي صلّى اللّه عليه و آله معها معاهدة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سعد بن معاذ، أي بعد رضا الكفّار على حكمية سعد صدر الحكم منه بأن يقتل رجالهم و تسبى ذراريهم و تغنم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ذرّية و هي 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خيرة رجال رسول اللّه صلّى اللّه عليه و آله الشجعان و من قادة جيشه الممتازين، و هو رئيس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بسهم يوم الخندق فمات من أثر جراحه 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صدّق رسول اللّه صلّى اللّه عليه و آله حكم سعد بأنه حكم اللّه تعالى من فوق السماوات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رقيع بمعنى السماء، و المراد السماوات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المفيد رحمه اللّه غزوة بني قريظة في كتابه الإرشاد قائلا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انهزم الأحزاب و ولّوا عن المسلمين الدبر عمل رسول اللّه صلّى اللّه عليه و آله على قصد بني قريظة، و أنفذ أمير المؤمنين عليه السّلام إليهم في ثلاثين من الخزرج،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بني قريظة هل نزلوا حصونهم‌؟ فلمّا شارف سورهم سمع منهم الهجر، فرجع الى النبي صلّى اللّه عليه و آله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فإنّ‌ اللّه سيمكّن منهم، إنّ‌ الذي أمكنك من عمرو بن عبد ودّ لا يخذلك، فقف حتّى يجتمع الناس إليك و أبشر بنصر من عند اللّه، فإنّ‌ اللّه تعالى قد نصرني بالرعب من بين يديّ‌ مسيرة 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ينفذ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يخالف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إليّ‌ و سرت حتّى دنوت من سورهم، فأشرفوا عليّ‌، فلمّا رأوني صاح صائح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قاتل عمرو،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إليكم قاتل عمرو، و جعل بعضهم يصيح ببعض و يقولون ذلك، و ألقى اللّه في قلوبهم الرعب، و سمعت راجزا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عليّ‌ صقرا</w:t>
      </w:r>
    </w:p>
    <w:p>
      <w:pPr>
        <w:pStyle w:val="BookText"/>
        <w:rPr/>
      </w:pPr>
      <w:r>
        <w:rPr>
          <w:rFonts w:ascii="Amiri" w:hAnsi="Amiri" w:eastAsia="Amiri" w:cs="Amiri"/>
          <w:color w:val="111111"/>
          <w:sz w:val="28"/>
          <w:sz w:val="28"/>
          <w:szCs w:val="28"/>
          <w:rtl w:val="true"/>
          <w:lang w:bidi="ar-SA"/>
        </w:rPr>
        <w:t>قصم عليّ‌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 عليّ‌ أمرا</w:t>
      </w:r>
    </w:p>
    <w:p>
      <w:pPr>
        <w:pStyle w:val="BookText"/>
        <w:rPr/>
      </w:pPr>
      <w:r>
        <w:rPr>
          <w:rFonts w:ascii="Amiri" w:hAnsi="Amiri" w:eastAsia="Amiri" w:cs="Amiri"/>
          <w:color w:val="111111"/>
          <w:sz w:val="28"/>
          <w:sz w:val="28"/>
          <w:szCs w:val="28"/>
          <w:rtl w:val="true"/>
          <w:lang w:bidi="ar-SA"/>
        </w:rPr>
        <w:t xml:space="preserve">هتك عليّ‌ سترا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الإسلام و قمع الشرك، و كان النبي صلّى اللّه عليه و آله قال لي حين توجّهت الى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بركة اللّه، فإنّ‌ اللّه قد وعدكم أرضهم و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متيقّنا لنصر اللّه عزّ و جلّ‌ حتّى ركزت الراية في أصل الحصن فاستقبلوني في صياصيهم يسبّون رسول اللّه صلّى اللّه عليه و آله، فلمّا سمعت سبّهم له كرهت أن يسمع رسول اللّه صلّى اللّه عليه و آله ذلك، فعملت على الرجوع إليه، فإذا به قد طلع صلّى اللّه عليه و آله و سمع سبّهم له، 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إخوة القردة و الخنازير، إنّا اذا حللنا بساحة قوم فساء صباح المنذرين،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كنت جهولا و لا 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فاستحى رسول اللّه صلّى اللّه عليه و آله و رجع القهقرى قليلا، ثمّ‌ أمر فضربت خيمته بإزاء حصونهم، فأقام النبي صلّى اللّه عليه و آله حاصرا لبني قريظة خمسا و عشرين ليلة حتّى سألوه النزول على حكم سعد بن معاذ، فحكم فيهم سعد بقتل الرجال و سبي الذراري و النساء و قسمة الأموال،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لقد حكمت فيهم بحكم اللّه من فوق سبعة أرقعة، و أمر النبي صلّى اللّه عليه و آله بإنزال الرجال منهم و كانوا تسعمائة رجل، فجيء بهم الى المدينة، و قسّم الأموال، و استرقّ‌ الذراري و النسوان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ينفذ حكم المختار للحكمية اذا لم يكن على خلاف مقتضى الشرع</w:t>
      </w:r>
      <w:r>
        <w:rPr>
          <w:rFonts w:eastAsia="Amiri" w:cs="Amiri" w:ascii="Amiri" w:hAnsi="Amiri"/>
          <w:color w:val="111111"/>
          <w:sz w:val="28"/>
          <w:szCs w:val="28"/>
          <w:rtl w:val="true"/>
          <w:lang w:bidi="ar-SA"/>
        </w:rPr>
        <w:t xml:space="preserve">. </w:t>
      </w:r>
      <w:bookmarkStart w:id="76" w:name="pg17101_189982"/>
    </w:p>
    <w:p>
      <w:pPr>
        <w:pStyle w:val="BookText"/>
        <w:rPr/>
      </w:pPr>
      <w:bookmarkEnd w:id="76"/>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للمسلمين، أو ما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الذمّة لأهلها</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2193508_730472459"/>
      <w:bookmarkStart w:id="78" w:name="_Toc28"/>
      <w:bookmarkEnd w:id="77"/>
      <w:r>
        <w:rPr>
          <w:rtl w:val="true"/>
        </w:rPr>
        <w:t>الثالث و الرابع</w:t>
      </w:r>
      <w:r>
        <w:rPr>
          <w:rtl w:val="true"/>
        </w:rPr>
        <w:t xml:space="preserve">: </w:t>
      </w:r>
      <w:r>
        <w:rPr>
          <w:rtl w:val="true"/>
        </w:rPr>
        <w:t>الإسلام، و بذل الجزية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أسلم الكافر حرم قتاله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بعد الأسر الموجب للتخيير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 الشارح رحمه اللّه ما يخالف الشرع بالمثالين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حكما لا نصيب و لا نفع فيه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بخلاف ما تقتضيه الذمّة، كما اذا حكم بقتل الكافر الكتابي الذي يلتزم بالعمل بالشروط‍‌ المذكورة للذمّي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نصيب و لا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لما يخالف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الثالث و الرابع من الامور الموجبة لترك القتال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بذل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بترتيب اللفّ‌ و النشر المرتّب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حربيا أو كتابيا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كون الإطلاق إشارة الى عدم الفرق بين إسلامه قبل الأسر أو بعده،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بعد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الكافر اذا كان أسيرا يتخيّر الإمام عليه السّلام بين قتله و استرقاقه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أشكل سلطان العلماء بعبارة الشارح رحمه اللّه في تخيير الإمام عليه السّلام بين قتله و غيره بأنه اذا كان أسره في حال الحرب وجب قتله كما سيأتي، و لو كان بعد تمام الحرب فلا يجوز قتله، فكيف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الأسر الموجب للتخيير بين قتله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البعض بأنّ‌ المراد من التخيير هو التخيير في قتله بين ضرب عنقه أو قطع يديه و رجليه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 الحاكم عليه، فحكم بعده بالقتل،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 الحاكم بقتله و أخذ ماله و سبي ذراريه سقط‍‌ القتل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بذل الكتابي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و ما يعتبر معها من شرائط‍‌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الأسر الموجب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الأسر الذي اسر في غير مقام 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أنه إن كانت الحرب قائمة يقتل حتما، و بعد ما وضعت اَلْحَرْبُ‌ أَوْزارَها </w:t>
      </w:r>
      <w:r>
        <w:rPr>
          <w:rStyle w:val="FootnoteAnchor"/>
          <w:rtl w:val="true"/>
        </w:rPr>
        <w:footnoteReference w:id="21"/>
      </w:r>
      <w:r>
        <w:rPr>
          <w:rFonts w:ascii="Amiri" w:hAnsi="Amiri" w:eastAsia="Amiri" w:cs="Amiri"/>
          <w:color w:val="111111"/>
          <w:sz w:val="28"/>
          <w:sz w:val="28"/>
          <w:szCs w:val="28"/>
          <w:rtl w:val="true"/>
          <w:lang w:bidi="ar-SA"/>
        </w:rPr>
        <w:t>لا يجوز قتله، فلا تخيير حينئذ بين قتله و غيره، فالمراد حينئذ أخذه لا في أوقات الحرب، فالإمام مخيّر بين قتله و فدائه و المنّ‌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الفرد الخفي ما يجب قتله حتما، و هو المأخوذ و الحرب قائمة، فإنّه يسقط‍‌ قتله بالإسلام كما سيأتي، فالأولى إدخال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فينبغي التأمّل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القتل، مثل الاسترقاق أو إطلاق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قتال من أسلم من الكفّار و لو كان إسلامه بعد التحكيم و حكم الحاكم بقتله، كما اذا رضي بحكم شخص و حكم هو بقتله، فإذا أسلم فلا يجوز قتله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كان إسلامه بعد حكم الحاكم بقتله و أخذ ماله و سبي ذراريه سقط‍‌ حكم قتله بسبب إسلامه، لكن الأمرين الباقيين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أخذ ماله و سبي ذراريه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يبقيان في الحكم الصادر من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يحرم قتاله اذا كان الكافر كتابيا أو في حكم الكتابي و رضي ببذل الجزية و العمل بالشروط‍‌ المذكورة في الذمّة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المجوسي كما تقدّم قول البعض بإلحاقه بأهل الكتاب حكما لا حقيقة</w:t>
      </w:r>
      <w:r>
        <w:rPr>
          <w:rFonts w:eastAsia="Amiri" w:cs="Amiri" w:ascii="Amiri" w:hAnsi="Amiri"/>
          <w:color w:val="111111"/>
          <w:sz w:val="28"/>
          <w:szCs w:val="28"/>
          <w:rtl w:val="true"/>
          <w:lang w:bidi="ar-SA"/>
        </w:rPr>
        <w:t xml:space="preserve">. </w:t>
      </w:r>
      <w:bookmarkStart w:id="79" w:name="pg17101_189984"/>
    </w:p>
    <w:p>
      <w:pPr>
        <w:pStyle w:val="BookText"/>
        <w:rPr/>
      </w:pPr>
      <w:bookmarkEnd w:id="79"/>
      <w:r>
        <w:rPr>
          <w:rFonts w:ascii="Amiri" w:hAnsi="Amiri" w:eastAsia="Amiri" w:cs="Amiri"/>
          <w:color w:val="111111"/>
          <w:sz w:val="28"/>
          <w:sz w:val="28"/>
          <w:szCs w:val="28"/>
          <w:rtl w:val="true"/>
          <w:lang w:bidi="ar-SA"/>
        </w:rPr>
        <w:t xml:space="preserve">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الجزية، لأنّ‌ عقدها لا يتمّ‌ إلاّ به فلا يتحقّق بدونه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193510_730472459"/>
      <w:bookmarkStart w:id="81" w:name="_Toc29"/>
      <w:bookmarkEnd w:id="80"/>
      <w:r>
        <w:rPr>
          <w:rtl w:val="true"/>
        </w:rPr>
        <w:t>الخامس</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المعاقدة من الإمام عليه السّلام أو من نصبه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الحرب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بحسب 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أكثرها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الزيادة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يقال بعدم احتياج العبارة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يعتبر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الجزية تحتاج الى عقدها و لا يصحّ‌ عقد الجزية إلاّ بذكر ما يعتبر معها، فلا يمكن تحقّق العقد إلاّ بذكر الشروط‍‌ المعتبرة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يعتبر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الخامس من الامور التي توجب ترك القتال و هو المهادنة و المعاهدة من الإمام عليه السّلام أو نائبه مع الكافر الذي يجوز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المهادنة، من هادنه مهادنة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و أودعه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المهادنة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النائب الذي نصبه الإمام عليه السّلام لعقد المهادنة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المهادنة تتحقّق بالمعاقدة بين الإمام عليه السّلام أو نائبه و بين الكافر الذي يجوز قتاله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على المهادنة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المهادنة تقع على ترك الحرب و القتال في مدّة معيّنة بين الإمام أو نائبه و بين الكافر الذي يجوز قتاله، فلا تصحّ‌ المهادنة فيما لم تكن المدّة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المهادنة إمّا في مقابل عوض أو بلا عوض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 ذلك مربوطا بالعوض، بمعنى أنه يكون بمقدار ما يراه الإمام عليه السّلام صلاحا، و يحتمل كونه مربوطا بمقدار المدّة من حيث القلّة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أقلّ‌ من أربعة أشهر إجماعا، و المختار جواز ما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مع المصلحة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رجاء إسلامهم مع الصبر، أو ما يحصل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أقلّ‌ المدّة يرجع الى نظر الإمام عليه السّلام أو نائبه، أمّا أكثرها فلا تتجاوز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هناك المصلحة في تركه أم لا، و سواء بذل الذمّي المال الكثير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أربعة أشهر و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نظر الشارح رحمه اللّه في خصوص مدّة المهادنة بأنّ‌ مقدارها ما هو مقتضى المصلحة بين المدّتين، فلا تجوز أزيد 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 قول العلاّمة رحمه اللّه بأنّ‌ المسلمين لو قدروا للمقابلة مع الكفّار فلا يجوز للإمام عليه السّلام المهادنة أكثر من سنة، و لو لم يتمكّنوا من القتال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التكليف للإمام المعصوم عليه السّلام يبعد عقلا، و اذا لم يتمكّن المسلمون من القتال فيجوز تأخيره الى أن يتمكّنوا، فالبحث عن جواز المهادنة و التفصيل المذكور 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المهادنة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من الامور الجائزة في صورة وجود المصلحة للمسلمين، بمعنى أنّ‌ الملاك في صحّة المهادنة هو وجود المصلحة من المصالح التي سيذكرها، فلو لم توجد المصلحة لا تصحّ‌ المهادنة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الشارح رحمه اللّه ثلاث من المصالح الموجبة لصحّة المهادنة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جيش المسلمين، فيهادن مع الكفّار لتحصيل القوّة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كون المهادنة موجبة لقبولهم الإسلام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أمر يوجب الاستظهار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تجب مع حاجة المسلمين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تباح لمجرّد المصلحة التي لا تبلغ حدّ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انتفت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المصلحة في رجاء أمر يوجب الظفر للمسلمين كانتظار معين على جيش المسلمين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حكم بجواز المهادنة بسبب وجود المصلحة بالمعنى الأعمّ‌ فيشمل الجواز بمعنى الوجوب و الجواز بمعنى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احتاج المسلمون الى المهادنة وجبت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الضرورة الى المهادنة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تحصل المصلحة للمهادنة و لكنّها لا تصل الى حدّ الضرورة، ففي هذا المقام تباح المهادنة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المؤنث الراجع الى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 توجد المصلحة انتفت صحّة المهادنة و يحكم ببطلانها</w:t>
      </w:r>
      <w:r>
        <w:rPr>
          <w:rFonts w:eastAsia="Amiri" w:cs="Amiri" w:ascii="Amiri" w:hAnsi="Amiri"/>
          <w:color w:val="111111"/>
          <w:sz w:val="28"/>
          <w:szCs w:val="28"/>
          <w:rtl w:val="true"/>
          <w:lang w:bidi="ar-SA"/>
        </w:rPr>
        <w:t xml:space="preserve">. </w:t>
      </w:r>
      <w:bookmarkStart w:id="82" w:name="pg17101_189987"/>
    </w:p>
    <w:p>
      <w:pPr>
        <w:pStyle w:val="Heading4"/>
        <w:numPr>
          <w:ilvl w:val="3"/>
          <w:numId w:val="1"/>
        </w:numPr>
        <w:rPr/>
      </w:pPr>
      <w:bookmarkStart w:id="83" w:name="__RefHeading___Toc2193512_730472459"/>
      <w:bookmarkStart w:id="84" w:name="_Toc30"/>
      <w:bookmarkEnd w:id="82"/>
      <w:bookmarkEnd w:id="83"/>
      <w:r>
        <w:rPr>
          <w:rtl w:val="true"/>
        </w:rPr>
        <w:t>الفصل الثالث في الغنيمة</w:t>
      </w:r>
      <w:bookmarkEnd w:id="84"/>
    </w:p>
    <w:p>
      <w:pPr>
        <w:pStyle w:val="Heading5"/>
        <w:numPr>
          <w:ilvl w:val="4"/>
          <w:numId w:val="1"/>
        </w:numPr>
        <w:rPr/>
      </w:pPr>
      <w:bookmarkStart w:id="85" w:name="__RefHeading___Toc2193514_730472459"/>
      <w:bookmarkStart w:id="86" w:name="_Toc31"/>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المكتسب، و المراد هنا ما أخذته الفئة المجاهدة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الغنيمة و 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الثالث من الفصول التي قال عنها المصنّف رحمه اللّه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أحكام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المحاربين عنوة و الحرب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نيل منهم بعد أن تضع اَلْحَرْبُ‌ أَوْزارَها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النفل ما ينفله الغازي أي يعطاه زائدا على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مظفور به فإنّه يسمّى 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مغنما و غنيمة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الأموال التي تحصل من الكفّار في الجهاد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المنقولات، مثل النقود و الأثواب و الحيوانات و الفرش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مثل الأراضي و البساتين و العمارات و الدكاكين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 مثل الصبيان و النساء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حكم كلّ‌ منها بالتفصيل إن شاء اللّه تعالى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الغنيمة في اللغة بمعنى المال الذي يحصله الإنسان بالاكتساب، لكن المراد </w:t>
      </w:r>
      <w:r>
        <w:rPr>
          <w:rFonts w:eastAsia="Amiri" w:cs="Amiri" w:ascii="Amiri" w:hAnsi="Amiri"/>
          <w:color w:val="111111"/>
          <w:sz w:val="28"/>
          <w:szCs w:val="28"/>
          <w:rtl w:val="true"/>
          <w:lang w:bidi="ar-SA"/>
        </w:rPr>
        <w:t xml:space="preserve">- </w:t>
      </w:r>
      <w:bookmarkStart w:id="87" w:name="pg17101_189988"/>
    </w:p>
    <w:p>
      <w:pPr>
        <w:pStyle w:val="BookText"/>
        <w:rPr/>
      </w:pPr>
      <w:bookmarkEnd w:id="87"/>
      <w:r>
        <w:rPr>
          <w:rFonts w:ascii="Amiri" w:hAnsi="Amiri" w:eastAsia="Amiri" w:cs="Amiri"/>
          <w:color w:val="111111"/>
          <w:sz w:val="28"/>
          <w:sz w:val="28"/>
          <w:szCs w:val="28"/>
          <w:rtl w:val="true"/>
          <w:lang w:bidi="ar-SA"/>
        </w:rPr>
        <w:t xml:space="preserve">سبيل الغلبة، لا باختلاس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سرقة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لآخذه، و لا بانجلاء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عنه بغير قتال فإنّه للإمام،</w:t>
      </w:r>
    </w:p>
    <w:p>
      <w:pPr>
        <w:pStyle w:val="Heading5"/>
        <w:numPr>
          <w:ilvl w:val="4"/>
          <w:numId w:val="1"/>
        </w:numPr>
        <w:rPr/>
      </w:pPr>
      <w:bookmarkStart w:id="88" w:name="__RefHeading___Toc2193516_730472459"/>
      <w:bookmarkStart w:id="89" w:name="_Toc32"/>
      <w:bookmarkEnd w:id="88"/>
      <w:r>
        <w:rPr>
          <w:rtl w:val="true"/>
        </w:rPr>
        <w:t>تملك النساء و الأطفال بالسبي و الذكور البالغون يقتلون</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تملك النساء و الأطفال بالسبي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الحرب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الذكور البالغون يقتلون حتما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أخذوا و الحرب قائمة إلاّ أن يسلموا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قتلهم، و يتخيّر الإمام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استرقاقهم و المنّ‌ عليهم و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باب الجهاد هو المال الذي يأخذه المجاهدون من الكفّار على سبيل الغلبة لا بالحيلة و السرقة و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الاختلاس، من خلس الشيء خلسا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في مخاتلة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المأخوذ بالاختلاس و السرقة يختصّ‌ لمن أخذه من المجاهدين و حصّله و لا يقسّم بين المجاهدين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الغنيمة ليس مالا يحصل في يد المسلمين بتفرّق أهله و صاحبه بدون قتال، لأنّ‌ المال كذلك يختصّ‌ لشخص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أقسام الأموال الحاصلة في يد المسلمين من الكفّار عند القتال، و هو النساء و الأطفال، فإنّهم لا يحكمون بالقتل و لو في حال حرارة القتال، بل يكونون مملوكين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حكم الرجال اذا وقعوا أسرى في الحرب بيد المسلمين فيحكمون بقتلهم حتما بشرط‍‌ كونهم أسرى في حال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يقبل الذكور الأسرى الإسلام فلا يجوز قتلهم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أسلم الكفّار الأسرى و حكم بعدم جواز قتلهم فحينئذ يتخيّر الإمام عليه السّلام بين جعلهم رقيق و مملوكين للمقاتلين و بين المنّ‌ و الإحسان عليهم بإطلاقهم و بين أخذ الفدية عنهم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 بمعنى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هنا، لعدم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استرقاقهم حال الكفر، فمع الإسلام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استرقاقهم حال الكفر إهانة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مصير إلى ما هو أعظم منه، لا إكرام فلا يلزم مثله بعد الإسلام، و لأنّ‌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الاسترقاق، و حيث يجوز قتلهم يتخيّر الإمام تخيّر 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الفقهاء بعدم تأخير الإمام بين الامور الثلاثة المذكورة في حقّ‌ الأسير من الكفّار اذا أسلم، بل يجب تعيّنا أن يمنّ‌ عليه و يطلقه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تعيّن المنّ‌ على الكافر الأسير، بأنه اذا لم يسلم لم يجز استرقاقه بل يجب قتله، فإذا أسلم فلا يجوز قتله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فمع قبول الكافر الأسير الإسلام فلا يجوز استرقاقه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الشارح رحمه اللّه عن استدلال القول المذكور بأنّ‌ عدم استرقاقه حال كفره لم يكن إكراما له بل إهانة عليه بقتله و إعدامه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اذا قبل الإسلام، فعدم جواز استرقاقه حال الكفر لا يلازم عدم جوازه حال الإسلام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الاسترقاق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جواز استرقاق الكافر اذا أسلم، بأنه لا ينافي الاسترقاق، بل إسلامه يمنع من قتله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النفس طلبا للملائم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اذا حكمنا بجواز قتل الكافر الأسير المنكر للإسلام يتخيّر الإمام بميله الشريف بلا احتياج الى مصلحة بين الأقسام الثلاثة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يديه و رجليه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 حتّى يموت، و إلاّ أجهز عليه بما يعجّل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قطع أيديهم و أرجلهم، و تركهم حتّى يموتوا إن اتّفق، و إلاّ أجهز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اخذوا بعد أن وضعت اَلْحَرْبُ‌ أَوْزارَها </w:t>
      </w:r>
      <w:r>
        <w:rPr>
          <w:rStyle w:val="FootnoteAnchor"/>
          <w:rtl w:val="true"/>
        </w:rPr>
        <w:footnoteReference w:id="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أثقالها من السلاح و غيره، و هو كناية عن تقضّيها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يقتلوا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يتخيّر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تخيّر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لأنفسهم بمال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رقبة، و هي العنق أو مؤخّره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أجهز عليهم بما يعجّل موتهم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اللفظ‍‌ مقتبس من القرآن الكريم في قوله تعالى فَإِمّا مَنًّا بَعْدُ وَ إِمّا فِداءً حَتّى تَضَعَ‌ الْحَرْبُ‌ أَوْزارَها </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اَلْحَرْبُ‌ أَوْزارَها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تعطيله، أي انقضت لأنّ‌ أهلها يضعون أسلحتهم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 الثقل، و السلاح لثقله على حامله، و الحمل الثقيل،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الوزر،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أَوْزارَها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الحرب و هو مؤنث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شبه الأوزار الى الحرب إمّا بتقدير الأهل و المعنى حتّى وضعت أهل الحرب أوزارها، أو من قبيل المجاز العقلي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الحرب، و هو مؤنث سماعي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الكفّار الذين يؤخذون بعد انتهاء الحرب لا يحكمون بالقتل بل يتخيّر الإمام عليه السّلام بين إطلاقهم بالإحسان و بين جعلهم 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تخيير الإمام عليه السّلام هنا ليس تخيير شهوة و ميل شخصي، بل التخيير لمصلحة المسلمين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يأخذ مالا من الكفّار في مقابل أنفسهم بمقدار يراه الإمام عليه السّلام صلاحا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يراه من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أم كتابيّين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تعتبر المصلحة لا يتحقّق التخيير إلاّ مع اشتراك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السواء، و إلاّ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يختار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فيدخل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دخل من استرقّ‌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النساء و الأطفال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المقاتلة و المنازلة، مؤنثة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الحرب و قامت 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الكافر الحربي في مقابل الكتابي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و الفداء، و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تساوي المصلحة بين الثلاثة يتخيّر الإمام عليه السّلام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تتساو المصلحة بينها بل كانت المصلحة في أحدها أزيد فيجب تعيينا لا تخييرا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ذا المصلحة الزائدة واحدا كان أو أكثر، فحينئذ يتخيّر بين ذي المصلحتين الزائدتين لا بين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أخذ الإمام عليه السّلام مالا في مقابل أنفس الكفّار المأخوذ أو جعلهم رقيق و مملوكين فيدخلان في الغنيمة و تجري حكمها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الفداء و الاسترقاق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الصبيان و النسوان، فإنّهم اذا اخذوا يحكم باسترقاقهم ابتداء، في مقابل الذكور البالغين الذين أخذوا بعد الحرب فإنّهم لا يحكم باسترقاقهم ابتداء بل يتخيّر الإمام عليه السّلام بين الإطلاق و الفداء و الاسترقاق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معنى العبارة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هؤلاء يسترقّون ابتداء و يدخلون في بيت </w:t>
      </w:r>
      <w:r>
        <w:rPr>
          <w:rFonts w:eastAsia="Amiri" w:cs="Amiri" w:ascii="Amiri" w:hAnsi="Amiri"/>
          <w:color w:val="111111"/>
          <w:sz w:val="28"/>
          <w:szCs w:val="28"/>
          <w:rtl w:val="true"/>
          <w:lang w:bidi="ar-SA"/>
        </w:rPr>
        <w:t xml:space="preserve">- </w:t>
      </w:r>
      <w:bookmarkStart w:id="90" w:name="pg17101_189992"/>
    </w:p>
    <w:p>
      <w:pPr>
        <w:pStyle w:val="Heading5"/>
        <w:numPr>
          <w:ilvl w:val="4"/>
          <w:numId w:val="1"/>
        </w:numPr>
        <w:rPr/>
      </w:pPr>
      <w:bookmarkStart w:id="91" w:name="__RefHeading___Toc2193518_730472459"/>
      <w:bookmarkStart w:id="92" w:name="_Toc33"/>
      <w:bookmarkEnd w:id="90"/>
      <w:bookmarkEnd w:id="91"/>
      <w:r>
        <w:rPr>
          <w:rtl w:val="true"/>
        </w:rPr>
        <w:t>لو عجز الأسير عن المشي لم يجز قتله</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عجز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للإمام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المشي لم يجز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يدرى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الإمام فيه بالنسبة إلى نوع القتل، و لأنّ‌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الدم في الجملة كالزاني المحصن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فإن أمكن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ترك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كذلك المأخوذين من الرجال بغير الحرب اذا حكم الإمام عليه السّلام باسترقاقهم يدخلون في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أخذ المجاهدون أسيرا من الكفّار و الذي يجوز للإمام عليه السّلام بعد وصوله في يده قتله و كان ذلك الأسير عاجزا من المشي فحينئذ لا يجوز للمجاهدين قتله قبل الوصول الى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عدم جواز قتل المجاهدين الأسير العاجز عن المشي هو عدم العلم بنوع القتل الذي يختاره الإمام عليه السّلام من ضرب عنقه أو قطع يديه و رجليه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عدم جواز قتل الأسير المذكور، و هو أنّ‌ قتله يختصّ‌ بالإمام عليه السّلام لأنه من مناصب الإمامة، فلا يجوز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الأسير المذكور مهدور الدم إجمالا بسبب جوازه من الإمام لكن لا يجوز قتله لغير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المحصن لو ارتكب الزنا يكون مباح الدم، لكن لا يجوز قتله لغير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ببالغة عاقلة، و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البالغ العاقل الحرّ فرجا مملوكا له بالعقد الدائم أو الرقّ‌ يغدو عليه و يروح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تفصيل ذلك في كتاب الحدود بأنّ‌ حدّ الزاني المحصن هو الرجم، و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الجمع بين الجلد و الرجم في المحصن و إن كان شابّا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عجز الأسير عن المشي و لم يجز قتله فإن أمكن حمله الى الإمام عليه السّلام </w:t>
      </w:r>
      <w:r>
        <w:rPr>
          <w:rFonts w:eastAsia="Amiri" w:cs="Amiri" w:ascii="Amiri" w:hAnsi="Amiri"/>
          <w:color w:val="111111"/>
          <w:sz w:val="28"/>
          <w:szCs w:val="28"/>
          <w:rtl w:val="true"/>
          <w:lang w:bidi="ar-SA"/>
        </w:rPr>
        <w:t xml:space="preserve">- </w:t>
      </w:r>
      <w:bookmarkStart w:id="93" w:name="pg17101_189993"/>
    </w:p>
    <w:p>
      <w:pPr>
        <w:pStyle w:val="BookText"/>
        <w:rPr/>
      </w:pPr>
      <w:bookmarkEnd w:id="93"/>
      <w:r>
        <w:rPr>
          <w:rFonts w:ascii="Amiri" w:hAnsi="Amiri" w:eastAsia="Amiri" w:cs="Amiri"/>
          <w:color w:val="111111"/>
          <w:sz w:val="28"/>
          <w:sz w:val="28"/>
          <w:szCs w:val="28"/>
          <w:rtl w:val="true"/>
          <w:lang w:bidi="ar-SA"/>
        </w:rPr>
        <w:t xml:space="preserve">للخبر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فقتله فلا قصاص و لا دية و لا كفّارة و إن أثم، و كذا لو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عجز</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2193520_730472459"/>
      <w:bookmarkStart w:id="95" w:name="_Toc34"/>
      <w:bookmarkEnd w:id="94"/>
      <w:r>
        <w:rPr>
          <w:rtl w:val="true"/>
        </w:rPr>
        <w:t>يعتبر البلوغ بالإنبات</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يعتبر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العلم بغيره من العلامات غالبا، و إلاّ فلو اتّفق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الدابّة و غيرها وجب الحمل، و إن لم يمكن حمله ترك في المكان الذي عجز فيه عن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تركه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الزهري عن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أخذت أسيرا فعجز عن المشي و لم يكن معك محمل فارسله و لا تقتله، فإنّك لا تدري ما حكم الإمام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اذا أقدم المسلم على قتله لا تجب عليه الدية و لا القصاص و لا الكفّارة، لكن يكون آثما لعدم كونه مجازا لقتله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لا قصاص و لا دية و لا كفّارة على من بدر و قتل الأسير الذي لا يعجز عن المشي، بل يكون آثما و عاصيا في فعله الغير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المانع من قتل المأخوذ من الكفّار لا يتشخّص فيه إلاّ بإنبات الشعر الخشن في بعض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العلامات المتقدّمة في آخر كتاب الصوم لتشخيص البلوغ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إنبات الشعر الخشن على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و خروج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خمس عشرة سنة هلالية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فالمعتبر منها في المقام هو الإنبات لعدم إمكان غيره في خصوص الكافر المذكور غالبا لتعذّر العلم بسنّه و احتلامه</w:t>
      </w:r>
      <w:r>
        <w:rPr>
          <w:rFonts w:eastAsia="Amiri" w:cs="Amiri" w:ascii="Amiri" w:hAnsi="Amiri"/>
          <w:color w:val="111111"/>
          <w:sz w:val="28"/>
          <w:szCs w:val="28"/>
          <w:rtl w:val="true"/>
          <w:lang w:bidi="ar-SA"/>
        </w:rPr>
        <w:t xml:space="preserve">. </w:t>
      </w:r>
      <w:bookmarkStart w:id="96" w:name="pg17101_189994"/>
    </w:p>
    <w:p>
      <w:pPr>
        <w:pStyle w:val="BookText"/>
        <w:rPr/>
      </w:pPr>
      <w:bookmarkEnd w:id="96"/>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كفى،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إقراره بالاحتلام كغيره، و لو ادّعى الأسير استعجال إنباته بالدواء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القبول، للشبهة الدارئة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للقتل</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193522_730472459"/>
      <w:bookmarkStart w:id="98" w:name="_Toc35"/>
      <w:bookmarkEnd w:id="97"/>
      <w:r>
        <w:rPr>
          <w:rtl w:val="true"/>
        </w:rPr>
        <w:t>حكم المنقول و غير المنقول من الغنائم</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لا 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المشركين كالأرض و المساكن و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المجاهدون و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المنقول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البلوغ،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اتّفق العلم ببلوغه بالعلامات الاخر غير الإنبات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العلم ببلوغه إقراره بالاحتلام، كما اذا أقرّ الكافر المأخوذ باحتلامه فيثبت بإقراره و يحكم بقتله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ادّعى الكافر بأنّ‌ إنبات الشعر هو بسبب الدواء الذي استعمله لتعجيل الإنبات، فالأقرب القبول و عدم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الشبهة المانعة من القتل، فإنّ‌ الحدود تدرأ بالشبهات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الحدود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الغنائم المنقولة و غير المنقولة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الأموال المأخوذة من المشركين اذا كانت غير منقولة مثل الأراضي و المساكن و البساتين و غيرها تكون لجميع المسلمين، سواء كانوا من المجاهدين المبارزين الحاضرين في القتال أم 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الأموال التي تكون منقولة مثل النقود و الفرش و الأثواب و غيرها فإنّها تقسّم بين المقاتلين الحاضرين حتّى الطفل طبعا بعد إخراج ما سيذكره من الجعائل 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يجعلها الإمام للمصالح كالدليل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أو 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من مئونة حفظ‍‌ و نقل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الرضخ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 العطاء الذي لا يبلغ سهم من يعطاه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مقدّر و هو المال و هو مبتدأ، و خبره هو قوله في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 المقاتلة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الجعالة بالفتح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العامل، و الرشوة، و ما يجعل للغازي اذا غزا عن آخر بجعل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أنّ‌ ما يقرّره الإمام عليه السّلام للمصالح مثل الدليل و المحافظ‍‌ و الحامل و غيرها يخرج من الغنائم المنقولة أولا ثمّ‌ يقسّم الباقي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الأحسن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الجعل للدلالة على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كالدليل على أسرار العدوّ، بأن يقول الإمام عليه السّلام من دلّ‌ على طريق العدوّ أو أسراره فله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الفرق بين الإجارة و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كتابيهما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الجعالة لا يلزم فيها تعيين الشخص و المدّة بخلاف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الجعائل، فيكون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المنقول من الأموال المأخوذة من الكفّار بعد إخراج الجعائل و بعد إخراج المخارج التي تلحق الغنيمة مثل مخارج الحفظ‍‌ و النقل و غيرهما يقسّم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الى الحفظ‍‌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المخارج التي تصرف لتغذية الأغنام و سقيها و رعيها وكيل النقود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سكون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ليس بكثير، و منه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أمرت له برضخ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هنا أمر الإمام عليه السّلام بإعطاء سهم قليل من سهام المجاهدين لمن لا يجب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للسهم كالمرأة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الخنثى و العبد و الكافر إذا عاونوا، فإنّ‌ الإمام عليه السّلام يعطيهم من الغنيمة بحسب ما يراه من المصلحة بحسب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الترتيب الذكري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الرضخ مقدّم عليه، و هو أحد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أنّ‌ الخمس بعد الجعائل و قبل الرضخ، و هو اختياره في الدروس، و عطفه هنا بالواو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ينافيه، بناء على أنها لا تدلّ‌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 أصله الزيادة، و المراد هنا زيادة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القتال، مثل المرأة المعينة للمقاتلين أو الكافر الذي يعين المجاهدين أو العبد و الخنثى اذا عاوناهم، فالمقدار القليل من سهم المقاتل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سهم المقاتل الذي يستحقّه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المرأة و من يتبعها اذا عاونوا المجاهدين في القتال يعطى لهم مقدار من الغنيمة أقلّ‌ من سهم المقاتل على حسب ما يراه الإمام عليه السّلام صلاحا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الجعائل و الرضخ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إخراج خمس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الترتيب الذي ذكره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الجعائل و الرضخ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تقدّم الرضخ على الخمس على أحد الأقوال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الآخر ما قوّاه الشارح رحمه اللّه من تقدّم الخمس بعد الجعائل و قبل الرضخ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عطف المصنّف رحمه اللّه في هذا الكتاب بالواو لا ينافي قوله في كتاب الدروس بناء على قول بعض النحويين بعدم دلالة الواو بالترتيب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إخراج النفل و هذا هو الرابع ممّا يخرج قبل التقسيم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إعطاء الزيادة من الإمام عليه السّلام لبعض المقاتلين على نصيبه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لبعض الغانمين على نصيبه شيئا من الغنيمة 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إمارة و 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تهجّم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قرن أو 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تجسّس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 غيرها ممّا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نكاية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يصطفيه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فرس فاره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جارية و سيف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يختاره، و التقييد بعدم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إعطاء الزيادة هذه بسبب مصلحة يراها الإمام عليه السّلام و ليست بحقّ‌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للمصلحة الموجبة لإعطاء الزيادة على السهم، كما اذا كان المقاتل دليلا و أميرا و غيرهما ممّا سيذكره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السرايا أربعمائة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المقاتلون الذين يقابلون العدوّ قبل السائرين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كتهجّم، بأن كان بعض المقاتلين مهاجما على العدوّ و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الشجاعة و الشدّة و العلم و القتال و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كتهجّم على حصن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كتفتيش حال العدوّ في مقام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غيرها من الامور الموجبة لضعف الكفّار و انكسارهم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فالزيادة التي يراها الإمام عليه السّلام صلاحا لبعض المقاتلين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دليلا أو أميرا أو في مقدّمة الجيش، أو مهاجما على المبارز و الحصن أو جاسوسا للمسلمين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بالنفل فتخرج تلك أيضا قبل تقسيم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الجعائل، و هذا هو الخامس ممّا يخرج من الغنيمة قبل تقسيمها، و هو المال الذي يختاره الإمام عليه السّلام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صفة للفرس، و هو من فره بمعنى نشط‍‌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الجواهر و الدرّ و أمثالهما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الإجحاف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تقديم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 عليه تقديم السلب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للقاتل،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القتيل و الخفّ‌ و آلات الحرب كدرع و سلاح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مركوب و سرج و لجام و سوار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منطقة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و نفقة معه و جنيبة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تقاد معه، لا حقيبة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مشدودة على الفرس بما فيها من الأمتعة و الدراهم،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اشتراط‍‌ عدم الإجحاف فيما يختاره الإمام عليه السّلام ساقط‍‌ عند علماء الشيعة، لأنّ‌ الاعتقاد بعصمة الإمام يكفي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 ساقطة في أكثر النسخ لعدم الحاجة إليها لو قرئ الخمس بضمّ‌ الخاء، لكن لو قرّئ بفتح الخاء أمكن تصحيح العبارة فيكون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تقديم المصارف الخمس في عبارة المصنّف رحمه اللّه، و بقي أمر لم يذكره و هو تقديم إخراج السلب المشروط‍‌ اختصاصه للمجاهد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يسلب،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سلب القتيل و أسلاب القتلى، و هو ما معه من ثياب و سلاح و دابّة،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يختصّ‌ ذلك بالقاتل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لآلة الحرب يذكّر و يؤنّث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حلية كالطوق تلبسه المرأة في زندها أو معصمها،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أسورة و أساور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النطاق، و ما ينتطق به،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الفرس أو الدابّة التي تقاد مع المقتول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تكون الحقيبة المشدودة على فرس المقتول من السلب، بل هي و ما فيها من الغنائم تجري عليها حكمها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أخرج 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المقاتلة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ليقاتل و إن لم يقاتل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من أولاد المقاتلين، دون غيرهم ممّن حضر لصنعة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حرفة كالبيطار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البقّال و السائس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 إذا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من القماش على الفرس خلف الراكب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الحقائب، و يقال لها بالفارسية خورجين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أخرج من الأموال المنقولة المأخوذة من المشركين جميع المصارف المذكورة يقسّم الباقي بين الحاضرين في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خبر لقوله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المنقول بعد الجعائل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يأخذون في القتال و التاء للتأنيث على تأويل الجماعة، و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حضر للقتال و إن لم يقاتل لعدم المصلحة أو الاقتضاء يسهم من الغنيمة بخلاف من حضر لا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أمثلته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يسهم من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الذين يحضرون في معركة الحرب للصنعة مثل الطبابة و الخياطة و غيرهما لا يسهمون من الغنيمة الحاصلة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تستعمل في المحسوسات، و بالكسر في المعاني، و هي أخصّ‌ من الحرفة لأنها تحتاج في حصولها الى المزاولة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البيطار من بطر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عالجها و سمّر نعالها، فهو بطير بيطار مبيطر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الأمثلة بطريقة اللفّ‌ و النشر المرتّب، فإنّ‌ البيطار و السائس مثالان للصنعة لأنهما يحتاجان الى المزاولة و التعلّم، و البقّال و الحافظ‍‌ مثالان للحرفة لعدم احتياجهما الى المزاولة و التعلّم بل يفعلهما القادر عليهما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يقوم بشؤون الدوابّ‌ و رعايتها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يقاتلوا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الحيازة و قبل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المدد الواصل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ليقاتل معهم فلم يدرك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إذ يكون وصوله بعد الحيازة و قبل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للفارس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ليس له فرس سواء كان راجلا أم راكبا غير الفرس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و لذي الأفراس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إسهام المذكورين من بيت المال في صورة عدم قتالهم، فلو قاتلوا فإنّهم يسهمون منها كما يسهم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ولد للمقاتل طفل ذكر بعد أخذ الغنيمة و قبل قسمتها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حضرت زوجة المقاتل في حال حملها فوضعت الحمل قبل تقسيم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على الطفل أيضا سهم مثل سائر آحاد المسلمين الحاضرين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يعطى الغنيمة لمن لحق المقاتلين بقصد القتال و الإعانة لكن لم يدرك القتال و الحال وصوله كان بعد الحيازة و قبل القسمة، فلو وصل بعد القسمة فلا سهم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المشهور هو إعطاء سهم للراكب و سهم لفرسه، و في مقابله قول بإعطاء سهمين لفرسه و سهم لنفس الفارس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استند القائل بذلك على 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سعدة بن زياد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يجعل للفارس ثلاثة أسهم و للراجل سهما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تعدّد الأفراس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ركب الحمار أو الإبل أو غيرهما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 الجمع هنا منطقيا فيشمل الاثنين فصاعدا و كونه لغويا الدالّ‌ على الثلاثة فصاعدا</w:t>
      </w:r>
      <w:r>
        <w:rPr>
          <w:rFonts w:eastAsia="Amiri" w:cs="Amiri" w:ascii="Amiri" w:hAnsi="Amiri"/>
          <w:color w:val="111111"/>
          <w:sz w:val="28"/>
          <w:szCs w:val="28"/>
          <w:rtl w:val="true"/>
          <w:lang w:bidi="ar-SA"/>
        </w:rPr>
        <w:t xml:space="preserve">. </w:t>
      </w:r>
      <w:bookmarkStart w:id="99" w:name="pg17101_190001"/>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في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يحتاجوا إلى أفراسهم 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الأسهم و حصول الكلفة عليهم بها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2193524_730472459"/>
      <w:bookmarkStart w:id="101" w:name="_Toc36"/>
      <w:bookmarkEnd w:id="100"/>
      <w:r>
        <w:rPr>
          <w:rtl w:val="true"/>
        </w:rPr>
        <w:t>من لا سهم له من الغنيمة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يسهم للمخذل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يجبن عن القتال و يخوّف عن لقاء الأبطال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بالشبهات الواضحة و القرائن اللائحة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مثل ذلك 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إلقاؤه إلى الإمام أو الأمير إن كان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لا إظهاره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المرجف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يذكر قوّة المشركين و كثرتهم بحيث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الفارس له سهمان أو ثلاثة أسهم كما ذكر و لو كانت المقاتلة في السفن و لم يحتاجوا الى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لصدق اسم الفارس، و الثاني أنّ‌ الفوارس حصلت عليهم كلفة الأفراس و مشقّتها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بطل 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سمّي بذلك لبطلان الحياة عند ملاقاته أو لبطلان العظائم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تخويف المخذل بالدلائل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الشبهات و القرائن ينبغي إلقاؤهما و إبلاغهما لشخص الإمام عليه السّلام أو الأمير للجيش لو كان في إلقائه صلاح، و لا يجوز أن يشيعها بين آحاد الناس و المقاتلين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يسهم للمرجف و هو الذي يخوّف الناس من قوّة المشركين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أرجفت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خاضوا في الأخبار السيّئة و ذكر الفتن على أن يوقعوا في الناس الاضطراب من غير أن يصحّ‌ عندهم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القرآن وَ الْمُرْجِفُونَ‌ فِي الْمَدِينَةِ‌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المخاويف كثرت الأراجيف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يؤدّي إلى الخذلان، و الظاهر أنه أخصّ‌ من المخذل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يسهم له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يسهم لفرسه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للقحم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الحاء، و هو الكبير الهرم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المعجمة و الراء، و هو الصغير الذي لا يصلح للركوب أو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الحطم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كسر الطاء، و هو الذي ينكث من الهزال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الرازح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ثمّ‌ الزاء بعد الألف ثمّ‌ الحاء المهملة،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الهالك هزالا، و في مجمل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المخذل يخوّف من المشركين بذكر قوّتهم أو بذكر برودة الهواء أو حرارته أو صعوبة المسير، لكن المرجف يخوّف بذكر قوّة المشركين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المرجف و المخذل لا يسهم لهما فإنّه لا يسهم لفرسهما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من أوصاف الفرس الذي لا يسهم له من الغنيمة،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القحم، و هو الكبير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و هو الصغير أو الضعيف الذي لا يستفاد منهما للركوب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الحطم، و هو الذي ينحني رأسه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الرازح، الذي لا يقوى بصاحبه على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أقصى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المتكسّر في نفسه و يقال للفرس اذا تهرّم 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الفرس الذي لا يرفع رأسه بسبب الهزال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اللحم و الشحم، نقيض السمن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يسهم للفرس الرازح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هزالا،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هنا الذي لا يقوى بصاحبه على القتال، لهزال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إعياء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الكائن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يسهم 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رزحت الناقة رزوحا و رزاحا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نفسها إعياء أو هزالا، فهي رازح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ابن فارس في كتابه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رزح أي أعيى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المعنى الأول و هو الهالك هزالا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للإعياء على معناه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أعيى الماشي 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و كلّ‌ و هو دون العجز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الأوصاف الأربعة المذكورة و الموجودة في الخيل لا يسهم لها من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الآخر هو إعطاء السهم لكلّ‌ من الأفراس الأربعة المذكورة، و ذلك لصدق اسم الفرس على هذا الخيل، و لصدق اسم الفارس على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يبعد القول المذكور لعدم دليل معتبر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إسهام صاحب الأفراس ثلاثة مذكورة في الوسائل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لم نطّلع على رواية مخصّصة لها، فالقول المذكور لا بأس به عندنا أيضا</w:t>
      </w:r>
      <w:r>
        <w:rPr>
          <w:rFonts w:eastAsia="Amiri" w:cs="Amiri" w:ascii="Amiri" w:hAnsi="Amiri"/>
          <w:color w:val="111111"/>
          <w:sz w:val="28"/>
          <w:szCs w:val="28"/>
          <w:rtl w:val="true"/>
          <w:lang w:bidi="ar-SA"/>
        </w:rPr>
        <w:t xml:space="preserve">. </w:t>
      </w:r>
      <w:bookmarkStart w:id="102" w:name="pg17101_190004"/>
    </w:p>
    <w:p>
      <w:pPr>
        <w:pStyle w:val="Heading4"/>
        <w:numPr>
          <w:ilvl w:val="3"/>
          <w:numId w:val="1"/>
        </w:numPr>
        <w:rPr/>
      </w:pPr>
      <w:bookmarkStart w:id="103" w:name="__RefHeading___Toc2193526_730472459"/>
      <w:bookmarkStart w:id="104" w:name="_Toc37"/>
      <w:bookmarkEnd w:id="102"/>
      <w:bookmarkEnd w:id="103"/>
      <w:r>
        <w:rPr>
          <w:rtl w:val="true"/>
        </w:rPr>
        <w:t>الفصل الرابع في أحكام البغاة</w:t>
      </w:r>
      <w:bookmarkEnd w:id="104"/>
    </w:p>
    <w:p>
      <w:pPr>
        <w:pStyle w:val="Heading5"/>
        <w:numPr>
          <w:ilvl w:val="4"/>
          <w:numId w:val="1"/>
        </w:numPr>
        <w:rPr/>
      </w:pPr>
      <w:bookmarkStart w:id="105" w:name="__RefHeading___Toc2193528_730472459"/>
      <w:bookmarkStart w:id="106" w:name="_Toc38"/>
      <w:bookmarkEnd w:id="105"/>
      <w:r>
        <w:rPr>
          <w:rtl w:val="true"/>
        </w:rPr>
        <w:t>اشارة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أحكام البغاة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193530_730472459"/>
      <w:bookmarkStart w:id="108" w:name="_Toc39"/>
      <w:bookmarkEnd w:id="107"/>
      <w:r>
        <w:rPr>
          <w:rtl w:val="true"/>
        </w:rPr>
        <w:t>من خرج على المعصوم من الأئمّة عليهم السّلام فهو باغ</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على المعصوم من الأئمّة عليهم السّلام فهو باغ واحد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ملجم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أحكام البغاة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الرابع من الفصول التي قال عنها المصنّف رحمه اللّه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أحكام البغاة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واحده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الظالم، العاصي على اللّه و الناس،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و بغيان،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خرجوا بغيانا لضوالّهم، أي طلاّبا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فئة 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طاعة الإمام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ابن ملجم لعنه اللّه تعالى الذي قاتل عليّ‌ بن أبي طالب عليه السّلام كان من البغاة و هو واحد، لكن بعض الفقهاء اعتبر الكثرة فلا يصدق الباغي على الواحد أو الاثنين أو العشرة بل يصدق عليهم قطّاع الطريق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منهم الشيخ رحمه اللّه في كتابه المبسوط‍‌ </w:t>
      </w:r>
      <w:r>
        <w:rPr>
          <w:rFonts w:eastAsia="Amiri" w:cs="Amiri" w:ascii="Amiri" w:hAnsi="Amiri"/>
          <w:color w:val="111111"/>
          <w:sz w:val="28"/>
          <w:szCs w:val="28"/>
          <w:rtl w:val="true"/>
          <w:lang w:bidi="ar-SA"/>
        </w:rPr>
        <w:t xml:space="preserve">- </w:t>
      </w:r>
      <w:bookmarkStart w:id="109" w:name="pg17101_190005"/>
    </w:p>
    <w:p>
      <w:pPr>
        <w:pStyle w:val="BookText"/>
        <w:rPr/>
      </w:pPr>
      <w:bookmarkEnd w:id="109"/>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10" w:name="__RefHeading___Toc2193532_730472459"/>
      <w:bookmarkStart w:id="111" w:name="_Toc40"/>
      <w:bookmarkEnd w:id="110"/>
      <w:r>
        <w:rPr>
          <w:rtl w:val="true"/>
        </w:rPr>
        <w:t>حكم الباغي</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ندب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إلى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كقتال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 على الكفاية، و وجوب الثبات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باقي الأحكام السالفة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إدريس و الشافعي من العامّة الى عدم تحقّق هذا الوصف إلاّ اذا كانوا في كثرة و منعة لا يمكن كفّهم و تفريق جمعهم إلاّ باتّفاق و تجهيز جيوش، أمّا اذا كانوا نفرا يسيرا كالواحد و الاثنين و العشرة فكيدها كيد ضعيف فليس أهل بغي و كانوا قطّاع 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الذين باغوا على الإمام علي عليه السّلام بزعامة عائشة زوجة رسول اللّه صلّى اللّه عليه و آله التي ركبت على الجمل و حرّكت الناس على علي عليه السّلام و ذلك في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لذا سمّوا بأصحاب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و كسر الفاء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الفرات من الجانب الغربي من أراضي العراق من جانب 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أهل صفّين هو أصحاب معاوية بن أبي سفيان الذين خرجوا على الإمام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دعا الإمام عليه السّلام لقتال الباغين وجب على المسلمين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ندبه الى الأمر و للأمر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و رشّحه للقيام به و حثّه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ندبه الى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فهو نادب، و ذاك مندوب، و الأمر مندوب إليه، و الاسم الندبة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 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المراد به هنا معنى الندب الذي هو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مستتر يرجع الى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القتال مع البغاة مثل القتال مع المشركين في كونه واجبا كفائيا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وجوب الاستقامة للقتال و عدم جواز الفرار إلاّ في الموارد المذكورة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 الفئة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كأصحاب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يجهز على جريحهم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يتبع مدبرهم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يقتل أسيرهم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يتبع لهم 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يقتل لهم أسير، أو يجهز على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تسبى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الفريقين و لا ذراريهم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 لا تملّك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يجهز على جريحهم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يجمع عدّة و طائفة من الناس و يبغي على الإمام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أصحاب الجمل كانت طائفة و فئة اجتمعت حول عائشة و خرجت على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أصحاب معاوية كانت فئة خارجة على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الجريح بمعنى المجروح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يشدّ على جريح الفئة الباغية و يتمّ‌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يجهز بصيغة المجهول من باب الإفعال من أجهز يجهز إجهازا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على 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 عليه و أتمّ‌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و المراد هو الفارّ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يقتل أسرى البغاة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الجمع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 غير ذي الفئة لا يتبع، و لو كان منهم أسيرا فلا يقتل، و لو كان منهم مجروحا فلا يجهز، و الحال أنّ‌ هذه الأمور الثلاثة كانت جارية في حقّ‌ أهل ذي الفئة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يجوز سبي نساء الفريقين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الفئة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تسبى صبيانهم الذكور و الإناث أيضا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سبي ذراري الفريقين من أهل البغي، و لا تملّك نساؤهم بلا خلاف بين الأمّة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يحوها العسكر إجماعا و إن كانت ممّا 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يحوّل، و لا ما حواه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إذا رجعوا إلى طاعة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أموالهم التي حواها العسكر مع إصرارهم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قسمة أموالهم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بسيرة علي عليه السّلام في أهل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أمر بردّ أموالهم فأخذت حتّى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المختلف و هو قول ابن أبي عقيل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بعض الشيعة أنّ‌ الإمام عليه السّلام في أهل البغي بالخيار إن شاء منّ‌ عليهم و إن شاء سباهم، محتجّا بقول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مننت على أهل البصرة كما منّ‌ رسول اللّه صلّى اللّه عليه و آله على أهل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تملّك أموال البغاة اذا لم يحوها العسكر، بمعنى اذا لم تكن معهم في القتال، أمّا لو كانت معهم فإنّها 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أموالهم من المنقولات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تملّك الأموال التي مع العسكر اذا رفعوا أيديهم عن مخالفة الإمام عليه السّلام و رجعوا الى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تملّك أموالهم في الفرضين المذكورين إجماعي، إنّما الخلاف في تقسيم أموالهم التي في معيّة العسكر مع إصرارهم في البغي على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الأصحّ‌ من الأقوال هو عدم تقسيم أموال البغاة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حواها العسكر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جواز تقسيم أموال البغاة مطلقا للتأسّي بسيرة علي عليه السّلام في خصوص أموال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عليه السّلام أمر بردّ أموالهم لهم حتّى أخذ صاحب القدر مع قلبه و إهراقه الطعام الذي 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يطبخ فيه مؤنّث، و قيل يذكّر و يؤنّث، و تصغيرها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عرّفها و لم يصبر على أربابها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الأكثر و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خمس الدروس على قسمته كقسمة الغنيمة، عملا بسيرة علي عليه السّلام المذكورة، فإنّه قسّمها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بين المقاتلين، ثمّ‌ أمر بردّها، و لو لا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فعله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 فحوى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القدر،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أمر علي عليه السّلام بإرجاع أموال أهل البصرة الذين بغوا عليه بتحريك من عائشة و كانوا مغلوبين و منكوبين، إذ أمر عليه السّلام بردّ أموالهم، فجاء أحد منهم و رأى قدره في يد المقاتلين الذين طبخوا فيها الطعام، فلم يصبر صاحب القدر فقلبها و أخذ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المغني لابن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أرباب القدر هم المجاهدون المتصرّفون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أكثر الفقهاء و منهم المصنّف رحمه اللّه في كتابه الدروس بجواز تقسيم أموال البغاة مثل تقسيم الغنيمة المأخوذة من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عليا عليه السّلام قسّم أموال البغاة من أهل البصرة كما تقدّم، ثمّ‌ أمر بردّها لهم، فالتقسيم أولا يدلّ‌ على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يكن التقسيم جائزا لم يفعل علي عليه السّلام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فتقسيمه أولا ثمّ‌ أمره بالردّ إليهم ثانيا يدلّ‌ على جواز التقسيم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القرائن الظاهرية الحالية و فحوى الأخبار تدلّ‌ على أنّ‌ ردّ أموال بغاة أهل البصرة إليهم من حيث المنّ‌ و الإحسان لا لكونهم مستحقّين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ردّها على طريق المنّ‌ لا 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منّ‌ النبي صلّى اللّه عليه و آله على كثير من المشركين، بل ذهب بعض الأصحاب إلى جواز استرقاقهم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لمفهوم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مننت على أهل البصرة كما منّ‌ النبي صلّى اللّه عليه و آله على أهل مكّة، و قد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صلّى اللّه عليه و آله أن يسبي، فكذا الإمام،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التي تدلّ‌ على ذلك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 قتل أهل البصرة و ترك أموالهم،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الشرك يحلّ‌ ما فيها و إنّ‌ دار الإسلام لا يحلّ‌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إنّما منّ‌ عليهم كما منّ‌ رسول اللّه صلّى اللّه عليه و آله على أهل مكّة، و إنّما ترك علي عليه السّلام لأنه كان يعلم أنه سيكون له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ردّ علي عليه السّلام أموال بغاة أهل البصرة لهم من حيث استحقاقهم للردّ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الفقهاء بجواز استرقاق أهل البغاة مثل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في خصوص استرداد أموالهم لهم بأني مننت عليهم في عملي هذا كما منّ‌ رسول اللّه صلّى اللّه عليه و آله في خصوص أهل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أنه كان جائزا لرسول اللّه صلّى اللّه عليه و آله سبي أهل مكّة، فكذا كان جائزا لعلي عليه السّلام سبي أهل البغاة من أهل البصرة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قول بعض الأصحاب الذي جوّز استرقاق البغاة، فقال الشارح رحمه اللّه بأنّ‌ هذا القول شاذّ لا يعمل به، فلا يجوز استرقاق البغاة مثل استرقاق المشركين</w:t>
      </w:r>
      <w:r>
        <w:rPr>
          <w:rFonts w:eastAsia="Amiri" w:cs="Amiri" w:ascii="Amiri" w:hAnsi="Amiri"/>
          <w:color w:val="111111"/>
          <w:sz w:val="28"/>
          <w:szCs w:val="28"/>
          <w:rtl w:val="true"/>
          <w:lang w:bidi="ar-SA"/>
        </w:rPr>
        <w:t xml:space="preserve">. </w:t>
      </w:r>
      <w:bookmarkStart w:id="112" w:name="pg17101_190010"/>
    </w:p>
    <w:p>
      <w:pPr>
        <w:pStyle w:val="Heading4"/>
        <w:numPr>
          <w:ilvl w:val="3"/>
          <w:numId w:val="1"/>
        </w:numPr>
        <w:rPr/>
      </w:pPr>
      <w:bookmarkStart w:id="113" w:name="__RefHeading___Toc2193534_730472459"/>
      <w:bookmarkStart w:id="114" w:name="_Toc41"/>
      <w:bookmarkEnd w:id="112"/>
      <w:bookmarkEnd w:id="113"/>
      <w:r>
        <w:rPr>
          <w:rtl w:val="true"/>
        </w:rPr>
        <w:t>الفصل الخامس في الأمر بالمعروف و النهي عن المنكر</w:t>
      </w:r>
      <w:bookmarkEnd w:id="114"/>
    </w:p>
    <w:p>
      <w:pPr>
        <w:pStyle w:val="Heading5"/>
        <w:numPr>
          <w:ilvl w:val="4"/>
          <w:numId w:val="1"/>
        </w:numPr>
        <w:rPr/>
      </w:pPr>
      <w:bookmarkStart w:id="115" w:name="__RefHeading___Toc2193536_730472459"/>
      <w:bookmarkStart w:id="116" w:name="_Toc42"/>
      <w:bookmarkEnd w:id="115"/>
      <w:r>
        <w:rPr>
          <w:rtl w:val="true"/>
        </w:rPr>
        <w:t>اشارة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الطاعة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بالمعروف و 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الخامس من الفصول التي قال عنها المصنّف رحمه اللّه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خصوص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بعض الفقهاء جعلهما كتابا مستقلاّ، لكنّ‌ المصنّف رحمه اللّه في هذا الكتاب جعلهما من فصول كتاب الجهاد للتناسب الحاصل بينهما، بأنّ‌ الجهاد إنّما هو لإعلاء كلمة اللّه تعالى و حمل المشركين لقبول الإسلام اصولا و فروعا، فكذلك الأمر بالمعروف و النهي عن المنكر فيكونان من أفراد إعلاء كلمة اللّه سبحانه، و قد عنونهما أكثر الفقهاء بهذين الاسمين، لكنّ‌ الشهيد الأول رحمه اللّه في كتابه الدروس عنونهما باسم كتاب الحسبة فقال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الحسبة يجب الأمر بالمعروف الواجب و النهي عن المنكر بشروط‍‌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 العلم بجهة الفعل، و إمكان التأثير، و انتفاء المفسدة، و أن يكون المعروف ممّا سيقع و المنكر ممّا سيترك، و عدم ظنّ‌ قيام الغير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الأمر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بالقول كما اذا ذكر مفاسد المعاصي في الدنيا و الآخرة و أنذر الناس عن عقاب اللّه تعالى في الآخرة و غير ذلك كما هو دأب الوعّاظ‍‌ و المبلّغين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الحمل على الطاعة بالفعل كما اذا أعطى شيئا لمن يصوم و يصلّي أو عبس بوجه من تركهما و ذلك بتفهيم أنّ‌ ترك الصلاة كان موجبا لذلك</w:t>
      </w:r>
      <w:r>
        <w:rPr>
          <w:rFonts w:eastAsia="Amiri" w:cs="Amiri" w:ascii="Amiri" w:hAnsi="Amiri"/>
          <w:color w:val="111111"/>
          <w:sz w:val="28"/>
          <w:szCs w:val="28"/>
          <w:rtl w:val="true"/>
          <w:lang w:bidi="ar-SA"/>
        </w:rPr>
        <w:t xml:space="preserve">. </w:t>
      </w:r>
      <w:bookmarkStart w:id="117" w:name="pg17101_190011"/>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فعل المعاصي قولا أو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2193538_730472459"/>
      <w:bookmarkStart w:id="119" w:name="_Toc43"/>
      <w:bookmarkEnd w:id="118"/>
      <w:r>
        <w:rPr>
          <w:rtl w:val="true"/>
        </w:rPr>
        <w:t>هما واجبان عقلا و نقلا</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الزجر عن المعاصي، بأن يمنع العاصي من ارتكاب المعصية قولا بذكر مفاسد المعصية أيضا، فإنّ‌ شرب الخمر مثلا يوجب حرمان الشارب من روائح الجنّة في الآخرة و الابتلاء بالأمراض الخاصّة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النهي عن المنكر بالفعل كأن يؤدّب المرتكب للمعصية أو يعطي شيئا كي لا يرتكب 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الى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وجوبهما عقلي على الأصحّ‌ من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كون الأمر بالمعروف و النهي عن المنكر واجبا عقليا، فالأوامر الواردة فيهما من الآيات و الأخبار إرشاد الى العقل كما عن الشيخ الطوسي و ابن إدريس و العلاّمة و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كونهما واجبا شرعيا كما عن السيد المرتضى و أبي الصلاح، و استدلّ‌ كلّ‌ منهما على ما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و ابن إدريس الى أنهما واجبان عقلا، فإنّا كما نعلم وجوب ردّ الوديعة و قبح عدم ردّها نعلم وجوب الأمر بالمعروف الواجب و وجوب النهي عن المنكر المحرّم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المرتضى و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واجبان سمعا، إذ لو كانا واجبين عقلا لكانا واجبين على اللّه تعالى، لأنّ‌ كلّ‌ واجب عقلي فإنّه يجب على من حصل فيه وجه الوجوب، و لو وجبا على اللّه تعالى لزم إمّا عدم ارتفاع المعروف و عدم وقوع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فلأنهما لطف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واجب على مقتضى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أو إخلاله تعالى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هو الحمل على الطاعة و النهي عن المنكر هو المنع عن المعصية، فإن يفعلهما سبحانه لزم الأول و إن لم يفعلهما لزم الثاني، و اللازم بقسميه ظاهر البطلان فبطل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بمنع الملازمة لاحتمال أن يكون الواجب علينا في الأمر و النهي غير الواجب عليه تعالى، فإنّ‌ الواجب يختلف باختلاف الآمرين و الناهين، فالقادر يجب عليه بالقلب و اللسان و اليد، و العاجز يجب عليه بالقلب لا غير، و اذا كان الواجب مختلفا بالنسبة إلينا جاز اختلافه بالنسبة إلينا و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الواجب في حقّه تعالى الإنذار و التخويف بالمخالفة لئلاّ يبطل التكليف، و قد وقع ذلك منه تعالى، فقوله ذلك إشارة الى وجوبهما عقلا و اللازم صفة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الأمر بالمعروف و النهي عن المنكر واجبان في العقل و الشرع على إجماع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وجوبهما عقلا كما قال به الشيخ و ابن إدريس و العلاّمة و المصنّف رحمه اللّه و الشارح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عليه هو قاعدة اللطف التي يستند عليها في الاستدلال بوجوب بعث الرسل عليهم السّلام في اصول الدين، بل على الإمامة كما استند بها البعض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لطف به و له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 اللّه للعبد و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به و أوصل إليه ما يحبّ‌ برفق و وفّقه و عصمه، فهو لطيف به،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اصطلاح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ما يقرب الى الطاعة و يبعد عن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قواعد العدل، و لا يلزم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خلاف الواقع إن 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الإخلال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إن لم يقم،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فلأنهما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للوجوب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مركّب من مقدّمتين،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و النهي عن المنكر لطف و هي صغرى، 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واجب عقلا و هي كبرى</w:t>
      </w:r>
    </w:p>
    <w:p>
      <w:pPr>
        <w:pStyle w:val="BookText"/>
        <w:rPr/>
      </w:pPr>
      <w:r>
        <w:rPr>
          <w:rFonts w:ascii="Amiri" w:hAnsi="Amiri" w:eastAsia="Amiri" w:cs="Amiri"/>
          <w:color w:val="111111"/>
          <w:sz w:val="28"/>
          <w:sz w:val="28"/>
          <w:szCs w:val="28"/>
          <w:rtl w:val="true"/>
          <w:lang w:bidi="ar-SA"/>
        </w:rPr>
        <w:t>ذهبت العدلية أي الإمامية و المعتزلة الى تسليم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و النهي عن المنكر واجبان عقلا، و معنى أنهما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ممّا يقرّبان الى الطاعة و يبعدان عن المعصية من غير أن يبلغا حدّ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ذلك، أمّا وجوب اللطف فلأنه ممّا يحصل به الغرض و يلزم من عدم وجوبه عدم حصول الغرض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بالوجوب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يلزم منه الإشكال الذي أورده السيّد المرتضى و أبو الصلاح رحمهما اللّه كما في حاشية الملاّ أحمد رحمه اللّه المنقولة آنفا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كانا واجبين عقلا لكانا واجبين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الأمر بالمعروف و النهي عن المنكر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صفة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كانا واجبين عليه تعالى للزم خلاف الواقع، بمعنى أنه لو حمل المخلوق على الطاعة و منع المخلوق عن المعصية فإنّه لا يمكن التخلّف، و الحال أنّ‌ بعض المخلوقين يخالف أوامره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يأمر و ينهى للزم من ذلك تخلّفه تعالى عن أمر واجب عليه، و هذا يستحيل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يقم اللّه تعالى بالأمر بالمعروف و النهي عن المنكر للزم منه الإخلال بما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لاستلزام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به على هذا الوجه الإلجاء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الواجب باختلاف محالّة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ظهور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الواجب في حقّه تعالى الإنذار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التخويف بالمخالفة، لئلاّ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في الكتاب و السنّة كقوله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تعليل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بوجوبهما عليه تعالى يلزم منه اذا قام بهما الإلجاء و الإجبار على مخلوقه، بمعنى الجبر على فعل الطاعة و الجبر عن اجتناب المعصية، و كلاهما ينافيان التكليف، لأنّ‌ التكليف متفرّع على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صفة للإلجاء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الإشكال المذكور، بأنّ‌ الواجب يختلف باختلاف موارده، بمعنى كون الوجوب في حقّ‌ المخلوق بغير المعنى الذي في حقّ‌ الخالق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اللام، أي موارده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المانع لزوم الإلجاء فيه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الواجب في اللّه تعالى هو الإنذار و التخويف، بخلاف الواجب في حقّ‌ المكلّفين، فالواجب عليهم حمل المكلّف على المعروف و منعه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القول بهذا المعنى في حقّه تعالى لكي لا يبطل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اللّه تعالى فعل الإنذار و التخويف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النقلي و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الدليل على ذلك كثير في الآيات و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أُمَّةٌ‌ يَدْعُونَ‌ إِلَى الْخَيْرِ وَ يَأْمُرُونَ‌ بِالْمَعْرُوفِ‌ وَ يَنْهَوْنَ‌ عَنِ‌ الْمُنْكَرِ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بالمعروف و لتنهون عن المنكر، أو ليسلّطنّ‌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شراركم على خياركم فيدعوا خياركم فلا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طرق أهل البيت عليهم السّلام فيه ما يقصم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فليقف عليه من أراده في الكافى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الآيات فمنها قوله تعالى وَ لْتَكُنْ‌ مِنْكُمْ‌ أُمَّةٌ‌ يَدْعُونَ‌ إِلَى الْخَيْرِ وَ يَأْمُرُونَ‌ بِالْمَعْرُوفِ‌ وَ يَنْهَوْنَ‌ عَنِ‌ الْمُنْكَرِ وَ أُولئِكَ‌ هُمُ‌ الْمُفْلِحُونَ‌ </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الدالّ‌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تعالى كُنْتُمْ‌ خَيْرَ أُمَّةٍ‌ أُخْرِجَتْ‌ لِلنّاسِ‌ تَأْمُرُونَ‌ بِالْمَعْرُوفِ‌ وَ تَنْهَوْنَ‌ عَنِ‌ الْمُنْكَرِ </w:t>
      </w:r>
      <w:r>
        <w:rPr>
          <w:rStyle w:val="FootnoteAnchor"/>
          <w:rtl w:val="true"/>
        </w:rPr>
        <w:footnoteReference w:id="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تأمروا بالمعروف و لم تنهوا عن المنكر ليسلّط‍‌ اللّه الشرار منكم على الأخيار، فلو دعوا الأخيار لا يستجاب دعاؤهم، لتركهم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الروايات الواردة في خصوص الأمر بالمعروف و النهي عن المنكر من طرق أهل البيت عليهم السّلام كثيرة الى حدّ يوجب ثقله أن يكسر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 كتاب الكافي، مثل الوسائل، فقد ذكر فيه رواياتا في هذا الخصوص نكتفي بذكر ثلاث منها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بئس القوم قوم يعيبون الأمر بالمعروف و النهي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الأمر و النهي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وجوبهما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أجود القولين،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و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 لتنهنّ‌ عن المنكر، أو ليستعملنّ‌ عليكم شراركم فيدعوا خياركم فلا يستجاب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محمّد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خثعم جاء الى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أفضل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الأعمال أبغض الى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بالمنكر و النهي عن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وجوبهما كفائي بناء على أجود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المرتضى و جماعة، و قال الشيخ الطوسي رحمه اللّه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فروض الأعيان و هو الأقوى عندي، و استدلّ‌ بالرواية السابقة، و غيرها من الأخبار لا تنافي كونهما من الواجبات الكفائية لأنّ‌ فيها الخطاب متعلّق بالكلّ‌ أيضا و إن سقط‍‌ الوجوب بفعل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الشارح رحمه اللّه بالوجوب الكفائي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المذكورة في قوله تعالى وَ لْتَكُنْ‌ مِنْكُمْ‌ أُمَّةٌ‌ يَدْعُونَ‌ إِلَى الْخَيْرِ </w:t>
      </w:r>
      <w:r>
        <w:rPr>
          <w:rStyle w:val="FootnoteAnchor"/>
          <w:rtl w:val="true"/>
        </w:rPr>
        <w:footnoteReference w:id="3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للتبعيض، فالأمر يتعلّق بطائفة من المسلمين لا جميعهم، فاذا قام بهما من به الكفاية سقط‍‌ عن الباقين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الغرض منهما متعلّق بوقوع المعروف و رفع المنكر، و لا يتعيّن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الغرض شرعا وقوع المعروف و ارتفاع المنكر من غير اعتبار مباشر معيّن، فإذا حصلا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هو معنى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عينيا بالعمومات غير كاف للتوفيق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الواجب الكفائي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به جميع المكلّفين كالعيني، و إنّما يسقط‍‌ عن البعض بقيام البعض، فجاز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الجميع به، و لا شبهة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الوجوب بعد حصول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ذمّة شخص معيّن، فكلّ‌ من أقدم عليهما من المسلمين سقط‍‌ عن الجميع، و ذلك هو معنى الواجب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الراجع الى المعروف و منع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 العمل بالمعروف و منع المنكر ارتفع الوجوب، و إلاّ لزم اللغو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الاستدلال بالوجوب العيني بعموم الأخبار الواردة في المقام لا يكفي لإمكان الجمع بين الطائفتين من الأخبار التي يمكن استفادة الوجوب العيني و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كفاية الاستدلال بعموم الأخبار لوجوب الجمع بين الأدلّة، و هو يقتضي الحكم بكونه واجبا كفائيا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بأن يقال بعدم التعارض بين الأخبار للتمسّك بالجمع بين الأدلّة كما ذكر، بأنّ‌ الواجبات الكفائية أيضا يخاطب بها جميع المكلّفين مثل الأدلّة كما ذكر، بأنّ‌ الواجبات الكفائية أيضا يخاطب بها جميع المكلّفين مثل العيني، فإذا قام بها البعض سقط‍‌ عن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جواب عن التمسّك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خطاب الجميع بالواجب و لا ينافي الواجب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بالوجوب العيني و الكفائي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حصل الغرض يكون الأمر به لغوا</w:t>
      </w:r>
      <w:r>
        <w:rPr>
          <w:rFonts w:eastAsia="Amiri" w:cs="Amiri" w:ascii="Amiri" w:hAnsi="Amiri"/>
          <w:color w:val="111111"/>
          <w:sz w:val="28"/>
          <w:szCs w:val="28"/>
          <w:rtl w:val="true"/>
          <w:lang w:bidi="ar-SA"/>
        </w:rPr>
        <w:t xml:space="preserve">. </w:t>
      </w:r>
      <w:bookmarkStart w:id="120" w:name="pg17101_190018"/>
    </w:p>
    <w:p>
      <w:pPr>
        <w:pStyle w:val="BookText"/>
        <w:rPr/>
      </w:pPr>
      <w:bookmarkEnd w:id="120"/>
      <w:r>
        <w:rPr>
          <w:rFonts w:ascii="Amiri" w:hAnsi="Amiri" w:eastAsia="Amiri" w:cs="Amiri"/>
          <w:color w:val="111111"/>
          <w:sz w:val="28"/>
          <w:sz w:val="28"/>
          <w:szCs w:val="28"/>
          <w:rtl w:val="true"/>
          <w:lang w:bidi="ar-SA"/>
        </w:rPr>
        <w:t xml:space="preserve">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منه إصرار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تختلف فائدة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قيام الكلّ‌ به قبل حصول الغرض و إن قام به من فيه الكفاية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2193540_730472459"/>
      <w:bookmarkStart w:id="122" w:name="_Toc44"/>
      <w:bookmarkEnd w:id="121"/>
      <w:r>
        <w:rPr>
          <w:rtl w:val="true"/>
        </w:rPr>
        <w:t>يستحبّ‌ الأمر بالمندوب و النهي عن المكروه</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الأمر بالمندوب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النهي عن المكروه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يدخلان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بالمعروف و النهي عن المنكر، لأنهما واجبان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هذان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واجبين، فلذا أفردهما عنهما و إن أمكن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لوجوب الأمر بالمعروف و النهي عن المنكر شروط‍‌ ستة مثل البلوغ و العلم و التأثير، و منها إصرار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يصرّ بأمر أحد و نهيه سقط‍‌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بالوجوب العيني و الكفائي، فالثمرة بين اختلاف القولين تظهر في وجوب قيام جميع المسلمين على القول بالوجوب العيني و لو قام جمع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قيام الكلّ‌، و هذا بناء على القول بالواجب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الأمر بالمستحبّات، كما اذا أمر شخصا بإتيان النوافل اليومية و الليلية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يستحبّ‌ نهي الغير عن ارتكاب المكروهات، كما اذا نهى أحدا عن أكل لحم ما يكره أكل لحمه مثل الحمير و البغل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بالمندوبات و النهي عن المكروهات لا يدخلان في الأمر بالمعروف و النهي عن المنكر لأنهما من الواجبات إجمالا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الاختلاف المذكور في وجوبهما عينيا أو كفائيا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بالمندوب و النهي عن المكروه، فإنّهما غير واجبين</w:t>
      </w:r>
      <w:r>
        <w:rPr>
          <w:rFonts w:eastAsia="Amiri" w:cs="Amiri" w:ascii="Amiri" w:hAnsi="Amiri"/>
          <w:color w:val="111111"/>
          <w:sz w:val="28"/>
          <w:szCs w:val="28"/>
          <w:rtl w:val="true"/>
          <w:lang w:bidi="ar-SA"/>
        </w:rPr>
        <w:t xml:space="preserve">.- </w:t>
      </w:r>
      <w:bookmarkStart w:id="123" w:name="pg17101_190019"/>
    </w:p>
    <w:p>
      <w:pPr>
        <w:pStyle w:val="BookText"/>
        <w:rPr/>
      </w:pPr>
      <w:bookmarkEnd w:id="123"/>
      <w:r>
        <w:rPr>
          <w:rFonts w:ascii="Amiri" w:hAnsi="Amiri" w:eastAsia="Amiri" w:cs="Amiri"/>
          <w:color w:val="111111"/>
          <w:sz w:val="28"/>
          <w:sz w:val="28"/>
          <w:szCs w:val="28"/>
          <w:rtl w:val="true"/>
          <w:lang w:bidi="ar-SA"/>
        </w:rPr>
        <w:t xml:space="preserve">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المندوب في المعروف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الحسن المشتمل على وصف 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حسنه من غير اعتبار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النهي عن المكروه فلا يدخل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المعروف فظاهر، و أمّا المنكر فلأنه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القبيح الذي عرف فاعله قبحه أو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المكروه ليس بقبيح</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2193542_730472459"/>
      <w:bookmarkStart w:id="125" w:name="_Toc45"/>
      <w:bookmarkEnd w:id="124"/>
      <w:r>
        <w:rPr>
          <w:rtl w:val="true"/>
        </w:rPr>
        <w:t>يجبان مع علم الآمر و الناهي</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يجبان مع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و الناهي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الأمر بالمعروف و النهي عن المنكر الواجبين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أمكن بالتكلّف دخول المندوب في معنى المعروف لكونه الفعل الحسن الشامل للمندوب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النهي عن المكروه فلا يدخل في أحد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عبارة عن فعل حسن مشتمل على وصف زائد على حسنه و هو طلب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متّصفا بصفة الاستحباب الحاصلة من طلب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يعتبر في الفعل الحسن المتّصف بالندب المنع من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يجوز نقيضه و هو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النهي عن المكروه لا يدخل تحت الأمر بالمعروف و هذا معلوم، و لا النهي عن المنكر لأنّ‌ المكروه لا يعدّ منكرا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المنكر هو العمل القبيح الذي عرف فاعله قبحه و ليس المكروه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الأول في وجوبهما، بأن يكون الآمر و الناهي عالمين بالمعروف و المنكر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بمنكر أو ينهى عن معروف، و المراد بالعلم هنا المعنى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الدليل الظنّي المنصوب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إصرار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أو التارك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الإقلاع و الندم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بترتيب اللفّ‌ و النشر المرتّب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للشرط‍‌ المذكور، بأنّ‌ اشتراط‍‌ العلم فيهما لكي لا يأمر بالمنكر و ينهى عن المعروف عند الجهل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للتكاليف الشرعية من الأوامر و النواهي شروط‍‌ خاصّة غير الشروط‍‌ العامّة مثل البلوغ و العقل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وجوب الأمر بالمعروف و النهي عن المنكر ذكروا شروطا خاصّة نذكرها بالإجمال ثمّ‌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الآمر بالمعروف و الناهي عن المنكر أو الظنّ‌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إصرار العاصي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الإضرار لهما أو لأحد من المسلمين من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التأثير للأمر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تفصيل 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الشامل للظنّ‌ المعتبر، و يعبّر عنه بالعلمي أو العلم التعبّدي لقيام دليل معتبر شرعي على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المعروف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بعد صفة للدليل، كما اذا قام خبر الثقة بحرمة شيء أو وجوبه فيحصل الدليل العلمي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الثاني من شروط‍‌ وجوب الأمر بالمعروف و النهي عن المنكر، و هو إصرار العاصي بالمعصية و إصرار التارك للفرائض</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من الفاعل و التارك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علم أنهما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سقط‍‌ الوجوب بل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اكتفى المصنّف في الدروس و جماعة في السقوط‍‌ بظهور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المباشر، أو على بعض المؤمنين نفسا أو مالا أو عرضا، فبدونه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تجويز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التأثير ممتنعا بل ممكنا بحسب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 يدهما عمّا ارتكبا من المعصية و ندما عنها سقط‍‌ الوجوب بل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 حينئذ أمره بالمعروف و نهيه عن المنكر، لأنّ‌ ذلك تعيير للمؤمن و هتك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في كتابه الدروس و جماعة من الفقهاء قالوا بكفاية ظهور علائم الندم من الفاعل و التارك في سقوط‍‌ وجوب الأمر بالمعروف و النهي عن المنكر بلا حاجة الى حصول العلم كما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الثالث من شروط‍‌ وجوبهما، بأن يأمن الآمر و الناهي من الضرر لنفسهما أو نفس بعض المؤمنين، و كذا الأمن بالمال و العرض فيهما، فلو لم يأمن من الضرر المذكور لا يجبان بل يحرمان على الأقوى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قوّة الحرمة هو حرمة الإقدام بالضرر، و يدلّ‌ عليه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مفضّل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من تعرّض لسلطان جائر فأصابته بليّة لم يؤجر عليها و لم يرزق الصبر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الأمر و النهي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الرابع من شروط‍‌ وجوبهما، بأن احتمل الآمر و الناهي التأثير في حقّ‌ الفاعل للمعصية و التارك للفريضة، فلو كان التأثير ممتنعا عادة فلا يجبان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يظهر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الوجوب ما لم يعلم عدم التأثير و إن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لأنّ‌ التجويز قائم مع الظنّ‌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إذ لا يترتّب على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فإن نجع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فقد أدّى فرضه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الضرر، و اكتفى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الآمر و الناهي،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الفاعل و التارك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إمكان التأثير يحصل للآمر بالقرائن الظاهرة من حال فاعل المعصية و تارك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تجويز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احتمال التأثير يوجب وجوب الأمر و النهي الى أن يحصل اليقين بعدم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حصل ظنّ‌ عدم التأثير فإنّ‌ ذلك الظنّ‌ لا يسقط‍‌ الوجوب لأنّ‌ احتمال التأثير يقوم مع الظنّ‌ على خلافه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الكلام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سقوط‍‌ الوجوب مع الظنّ‌ على عدم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على تحسين الكلام المذكور، بأنّ‌ في المقام لا يترتّب على فعل الأمر و النهي ضرر، فلا وجه لرفع اليد عن العمل بعموم ما يدلّ‌ على وجوب الأمر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 فيه الدواء و العلف و الوعظ‍‌ 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فأثّر فيه، أو ظهر أثره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يؤثر فقد عمل الآمر بالواجب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الفرض هذا هو تصوير المسألة بعدم وجود الضرر فيه، فلا مانع من شمول العموم</w:t>
      </w:r>
      <w:r>
        <w:rPr>
          <w:rFonts w:eastAsia="Amiri" w:cs="Amiri" w:ascii="Amiri" w:hAnsi="Amiri"/>
          <w:color w:val="111111"/>
          <w:sz w:val="28"/>
          <w:szCs w:val="28"/>
          <w:rtl w:val="true"/>
          <w:lang w:bidi="ar-SA"/>
        </w:rPr>
        <w:t xml:space="preserve">. </w:t>
      </w:r>
      <w:bookmarkStart w:id="126" w:name="pg17101_190023"/>
    </w:p>
    <w:p>
      <w:pPr>
        <w:pStyle w:val="BookText"/>
        <w:rPr/>
      </w:pPr>
      <w:bookmarkEnd w:id="126"/>
      <w:r>
        <w:rPr>
          <w:rFonts w:ascii="Amiri" w:hAnsi="Amiri" w:eastAsia="Amiri" w:cs="Amiri"/>
          <w:color w:val="111111"/>
          <w:sz w:val="28"/>
          <w:sz w:val="28"/>
          <w:szCs w:val="28"/>
          <w:rtl w:val="true"/>
          <w:lang w:bidi="ar-SA"/>
        </w:rPr>
        <w:t xml:space="preserve">بعض الأصحاب في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بظنّ‌ العدم، و ليس بجيّد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بخلاف الشرط‍‌ السابق، فإنّه يكفي في سقوطه ظنّه، لأنّ‌ الضرر المسوّغ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للتحرّز منه يكفي فيه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فالمرتفع مع فقد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دون الجواز، بخلاف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193544_730472459"/>
      <w:bookmarkStart w:id="128" w:name="_Toc46"/>
      <w:bookmarkEnd w:id="127"/>
      <w:r>
        <w:rPr>
          <w:rtl w:val="true"/>
        </w:rPr>
        <w:t>مراتب الأمر بالمعروف و النهي عن المنكر</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يتدرّج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فيبتدئ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بإظهار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اكتفى في سقوط‍‌ وجوب الأمر بالمعروف و النهي عن المنكر عند حصول الظنّ‌ بعدم التأثير، و الحال تقدّم اقتضاء تجويز التأثير الوجوب و لو ظنّ‌ عدم التأثير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الاكتفاء بسقوط‍‌ الوجوب عند حصول ظنّ‌ بعدم التأثير ليس بجيّد، و هذا خلاف الشرط‍‌ الثالث، فإنّ‌ ظنّ‌ الضرر فيه يكفي في سقوط‍‌ الوجوب، لكن في الشرط‍‌ الرابع لا يسقط‍‌ الوجوب حتّى يتيقّن بعدم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الضرر المجوّز للتحرّز منه يكفي فيه حصول الظنّ‌ كما في سائر الموارد التي يكون ضرر المظنون ملاكا في الحكم، مثل عدم قصر الصلاة في السفر المظنون الضرر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ذلك الفرق بين هذا الشرط‍‌ و الشرط‍‌ الثالث ففيهما فرق آخر أيضا، و هو اذا فقد 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احتمال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وجوب الأمر و النهي، لكن لا يمنع ذلك من جوازهما، بخلاف الشرط‍‌ الثالث ففيه اذا ظنّ‌ الضرر سقط‍‌ الوجوب و حرم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احتمال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الثالث و هو الأمن من الضرر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اجتماع شروط‍‌ وجوب الأمر و النهي يقدّم المباشر لهما متدرّجا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مرتبة بعد مرتبة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الإعراض عن المرتكب متدرّجا فيه أيضا فإنّ‌ مراتبه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القول الليّن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ينجع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الغليظ‍‌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يؤثّر اللّيّن متدرّجا في الغليظ‍‌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الضرب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يؤثّر الكلام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الأمر بالمعروف و النهي عن المنكر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الكراهة عن عمل الفاعل للمعصية و التارك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بالقول الليّن و بيان المصالح للفرائض و المفاسد للمعاصي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النهي بالقول الغليظ‍‌ و الشديد، و فيها أيضا مراتب في شدّة غلظة القول و خفّته يجب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و التأديب، و فيها أيضا مراتب يجب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تفصيل كلّ‌ من المراتب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المرتبة الاولى من المراتب المذكورة، بأن يعترض و يظهر الكراهة للعاصي عن ارتكابه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مراتب إظهار الكراهة كثيرة، بأن يجعل ارتباطه به قليلا، فلو لم يؤثّر يقطع ارتباطه به و لا يدعوه لمجالسه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إظهار الكراهة، و هذه هي المرتبة الثانية من المراتب المذكورة، و هو الأمر و النهي بالقول الليّن و بيان المصالح و المفاسد للعاصي بالأدلّة المفيدة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يفد الإعراض بمراتبه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إظهار الكراهة، و هذه هي المرتبة الثالثة من مراتب الأمر و النهي، بأن يستعمل القول الغليظ‍‌ و الشديد فيهما، و مراتب القول الغليظ‍‌ أيضا مختلفة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إظهار الكراهة و تابعيه، و هذه هي المرتبة الرابعة من المراتب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الغليظ‍‌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يتدرّج في الضرب أيضا على حسب ما تقتضيه المصلحة و يناسب مقام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يكون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الجرح 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يؤثّر الضرب و لا غيره من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الجواز، ذهب إليه المرتضى و تبعه العلاّمة في كثير من كتبه، لعموم الأوامر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في الجرح دون القتل لفوات معنى الأمر و النهي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الغرض ارتكاب المأمور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بأن يضرب و يعزّر العاصي بمعصيته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لم يؤثّر الكلام الغليظ‍‌ بجميع مراتبه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مراعاة المراتب في الضرب أيضا بما يناسب مقام فعل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الغرض من الضرب هو لتحصيل الغرض من الأمر و النهي، فلا يجوز الضرب لتشفّي قلبه أو إطفاء غضبه أو غير ذلك من الأغراض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يجوز التدرّج الى حدّ الجرح و القتل‌؟ قول بالجواز من السيّد المرتضى و العلاّمة، و قول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عموم الأوامر للأمر بالمعروف و النهي عن المنكر يقتضي جوازهما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إطلاق الأوامر الواردة في المقام، حيث لم تتقيّد بشيء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بالجواز يتمّ‌ في الجرح لا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جوّز القتل للأمر بالمعروف و النهي عن المنكر فلا تأثير لهما لفوات موضوعهما بالقتل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الغرض من الأمر بالمعروف و النهي عن المنكر هو عمل التارك بالفريضة و ترك العاصي بالمعصية، و شرط‍‌ الوجوب من الشروط‍‌ الأربعة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ترك المنهي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شرطه تجويز التأثير و هما منتفيان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استقرب في الدروس تفويضهما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 القتل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الإنكار بالقلب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إرادة المعروف و كراهة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هو احتمال التأثير، فكلّ‌ ذلك ينتفي عند القتل، فلا يحصل الغرض من الأمر و النهي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ارتكاب المأمور و ترك المنهي ينتفيان عند قتل العاصي، و يأتي نقض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الجرح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القول الثالث في المسألة، بأنّ‌ الجرح و القتل في الأمر و النهي يفوّضان الى نظر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الجرح و القتل للأمر بالمعروف و النهي عن المنكر، و هذا القول عن السيّد المرتضى و العلاّمة عملا بعموم أدلّة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الجرح و القتل بأنّ‌ الأول جائز و الثاني غير جائز، بدليل نقض الغرض في القتل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الجرح و القتل للإمام عليه السّلام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القول الثالث، و هو تفويض الجرح و القتل الى الإمام عليه السّلام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المؤمن أن يستنكر و يشمئزّ في قلبه بوجود المعصية من العاصي و ترك الفريضة من التارك بها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الإنكار بالقلب هو ايجاد إرادة المعروف في القلب و كراهة المنكر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الشرائط‍‌ أم لا، و سواء أمر أو نهى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المراتب أم لا، لأنّ‌ الإنكار القلبي بهذا المعنى من مقتضى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و مع ذلك لا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قسمي الأمر و النهي، و إنّما هو حكم يختصّ‌ بمن اطّلع على ما يخالف الشرع بإيجاد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عليه من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 قد تجوّز كثير من الأصحاب في جعلهم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الأمر و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بعده 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وجوب الإنكار القلبي بين أن ينهى العاصي بأحد من المراتب المذكورة أم لم تجتمع الشروط‍‌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الإيمان وجوب الإنكار القلبي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الإنكار القلبي لا تترتّب عليه المفسدة لتنافي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الإنكار القلبي مع وجوبه بمقتضى الإيمان لا يلحق بالأمر بالمعروف و لا بالنهي عن المنكر، بل هو حكم خاصّ‌ على كلّ‌ من اطّلع على وقوع ما يخالف الشرع أن يوجد في قلبه ذلك الإنكار و الانزجار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المطّلع على ما يخالف الشرع من الغير أن يوجد الواجب عليه، و من إيجاد الواجب عليه هو الاعتقاد القلبي بإكراه ما يخالف الشرع اذا صدر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بالواجب هو الاعتقاد و الإنكار القلبي لصدور المعصية من الغير و لو لم يمكنه المنع و النهي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كثيرا من الفقهاء التزموا بالتجوّز في جعل الإنكار القلبي من مراتب </w:t>
      </w:r>
      <w:r>
        <w:rPr>
          <w:rFonts w:eastAsia="Amiri" w:cs="Amiri" w:ascii="Amiri" w:hAnsi="Amiri"/>
          <w:color w:val="111111"/>
          <w:sz w:val="28"/>
          <w:szCs w:val="28"/>
          <w:rtl w:val="true"/>
          <w:lang w:bidi="ar-SA"/>
        </w:rPr>
        <w:t xml:space="preserve">- </w:t>
      </w:r>
      <w:bookmarkStart w:id="129" w:name="pg17101_190028"/>
    </w:p>
    <w:p>
      <w:pPr>
        <w:pStyle w:val="Heading5"/>
        <w:numPr>
          <w:ilvl w:val="4"/>
          <w:numId w:val="1"/>
        </w:numPr>
        <w:rPr/>
      </w:pPr>
      <w:bookmarkStart w:id="130" w:name="__RefHeading___Toc2193546_730472459"/>
      <w:bookmarkStart w:id="131" w:name="_Toc47"/>
      <w:bookmarkEnd w:id="129"/>
      <w:bookmarkEnd w:id="130"/>
      <w:r>
        <w:rPr>
          <w:rtl w:val="true"/>
        </w:rPr>
        <w:t>يجوز للفقهاء حال الغيبة إقامة الحدود</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للفقهاء حال الغيبة إقامة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الأمن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أنفسهم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الحقوق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اليمين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اتّصافهم بصفات المفتي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 العدالة، و معرفة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ردّ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 فقالوا بأنّ‌ أول مرتبة من مراتب الأمر و النهي هو الإنكار القلبي، و الثاني منها هو إظهار الكراهة، الى آخر ما ذكر من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التجوّز هو أنّ‌ الأمر بالمعروف هو طلب الفعل، و النهي عن المنكر هو طلب الترك، و لا يؤخذ الإنكار و الحبّ‌ في أحد منهما و لا يصدق المنكر قلبا الناهي، و المحبّ‌ قلبا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بأنّ‌ إجراء الحدود و التعزيرات لا يختصّ‌ بشخص الإمام عليه السّلام مثل الجهاد الابتدائي الذي لم يجز إلاّ بأمر المعصوم عليه السّلام، فاذا حصل الأمن من شرّ السلاطين يجوز للفقهاء إجراء الحدود و التعزيرات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الأمن من الضرر لغير الفقهاء من سائر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الفقهاء يجوز لهم الحكم بين الناس بالعمل بالبيّنات و الأيمان المقرّرة في كتاب القضاء، و سيأتي تفصيله هناك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الإقرار و الاعتراف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نال درجة الاجتهاد و ملكة استنباط‍‌ الأحكام من الأدلّة التفصيلية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تحصل له ملكة يقدر بها على ردّ الفروع الى الاصول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و المجرور متعلّقان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الفروع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القواعد 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بالدليل يغني عن هذا، لاستلزامه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بمعنى التهيّؤ لمعرفتها بالدليل إن لم نجوّز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صفات المفتي هو القدرة على ردّ الفروع الى الاصول و القواعد، و الأخيرة عطف 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أدلّة الأحكام التي تستفاد من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العقل،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الشارح قدّس سرّه للمصنّف رحمه اللّه في عبارته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معرفة الأحكام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القدرة على ردّ الفروع الى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معرفة الأحكام بالدليل يغني عن إتيان القدرة على ردّ الفروع الى الاصول، لأنّ‌ الأول يستلزم الثاني، لكن ذكره يكون تأكيدا للمطلب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معرفة الحكم،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 القدرة بعد المعرفة 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أحكام الفقه من الطهارة الى الديات، لأنّ‌ الجمع المحلّى باللام يفيد العموم، و لا يلزم حضور جميع الأحكام في ذهنه بل يكفي التهيّؤ فيها، بمعنى أن يكون صاحب ملكة للاجتهاد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التجزّي عند الاجتهاد في أحكام الفقه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البعض بعدم إمكان التجزّي في الاجتهاد بدليل أنّ‌ من يقدر على استنباط‍‌ حكم في باب من أبواب الفقه فهو يقدر على استنباط‍‌ الأحكام في سائر أبواب الفقه أيضا، فلا معنى للتجزّي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الاجتهاد ملكة باطنية يقدر بها أن يستنبط‍‌ جميع أحكام </w:t>
      </w:r>
      <w:r>
        <w:rPr>
          <w:rFonts w:eastAsia="Amiri" w:cs="Amiri" w:ascii="Amiri" w:hAnsi="Amiri"/>
          <w:color w:val="111111"/>
          <w:sz w:val="28"/>
          <w:szCs w:val="28"/>
          <w:rtl w:val="true"/>
          <w:lang w:bidi="ar-SA"/>
        </w:rPr>
        <w:t xml:space="preserve">- </w:t>
      </w:r>
      <w:bookmarkStart w:id="132" w:name="pg17101_190030"/>
    </w:p>
    <w:p>
      <w:pPr>
        <w:pStyle w:val="BookText"/>
        <w:rPr/>
      </w:pPr>
      <w:bookmarkEnd w:id="132"/>
      <w:r>
        <w:rPr>
          <w:rFonts w:ascii="Amiri" w:hAnsi="Amiri" w:eastAsia="Amiri" w:cs="Amiri"/>
          <w:color w:val="111111"/>
          <w:sz w:val="28"/>
          <w:sz w:val="28"/>
          <w:szCs w:val="28"/>
          <w:rtl w:val="true"/>
          <w:lang w:bidi="ar-SA"/>
        </w:rPr>
        <w:t xml:space="preserve">تجزّي الاجتهاد، أو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بما يحتاج إليه من الفتوى و الحكم إن جوّزناه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مذهب المصنّف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قويّ‌</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2193548_730472459"/>
      <w:bookmarkStart w:id="134" w:name="_Toc48"/>
      <w:bookmarkEnd w:id="133"/>
      <w:r>
        <w:rPr>
          <w:rtl w:val="true"/>
        </w:rPr>
        <w:t>يجب على الناس الترافع إلى الفقهاء</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الترافع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يحتاجون إليه من الأحكام، فيعصي مؤثر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فهي إنّما توجد في أحد أو لا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 بإمكان التجزّي في الاجتهاد، كما اختاره المصنّف رحمه اللّه في علم الاصول، بأن يقدر على استنباط‍‌ حكم في باب و لا يقدر على استنباط‍‌ جميع الأحكام لأنه من متدرّجات الحصول و له مراتب، فيمكن حصوله في المرتبة الاولى ثمّ‌ الثانية ثمّ‌ الثالثة و هكذا، و هذا معنى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يكفي معرفة أحكام القضاء من الأدلّة التفصيلية و لو لم يقدر على أحكام غير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هذا الخلاف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التجزّي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التهيّؤ لمعرفتها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بناء على الاجتهاد المطلق كما أشار بالتجزّي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الأحكام المتعلّقة بما يحتاج إليه من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العموم بل الأحكام المربوطة بما يحتاج إليه عند الفتوى و الحكم بين المتخاصمين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مختار المصنّف رحمه اللّه في الاصول جواز التجزّي في الاجتهاد، و هو ما قوّاه الشارح رحمه اللّه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المسلمين أن يرجعوا في مرافعاتهم في زمان الغيبة الى فقهاء الشيعة و لا يجوز ترافعهم عند غيرهم في صورة الإمكان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من باب الإفعال، من آثر يؤثر إيثارا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اختاره و فضّله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ذلك مع الأمن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يأثم الرادّ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كالرادّ على نبيّهم صلّى اللّه عليه و آله و أئمّتهم عليهم الصلاة و السلام و على اللّه تعالى و هو على حدّ الكفر باللّه على ما ورد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فهم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قدّم المفتي المخالف على المفتي المؤمن في المرافعة يكون عاصيا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فكما يجب على الناس أن يرجعوا إليهم فكذلك يجب عليهم قبول الترافع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عند احتمال الضرر لنفسهم أو لبعض المؤمنين، و هكذا احتمال الضرر المالي و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ترافع اثنان عند الفقيه الإمامي و حكم بينهما لا يجوز لهما ردّ حكمه، فالرادّ عليه كالرادّ على حكم النبي و الأئمة عليهم السّلام، الذي هو على حدّ الكفر كما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الى السلطان و الى القضاة أ يحلّ‌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إليهم في حقّ‌ أو باطل فإنّما تحاكم الى الطاغوت، و ما يحكم له فإنّما يأخذ سحتا و إن كان حقّا ثابتا له، لأنه أخذه بحكم الطاغوت، و ما أمر اللّه أن يكفر به، قال اللّه تعالى يُرِيدُونَ‌ أَنْ‌ يَتَحاكَمُوا إِلَى الطّاغُوتِ‌ وَ قَدْ أُمِرُوا أَنْ‌ يَكْفُرُوا بِهِ‌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فإنّي قد جعلته عليكم حاكما، فاذا حكم بحكمنا فلم يقبل منه فإنّما استخفّ‌ بحكم اللّه و علينا ردّ، و الرادّ علينا الرادّ على اللّه و هو في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5" w:name="pg17101_190032"/>
    </w:p>
    <w:p>
      <w:pPr>
        <w:pStyle w:val="BookText"/>
        <w:rPr/>
      </w:pPr>
      <w:bookmarkEnd w:id="135"/>
      <w:r>
        <w:rPr>
          <w:rFonts w:ascii="Amiri" w:hAnsi="Amiri" w:eastAsia="Amiri" w:cs="Amiri"/>
          <w:color w:val="111111"/>
          <w:sz w:val="28"/>
          <w:sz w:val="28"/>
          <w:szCs w:val="28"/>
          <w:rtl w:val="true"/>
          <w:lang w:bidi="ar-SA"/>
        </w:rPr>
        <w:t xml:space="preserve">تجويز ذلك للفقهاء المستدلّين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جوازه لغيرهم من المقلّدين، و بهذا 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المصنّف و غيره قاطعين به من غير نقل خلاف في ذلك، سواء قلّد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لمقلّد الفقيه الحيّ‌ نقل الأحكام إلى غيره،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فيمتنع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للإجماع على اشتراط‍‌ أهلية الفتوى في الحاكم حال حضور الإمام و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2193550_730472459"/>
      <w:bookmarkStart w:id="137" w:name="_Toc49"/>
      <w:bookmarkEnd w:id="136"/>
      <w:r>
        <w:rPr>
          <w:rtl w:val="true"/>
        </w:rPr>
        <w:t>يجوز للزوج إقامة الحدّ على زوجته</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و متعة، مدخولا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يفهم من جواز القضاء و إجراء الحدود للفقهاء عدم جوازهما للمقلّدين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الفقهاء الذين يقدرون على الاستدلال و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عدم الجواز يفهم هنا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 ذلك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فمفهومه هو عدم الجواز لغير الفقهاء، لكن صرّح بذلك المفهوم المصنّف رحمه اللّه في سائر الكتب و كذلك غيره، بل قطعوا بالحكم به و لم ينقلوا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عدم الجواز للمقلّد بين كونه مقلّدا للحيّ‌ أو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 لما قال بعدم جواز إجراء الحدود و القضاء لغير المجتهد، بأنّ‌ المقلّد للمجتهد الحيّ‌ يجوز له نقل فتاوى المجتهد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النقل للفتوى لا يعدّ إفتاء بل هو نقل للفتوى، فيجوز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حكم المقلّد في المسائل القضائية بين الناس سواء أسند الحكم الى نفسه أم نقله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عدم جواز حكم المقلّد بين زمان حضور الإمام عليه السّلام أو زمان غيبته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اذا لم يكن جامعا لشروط‍‌ الإفتاء يجوز له إجراء الحدّ على زوجته، سواء كانت دائمية أو منقطعة، مدخولا بها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 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عبدين، أو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 على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رقيقه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فيجتمع على الأمة 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المزوّجة ولاية الثلاثة، سواء في ذلك الجلد و الرجم و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مع العلم بموجبه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مشاهدة، أو إقرار من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وظائف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الزوج و الزوجة حرّين أو عبدين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أحدهما حرّا و الآخر مملوكا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كذا يجوز للمولى إقامة الحدّ على عبده بل على إمائه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العبد 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للأمة،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اخرى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تثبت للأمة المزوّجة و لها أب ولاية ثلاثة أشخاص بإقامة الحدود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ولاية الأشخاص الثلاثة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و الزوج و السيّد، فيجوز لكلّ‌ منهم إجراء الحدّ في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 اليد، و ذلك في صورة ثبوت سرقتها، و سيأتي تفصيله في كتاب الحدود في شروط‍‌ ثبوت السرقة الموجبة لقطع يد السارق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الحدّ، كما اذا علم الزوج أو الوالد أو السيّد صدور ما يوجب الحدّ من الزنا أو السرقة أو غيرهما بالمشاهدة أو بالإقرار ممّن يكون أهلا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المقرّ بالغا عاقلا مختارا و غيرها من شروط‍‌ نفوذ الإقرار، كما سيأتي تفصيله في كتاب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أقرّت الزوجة الصغيرة أو المجنونة أو المكرهة فلا يجوز للزوج إقامة الحدّ عليها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لأحد من الثلاثة إقامة الحدّ استنادا بالبيّنة و هي شهادة عدلين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يثبت بها ذلك عند الحاكم، و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المولى مشهور بين الأصحاب لم يخالف فيه إلاّ الشاذ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الآخران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تبعه جماعة منهم المصنّف، و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أصالة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فلا شبهة في الجواز، و يظهر من المختلف أنّ‌ موضع النزاع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مطالبة البيّنة، فإنّ‌ الحاكم يحكم بها لا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البيّنة ممّا يثبت بها المشهود به عند الحاكم جاز استناد الثلاثة المذكورين بها في إقامة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إقامة الحدّ لمن ذكر، فإنّ‌ ذلك مشهور بين الفقهاء في خصوص المولى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خالف المذكور الشاذّ من الفقهاء،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سلاّر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الزوج و الوالد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الى الآخرين، و المراد منهما الزوج و الوالد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دليل الشيخ رحمه اللّه في جواز إقامة الزوج الحدّ على زوجته و الوالد على ولده و إن نزل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يوضح دليل الجواز تجري أصالة المنع من إجراء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المباشر لإقامة الحدّ، و المراد منه هنا هو الزوج و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كانا فقيهين جامعين لشروط‍‌ الفتوى فلا شبهة في جوازها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يظهر من عبارة العلاّمة رحمه اللّه في كتابه المختلف أنّ‌ مورد الخلاف في الجواز و عدمه في المسألة إنّما هو اذا كانا فقيهين، فلو لم يكونا كذلك فلا نزاع في عدم الجواز</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كونهما فقيهين،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bookmarkStart w:id="138" w:name="pg17101_190035"/>
    </w:p>
    <w:p>
      <w:pPr>
        <w:pStyle w:val="Heading5"/>
        <w:numPr>
          <w:ilvl w:val="4"/>
          <w:numId w:val="1"/>
        </w:numPr>
        <w:rPr/>
      </w:pPr>
      <w:bookmarkStart w:id="139" w:name="__RefHeading___Toc2193552_730472459"/>
      <w:bookmarkStart w:id="140" w:name="_Toc50"/>
      <w:bookmarkEnd w:id="138"/>
      <w:bookmarkEnd w:id="139"/>
      <w:r>
        <w:rPr>
          <w:rtl w:val="true"/>
        </w:rPr>
        <w:t>لو اضطرّه السلطان إلى إقامة حدّ أو قصاص ظلما</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اضطرّه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إقامة حدّ أو قصاص ظلما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في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لأنّ‌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تقية في قتل النفوس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و ألحقه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بالقتل مدّعيا أنه لا تقية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أجبر الحاكم شخصا الى إقامة الحدّ أو القصاص للظلم أو لحكم مخالف للشرع جاز عند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اضطرّه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الجواز هو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للشخص المجبور من السلطان قتل نفس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يدخل في جواز الإقدام على ما أجبره السلطان الجرح أيضا، لأنّ‌ الخارج هو القتل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التقية ليحقن بها الدم، فإذا بلغ الدم فليس 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الأمر و النهي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ألحق الشيخ الطوسي رحمه اللّه الجرح بالقتل في عدم جواز الإقدام و لو عند الاضطرار مدّعيا شمول استثناء الدماء في التقية للجرح أيضا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إلحاق الشيخ رحمه اللّه إشكال، لأنّ‌ الرواية وردت بأنه لا تقية في قتل النفوس، و هو لا يشمل الجرح</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7101_190038"/>
      <w:bookmarkStart w:id="142" w:name="pg17101_190038"/>
      <w:bookmarkEnd w:id="142"/>
    </w:p>
    <w:p>
      <w:pPr>
        <w:pStyle w:val="Heading2"/>
        <w:numPr>
          <w:ilvl w:val="1"/>
          <w:numId w:val="1"/>
        </w:numPr>
        <w:rPr/>
      </w:pPr>
      <w:bookmarkStart w:id="143" w:name="pg17101_190038"/>
      <w:bookmarkStart w:id="144" w:name="__RefHeading___Toc2193554_730472459"/>
      <w:bookmarkStart w:id="145" w:name="_Toc51"/>
      <w:bookmarkEnd w:id="143"/>
      <w:bookmarkEnd w:id="144"/>
      <w:r>
        <w:rPr>
          <w:rtl w:val="true"/>
        </w:rPr>
        <w:t>كتاب الكفّارات</w:t>
      </w:r>
      <w:bookmarkEnd w:id="145"/>
    </w:p>
    <w:p>
      <w:pPr>
        <w:pStyle w:val="Heading3"/>
        <w:numPr>
          <w:ilvl w:val="2"/>
          <w:numId w:val="1"/>
        </w:numPr>
        <w:rPr/>
      </w:pPr>
      <w:bookmarkStart w:id="146" w:name="__RefHeading___Toc2193556_730472459"/>
      <w:bookmarkStart w:id="147" w:name="_Toc52"/>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الكتاب إلى الكفّارات بيانية، و هو خبر لمبتدإ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كفّارة، و هي صيغة مبالغة، مذكّره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يكفّر به، أي يغطّى به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كفّر به من صدقة و صوم و نحوهما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اسم للتكفير و أصلها الستر لأنه يستر الذنب، و منه الكافر لأنه يستر الحقّ‌، و يقال للّيل إنّه كافر لأنه يستر من يفعل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تكفير اليمين فعل ما يجب بالحنث فيها، و كفّارة الظهار ما يجب العود فيه، و قد ورد في القرآن بلفظ‍‌ الكفّارة كقوله تعالى فَكَفّارَتُهُ‌ إِطْعامُ‌ عَشَرَةِ‌ مَساكِينَ‌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بلفظ‍‌ الجزاء كقوله تعالى فَجَزاءٌ مِثْلُ‌ ما قَتَلَ‌ مِنَ‌ النَّعَمِ‌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ذكرها بعد أبواب العبادات لأنها أشبه شيء بها، بل هي عبادة تالية للزكاة و إن كانت مكفّرة للذنب غالبا، فإنّ‌ كونها كذلك لا ينافي كونها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بعض الفقهاء في باب الظهار و بعض في باب الأيمان لمناسبة وجوبها لهما، و الكلّ‌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إلى معيّنة كبعض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كفّارات الحجّ‌ و لم يذكرها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اكتفاء بما سبق، و إلى 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جمعت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الكفّارات تنقسم الى أقسام خمسة،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المعيّنة، مثل كفّارات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المخيّرة بين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الجمع بين المرتّبة و المخيّرة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الجمع بين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تفصيل كلّ‌ من الأربعة الأخيرة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للكفّارة المعيّنة، و هي الكفّارات التي تجب على المكلّف على التعيّن، كمن لبس الثوب المخيط‍‌ فحينئذ تجب عليه الكفّارة المعيّنة و هي الشاة، و غير ذلك ممّا ذكر في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لم يذكر الكفّارة المعيّنة هنا لاكتفائه بما ذكر في كتاب الحجّ‌، فمن أراد التفصيل فليراجع الجزء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الثاني من الأقسام المذكورة للكفّارات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الثالث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جمعت الكفّارة بين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و المخيّرة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الرابع من أقسام الكفّارات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الخامس من الأقسام المذكورة</w:t>
      </w:r>
      <w:r>
        <w:rPr>
          <w:rFonts w:eastAsia="Amiri" w:cs="Amiri" w:ascii="Amiri" w:hAnsi="Amiri"/>
          <w:color w:val="111111"/>
          <w:sz w:val="28"/>
          <w:szCs w:val="28"/>
          <w:rtl w:val="true"/>
          <w:lang w:bidi="ar-SA"/>
        </w:rPr>
        <w:t xml:space="preserve">. </w:t>
      </w:r>
      <w:bookmarkStart w:id="148" w:name="pg17101_190040"/>
    </w:p>
    <w:p>
      <w:pPr>
        <w:pStyle w:val="Heading3"/>
        <w:numPr>
          <w:ilvl w:val="2"/>
          <w:numId w:val="1"/>
        </w:numPr>
        <w:rPr/>
      </w:pPr>
      <w:bookmarkStart w:id="149" w:name="__RefHeading___Toc2193558_730472459"/>
      <w:bookmarkStart w:id="150" w:name="_Toc53"/>
      <w:bookmarkEnd w:id="148"/>
      <w:bookmarkEnd w:id="149"/>
      <w:r>
        <w:rPr>
          <w:rtl w:val="true"/>
        </w:rPr>
        <w:t>الكفارة المرتبة و خصالها</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فالمرتّبة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 خصالهما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شرع المصنّف رحمه اللّه في بيان تفصيل الكفّارات الواجبة على المكلّف، فذكر أربعة أقسام منها في هذا الكتاب و لم يذكر القسم الأول لاكتفائه بما ذكر في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ممّا ذكر هنا هو الكفّارة المرتّبة، و هي ثلاث 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الإفطار في صوم قضاء شهر رمضان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تفصيل كلّ‌ منها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الظهر كناية عن القول المنكر بصفة خاصّة بشروط‍‌ الطلاق، كما اذا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أو اختى أو 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تحرم الزوجة عليه حتّى يكفّر الكفّارة المرتّبة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الظهار، و هذه هي الثانية من الكفّارات المرتّبة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الخصلة 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فضيلة كانت أو رذيلة، و قد غلبت على 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الخصال هنا الأعمال المخصوصة المعيّنة بعنوان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الظهار و قتل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القتل على ثلاثة أقسام كما سيأتي في كتاب الديات إن شاء اللّه تعالى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العمد، و هو أن يتعمّد الفعل و القصد، بمعنى أن يقصد قتل الشخص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تعمّد الفعل دون القصد اذا كان الفعل ممّا يقتل غالبا، فالواجب فيه أولا القصاص ثمّ‌ الدية</w:t>
      </w:r>
      <w:r>
        <w:rPr>
          <w:rFonts w:eastAsia="Amiri" w:cs="Amiri" w:ascii="Amiri" w:hAnsi="Amiri"/>
          <w:color w:val="111111"/>
          <w:sz w:val="28"/>
          <w:szCs w:val="28"/>
          <w:rtl w:val="true"/>
          <w:lang w:bidi="ar-SA"/>
        </w:rPr>
        <w:t xml:space="preserve">. </w:t>
      </w:r>
      <w:bookmarkStart w:id="151" w:name="pg17101_190041"/>
    </w:p>
    <w:p>
      <w:pPr>
        <w:pStyle w:val="BookText"/>
        <w:rPr/>
      </w:pPr>
      <w:bookmarkEnd w:id="151"/>
      <w:r>
        <w:rPr>
          <w:rFonts w:ascii="Amiri" w:hAnsi="Amiri" w:eastAsia="Amiri" w:cs="Amiri"/>
          <w:color w:val="111111"/>
          <w:sz w:val="28"/>
          <w:sz w:val="28"/>
          <w:szCs w:val="28"/>
          <w:rtl w:val="true"/>
          <w:lang w:bidi="ar-SA"/>
        </w:rPr>
        <w:t xml:space="preserve">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الإفطار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إطعام الستين لو تعذّر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من أفطر في قضاء شهر رمضان بعد الزوال،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ثمّ‌ 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العجز عن الإطعام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193560_730472459"/>
      <w:bookmarkStart w:id="153" w:name="_Toc54"/>
      <w:bookmarkEnd w:id="152"/>
      <w:r>
        <w:rPr>
          <w:rtl w:val="true"/>
        </w:rPr>
        <w:t>الكفارة المخيّرة و أحكامها</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أجود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الشبيه بالعمد، و هو أن يتعمّد الفعل و يقصد إيقاعه بالشخص المعيّن و يخطئ في القصد الى القتل مع أنّ‌ الفعل لا يقتل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الخطأ المحض، و هو أن لا يتعمّد فعلا و لا قصدا بالمجنى عليه و إن قصد الفعل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فكفّارة قتل الخطأ هي الخصال الثلاثة المذكورة 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كفّارة الظهار و قتل الخطأ هي كفّارة الإفطار في شهر رمضان عمدا، لكن تكون مرتّبة لا مخيّرة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كفّارتهما مثل كفّارة إبطال صوم شهر رمضان من حيث الخصال المذكورة لا من حيث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تفصيل للخصال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العتق، ثمّ‌ صوم شهرين، ثمّ‌ إطعام ستين مسكينا، مع رعاية الترتيب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الكفّارة المرتّبة الثالثة هي كفّارة من أفطر في قضاء صوم شهر رمضان بعد الزوال، لكن لو أفطر قبل الظهر لا تجب الكفّارة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من 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الكفّارتان على نحو المرتّبة بينهما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شرع المصنّف رحمه اللّه في بيان الكفّارة المخيّرة و هي في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شهر رمضان على أجود القولين، و القول الآخر هي المرتّبة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ككفّارة رمضان، كما هو أصحّ‌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الثاني من الكفّارات المخيّرة، و هي كفّارة خلف النذر و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كفّارتهما مخيّرة لو جعلنا كفّارتهما مثل 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الى الأقوال المختلفة في كفّارة النذر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النذر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ككفّارة إفطار شهر رمضان،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ككفّارة يمين،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بأنها ككفّارة شهر رمضان في نذر الصوم و كاليمين في نذر غيره،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القادر فكفّارة رمضان و العاجز فكفّارة يمين،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ككفّارة الظهار، و هو قول المفيد في خلف العهد و قول سلاّر في خلف 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المصنّف رحمه اللّه كون كفّارتهما مثل 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الشارح رحمه اللّه بكونه أصحّ‌ الأقوال المذكورة في حاشية سلطان العلماء رحمه اللّه المنقولة في الهامش السابق استنادا الى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الملك بن عمرو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جعل للّه أن لا يركب محرّما سمّاه فركبه،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الكفّارات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توصيف الشارح هذه الرواية بالصحّة استنادا الى توصيف العلاّمة في كتابه المختلف هذه الرواية بالصحّة، لكن في خصوص عبد الملك بن عمرو كلام ينزل الرواية من الصحيحة الى الحسنة، لأنّ‌ علماء الرجال قالوا بعدم ما يوجب توثيقه و لا ذمّه</w:t>
      </w:r>
      <w:r>
        <w:rPr>
          <w:rFonts w:eastAsia="Amiri" w:cs="Amiri" w:ascii="Amiri" w:hAnsi="Amiri"/>
          <w:color w:val="111111"/>
          <w:sz w:val="28"/>
          <w:szCs w:val="28"/>
          <w:rtl w:val="true"/>
          <w:lang w:bidi="ar-SA"/>
        </w:rPr>
        <w:t xml:space="preserve">. </w:t>
      </w:r>
      <w:bookmarkStart w:id="154" w:name="pg17101_190043"/>
    </w:p>
    <w:p>
      <w:pPr>
        <w:pStyle w:val="Heading3"/>
        <w:numPr>
          <w:ilvl w:val="2"/>
          <w:numId w:val="1"/>
        </w:numPr>
        <w:rPr/>
      </w:pPr>
      <w:bookmarkStart w:id="155" w:name="__RefHeading___Toc2193562_730472459"/>
      <w:bookmarkStart w:id="156" w:name="_Toc55"/>
      <w:bookmarkEnd w:id="154"/>
      <w:bookmarkEnd w:id="155"/>
      <w:r>
        <w:rPr>
          <w:rtl w:val="true"/>
        </w:rPr>
        <w:t>في كفّارة جزاء الصيد خلاف</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من الثلاثة الأولى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كفّارة الصيد في حال إحرام الحجّ‌ خلاف بأنها مخيّرة أو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الخلاف في كفّارة جزاء الصيد ليس في الجميع من أصناف الصيد بل في الكفّارات الثلاث الاول من ثلاثة أصناف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المصنّف رحمه اللّه في كفّارات الإحرام كفّارة الصيد، و قدّم ثلاثة أصناف من الصيد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 و بقرة الوحش و حماره، و الظبي و الثعلب و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لكلّ‌ من الأصناف الثلاثة المذكورة كفّارات متعدّدة، فالتخيير بين الثلاث الاول من كفّارات كلّ‌ من الثلاثة، و في باقي كفّارات كلّ‌ منها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النعامة بدنة، ثمّ‌ الفضّ‌ على البرّ، و إطعام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صيام ستين يوما، ثمّ‌ صيام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فالكفّارات الثلاث الأول مخيّرة و الباقي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بقرة الوحش و حماره بقرة أهلية، ثمّ‌ الفضّ‌، و نصف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الشارح رحمه اللّه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الإطعام و الصيام مع باقي الأحكام، فيطعم ثلاثين، ثمّ‌ يصوم ثلاثين و مع العجز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فالكفّارات الثلاث الاول فيها أيضا مخيّرة و الباقي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المصنّف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الظبي و الثعلب و الأرنب شاة، ثمّ‌ الفضّ‌، و سدس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الشارح رحمه اللّه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فيطعم عشرة، ثمّ‌ يصوم عشرة، ثمّ‌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 أيضا في الثلاث الاول مخيّرة و في الباقي مرتّبة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أنّا ذكرنا كون الثلاث الاول في كلّ‌ منها مخيّرة بناء على القول بالتخيير،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الكفّارات لا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مرتّب أو 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اختار فيما سبق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وقع الخلاف من بعض العلماء بعدم التخيير بل قال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الإيضاح المذكور يظهر لك معنى العبارة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الخصال الثلاث التي ذكرها أولا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الأصناف الثلاثة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للثلاث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جمع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تأنيث الصفة باعتبار تأنيث الموصوف، فإنّ‌ الثلاث مؤنث لأنّ‌ الأعداد الى العشرة على خلاف غيرها في إتيان التاء في المذكّر لا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إتيانه بصيغة الجمع باعتبار الخصال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الثلاثة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الصفة و هي الاولى نظرا الى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الآخر أصله أوأل على أفعل مهموز الأوسط‍‌، قلبت الهمزة واوا و ادغم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الى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منك،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الأوالي أيضا على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وأل على فوعل فقلبت الواو الاولى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الأولى مثل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من الثلاثة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الأصناف الثلاثة التي ذكر في كفّارات الصيد في كتاب الحجّ‌ في الفصل السادس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الخلاف في التخيير و الترتيب في جميع جزاء الصيد لأنّ‌ في بعضها الجمع و في بعضها المعيّنة كما ذكر في كفّارات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جزاء الصيد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مختار المصنّف رحمه اللّه فيما سبق من كتاب الحجّ‌ يستفاد من عطفه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مبنى الخلاف على دلالة 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للخصال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التخيير، و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على أنّ‌ ما في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النعامة بدنة، ثمّ‌ الفضّ‌ على البرّ، و إطعام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بقرة الوحش و حماره بقرة أهلية، ثمّ‌ الفضّ‌، و نصف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أتى في كفّارة الظبي و الثعلب و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عبارته التي ذكرناها في الإيضاح المتقدّم يظهر لك المطلب بسهولة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المختار من المصنّف رحمه اللّه أقوى عند الشارح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تعالى 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الآية كما ترى 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الدالّة على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دلالة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مبني الخلاف على دلالة ظاهر الآية و على دلالة الخبر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القرآن بمعنى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الدالّة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القرآن بمعنى التخيير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على كعب بن هجرة الأنصاري و القمّل يتناثر من رأسه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تؤذيك هوامك‌؟ فقال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فانزلت هذه الآية فَمَنْ‌ كانَ‌ مِنْكُمْ‌ مَرِيضاً أَوْ بِهِ‌ أَذىً‌ مِنْ‌ رَأْسِهِ‌ فَفِدْيَةٌ‌ مِنْ‌ صِيامٍ‌ أَوْ صَدَقَةٍ‌ أَوْ نُسُكٍ‌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رسول اللّه بحلق رأسه و جعل عليه الصيام ثلاثة أيّام و الصدقة على ستة مساكين لكلّ‌ مسكين مدّان و النسك شاة</w:t>
      </w:r>
      <w:r>
        <w:rPr>
          <w:rFonts w:eastAsia="Amiri" w:cs="Amiri" w:ascii="Amiri" w:hAnsi="Amiri"/>
          <w:color w:val="111111"/>
          <w:sz w:val="28"/>
          <w:szCs w:val="28"/>
          <w:rtl w:val="true"/>
          <w:lang w:bidi="ar-SA"/>
        </w:rPr>
        <w:t xml:space="preserve">.- </w:t>
      </w:r>
      <w:bookmarkStart w:id="157" w:name="pg17101_190046"/>
    </w:p>
    <w:p>
      <w:pPr>
        <w:pStyle w:val="BookText"/>
        <w:rPr/>
      </w:pPr>
      <w:bookmarkEnd w:id="157"/>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نصّا من أنها على الترتيب،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193564_730472459"/>
      <w:bookmarkStart w:id="159" w:name="_Toc56"/>
      <w:bookmarkEnd w:id="158"/>
      <w:r>
        <w:rPr>
          <w:rtl w:val="true"/>
        </w:rPr>
        <w:t>الكفارة التي جمعت الوصفين</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اليمين، و هي إطعام عشرة مساكين أو كسوتهم أو 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 بين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فصيام 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شاء، 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بالخيار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كفّارات الإحرام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الآية المذكورة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دلالة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مبنى الخلاف على ظاهر الآية و على الرواية التي دلّت بالنصّ‌ و الصراحة من أنّ‌ الكفّارات الاول المذكورة في الأصناف الثلاثة من الصيود على الترتيب، و الرواية مذكورة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أصاب نعامة و حمار وحش‌؟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ستين مسكينا،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أن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و الصدقة مدّ على 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كفّارات الصيد و توابعها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نظر الشارح رحمه اللّه في الخلاف المذكور و هو اختيار الترتيب، لأنّ‌ الرواية المذكورة الدالّة على الترتيب خاصّة تخصّص الآية الشريفة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المخيّرة و المرتّبة، و هذا هو القسم الرابع من أقسام الكفّارات الخمس المذكورة آنفا، و هي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خالف المكلّف يمينه فحينئذ تجب عليه كفّارة الجمع بين المخيّرة و هي إطعام عشرة مساكين أو كسوتهم أو تحرير رقبة و بين المرتّبة و هي صيام ثلاثة أيّام اذا عجز عن الثلاثة المذكورة</w:t>
      </w:r>
      <w:r>
        <w:rPr>
          <w:rFonts w:eastAsia="Amiri" w:cs="Amiri" w:ascii="Amiri" w:hAnsi="Amiri"/>
          <w:color w:val="111111"/>
          <w:sz w:val="28"/>
          <w:szCs w:val="28"/>
          <w:rtl w:val="true"/>
          <w:lang w:bidi="ar-SA"/>
        </w:rPr>
        <w:t xml:space="preserve">. </w:t>
      </w:r>
      <w:bookmarkStart w:id="160" w:name="pg17101_190047"/>
    </w:p>
    <w:p>
      <w:pPr>
        <w:pStyle w:val="Heading3"/>
        <w:numPr>
          <w:ilvl w:val="2"/>
          <w:numId w:val="1"/>
        </w:numPr>
        <w:rPr/>
      </w:pPr>
      <w:bookmarkStart w:id="161" w:name="__RefHeading___Toc2193566_730472459"/>
      <w:bookmarkStart w:id="162" w:name="_Toc57"/>
      <w:bookmarkEnd w:id="160"/>
      <w:bookmarkEnd w:id="161"/>
      <w:r>
        <w:rPr>
          <w:rtl w:val="true"/>
        </w:rPr>
        <w:t>كفّارة الجمع</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كفّارة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المؤمن عمدا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عتق رقبة و صيام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الإفطار في شهر رمضان على محرّم مطلقا يوجبها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الأقسام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193568_730472459"/>
      <w:bookmarkStart w:id="164" w:name="_Toc58"/>
      <w:bookmarkEnd w:id="163"/>
      <w:r>
        <w:rPr>
          <w:rtl w:val="true"/>
        </w:rPr>
        <w:t>أنواع اختلف في كفّاراتها</w:t>
      </w:r>
      <w:bookmarkEnd w:id="164"/>
    </w:p>
    <w:p>
      <w:pPr>
        <w:pStyle w:val="BookText"/>
        <w:rPr/>
      </w:pPr>
      <w:r>
        <w:rPr>
          <w:rFonts w:ascii="Amiri" w:hAnsi="Amiri" w:eastAsia="Amiri" w:cs="Amiri"/>
          <w:color w:val="111111"/>
          <w:sz w:val="28"/>
          <w:sz w:val="28"/>
          <w:szCs w:val="28"/>
          <w:rtl w:val="true"/>
          <w:lang w:bidi="ar-SA"/>
        </w:rPr>
        <w:t xml:space="preserve">و بقي هنا أنواع اختلف في كفّاراتها أتبعها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وجوب الخصال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صيام ستين يوما، 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تجب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المؤمن عمدا، و قد تقدّم توضيح 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إفطار صوم شهر رمضان بالحرام كما اذا أبطل صومه بشرب الخمر أو أكل الميتة و لحم الخنزير و غير ذلك من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القتل حقّا مثل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كفّارة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في كتاب الصوم في المسألة الثانية من مسائله في وجوب الكفّارات الثلاث عند الإفطار بالمحرّم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أفطر على محرّم مطلقا فثلاث 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أصليا كان تحريمه كالزنا و الاستمناء و تناول مال الغير بغير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عارضيا كوط‍‌ء الزوجة في الحيض و ماله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كفّارة الجمع، و هذا هو المورد الثاني من موردي كفّارة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 المصنّف رحمه اللّه أنواع الكفّارات المختلف فيها بعد ذكر أقسام الكفّارات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بالأقسام المذكورة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رسوله صلّى اللّه عليه و آله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كان أم كاذبا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الخبر أنه يبرأ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صادقا و كاذبا، و اختلف في وجوب الكفّارة 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الحنث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فنقل المصنّف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بالبراءة من اللّه تعالى و رسوله و الأئمة عليهم السّلام متعارف بين عوام الناس،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 فأنا بريء من اللّه و رسوله 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المصنّف رحمه اللّه بأنّ‌ الحالف كذلك يكون آثما عند اللّه، بلا فرق بين كونه صادقا أو كاذبا، لكن في وجوب الكفّارة عليه خلاف كما سيشير إليه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 من برئ منه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الذنب و العيب و التخلّص من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المفارقة و البينونة و عدم التعلّق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حلف بالبراءة من اللّه تعالى و رسوله و الأئمة عليهم السّلام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حلف بالبراءة من أحدهم بالخصوص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يحلف بترك شيء و الحال يفعله، و هكذا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ورد في الخبر بأنّ‌ الحالف كذلك يكون بريئا من اللّه تعالى و رسوله و الأئمة عليهم السّلام، و الخبر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لا تحلف بالبراءة منّا، فإنّه من حلف بالبراءة منّا صادقا كان أو كاذبا فقد برئ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حنث و تخلّف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حلف بالبراءة المذكورة لو فعل كذا فخالف حلفه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في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ترجيح، و كذا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يكفّر كفّارة 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عجز فكفّارة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النهاية و جماعة، و لم نقف على مستنده، و ظاهرهم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مع الحنث و عدمه و مع الصدق و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توقيع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الحسن الصفّار الذي رواه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بوجوب الكفّارة مطلقا و هي كفّارة الظهار لو قدر و كفّارة حنث اليمين لو عجز عنها، و القول بوجوب إطعام عشرة مساكين مع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القولان ذكرهما المصنّف رحمه اللّه بلا اختيار أحد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تقدّمت كفّارة الظهار و هي المرتّبة بين الخصال الثلاث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تقدّمت كفّارة حنث اليمين و هي الجمع بين المخيّرة و المرتّبة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 كلام الشيخ الطوسي و جماعة عدم الفرق في وجوب الكفّارة المذكورة بين حنث الحالف يمينه و عدمه، و أيضا لا فرق بين صدق يمينه أو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يوقّع في الكتاب، إلحاق شيء في الكتاب بعد الفراغ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هو جواب الأئمة عليهم السّلام على الأسئلة و الاستفسارات عن المسائل المختلفة و التي كتبها أصحابهم و محبّيهم لهم، و قد كانوا يكتبون الأسئلة و يجعلون الفواصل بعد كل سؤال و استفسار كي يكتب الإمام عليه السّلام جوابه فيه، و لعلّ‌ التناسب بين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إلحاق شيء بعد الفراغ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الاصطلاحي حاصل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توقيع الإمام العسكري عليه السّلام في هذا المقام منقول في الوسائل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الحسن الى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مسكين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العمل بمضمونها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المعارض مع صحّة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و نادرة لا يقدح مع ما ذكرناه،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العلاّمة في المختلف، و ذهب جماعة إلى عدم وجوب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اليمين، إذ لا حلف إلاّ باللّه تعالى، و اتّفق الجميع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بالبراءة من اللّه و رسوله فحنث، ما توبته و كفّارته‌؟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عشرة مساكين لكلّ‌ مسكين مدّ و يستغفر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المسألة بأنه اختار القول الثاني من القولين، بأنّ‌ الحالف بالبراءة المذكورة يجب عليه إطعام عشرة مساكين لو حنث عملا بمضمون الرواية لصحّتها و عدم المعارض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شبهة و هي أنّ‌ روايات المكاتبة في الأغلب ضعيفة لاحتمال التقية فيها، فأجاب رحمه اللّه بأنّ‌ ذلك لا يمنع عن العمل بها مع صحّة السند و عدم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العمل بمضمون الرواية، فإنّ‌ العلاّمة في كتابه المختلف اختار القول الثاني و هو العمل بمضمون التوقيع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ثالث في الحالف بالبراءة المذكورة بأنه لا تجب الكفّارة عليه سواء حنث أم لا، صادقا كان أو كاذبا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عدم وجوب الكفّارة فيه بأنّ‌ الكفّارة في صورة انعقاد اليمين، و الحال أنّ‌ اليمين في المقام لم ينعقد فلا تجب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الحلف بغير اللّه تعالى ليس يمينا كما سيأتي في باب القول في اليمين من كتاب القضاء إن شاء اللّه تعالى</w:t>
      </w:r>
      <w:r>
        <w:rPr>
          <w:rFonts w:eastAsia="Amiri" w:cs="Amiri" w:ascii="Amiri" w:hAnsi="Amiri"/>
          <w:color w:val="111111"/>
          <w:sz w:val="28"/>
          <w:szCs w:val="28"/>
          <w:rtl w:val="true"/>
          <w:lang w:bidi="ar-SA"/>
        </w:rPr>
        <w:t xml:space="preserve">. </w:t>
      </w:r>
      <w:bookmarkStart w:id="165" w:name="pg17101_190051"/>
    </w:p>
    <w:p>
      <w:pPr>
        <w:pStyle w:val="BookText"/>
        <w:rPr/>
      </w:pPr>
      <w:bookmarkEnd w:id="165"/>
      <w:r>
        <w:rPr>
          <w:rFonts w:ascii="Amiri" w:hAnsi="Amiri" w:eastAsia="Amiri" w:cs="Amiri"/>
          <w:color w:val="111111"/>
          <w:sz w:val="28"/>
          <w:sz w:val="28"/>
          <w:szCs w:val="28"/>
          <w:rtl w:val="true"/>
          <w:lang w:bidi="ar-SA"/>
        </w:rPr>
        <w:t xml:space="preserve">تحريمه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193570_730472459"/>
      <w:bookmarkStart w:id="167" w:name="_Toc59"/>
      <w:bookmarkEnd w:id="166"/>
      <w:r>
        <w:rPr>
          <w:rtl w:val="true"/>
        </w:rPr>
        <w:t>في جزّ المرأة شعرها في المصاب كفّارة ظهار</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شعرها في المصاب كفّارة 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اختاره هنا، 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بعض كتبه و ابن إدريس، و لم نقف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الشيخ في النهاية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و في الدروس نسب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أجمع الفقهاء على حرمة الحلف بغير اللّه سواء حنث أم لا، صادقا كان أو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لمبتدإ مؤخّر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جزّت المرأة شعر رأسها في المصيبة وجبت عليها كفّارة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المصاب و المصابة و المصوبة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النازلة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اختار العلاّمة في بعض كتبه و كذلك ابن إدريس هذا القول قبل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فالشارح رحمه اللّه لم يطّلع على مدرك الكفّارة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في كفّارة جزّ المرأة شعرها في 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كفّارة الظهار في مقابل الكفّارة الصغيرة و هي كفّارة اليمين فإنها إطعام عشرة 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كفّارة جزّ المرأة شعرها في المصاب مثل كفّارة الظهار، لكنّ‌ الفرق بينهما هو أنّ‌ كفّارة الظهار مرتّبة بين العتق ثمّ‌ صوم شهرين متتابعين ثمّ‌ إطعام ستين مسكينا، و كفّارة جزّ الشعر مخيّرة بين المذكورات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المنقول في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و لم يذكر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عدم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لصلاحية الرواية لأدلّة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المصاب بين القريب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سدير أخ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شقّ‌ ثوبه على أبيه أو على أمّه أو على أخيه أو على قريب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بشقّ‌ الجيوب، قد شقّ‌ موسى بن عمران على أخيه هارون، و لا يشقّ‌ الوالد على ولده و لا زوج على امرأته، و تشقّ‌ المرأة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شقّ‌ زوج على امرأته أو والد على ولده فكفّارته حنث يمين، و لا صلاة لهما حتّى يكفّرا أو يتوبا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خدشت المرأة وجهها أو جزّت شعرها أو نتفته ففي جزّ الشعر عتق رقبة أو صيام شهرين متتابعين أو إطعام ستين مسكينا، و في الخدش اذا أدميت و في النتف كفّارة حنث يمين، و لا شيء في اللطم على الخدود سوى الاستغفار و التوبة، و لقد شققن الجيوب و لطمن الخدود الفاطميات على الحسين بن علي عليهما السّلام، و على مثله تلطم الخدود و تشقّ‌ الجيوب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الكفّارات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كفّارة الظهار مخيّرة في مقابل القول الأول و هو وجوب كفّارة الظهار 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الثالث و هو مختار الشارح رحمه اللّه، و هو عدم وجوب الكفّارة في جزّ المرأة شعرها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مرتّبة كما هو القول الأول و لا مخيّرة كما هو القول الثاني من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وجوب الكفّارة في المقام، و هو أصالة البراءة لأنّ‌ الشكّ‌ في التكليف هو مجرى البراءة اذا لم يكن دليل معتبر على التكليف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تستحبّ‌ الكفّارة على المرأة التي جزّت شعر رأسها في المصاب استنادا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 للإطلاق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يفرّق بين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البعض‌؟ ظاهر الرواية اعتبار الكلّ‌ لإفادة الجمع المعرّف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استقرب في الدروس عدم الفرق لصدق جزّ الشعر و شعرها عرفا بالبعض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الإشكال في إلحاق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الرواية الضعيفة المذكورة فإنّها تصلح أن تكون دليلا للمستحبّات، فإنّ‌ الفقهاء تسامحوا في أدلّة السنن استنادا الى الروايات التي ذكروها في خصوص التسامح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الرواية الدالّة على الكفّارة لجزّ المرأة شعرها في المصاب مطلقة بين المصاب من القريب مثل الأب و الابن و من البعيد مثل ابن العمّ‌ و ابن الخال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 يحكم بالفرق في وجوب كفّارة جزّ شعر الرأس من المرأة المصابة بين جزّ شعر جميع الرأس و بعضه بأن لا تجب الكفّارة في البعض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جزّ شعر جميع الرأس لأنّ‌ الجمع المعرّف المذكور في الرواية يفيد العموم، و هكذا الجمع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جزّ الجميع لصدق جزّ الشعر على بعض شعر الرأس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الرواية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جزّ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جزّت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يفيدان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باللام أو المضاف هو لفظ‍‌ الشعر، فإنّه اسم جنس عند بعض علماء الأدب و جمع عند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تعبير الشارح رحمه اللّه عن لفظ‍‌ الشعر بلفظ‍‌ الجمع بالاستناد الى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فقد ذكر في الرواية المتقدّمة لفظ‍‌ الشعر مرّتين معرّفا باللام و مضافا الى الغير، و كلاهما يفيدان العموم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جزّت المرأة شعر بعض الرأس يصدق عليه جزّ شعر الرأس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الإحراق بالجزّ من مساواته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المعنى، و اختاره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و أصالة البراءة، و بطلان القياس، و عدم العلم بالحكمة الموجبة للإلحاق،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جزّه في غير المصاب به من عدم النصّ‌، و احتمال الأولوية،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يأتي الوجهان في إلحاق حلق شعر الرأس أو إحراقه بالجزّ في وجوب الكفّارة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إلحاقهما على الجزّ بأنهما مساويان بالجزّ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بين الجزّ بالقراض و بين حلق الشعر بوسائل أخرى، و هكذا إحراق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اختار إلحاق الحلق و الإحراق بالجزّ في وجوب الكفّارة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القول الثاني بعدم إلحاقهما بالجزّ، و هو عدم النصّ‌ فيهما أولا، و جريان أصالة البراءة عند الشكّ‌ في وجوب الكفّارة ثانيا، و بطلان قياس الحلق و الإحراق بالجزّ ثالثا، و عدم العلم بالحكمة الموجبة للإلحاق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الأدلّة الأربعة تدلّ‌ على عدم إلحاقهما بالجزّ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الوجهان في إلحاق جزّ المرأة شعرها في غير المصاب بجزّه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النصّ‌ في جزّه في غير المصاب فلا كفّارة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الأولوية، بمعنى أنها اذا جزّته في المصيبة التي توجب خروجها عن التسلّط‍‌ لنفسها وجبت عليها الكفّارة، فاذا جزّته في غير حال المصيبة وجبت عليها الكفّارة بطريق أولى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الأولوية المذكورة ممنوعة لاحتمال 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نتفه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نتف شعرها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خدش وجهها أو شقّ‌ الرجل ثوبه في موت ولده أو زوجته كفّارة يمين على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الدروس جازما به من غير نقل خلاف، و كذلك العلاّمة في كثير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إلى القول يشعر بتوقّفه فيه،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لأنّ‌ مستنده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الجزّ عند المصاب مشعرا عن عدم رضاها بما قدّره اللّه تعالى و قضاه، و هذه الحكمة لم توجد في حقّ‌ المرأة التي لم ترى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قول أكثر الفقهاء تجب كفّارة اليمين في ثلاثة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نتفت المرأة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خدشت المرأة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شقّ‌ الرجل ثوبه في موت ولده أو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جملة الفقهاء المذكورين المصنّف رحمه اللّه في كتابه الدروس فإنّه أفتى بالكفّارة المذكورة بالجزم و اليقين و لم ينقل الخلاف عن الغير، و كذلك العلاّمة رحمه اللّه في كثير من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نسبة المصنّف رحمه اللّه وجوب الكفّارة في هذا الكتاب الى قول الأكثر يشعر بأنه توقّف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الوجوب،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التوقّف في الحكم بالوجوب يناسب الحقّ‌ لأنّ‌ مستند الحكم بوجوب الكفّارة هو الرواية التي اعترف المصنّف رحمه اللّه بضعفها فكيف يحكم 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المذكورة آنفا عن خالد بن سدير دالّة على وجوب الكفّارة في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التي دلّت على الحكم السابق، و المصنّف اعترف بضعفها في الدروس، و ليس بين المسألتين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إلاّ تحقّق الخلاف في الاولى دون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نتف بعض الشعر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الولد للصلب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الولد و إن نزل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انثى 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ولد الانثى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أجودهما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اللحوق، و لا في الزوجة بين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المتمتّع بها، و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رجعيا زوجة، و لا يلحق بها الأمة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شقّ‌ زوج على امرأته أو والد على ولده فكفّارته حنث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الخدش اذا أدميت و في النتف كفّارة حنث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مسألة جزّ المرأة شعرها التي تقدّم الخلاف في وجوب الكفّارة فيها و مسألة خدشها وجهها و شقّ‌ الرجل ثوبه، فلا فرق بينهما من حيث المدرك، لكنّ‌ الفرق بينهما الخلاف بين الفقهاء في الاولى و عدمه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سبق الوجهان في جزّ بعض شعر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الأولاد في مقابل ولد الولد و إن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أولاد الأولاد بين كونهم ذكورا أو انثى لأولاد الذكور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وجوب الكفّارة في شقّ‌ الثوب لأولاد البنت قولان مبنيّان على أنّ‌ ولد البنت ولد حقيقة أم لا؟ فعلى الأول يشمله، و على الثاني لا يشمله إطلاق الدليل فلا تجب الكفّارة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أجود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وجوب الكفّارة اذا شقّ‌ الرجل ثوبه في زوجته بين كونها دائمية أو منقطعة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شقّ‌ الرجل ثوبه في زوجته المطلّقة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 الخدش الإدماء كما صرّحت به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الأكثر و صرّح جماعة منهم العلاّمة في التحرير بعدم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المعتبر منه 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يشترط‍‌ استيعاب الوجه، و لا شقّ‌ جميع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خدش غير الوجه و إن أدمى، و لا لطمه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و يعتبر في الثوب 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لا فرق فيه بين الملبوس و غيره،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رجعية وجبت عليه الكفّارة لأنها في حكم الزوجة ما دام في العدّة، بخلاف المطلّقة بائنا فإنّها انقطعت عنها العلاقة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 كسر الراء المشدّدة و فتح الياء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التي تقام في بيت، و الأغلب أنّ‌ اشتقاقها من السرّ،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شقّ‌ الرجل ثوبه في موت أمته السرّية التي جعلها مدخولا بها لا تجب عليه الكفّارة، و كذلك أمته التي كانت صاحب ولد من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عليه السّلام في رواية خالد بن سدير المتقدّمة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الخدش اذا أدميت و في النتف كفّارة حنث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وجوب الكفّارة بالخدش الإدماء بل تجب مطلقا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 الخدش الموجب للإدماء يكون موجبا للكفّارة و لو كان بمقدار المسمّى و لم يستوعب تمام الوجه أو لم يشقّ‌ الجلد 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يلحق بشقّ‌ الوجه في وجوب الكفّارة شقّ‌ سائر الأعضاء مثل شقّ‌ جلد الركبة و الصدر و غيرهما و لو كان مدميا و موجبا لخروج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لطم الوجه لا تجب الكفّارة عليه اذا كان مجرّدا عن الخدش</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يعتبر في اللباس مسمّاه عرفا، فلو شقّ‌ الرجل ما لا يسمّى في العرف </w:t>
      </w:r>
      <w:r>
        <w:rPr>
          <w:rFonts w:eastAsia="Amiri" w:cs="Amiri" w:ascii="Amiri" w:hAnsi="Amiri"/>
          <w:color w:val="111111"/>
          <w:sz w:val="28"/>
          <w:szCs w:val="28"/>
          <w:rtl w:val="true"/>
          <w:lang w:bidi="ar-SA"/>
        </w:rPr>
        <w:t xml:space="preserve">- </w:t>
      </w:r>
      <w:bookmarkStart w:id="168" w:name="pg17101_190058"/>
    </w:p>
    <w:p>
      <w:pPr>
        <w:pStyle w:val="BookText"/>
        <w:rPr/>
      </w:pPr>
      <w:bookmarkEnd w:id="168"/>
      <w:r>
        <w:rPr>
          <w:rFonts w:ascii="Amiri" w:hAnsi="Amiri" w:eastAsia="Amiri" w:cs="Amiri"/>
          <w:color w:val="111111"/>
          <w:sz w:val="28"/>
          <w:sz w:val="28"/>
          <w:szCs w:val="28"/>
          <w:rtl w:val="true"/>
          <w:lang w:bidi="ar-SA"/>
        </w:rPr>
        <w:t xml:space="preserve">بين شقّه ملبوسا و منزوعا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استيعابه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بالشقّ‌ و عدمه، و لا كفّارة بشقّه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الولد و الزوجة، و أجازه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على الأب و الأخ لما نقل من شقّ‌ بعض الأنبياء و الأئمّة عليهم السّلام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على الميّت مطلقا و إن حرم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193572_730472459"/>
      <w:bookmarkStart w:id="170" w:name="_Toc60"/>
      <w:bookmarkEnd w:id="169"/>
      <w:r>
        <w:rPr>
          <w:rtl w:val="true"/>
        </w:rPr>
        <w:t>من تزوج امرأة في عدّتها</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في عدّتها فارقها و كفّر بخمسة أصوع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لباسا لا تجب الكفّارة عليه، مثل شقّ‌ القلنسوة أو المنطقة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نزع الثوب و شقّه فتجب عليه حينئذ الكفّارة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شقّ‌ تمام الثوب أو بعضا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شقّ‌ الرجل ثوبه في مصيبة غير الولد أو الزوجة لا تجب 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شقّ‌ الثوب، فقال جماعة من الفقهاء بجواز ذلك و عدم وجوب الكفّارة عليه في مصيبة الأب و الأخ لما دلّ‌ بعض الروايات بشقّ‌ بعض الأنبياء و الأئمّة عليهم السّلام ثوبه في الأب و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موسى عليه السّلام شقّ‌ قميصه على هارون عليه السّلام أخيه، و أنه لمّا قبض عليّ‌ بن محمّد عليهما السّلام رئي الحسن بن علي عليهما السّلام قد خرج من الدار و قد شقّ‌ قميصه من قدّام و 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احمد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الأخ و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كفّارة في شقّ‌ المرأة على الميّت سواء كان لزوجها أو ولدها أو غيرهما، لكن يحرم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من الكفّارات المختلف فيها و التي قال الشارح رحمه اللّه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أنواع اختلف في كفّاراتها أتبعها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الكفّارة، بأنه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الرجل امرأة في عدّتها وجب عليه أن يفارقها و وجبت الكفّارة بخمسة أصوع دقيقا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القول متوقّفا فيه، و جزم به في الدروس،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أبي عبد اللّه عليه السّلام، و هي مع تسليم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تمييز من الأصوع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و هو عند أهل العراق ثمانية أرطال، و جمعه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أصواع و وصوع و صيعان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مقداره المعروف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 كما تقدّم في تعيين مقدار الكرّ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الطحين،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أدقّة و أدقّاء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نسب وجوب الكفّارة الى قول،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يختره بل كان متوقّفا في ذلك الحكم، لكن جزم المصنّف رحمه اللّه في كتابه الدروس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 بوجوب الكفّارة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الرواية الشيخ علي ابن الشيخ محمّد حفيد الشهيد الثاني رحمهما اللّه في حاشيته على الكتاب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تزوجها رجل فوجد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الجلد و عليها الرجم لأنه قد تقدّم بعلم و تقدّمت هي بعلم، فكفّارته إن لم يقدم الى الإمام عليه السّلام أن يتصدّق بخمسة أصوع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حملوا المعتدّة على ذات البعل، أمّا في العدّة الرجعية فظاهر، و أمّا في البائن فلعدم فرق الأصحاب بين العدّتين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ضعف لاشتراك أبي بصير و مجهولية إسماعيل بن مرّار في روايتها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المحشّي الآخر رواية اخرى من الوسائل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 اللّه عليه السّلام في الرجل يتزوّج المرأة و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تصريح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فالقول بالاستحباب أوجه، و في الرواية تصريح بالعالم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أطلق الأكثر، و لا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الكفّارة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الى الإمام فعليه أن يتصدّق بخمسة أصوع دقيقا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الكفّارات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في كتاب المسالك الروايتين عن أبي بصير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تزوجها رجل فوجد لها زوجا،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 و عليها الرجم لأنه قد تقدّم بعلم و تقدّمت هي بعلم، و كفّارته إن لم يقدم الى الإمام أنّ‌ يتصدّق بخمسة أصوع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عن أبي عبد اللّه عليه السّلام في رجل تزوج امرأة و لها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يرفع خبره الى الإمام فعليه أن يتصدّق بخمسة أصوع دقيقا بعد أن يفارقها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في حاشية الشيخ علي رحمه اللّه وجه ضعف السند باشتراك أبي بصير بين الضعيف و الموثّق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أتى في كلّ‌ من الروايتين المنقولتين عن المسالك بجملة خبرية، و هي ظاهرة في الوجوب و ليست بصريحة فيه، فحمل الرواية على الاستحباب أوجه من حملها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مطلب آخر هو أنّ‌ الرواية تدلّ‌ على وجوب الكفّارة على الذي تزوج ذات البعل عالما، لكن عبارة الأكثر مطلق كما تقدّم في الرواية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تقدّم بعلم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إشكال هو أنّ‌ الكفّارة تجب عند الإقدام بالمعصية للستر عليها و لا تتحقّق إلاّ بالعلم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الشارح رحمه اللّه بأنّ‌ لفظ‍‌ الكفّارة لا يدلّ‌ على اختصاصها بالعالم لأنّ‌ الكفّارة في بعض الموارد تشترك بين العالم و الجاهل كما قال في آخر فصل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اختصاصها بالعالم، و لا فرق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الرجعية و البائن، و عدّة الوفاة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البعل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 في الرواية، و لا بين المدخول بها و غيرها، و الدقيق في الرواية و الفتوى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قيل باختصاصه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 يجوز إخراجه كفّارة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الكفّارات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كفّارة على الجاهل و الناسي في غير الصيد، أمّا فيه فتجب مطلقا عالما كان أو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وجوب الكفّارة على من تزوج امرأة في العدّة بين كونها عدّة رجعية أو بائن حتّى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مثل عدّة المنقطعة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المذكورات من أقسام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عدّة الزوجة المنقطعة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كتاب الطلاق في الفصل الثاني منه تقسيم الطلاق الى ثلاثة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و 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غير الدخول بها، و اليائسة، و الصغيرة، و المختلصة، و المباراة ما لم ترجعا في البذل، و المطلّقة ثالثة بعد رجعتين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رجعي، و هي ما للمطلّق فيه الرجعة رجع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العدّة، و هو أن يطلّق على الشرائط‍‌ ثمّ‌ يرجع في العدّة و يطأ ثمّ‌ يطلّق في طهر آخر، و هذه تحرم في التاسعة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تزوج المرأة في حال كونها ذات بعل تجب عليه الكفّارة أيضا مثل من تزوجها في حال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ذات البعل مصرّح في الرواية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يتزوج امرأة و 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حملوها على المعتدّة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الطحين الشامل لطحن الحنطة و الشعير و الذرة و نحوها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البعض بأنّ‌ المراد من الدقيق ليس الطحين مطلقا بل طحن ما يجوز </w:t>
      </w:r>
      <w:r>
        <w:rPr>
          <w:rFonts w:eastAsia="Amiri" w:cs="Amiri" w:ascii="Amiri" w:hAnsi="Amiri"/>
          <w:color w:val="111111"/>
          <w:sz w:val="28"/>
          <w:szCs w:val="28"/>
          <w:rtl w:val="true"/>
          <w:lang w:bidi="ar-SA"/>
        </w:rPr>
        <w:t xml:space="preserve">- </w:t>
      </w:r>
      <w:bookmarkStart w:id="171" w:name="pg17101_190062"/>
    </w:p>
    <w:p>
      <w:pPr>
        <w:pStyle w:val="BookText"/>
        <w:rPr/>
      </w:pPr>
      <w:bookmarkEnd w:id="171"/>
      <w:r>
        <w:rPr>
          <w:rFonts w:ascii="Amiri" w:hAnsi="Amiri" w:eastAsia="Amiri" w:cs="Amiri"/>
          <w:color w:val="111111"/>
          <w:sz w:val="28"/>
          <w:sz w:val="28"/>
          <w:szCs w:val="28"/>
          <w:rtl w:val="true"/>
          <w:lang w:bidi="ar-SA"/>
        </w:rPr>
        <w:t>و هو دقيق الحنطة و الشعير</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193574_730472459"/>
      <w:bookmarkStart w:id="173" w:name="_Toc61"/>
      <w:bookmarkEnd w:id="172"/>
      <w:r>
        <w:rPr>
          <w:rtl w:val="true"/>
        </w:rPr>
        <w:t>كفارة من نام عن صلاة العشاء حتّى تجاوز نصف الليل</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نام عن صلاة العشاء حتّى تجاوز نصف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على وجه الوجوب، لأنه مقتضى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نسب 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و جعل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مقطوعة،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 في الكفّارة و هو دقيق الحنطة و الشعير لا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من الكفّارات المختلف فيها و التي قال الشارح رحمه اللّه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أنواع اختلف في كفّاراتها أتبعها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التي تأتي على ذمّة من نام عن صلاة العشاء حتّى تجاوز نصف الليل، و هي صوم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 قول المصنف رحمه اللّه هو كون الصوم في ذلك اليوم واجبا لأنه مقتضى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المستفاد من الجملة الخبرية التي في مقام التشريع و الأمر، مثل قوله تعالى وَ لِلّهِ‌ عَلَى النّاسِ‌ حِجُّ‌ الْبَيْتِ‌ </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لم يختر الوجوب بل نسب الى الشيخ رحمه اللّه و قال بأنّ‌ الرواية الدالّة على وجوب الصوم في المقام مقطوعة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المغيرة عمّن حدّثه عن أبي عبد اللّه عليه السّلام في رجل نام عن العتمة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الى انتصاف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و يصبح صائما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المرسلة كما تقدّم هي التي لم يسند الرواية الى الإمام عليه السّلام بل عبّرت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أنّ‌ المسؤول هو شخص الإمام عليه السّلام أو أحد من أصحابه، و قد يعبّر عن مثل هذه الرواية بالمضمرة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فالاستحباب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النائم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 سهوا، و في إلحاق السكران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قول ضعيف،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تعمّد تركها أو نسيه من غير نوم، و لا 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 غيرها قطعا، فلو أفطر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الكفّارة من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المرسلة هي المقطوعة التي لم يذكر اسم بعض الرواة في السند، فهذه الرواية سمّيت مقطوعة لعدم ذكر بعض الرواة في سندها حيث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حدّثه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اسم من حدّث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لم تكن الرواية معتبرة فحملها على الاستحباب أقوى كما تقدّم حول التسامح في أدلّة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النائم الذي ترك صلاة العشاء حتّى تجاوز نصف الليل كونه عمدا أو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عرضه السكر و لم يتوجّه لترك صلاة العشاء حتّى انتصف الليل، ففي وجوب الكفّارة عليه قول ضعيف لأنه يكون قياسا و هو باطل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القول ضعيف في وجوب الكفّارة على من ترك صلاة العشاء عمدا أو نسيها حتّى انتصف الليل لا نائما، و الدليل على ضعف القول المذكور بأنه لا يخلو عن القياس الباطل عند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صلاة العشاء،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فعل صلاة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يلحق بالنائم في الحكم بوجوب الكفّارة المذكورة ناسي سائر الصلوات مثل صلاة المغرب و الظهرين حتّى انتصف الليل، و القول بعدم إلحاق سائر الصلوات بالعشاء قطعيّ‌ عند الفقهاء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أفطر في اليوم الذي يجب عليه صومه ففي وجوب الكفّارة عليه وجهان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بوجوبه أو لا بناء على أنه كفّارة فلا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تركها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أجودهما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سافر فيه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أفطره و قضاه و كذا لو 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حاضت المرأة، أو وافق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احتمال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من حيث إنّ‌ الصوم فيه واجب متعيّن، مثل صوم يوم معيّن نذره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لأنه كفّارة، و لا كفّارة في إفطار ما يجب عليه من جهة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في وجوب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عدم وجوب الكفّارة في 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وجوب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أجود القولين هو عدم وجوب الكفّارة لأنه موافق لأصالة البراءة، و وجوب الكفّارة في كلّ‌ معيّن ممنوع، و لا دليل على الكلّية من جهة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السفر ضروريا أو اختياريا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يفطر و يقضي اذا كان مريضا في اليوم المذكور، أو كانت المرأة حائضا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يفطر و يقضي الصوم المذكور اذا صادف عيدي الفطر أو الأضحى الذي يحرم الصوم فيهما مطلقا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اذا صادف أيّام التشريق و هي ثلاثة أيّام بعد العيد من شهر ذي الحجّة لمن كان بمنى لا في غيرها، لأنه يحرم الصوم في أيّام التشريق لمن حضر في منى مطلقا، كما تقدّم في المسألة الثالثة عشرة من كتاب الصوم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صوم العيدين مطلقا و أيّام التشريق لمن كان بمنى، و قيّده بعض الأصحاب بالناسك</w:t>
      </w:r>
      <w:r>
        <w:rPr>
          <w:rFonts w:eastAsia="Amiri" w:cs="Amiri" w:ascii="Amiri" w:hAnsi="Amiri"/>
          <w:color w:val="111111"/>
          <w:sz w:val="28"/>
          <w:szCs w:val="28"/>
          <w:rtl w:val="true"/>
          <w:lang w:bidi="ar-SA"/>
        </w:rPr>
        <w:t xml:space="preserve">». </w:t>
      </w:r>
      <w:bookmarkStart w:id="174" w:name="pg17101_190065"/>
    </w:p>
    <w:p>
      <w:pPr>
        <w:pStyle w:val="BookText"/>
        <w:rPr/>
      </w:pPr>
      <w:bookmarkEnd w:id="174"/>
      <w:r>
        <w:rPr>
          <w:rFonts w:ascii="Amiri" w:hAnsi="Amiri" w:eastAsia="Amiri" w:cs="Amiri"/>
          <w:color w:val="111111"/>
          <w:sz w:val="28"/>
          <w:sz w:val="28"/>
          <w:szCs w:val="28"/>
          <w:rtl w:val="true"/>
          <w:lang w:bidi="ar-SA"/>
        </w:rPr>
        <w:t xml:space="preserve">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 لو صادف صوما متعيّنا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تداخلا مع احتمال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193576_730472459"/>
      <w:bookmarkStart w:id="176" w:name="_Toc62"/>
      <w:bookmarkEnd w:id="175"/>
      <w:r>
        <w:rPr>
          <w:rtl w:val="true"/>
        </w:rPr>
        <w:t>كفّارة ضرب العبد فوق الحدّ</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كفّارة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فوق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بسبب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سقوط‍‌ الصوم اذا صادف بالأعذار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عروض المرض و الحيض و تصادف العيد و أيّام التشريق، فعلى هذا الاحتمال يسقط‍‌ الصوم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نام عن صلاة العشاء حتّى انتصف الليل و صادف اليوم الآتي أحد أيّام شهر رمضان أو اليوم الذي نذر صومه فيحكم بتداخل الواجبين و هما صوم الكفّارة و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وجوب القضاء بعد إتيان الصوم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الكفّارات المختلف فيها كفّارة ضرب العبد فوق الحدّ الذي كان بسبب ما فعل من الذنب هي عتق العبد المذكور،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عتقه مستحبّا كما قال به المصنّف رحمه اللّه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الوجوب كما عن المصنّف رحمه اللّه في كتابه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تجاوز الحدّ في وجوب عتقه عن الحدّ المقرّر للحرّ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قرّر للذنب الذي ارتكبه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بكون الحدّ في حقّه في بعض الموارد بمقدار نصف ما تعيّن للحرّ، مثل حدّ الزنا الذي هو مائة جلدة للحرّ و خمسون جلدة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أيضا جواز إجراء الحدّ من المولى لعبده كما تقدّم فلا يختصّ‌ بالحاكم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المقدار المحدود في الذنوب بل يشمل التعزير و التأديب أيضا</w:t>
      </w:r>
      <w:r>
        <w:rPr>
          <w:rFonts w:eastAsia="Amiri" w:cs="Amiri" w:ascii="Amiri" w:hAnsi="Amiri"/>
          <w:color w:val="111111"/>
          <w:sz w:val="28"/>
          <w:szCs w:val="28"/>
          <w:rtl w:val="true"/>
          <w:lang w:bidi="ar-SA"/>
        </w:rPr>
        <w:t xml:space="preserve">. </w:t>
      </w:r>
      <w:bookmarkStart w:id="177" w:name="pg17101_190066"/>
    </w:p>
    <w:p>
      <w:pPr>
        <w:pStyle w:val="BookText"/>
        <w:rPr/>
      </w:pPr>
      <w:bookmarkEnd w:id="177"/>
      <w:r>
        <w:rPr>
          <w:rFonts w:ascii="Amiri" w:hAnsi="Amiri" w:eastAsia="Amiri" w:cs="Amiri"/>
          <w:color w:val="111111"/>
          <w:sz w:val="28"/>
          <w:sz w:val="28"/>
          <w:szCs w:val="28"/>
          <w:rtl w:val="true"/>
          <w:lang w:bidi="ar-SA"/>
        </w:rPr>
        <w:t xml:space="preserve">فعله من الذنب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الأكثر،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تردّد المصنّف في الدروس مقتصرا على نقل الخلاف،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المعتبر تجاوز حدّ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المتيقّن و المتبادر عند الإطلاق، و لو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فكفّارته كغيره</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193578_730472459"/>
      <w:bookmarkStart w:id="179" w:name="_Toc63"/>
      <w:bookmarkEnd w:id="178"/>
      <w:r>
        <w:rPr>
          <w:rtl w:val="true"/>
        </w:rPr>
        <w:t>كفّارة الإيلاء كفّارة اليمين</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كفّارة الإيلاء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لم يفعل شيئا يوجب الحدّ فلا يجوز ضربه فوق الحدّ المتعارف، و إلاّ يحكم بالكفّارة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ضرب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من الأقوال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الرابع من الأقوال، بأنّ‌ المعتبر في وجوب الكفّارة هو تجاوز الحدّ الذي يجرى للحرّ، مثلا اذا ضرب العبد في ارتكابه الزنا فوق مائة جلدة وجبت عليه الكفّارة، و ليس المراد فوق حدّ شخص العبد، لأنّ‌ المتبادر و المتيقّن من الحدّ هو حدّ الحرّ لا حدّ العبد اذا أطلق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قتل المولى عبده وجبت عليه الكفّارة التي في قتل غير العبد، و هي اذا كان القتل عمدا وجبت كفّارة الجمع بين الخصال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و صوم ستين يوما و إطعام ستين مسكينا، و لو كان القتل خطأ وجبت الخصال المذكورة مخيّرة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تفصيل الإيلاء في كتابه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رحمه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 هو الحلف على ترك وط‍‌ء الزوجة الدائمة أبدا أو مطلقا أو زيادة على أربعة أشهر للإضرار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 الإيلاء فلا يجوز للزوج وط‍‌ء زوجته، فللزوجة المرافعة </w:t>
      </w:r>
      <w:r>
        <w:rPr>
          <w:rFonts w:eastAsia="Amiri" w:cs="Amiri" w:ascii="Amiri" w:hAnsi="Amiri"/>
          <w:color w:val="111111"/>
          <w:sz w:val="28"/>
          <w:szCs w:val="28"/>
          <w:rtl w:val="true"/>
          <w:lang w:bidi="ar-SA"/>
        </w:rPr>
        <w:t xml:space="preserve">- </w:t>
      </w:r>
      <w:bookmarkStart w:id="180" w:name="pg17101_190067"/>
    </w:p>
    <w:p>
      <w:pPr>
        <w:pStyle w:val="BookText"/>
        <w:rPr/>
      </w:pPr>
      <w:bookmarkEnd w:id="180"/>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خاصّ‌</w:t>
      </w:r>
    </w:p>
    <w:p>
      <w:pPr>
        <w:pStyle w:val="Heading3"/>
        <w:numPr>
          <w:ilvl w:val="2"/>
          <w:numId w:val="1"/>
        </w:numPr>
        <w:rPr/>
      </w:pPr>
      <w:bookmarkStart w:id="181" w:name="__RefHeading___Toc2193580_730472459"/>
      <w:bookmarkStart w:id="182" w:name="_Toc64"/>
      <w:bookmarkEnd w:id="181"/>
      <w:r>
        <w:rPr>
          <w:rtl w:val="true"/>
        </w:rPr>
        <w:t>يتعيّن العتق في المرتّبة بوجدان الرقبة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يتعيّن العتق في المرتّبة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بوجدان الرقبة ملكا أو تسبيبا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ملك الثمن و وجد الباذل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داره و ثيابه اللائقين بحاله، و خادمه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اللائق به أو المحتاج إليه، و قوت يوم و ليلة له و لعياله الواجبي النفقة، و وفاء دينه و إن لم يطالب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تكلّف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الحاكم فينظره أربعة أشهر ثمّ‌ يجبره بعدها على الفئة بمعنى وط‍‌ء الزوجة مع الكفّارة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المصنّف رحمه اللّه هنا بأنّ‌ كفّارة الإيلاء هي مقدار كفّارة حنث اليمين، و هي كفّارة الجمع بين المخيّرة و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إطعام عشرة مساكين أو كسوتهم أو تحرير رقبة، فإن عجز عن الثلاثة فصيام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الإيلاء يمين مخصوص، و هو اليمين على ترك الزوجة في المدّة الخاصّة، و هو من أفراد اليمين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الملاك في الكفّارات المرتّبة بين العتق و غيره هو كون المكلّف مالكا للعبد بالفعل، كما اذا كان العبد الموجود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مالكا للعبد بل مالكا لثمن العبد، و كان الباذل في مقابل الثمن للعبد موجودا و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المكلّف مالكا لثمن العبد زيادة على داره و ثيابه اللائقين فلا يجب حينئذ بيع الدار و الثياب لتحصيل ثمن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زيادة على العبد الخادم اللائق بحاله أو العبد المحتاج إليه لكونه مريضا محتاجا الى خدمة عبد أو عبدين مثلا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يكن الدائن يطلب دينه فعلا</w:t>
      </w:r>
      <w:r>
        <w:rPr>
          <w:rFonts w:eastAsia="Amiri" w:cs="Amiri" w:ascii="Amiri" w:hAnsi="Amiri"/>
          <w:color w:val="111111"/>
          <w:sz w:val="28"/>
          <w:szCs w:val="28"/>
          <w:rtl w:val="true"/>
          <w:lang w:bidi="ar-SA"/>
        </w:rPr>
        <w:t xml:space="preserve">. </w:t>
      </w:r>
      <w:bookmarkStart w:id="183" w:name="pg17101_190068"/>
    </w:p>
    <w:p>
      <w:pPr>
        <w:pStyle w:val="BookText"/>
        <w:rPr/>
      </w:pPr>
      <w:bookmarkEnd w:id="183"/>
      <w:r>
        <w:rPr>
          <w:rFonts w:ascii="Amiri" w:hAnsi="Amiri" w:eastAsia="Amiri" w:cs="Amiri"/>
          <w:color w:val="111111"/>
          <w:sz w:val="28"/>
          <w:sz w:val="28"/>
          <w:szCs w:val="28"/>
          <w:rtl w:val="true"/>
          <w:lang w:bidi="ar-SA"/>
        </w:rPr>
        <w:t xml:space="preserve">العادم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أجزأه، إلاّ مع مطالبة الديّان،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العتق حينئذ و هو عبادة، و العبرة بالقدرة عند العتق لا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193582_730472459"/>
      <w:bookmarkStart w:id="185" w:name="_Toc65"/>
      <w:bookmarkEnd w:id="184"/>
      <w:r>
        <w:rPr>
          <w:rtl w:val="true"/>
        </w:rPr>
        <w:t>يشترط‍‌ في العبد أمور</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الإقرار بالشهادتين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الإيمان المطلوب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الإيمان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الولاء على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مديونا و تكلّف بمقدار ثمن العبد و أعتقه فيكون مجزئا عن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طالبه الديّان لا يجوز له العتق، و يتعلّقه النهي و يوجب بطلان العتق، لأنّ‌ النهي في العبادات يوجب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المعتبر في التكاليف القدرة عند فعلها لا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الرقبة و هي بمعنى العنق، و لعلّ‌ التعبير بها عن المملوك لعقد عنقهم بالأطناب أو السلاسل، فلذا عبّر في القرآن أيضا بالرقبة في قوله تعالى فَكُّ‌ رَقَبَةٍ‌ </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فيشترط‍‌ في العبد الذي يعتق بالكفّارة الإسلام، فلا يكفي عتق المملوك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مؤمنا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لفظ‍‌ الإيمان المذكور في الآية الشريفة هو الإسلام، لا الإيمان ما لم ينكر ضروريات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وَ ما كانَ‌ لِمُؤْمِنٍ‌ أَنْ‌ يَقْتُلَ‌ مُؤْمِناً إِلاّ خَطَأً وَ مَنْ‌ قَتَلَ‌ مُؤْمِناً خَطَأً فَتَحْرِيرُ رَقَبَةٍ‌ مُؤْمِنَةٍ‌ وَ دِيَةٌ‌ مُسَلَّمَةٌ‌ إِلى‌ أَهْلِهِ‌ </w:t>
      </w:r>
      <w:r>
        <w:rPr>
          <w:rStyle w:val="FootnoteAnchor"/>
          <w:rtl w:val="true"/>
        </w:rPr>
        <w:footnoteReference w:id="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بولاية الأئمّة المعصومين عليهم السّلام و هم عليّ‌ بن أبي طالب و أولاده المعصومون الى الثاني عشر، رزقنا اللّه زيارتهم و شفاعتهم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طفل أحد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و إسلام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و إسلام المسبي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بالشهادتين، و قبله بانفراد المسلم به عند المصنّف و جماعة، و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بهما بعد البلوغ، و بتبعية السابي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الطفل المتولّد من المسلمين بأن كانا أبواه مسلمين أو كان أحد أبويه مسلما يكون بحكم المسلم، فيجوز عتقه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المملوك أخرس و أظهر الإسلام بالإشارة المفهمة يجوز عتقه كفّارة أيضا، كما تكفي إشارته في سائر الموارد من العقود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المسبي بصيغة اسم المفعول من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الأسير الذي يأخذه المقاتل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بالغا و أقرّ بالشهادتين يحكم بإسلامه، و يجوز عتقه بقصد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كان الأسير قبل بلوغه بمعنى أن يأخذه المقاتل في حال كونه صغيرا و انفرد المقاتل في أخذه و لم يشترك في أخذه المقاتل الكافر فيحكم بإسلامه أيضا عند المصنّف رحمه اللّه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مقابل ذلك قول بعدم التبعية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البلوغ،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إسلام ولد الزنا بإقراره بالشهادتين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عتق المملوك الذي ولد من الزنا قبل بلوغه و بعد بلوغه بدون إقراره بالشهادتين من جهة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الطريق الآخر في الحكم بإسلام ولد الزنا قبل البلوغ و كفاية عتقه في الكفّارة هو سبيه بيد المقاتل المسلم و انفراده به، كما تقدّم في المسبي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بناء على القول المذكور بتبعية المسبي الصغير بالسابي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بالولادة من المسلم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انتفائه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تولّده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فلا يقصر عن السابي،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 الموجبة للعتق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الكلام المتقدّم في تبعية ولد الزنا بالسابي على القول كان في خصوص المتولّد بالزنا من الكافر، فلو كان متولّدا من المسلم ففي الحكم بإسلامه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الحكم بإسلام المتولّد من الزنا، و هو انتفاء التولّد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المتولّد من الزنا يحكم بإسلامه لتولّده من نطفة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المتولّد بالزنا من المسلم هو متولّد من المسلم حقيقة، فلا يقصر في الحكم بإسلامه من تبعية المتولّد بالزنا من الكافر بالسابي المسلم المنفرد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من ولد الزنا المتولّد من الكافر هو الذي تولّد منه سفاحا في مذهب الكفر، فإنّ‌ كلّ‌ دين له طريق حلال و عقد خاصّ‌، فبدونه يحكم بالزنا، و معه يحكم بغير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الحكم بإسلام ولد الزنا المتولّد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قوّة الأول هو أنّ‌ تبعية المتولّد بالزنا من الكافر بالسابي المسلم و الحكم بإسلامه التبعي كان بالدليل للإلحاق، فإذا لم يوجد فلا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نجاسة المتولّد بالزنا من المسلم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كونه نجسا هو عدم إسلامه التبعي لأبويه لانتفاء التولّد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نجاسته هو كونه متولّدا من نطفة المسلم حقيقة و لو لم يكن شرعيا فيلحق بالمسلم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الثاني من شروط‍‌ صحّة عتق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الإقعاد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الجذام و التنكيل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مولاه، و هو أن يفعل به فعلا فظيعا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يجدع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أنفه أو يقلع أذنيه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لانعتاقه بمجرّد حصول هذه الأسباب على المشهور، فلا يتصوّر إيقاع العتق عليه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سلامته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العيوب، فيجزي الأعور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كفّارة كون الرقبة سالمة من العيوب، و قد ذكر من العيوب المانعة من صحّة العتق كفّارة أربعة،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بأن لا يكون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الذي لا يقدر على الحركة و الفعّالية في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التنكيل من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نكل به نكلة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بفلان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به صنيعا يحذّر غيره اذا رآه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هنا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الفظيع من فظع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شناعته فهو فظيع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 جدعا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يقطع شفتيه أو يقلع إحدى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حكم بعتقه بأحد الامور المذكورة فكيف يحكم بعتقه دفعة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سلامة العبد من سائر العيوب كالأمثلة التي سيذكرها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حسّ‌ إحدى عينيه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أصابه شيء في رجله فمشى مشية غير متساوية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مقطوع أحد الاذنين و اليدين و لو مع إحدى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الرجلين و المريض و إن مات في مرضه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العاجز عن تحصيل كفايته،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تشبّث بالحرّية مع بقائه على الملك كالمدبّر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 الولد و إن لم يجز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إجزاء المكاتب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يتحرّر منه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الأقرع من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الشعر عن مقدم الرأس كالصلع أو أشدّ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سلّت خصيتاه و نزعتا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انسدّت اذنه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مقطوع إحدى اليدين مع إحدى الرجلين، فيجوز عتق عبد قطعت إحدى يديه مع إحدى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عتق المملوك المريض و لو مات في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أقصى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يجوز عتق المملوك الذي تشبّث بالحرّية لكن لم يخرج عن ملك مالكه كالمثالين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دبر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كانت صاحب ولد من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بيعها لكن يجوز عتقها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عدم جواز بيعها إنّما كان لمصلحتها و هي بقاؤها و انعتاقها من إرث ولدها، و التعجيل في عتقها تعجيل في مصلحتها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أمّ‌ الولد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كفاية عتق المملوك المكاتب مع مولاه من حيث الكفّارة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إجزاؤه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المرهون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إجازة المرتهن، و المنذور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عتقه، و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إن كان معلّقا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المكاتب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هو الذي كاتب مع مولاه بأن لو أتى من ثمنه جزء يعتق منه بمقداره، و مشروط‍‌ و هو الذي شرط‍‌ في عتقه إتيان تمام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الأول عدم جوازه لأنه تشبّث بالحرّية بالكتابة مع المولى، فلا يجوز تصرّف المولى فيه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كونه رقّا فعلا فيجوز للمولى التصرّف فيه بالعتق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أجزاء المكاتب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في نظر الشارح رحمه اللّه هو كفاية عتق المكاتب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يجوز عتق المملوك الذي جعله موردا للرهن، لأنّ‌ الرهن كما قال المصنّف في كتاب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وثيقة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الوثيقة فعيلة بمعنى المفعول أي موثوق به لأجل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المصنّف رحمه اللّه في المسألة الثالثة من كتاب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لأحدهما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عتق المرهون كفّارة أيضا يشترط‍‌ إجازة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دون العبد الذي نذر عتقه، فإنّه يجب عتقه بالنذر، فلا يكفي عن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دون الصدقة بالنذر، فلا يجوز عتق المملوك الذي نذر أن يجعله صدقة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 و الباء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النذر معلّقا بشرط‍‌ لم يحصل بالفعل على القول الذي رجّحه المصنّف رحمه اللّه في كتابه الدروس</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الشرط‍‌،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يحصل بعد، على قول رجّحه المصنّف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أعتقه و شرط‍‌ عليه عوضا لم يقع عن الكفّارة لعدم تمحّض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انعتاقه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 قطع المصنّف في الدروس بوقوعه، و كذا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أعتقه عن كفّارتك و لك عليّ‌ كذا، و اعترف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وقوع العتق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الشرط‍‌ الثالث من شروط‍‌ صحّة العتق كفّارة خلوّ العتق عن العوض، فلا يكفي العتق في مقابل العوض عن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العتق خالصا لوجه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 يكن مجزئا عن الكفّارة فهل يعتق المملوك أم لا؟ فيه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عتقه، لأنّ‌ العتق المطلق لم يكن مقصودا، و المقصود كونه كفّارة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عتقه، لأنه قصد العتق و لو كفّارة فيقع، كما قطع بذلك المصنّف رحمه اللّه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يصحّ‌ العتق كفّارة اذا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قطع بوقوع العتق لا عن الكفّارة في المسألة السابقة، و لكن اعترف بعدم العتق مطلقا في هذه المسألة و الفرق بينهما غير واضح</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من عدم كفاية العتق بالعوض عن الكفّارة، فإنّه يكفي العتق بالعوض في صورة، و هي اذا قال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 كفّارة عنّي بعوض أو بغيره، فحينئذ يجزي العتق عن الآمر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بعتقه عن الآمر بعوض أو غيره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الوكيل، و لا بدّ من الحكم بانتقاله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ملك الآمر و لو لحظة، لقوله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كونه هنا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الإجزاء في هذه الصورة هو أنه في حكم الاشتراء و الإعتاق، فتمحّض النية فيها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العتق من النية لأنه من العبادات، و هي في هذه الصورة من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بدّ من أن يحكم بانتقال العبد المعتق داخلا في ملك الآمر و لو لحظة ليصحّ‌ العتق، لأنه ورد في الرواية عن رسول اللّه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زمان دخوله في ملك الآمر ففي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ملك الآمر قبل إجراء صيغة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ملك الآمر بالشروع في صيغة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يدخل في ملك الآمر حين شروع المأمور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 بعد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إتمام الصيغة يدخل في ملك الآمر ثمّ‌ يعتق، ففيه يحتاج الى فاصلة زمان حصول الملك للآمر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ملك الآمر بمحض أمره، و العتق يكون كاشفا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العبد في ملك الآمر اذا اقترن العتق بالأمر الصادر عن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يقترن لم يحكم بدخوله في ملك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الفرق بين الخامس و الرابع، بأنه يشترط‍‌ في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انتقاله بالأمر المقترن بالعتق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اقتران العتق بالأمر الصادر عن الآمر و إلاّ لا يدخل في ملكه عند الفصل، بخلاف القول الرابع فعليه يدخل في ملك الآمر و لو حصل الفاصل بينهما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مضمون الرواية المنقوله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الشروع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الصيغة ثمّ‌ يعتق أو بكون العتق كاشفا عن ملكه بالأمر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 بالأمر المقترن بالعتق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قصد الفعل على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متقرّبا، و المقارنة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يكفّر عنه، سواء تعدّدت الكفّارة في ذمّته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قبل نكاح و لا عتق قبل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العتق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الأول من الأقوال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العتق، و هذا هو القول الثاني من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لدخول العبد في ملك الآمر، و هذا هو القول الثالث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متعلّقان بملكه، و هذا هو الرابع من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الأوجه هو أن يقال بانتقاله لملك الآمر عند تقارن الأمر و إجراء صيغة العتق، فلو لم يقترن لا يدخل في ملك الآمر، و هذا هو خامس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العتق النية المشتملة على الوجه و القربة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الرابع من شروط‍‌ صحّة عتق المملوك 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عنوان الوجوب أو الندب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العتق النية المشتملة على قصد الفعل قربة الى اللّه و الوجه و مقارنتها لصيغة العتق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الخامس من شروط‍‌ صحّة عتق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سواء تغاير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كما يقتضيه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الكفّارة اسم مشترك بين أفراد مختلفة، و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يتخصّص بمميّزاته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ممّا يشاركه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كفّارة تعيين سبب العتق، بأن يقصد كون العتق بسبب إفطاره صوم شهر رمضان أو الظهار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يشترط‍‌ في وجوب تعيين السبب تعدّد الكفّارات في ذمّته، بل و لو كان السبب واحدا وجب تعيينه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وجوب تعيين سبب الكفّارة بين كون نوع الكفّارة التي في ذمّته متغايرا أو متّحدا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الإطلاق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التعيين للسبب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وجه لزوم تعيين السبب هو أنّ‌ الكفّارة اسم مشترك بين أفراد مختلفة فيجب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الكفّارة، فانّ‌ الكفّارة المأمور بها بأسباب مختلفة إنّما يتخصّص بمميّزاته عن غير المأمور به ممّا هو مشترك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 الثلاثة كلّها ترجع الى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إشكال من الشارح رحمه اللّه على الدليل المذكور لوجوب التعيين، بانّه اذا اتّحدت الكفّارة في ذمّة المكلّف كما اذا أفطر صوم شهر رمضان و وجبت في ذمّته إحدى الخصال الثلاث فلا اشتراك بغير، فيجب حينئذ التعيين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إطلاق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التعيين 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على صور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اتّحادها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ذمّته لا اشتراك، فتجزي نيّته عمّا في ذمته من الكفّارة، لأنّ‌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مأمورا به، بل و لا يتصوّر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تلك الحالة شرعا، فلا وجه للاحتراز عنه كالقصر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التمام في غير موضع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تجب على ذمّة المكلّف إلاّ كفّارة واحدة، كما اذا حنث النذر و وجبت عليه كفّارته، أو أفطر صوم شهر رمضان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وجبت عليه كفّارات متعدّدة لكن اتّحدت أسبابها، كما اذا أفطر صوم شهر رمضان في أيّام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تعدّدت الكفّارات و اختلفت أسبابها، كما اذا وجب عليه العتق بالإفطار و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إشكال الشارح رحمه اللّه على إطلاق عبارة المصنّف رحمه اللّه في وجوب التعيين للسبب إنّما هو في الصورتين الاوليين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الثالثة فالشارح رحمه اللّه أيضا يقول بوجوب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الكفّارة، فهذه هي الصورة الاولى من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غير ما في ذمّته لا يجب عليه و ليس مأمورا ليشترك و يلزم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يتصوّر صحّة ما ليس مأمورا به عن المكلّف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مثالان لاتّحاد المأمور به في ذمّة المكلّف، فإنّ‌ المسافر لا يجب عليه إلاّ الصلاة قصرا، و هكذا الحاضر لا يؤمر بالصلاة إلاّ تماما، فلا حاجة فيهما الى تعيين القصر للمسافر، و هكذا لإتمام للحاضر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احترز بذلك عن المسافر الذي يختار في إتيان صلاته قصرا أو تماما 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الأقوى أنّ‌ المتعدّد في ذمّته مع اتّحاد نوع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كإفطار يومين من شهر رمضان و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نذرين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اختلفت أسبابه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ذلك ليحصل التمييز و إن اتّفق مقدار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 في مكّة و مسجد النبي صلّى اللّه عليه و آله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 الصلاة فيهما تعيين القصر أو التمام في نية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الثانية من الصور الثلاث المذكورة، بأنه اذا تعدّدت الكفّارات و اتّحد سببها كإفطار يومين من شهر رمضان لا حاجة فيه الى تعيين السبب بل تكفي نية إتيان ما وجب في ذمّته، ففي المثال وجبت الكفّارات بسبب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لتعدّد الكفّارات و اتّحاد سببها، و هو اذا حنث نذره مرّتين و وجبت كفّارتهما عليه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المتعدّد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فتجزي نيّته عمّا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الثالثة من الصور المذكورة و التي وافق فيها الشارح قدّس سرّه المصنّف رحمه اللّه في وجوب التعيين، و هي اذا تعدّدت الكفّارات و اختلفت أسبابها، كما مثّلنا له بالعتق بسبب الظهار و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تعيين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الكفّارة في المثال المذكور هو العتق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جنس واحد فإن أبهم و لم يعيّن بل نوى كفّارة مطلقة أجزأ، و إن كانت أجناسا مختلفة كالحنث و القتل و الظهار و الوط‍‌ء في رمضان فالحكم فيها كلّها كما لو كان الجنس واحدا، و أنه لا يفتقر الى تعيين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شرط‍‌، و الأوّل أقوى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يفتقر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اخترناه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أطلق برئت ذمّته من واحدة لا بعينها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فيتعيّن في الباقى الإطلاق سواء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بعتق أم غيره من الخصال المخيّرة أو المرتّبة على تقدير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ذمّته أجزأه الإطلاق عن الكفّارة على القولين، كما يجزيه العتق عمّا في ذمّته لو شكّ‌ بين كفّارة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يجزي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يجزي العتق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ما اخترنا من القول بعدم وجوب التعيين في الصورتين الاوليين لو لم يعيّن سبب الكفّارة بل فعل ما وجب على ذمّته بنية مطلقة برئت ذمّته من إحدى الكفّارات على ذمّته، كما اذا أعتق مملوكا واحدا بنية مطلقة و الحال كان الواجب إعتاق الرقبتين فيبرأ من إحداهما و تبقى في ذمّته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يتعيّن ما برئ من ذمّته، لكنّ‌ الباقي يكون معيّنا عليه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التكفير المعلوم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رجوعه الى الإطلاق، بمعنى أنه لا فرق في التكفير بالعتق أو بغيره من أنواع الكفّارات المخيّرة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عجز في المرتّبة يتعيّن الباقي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تيقّن بوجوب الكفّارة لكن شكّ‌ بكون سببهما الإفطار أو القتل مثلا أجزأ في نية الإطلاق، و لا يجب التعيين على القول بجواز الإطلاق و على القول بالتعيين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تيقّن بوجوب عتق رقبة لكن جهل في سببه هل هو الكفّارة أو النذر فيجزيه العتق بلا تعيين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العتق عمّا في الذمّة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اتّحاد الكفّارة في ذمّة المكلّف الذي قال الشارح رحمه اللّه فيه </w:t>
      </w:r>
      <w:r>
        <w:rPr>
          <w:rFonts w:eastAsia="Amiri" w:cs="Amiri" w:ascii="Amiri" w:hAnsi="Amiri"/>
          <w:color w:val="111111"/>
          <w:sz w:val="28"/>
          <w:szCs w:val="28"/>
          <w:rtl w:val="true"/>
          <w:lang w:bidi="ar-SA"/>
        </w:rPr>
        <w:t xml:space="preserve">- </w:t>
      </w:r>
      <w:bookmarkStart w:id="186" w:name="pg17101_190081"/>
    </w:p>
    <w:p>
      <w:pPr>
        <w:pStyle w:val="BookText"/>
        <w:rPr/>
      </w:pPr>
      <w:bookmarkEnd w:id="186"/>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بنية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193584_730472459"/>
      <w:bookmarkStart w:id="188" w:name="_Toc66"/>
      <w:bookmarkEnd w:id="187"/>
      <w:r>
        <w:rPr>
          <w:rtl w:val="true"/>
        </w:rPr>
        <w:t>مع العجز عن العتق في المرتّبة يصوم شهرين متتابعين</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العتق في المرتّبة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هلاليّين و إن نقصا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ابتدأ من أوله، و لو ابتدأ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الحاجة الى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يقول بوجوب نيّة الكفّارة فيه فلا يجوز نيّة ما في الذمّة لشموله على غير الكفّارة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تجزي في الصورة الأولى نية العتق مطلقا، بأن لا يقيّد العتق من جهة الكفّارة و لا من جهة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تجزي في الصورة الاولى أيضا نية وجوب العتق بلا تقييده بالكفّارة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ما في الذمّة تكفي في صورة التيقّن بالعتق و الشكّ‌ في موجبه، كما اذا تيقّن بوجوب صلاة الظهر لكن شكّ‌ في أدائها و قضائها، مثل إتيانها بعد استتار الشمس و قبل الغروب الشرعي فيجوز فيه نية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تيقّن بوجوب العتق من حيث الكفّارة فيتصوّر في إطلاق نيّته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نوى في العتق ما يجب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نوى العتق مطلقا، أي لا مقيّدا بكونه كفّارة و لا بكونه عمّا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نوى وجوب العتق لكن لم يقصد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يجزي العتق بالصور الثلاث عن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عجز المكلّف عن العتق في الكفّارة المرتّبة مثل كفّارة الظهار و القتل خطأ وجب عليه صوم شهرين متتابعين، و هكذا اذا عجز عن الصوم فيهما وجب عليه إطعام ستين مسكينا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كان الشهران المتتابعان ناقصين، بأن كان كلّ‌ منهما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لكن إجزاء الناقص منهما في صورة شروع الصوم من اليوم الأول من الشهر الأول، كما لو شرع من أول شهر رجب و أتمّ‌ شهر شعبان و كانا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ما بقي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بعد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أجزأه الهلالي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اقتصر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شهر و يوم تعيّن العددي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 المراد بالتتابع أن لا يقطعهما و لو في شهر و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بالإفطار اختيارا و لو بمسوّغه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و لا يقطعه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كالحيض و المرض و السفر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ابتدأ الصوم في أثناء الشهرين كما لو شرع في اليوم العاشر من شهر جمادى الأول فيصوم ما بقي من ذلك الشهر و يصوم جميع أيّام شهر جمادى الثاني و يكمل ما نقص من الشهر الأول من شهر رجب ثلاثين يوما، فحينئذ لا مانع من كون الشهر الثاني تسعة و عشرين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الشهر الأول المعلوم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الشهر الثاني كما علم في المثال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الشهر الثاني ناقصا عن ثلاثين يوما لا يمنع من صحّة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شرع في أثناء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صام في شروعه في الأثناء شهرا و يوما متتابعا ثمّ‌ أخّر الباقي وجب عليه إكمال الشهرين ثلاثين و لا يكفي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إكمال الشهرين ثلاثين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اذا صام الشهر الأول كاملا و يوما من الشهر الثاني فيصدقه التتابع بين الشهرين و لو لم يكمل الشهر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قطع التتابع بين الشهرين و لو بما يجوّز الإفطار مثل السفر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يقطع التتابع غير الإفطار، كما اذا عرض الحيض للمرأة، أو عرض المرض، أو صادف السفر الضروري عقلا أو عرفا، فإنّ‌ ذلك كلّه لا يقطع التتابع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الضروري و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يبني على ما مضى عند زوال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فاجأه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لم يعذر للقدرة على التتابع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علم بدخول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الحيض للزومه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الطبيعة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 اليأس تغرير بالواجب و إضرار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بالمكلّف، و تجب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للسفر، و الواجب هو الضروري شرعا مثل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زال العذر العقلي أو الشرعي وجب عليه إدامة ما بقي من صوم الشهرين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قطع التتابع في صورة كون السفر مفاجأة بلا تهيّؤ له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علم بالسفر الضروري قبل شروعه بالصوم لم يعذر في قطع التتابع بذلك السفر لقدرته على تأخير صوم الكفّارة بعد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السفر، فلو شرع في الصوم و قطع التتابع السفر الذي يعلم به قبل الشروع فلا يكون معذورا و وجب عليه الصوم متتابعا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كذلك لا يعذر اذا علم بدخول العيد و قطعه التتابع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جواب عن سؤال مقدّر و هو أنه لو علمت المرأة بقطع التتابع بعروض عادتها في الحيض فلم تعذر؟</w:t>
      </w:r>
    </w:p>
    <w:p>
      <w:pPr>
        <w:pStyle w:val="BookText"/>
        <w:rPr/>
      </w:pPr>
      <w:r>
        <w:rPr>
          <w:rFonts w:ascii="Amiri" w:hAnsi="Amiri" w:eastAsia="Amiri" w:cs="Amiri"/>
          <w:color w:val="111111"/>
          <w:sz w:val="28"/>
          <w:sz w:val="28"/>
          <w:szCs w:val="28"/>
          <w:rtl w:val="true"/>
          <w:lang w:bidi="ar-SA"/>
        </w:rPr>
        <w:t>فأجاب الشارح رحمه اللّه بأنّ‌ الحيض من لوازم الطبيعة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بصبرها الى سنّ‌ اليأس موجب التفويت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الصبر يوجب الإضرار بالمكلّف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من واجبات صوم الكفّارة </w:t>
      </w:r>
      <w:r>
        <w:rPr>
          <w:rFonts w:eastAsia="Amiri" w:cs="Amiri" w:ascii="Amiri" w:hAnsi="Amiri"/>
          <w:color w:val="111111"/>
          <w:sz w:val="28"/>
          <w:szCs w:val="28"/>
          <w:rtl w:val="true"/>
          <w:lang w:bidi="ar-SA"/>
        </w:rPr>
        <w:t xml:space="preserve">- </w:t>
      </w:r>
      <w:bookmarkStart w:id="189" w:name="pg17101_190084"/>
    </w:p>
    <w:p>
      <w:pPr>
        <w:pStyle w:val="BookText"/>
        <w:rPr/>
      </w:pPr>
      <w:bookmarkEnd w:id="189"/>
      <w:r>
        <w:rPr>
          <w:rFonts w:ascii="Amiri" w:hAnsi="Amiri" w:eastAsia="Amiri" w:cs="Amiri"/>
          <w:color w:val="111111"/>
          <w:sz w:val="28"/>
          <w:sz w:val="28"/>
          <w:szCs w:val="28"/>
          <w:rtl w:val="true"/>
          <w:lang w:bidi="ar-SA"/>
        </w:rPr>
        <w:t xml:space="preserve">و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نيّته، و لو نسيها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جدّدها إلى الزوال، فإن استمرّ إليه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يقطع التتابع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193586_730472459"/>
      <w:bookmarkStart w:id="191" w:name="_Toc67"/>
      <w:bookmarkEnd w:id="190"/>
      <w:r>
        <w:rPr>
          <w:rtl w:val="true"/>
        </w:rPr>
        <w:t>مع العجز عن الصيام يطعم ستين مسكينا</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العجز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بأن يقصد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سبب الكفّارة كما تقدّم في العتق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معتبرا في نية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الأمر الثاني من واجبات صوم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تعيين سبب الكفّارة من الإفطار أو الظهار أو غيرهما ممّا يوجب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الأمر الثالث من واجبات صوم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في نية الصوم ما كان واجبا في نية العتق من قوله فيها المشتملة على قصد الفعل على وجهه متقرّبا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المكلّف لو نسي النية في الليل وجبت النية متى ذكرها الى وقت الزوال فيصحّ‌ الصوم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استمرّ نسيان النية الى الزوال و بعده لم يكف صوم اليوم المذكور، بل يجب عليه الصوم بدله، و لكن لا يقطع التتابع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القوّة هو أنّ‌ الانقطاع كذلك قهريّ‌ و ليس بعمد فلا يضرّ بالتتابع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عجز عن صوم ستين يوما في الكفّارات المرتّبة وجب عليه إطعام ستين مسكينا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الإطعام يكون في الكفّارة المرتّبة التي يجب إطعام الستين، مثل كفّارة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ككفّارة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الخطأ و الظهار و النذر، لا مطلق المرتّبة فإنّه في كفّارة إفطار قضاء رمضان و كفّارة اليمين إطعام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اتّكالا على 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إشباعا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إفطار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قول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الخطأ و الظهار و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المرتّبة التي لا يجب إطعام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كفّارة إفطار قضاء صوم شهر رمضان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لا يجب إلاّ إطعام عشرة 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التمثيل للكفّارة المرتّبة بكفّارة شهر رمضان و كفّارة حنث النذر لا يوافق ما قاله المصنّف و الشارح رحمهما اللّه سابقا بكونهما من الكفّارات المخيّرة، حيث قال المصنّف رحمه اللّه في بداية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المخيّرة كفّارة شهر رمضان و خلف النذر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جوّدهما و صحّحهما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التمثيل بهما على المرتّبة بناء على قول الشيخ رحمه اللّه في المبسوط‍‌ في خصوص الجماع و ابن عقيل في مطلق إفطار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اعتذار عن إطلاق المصنّف رحمه اللّه الحكم بصوم ستين يوما في المرتّبة بأنه لم يقيّده استنادا على ما ذكر سابقا بإطعام الستين في 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حتّى يشبع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الواجب في الإطعام هو إشباع المساكين في الأكلة الواحدة في مقابل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الإشباع في تمام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الإشباع مرّتين في الأكلتين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القولان بمشهورين بل نقلا عن البعض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 في يومه،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 في الغداة و العشاء، و الأصحّ‌ الأول لصدق الإطعام المأمور به و للرواية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إلى كلّ‌ واحد 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و سندا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و يتساوى في التسليم الصغير و الكبير من حيث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الواجب في الصغير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و كذا في الإشباع إن اجتمعوا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انفرد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يسلّم لكلّ‌ فقير مدّا من الطعام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أرباع الكيلو تقريبا من الحنطة و الشعير أو أمثالهما، و هو ربع الصاع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تسليم مدّ الى كلّ‌ واحد على القول الأصحّ‌ هو من حيث المستند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الدالّ‌ على المدّ الواحد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مساكين، لكلّ‌ مسكين مدّ من حنطة، أو مدّ من دقيق و حفنة، أو كسوتهم لكلّ‌ إنسان ثوبان، أو عتق رقبة، و هو في ذلك بالخيار، أيّ‌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صنع، فإن لم يقدر على واحدة من الثلاث فالصيام عليه 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الكفّارات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سكون الفاء و 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أعطاه حفنة من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حفنة من حفنات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يسير بالإضافة الى ملكه و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القيد الذي في القول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تسليم المدّ أو المدّان بين الصغير و الكبير و لو كان الصغير عند الإطعام أقلّ‌ أكلا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التسليم يجب تسليمه لوليّ‌ الصغير و لا يكفي التسليم لنفس الصغير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اجتماع الصغير و الكبير في الإطعام يتساويان أيضا كما في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 الاثنان بواحد، و لا يتوقّف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أكل الصغير كالكبير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دونه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المراد بالصغير غير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الرجوع إلى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تعذّر العدد في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النقل إلى غيره مع الإمكان، فإن تعذّر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اجتمع الصغار على مائدة و لم يكن معهم الكبار فلا يكفي صغير واحد بدل الكبير بل يحاسب الاثنان منهم بواحد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يتوقّف الأكل و الإشباع للصغير على إذن وليّه، بل اذا أطعم أو أشبع صغار المساكين و لو بغير اطلاع أوليائهم يجزي عن الكفّارة مع نيّتها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بين أكل الصغير بمقدار أكل الكبير و بين عدمه، بل يجزي إطعام الستين صغيرا و كبيرا، أكل الصغير بمقدار الكبير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بن عبد الرحمن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عليه كفّارة إطعام عشرة مساكين، أ يعطي الصغار و الكبار سواء، و النساء و الرجال، أو يفضّل الكبار على الصغار و الرجال على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الكفّارات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بتساوي الصغير و الكبير، بأنّ‌ كون أكل الصغير كالكبير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البالغ يشمل المراهق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كون المراد من الصغير هو الصغير العرفي لا الشرعي، فيختصّ‌ بغير المراهق من الصبيان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لم يوجد ستون مسكينا في بلد المطعم فيجب عليه حينئذ أن ينقل الطعام الى سائر البلدان عند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الموجودين في الأيّام بحسب المتخلّف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بالمسكين هنا من لا يقدر على تحصيل قوت سنته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قوّة، فيشمل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يدخل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المساكين ثلاثين فيطعمهم مرّتين، و لو كانوا أقلّ‌ فيطعمهم مكرّرا حتّى يحصل العدد الواجب في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العدد الناقص من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يقدر على قوت سنته بالفعل و لا بالقوّة، كما لو لم يتمكّن من تحصيل قوته بالحرفة و الصنعة متدرّجا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لا يقدر على تحصيل قوت سنته فعلا و قوّة فيشمل ذلك الفقير أيضا، لأنّ‌ عدم التمكّن من قوت السنة تعريف جامع يشمل كليهما و إن اختلفوا في كون أيّ‌ منهما أسوأ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السكّيت و تغلب 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المسكين أسوأ حالا من الفقير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لسان العرب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الأخبار ما يدلّ‌ على ذلك كما عن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ليث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إِنَّمَا الصَّدَقاتُ‌ لِلْفُقَراءِ وَ الْمَساكِينِ‌ </w:t>
      </w:r>
      <w:r>
        <w:rPr>
          <w:rStyle w:val="FootnoteAnchor"/>
          <w:rtl w:val="true"/>
        </w:rPr>
        <w:footnoteReference w:id="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الناس، و المسكين أجهد منه، و البائس أجهدهم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مترادفان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هو الزمن المحتاج، و المسكين هو الصحيح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الفقير أسوأ حالا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كتاب الكفّارات، و إنّما قال ذلك لأنّ‌ المسكين في غير هذا الباب قد يشمل الغارم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استوعب دينه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 عدم وجوب نفقته على المعطي، أمّا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غنيّ‌ مع بذل المنفق،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مسمّاه كالحنطة و الشعير و دقيقهما و خبزهما و ما يغلب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قوت البلد، و يجزي التمر و الزبيب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المديون الذي ملك قوت سنته و إلاّ فهو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أحاط‍‌ دين المديون تمام ما يملكه من الأموال، مثل أن يكون له ألف دينار من الأموال، و هكذا يكون له ألف دينار من القرض عن الغير، فيستوعب دينه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المسكين الذي تعطى له الكفّارة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بأن يكون معتقدا بمذهب الإمامية فلا يجوز إعطاؤها للمخالف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نفقته على المعطي، فلا يجوز إعطاء الكفّارة للولد و الأب و غيرهما من واجبي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تكون نفقته على عهدة الغير فهو غني اذا أعطاها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يعط‍‌ الغير نفقته فهو غير غني و يجوز إعطاء الكفّارة له، كما اذا كانت نفقة الأب على ولده لكنه لا يعطي النفقة له فيجوز إعطاء الكفّارة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فليس هو بغني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الطعام في وجوب الإطعام للمساكين هو كلّما يعدّ في العرف من الأطعمة المتعارف بينهم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كالطعام الذي يكون أغلب قوت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كونه سليما من العيب و المزج بغيره، فلا يجزي المسوس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الممتزج بزوان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للتسليم إلى المستحقّ‌ أو وكيله أو وليّه، أو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وصوله إليه قبل إتلافه أو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أو للشروع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اجتمعوا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كانا أغلب قوت البلد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من ساس الطعام، وسوس يسوس، و يساس مبنيا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 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قملها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 و هو دود يقع في الصوف و الخشب و الثياب و البرّ و نحوها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في مزارع الحنطة و الشعير غالبا، حبّه يشمل حبّهما إلاّ أنه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يجزي عن الكفّارة الطعام المخلوط‍‌ بالزوان و التراب الغير المعتادين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في الإطعام النية في حال تسليمها الى المسكين أو من يأخذها عنه أو وليّ‌ المسكين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للتسليم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تجوز النية بعد وصول الطعام الى المسكين لكن قبل إتلافه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انتقال الطعام عن ملك المسكين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للتسليم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النية عند شروع المسكين في الأكل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اجتمع المساكين في أكل الطعام و اختلفوا في الشروع فيه فهل تكفي النية عند شروع واحد منهم في</w:t>
      </w:r>
      <w:r>
        <w:rPr>
          <w:rFonts w:eastAsia="Amiri" w:cs="Amiri" w:ascii="Amiri" w:hAnsi="Amiri"/>
          <w:color w:val="111111"/>
          <w:sz w:val="28"/>
          <w:szCs w:val="28"/>
          <w:rtl w:val="true"/>
          <w:lang w:bidi="ar-SA"/>
        </w:rPr>
        <w:t xml:space="preserve">- </w:t>
      </w:r>
      <w:bookmarkStart w:id="192" w:name="pg17101_190091"/>
    </w:p>
    <w:p>
      <w:pPr>
        <w:pStyle w:val="BookText"/>
        <w:rPr/>
      </w:pPr>
      <w:bookmarkEnd w:id="192"/>
      <w:r>
        <w:rPr>
          <w:rFonts w:ascii="Amiri" w:hAnsi="Amiri" w:eastAsia="Amiri" w:cs="Amiri"/>
          <w:color w:val="111111"/>
          <w:sz w:val="28"/>
          <w:sz w:val="28"/>
          <w:szCs w:val="28"/>
          <w:rtl w:val="true"/>
          <w:lang w:bidi="ar-SA"/>
        </w:rPr>
        <w:t xml:space="preserve">الاكتفاء بشروع واحد أو وجوب تعدّدها مع اختلافهم فيه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193588_730472459"/>
      <w:bookmarkStart w:id="194" w:name="_Toc68"/>
      <w:bookmarkEnd w:id="193"/>
      <w:r>
        <w:rPr>
          <w:rtl w:val="true"/>
        </w:rPr>
        <w:t>إذا كسى الفقير فثوب</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فثوب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و المعتبر 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أو يجب تعدّد النية بتعداد أكلهم عند الاختلاف‌؟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حكم بوجوب كسوة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كفّارة اليمين التي جمعت الوصفين اللذين هما التخيير بين الإطعام و الكسوة و تحرير رقبة و الترتيب بينها و بين صيام ثلاثة أيّام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الثوب الواحد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المعتبر في الثوب مسمّاه كما تأتي الأمثلة المذكورة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إزار و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القولين الآخرين،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الثوبين كما عن المفيد و تلميذه سلاّر رحمهما اللّه، و القول بالتفصيل بين القدرة على الثوبين فيجبان و بين العجز عنهما فيجب ثوب واحد كما عن الشيخ رحمه اللّه في النهاية و العلاّمة قدّس سرّه في كتابه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يذكّر و يؤنّث، و كلّ‌ ما سترك،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إزاري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فوق الثياب كالجبّة و العباءة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السراويل و السراوين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يستر النصف الأسفل من الجسم، فارسي معرّب و هي مؤنّثة و قد تذكّر،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السراويل جمع سروال، أو سيروالة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على الجلد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بحيث لا ينتفع به إلاّ قليلا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جنسه القطن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الصوف و الحرير الممتزج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الخالص للنساء و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البالغين دون الرجال و الخناثى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الجلد المعتاد لبسه و القنّب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من قطن،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أقمصة و قمص و قمصان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 الثوب خلقا و مغسولا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بشرط‍‌ أن لا يكون الثوب خرقا و مندرسا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بشرط‍‌ عدم انسحاق الثوب بحيث يكون غير قابل للانتفاع به إلاّ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الثاني ذكرناه ليحصل التوافق بين عبارتي المصنّف رحمه اللّه في هذا الكتاب و كتابه الدروس، فإنّه ذكر الشرط‍‌ الثاني في الدروس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القطن و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يقوم على ساق ثمّ‌ يتفرّع و يحمل كنافج تنفتح عن شيء أبيض في خلالها يغزل و تنسج منه الثياب القطنية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يزرع بمصر و ما يليها، له زهر أزرق في حجم الحمّص و له بذر يعتصر و يستصبح به و تنسج منه ثياب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الحرير المخلوط‍‌ بغيره في ثوب الذكور و الحرير الخالص في ثوب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الحرير الخالص للنساء و غير البالغين سواء كانوا إناثا أو ذكورا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الحرير الخالص للخنثى لاحتمال الذكورية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جنس الثوب الذي يعطى للمساكين من الفرو و الجلد المتعارف لبسهما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الفرو و الفروة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نحو الجبّة بطانته تبطّن من جلود بعض الحيوانات كالأرانب و الثعالب و السمّور،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سنوي من فصيلة القنّبيّات، ينتج ليفا </w:t>
      </w:r>
      <w:r>
        <w:rPr>
          <w:rFonts w:eastAsia="Amiri" w:cs="Amiri" w:ascii="Amiri" w:hAnsi="Amiri"/>
          <w:color w:val="111111"/>
          <w:sz w:val="28"/>
          <w:szCs w:val="28"/>
          <w:rtl w:val="true"/>
          <w:lang w:bidi="ar-SA"/>
        </w:rPr>
        <w:t xml:space="preserve">- </w:t>
      </w:r>
      <w:bookmarkStart w:id="195" w:name="pg17101_190093"/>
    </w:p>
    <w:p>
      <w:pPr>
        <w:pStyle w:val="BookText"/>
        <w:rPr/>
      </w:pPr>
      <w:bookmarkEnd w:id="195"/>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ما يسمّى ثوبا للصغير و إن كانوا منفردين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الموجودين لو تعذّر العدد مطلقا، لعدم النصّ‌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193590_730472459"/>
      <w:bookmarkStart w:id="197" w:name="_Toc69"/>
      <w:bookmarkEnd w:id="196"/>
      <w:r>
        <w:rPr>
          <w:rtl w:val="true"/>
        </w:rPr>
        <w:t>كلّ‌ من وجب عليه صوم شهرين متتابعين فعجز عن صومهما</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صوم شهرين متتابعين فعجز عن صومهما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قدر على صوم أزيد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الثمانية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متينا صالحا لصنع الحبال و الخيطان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المعتاد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كون جنس الثوب الذي يعطى للمساكين من القنّب و الشعر اذا كانا معتادين اللبس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الفقراء كلّهم صغارا و لم يكن بينهم الكبار فيجوز إعطاؤهم ثوبا مناسبا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تكرار الثوب على الفقراء الموجودين لتحصيل العدد الواجب منهم، كما لو كانوا ثلاثين فلا يكفي إعطاء ثوب فقيرين لكلّ‌ واحد منهم لعدم النصّ‌ بجواز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إمكان نقل الكسوة الى بلد آخر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احتمال تكرار الثوب على الفقراء الموجودين لو تعذّر العدد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من عجز عن صوم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كفّارة إفطار شهر رمضان و غيره ممّا ذكر وجوبه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يقدر على صومهما وجب عليه صوم ثمانية عشر يوما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تمكّن من صوم أزيد من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تمكّن من صوم عشرين يوما مثلا فلا يجب عليه إلاّ ثمانية عشر يوما لا أزيد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عن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الستين، 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حكمها قبل ذلك،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المتبادر،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في الكفّارة المخيّرة لأنّ‌ القادر على إطعام الستين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اذا لم يقدر على صوم ثمانية عشر يوما وجب عليه التصدّق عن كلّ‌ يوم من الثمانية عشر بمدّ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بمقدار ثمانية عشر مدّا يعطي للفقراء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في مقابل القول الآخر بوجوب إعطاء مدّ عن كلّ‌ يوم من 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القول بوجوب إطعام الستين مسكينا، بأنّ‌ حكمها يسقط‍‌ قبل العجز عن صوم ثمانية عشر يوما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العجز عن صوم 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على تضعيف القول المذكور، فإنّ‌ وجوب إطعام ستين مسكينا بعد العجز عن صوم ثمانية عشر يوما خلاف المتبادر من الإطعام، لأنّ‌ صوم ثمانية عشر يوما إنّما شرّع بعد العجز عن صيام شهرين متتابعين، و صوم الشهرين إنّما شرّع بعد العجز عن إطعام ستين مسكينا في الكفّارة المرتّبة، فكيف يمكن القول بوجوب إطعام الستين في حالة العجز عن صيام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ما يتبادر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ثالث على تضعيف القول بوجوب إطعام ستين مسكينا بعد العجز عن الصوم المذكور، بأنّ‌ المكلّف اذا قدر على إطعام الستين في الكفّارة المخيّرة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إفطار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له صوم ثمانية عشر يوما، و عند العجز عنه وجب عليه إطعام الستين بدلا، بل التخيير يكون بين العتق و صوم الستين و إطعام الستين، فلا يجزي صوم ثمانية عشر يوما ليشكّ‌ في البدل عنه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وجه التقييد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الكفّارة المخيرة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عدم صحّة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الستين عند العجز عن الصوم إنّما هو في الكفّارة المخيّرة و كذا المرتّبة، لأنّ‌ ذلك في الاولى يكون أصلا لا بدلا عن صوم ثمانية عشر يوما، و كذلك في الثانية لأنه اذا لم يقدر على العتق وجب عليه صوم الستين، و اذا لم يقدر عليه وجب عليه إطعام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فالإطعام في ذلك أيضا يكون أصلا لا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يحتمل الصحّة في الكفّارة المعيّنة اذا كان صوم الستين واجبا تعينيا للمكلّف، ففيه يمكن القول بوجوب صوم الستين، فإذا عجز عنه وجب عليه صوم ثمانية عشر يوما، فاذا عجز عنه وجب عليه إطعام ستين مسكينا بدلا 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أيضا عدم وجود صوم ستين يوما كفّارة معيّنة بين الكفّارات إلاّ في كفّارة الجمع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كفّارة الجمع يصحّ‌ أن يقال بوجوب العتق و إطعام ستين مسكينا و صيام ستين يوما، فعند العجز عن صوم الستين وجب عليه صوم ثمانية عشر يوما، و عند العجز عنه وجب عليه إطعام ستين مسكينا بدلا 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فإطعام الستين عند الجمع يكون أصلا لا بدلا أولا، ثمّ‌ يكون واجبا بدلا عن صوم ثمانية عشر يوما عند العجز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وجه تقييد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الكفّارة المخيّرة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وجوب إطعام الستين بدلا في صورة وجوب صوم الستين واجبا متعيّنا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التصدّق بدلا عن الستين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حواشي الكتاب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صحّته في الكفّارة المخيّرة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المرتّبة، فإنّ‌ صوم الستين في المرتّبة ليس إلاّ في بدل النعامة و في كفّارة الظهار و قتل الخطأ و ما شاركهما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لا بدلا،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الثمانية عشر مع قدرته على إطعام الستين،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اضطراري،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في الأول صوم الستين إنّما هو بعد العجز عن إطعام الستين، فلا يصحّ‌ ما ذكروه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فالظاهر أنّ‌ من عجز عن صوم الستين اذا قدر على إطعام ستين مسكينا لا يكفي له صوم ثمانية عشر بل يجب الإطعام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عجز عنه أيضا فلعلّه يصوم ثمانية عشر يوما، فلم يصحّ‌ ما ذكروه فيه أيضا، لكن في شمول الحكم المذكور في هذه المسألة لهذا القسم نظر، إذ لم أجد تصريحا بذلك، فلعلّه مختصّ‌ بالمعيّنة و المخيّرة دون المرتّبة، أو يشمل أيضا المرتّبة التي وقع فيها صوم الشهرين في المرتّبة الأخيرة كبدل النعامة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يكون القسم الثاني المذكور من المرتّبة خارجا من المرتّبة بقرينة أنّ‌ بدل صوم الستين فيه موجود، و أيضا لا يصحّ‌ الإطلاق المذكور أيضا، بل لا بدّ من التقييد بالعجز عن إطعام الستين أيضا كما ظهر ممّا قرّرنا و لم يفعلوا، و لعلّ‌ عدم تعرّض الشارح رحمه اللّه أيضا للمرتّبة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أي تقدير فتخصيص الشارح عدم صحّة الحكم المذكور بالكفّارة المخيّرة كأنه بالنسبة الى المعيّنة فإنّه يصحّ‌ فيها، لكن ليس في الكفّارات ما وجب فيه صوم الستين تعيينا إلاّ في كفّارة الجمع، فلعلّ‌ نظر الشارح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آقا جمال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إطعام 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للترقّي عن عدم جواز جعل الإطعام بدلا عن صوم ثمانية عشر، بأنّ‌ القادر على الإطعام لا يجزيه صوم ثمانية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الثمانية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إطعام الستين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إطعام ستين مسكينا بدل اختياري في الكفّارة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إطعام القدر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قدر على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مرّة بنية الكفّارة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المكلّف له اختيار صوم ستين يوما أو اختيار 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عجز المكلّف عن إطعام ثمانية عشر مدّا بدل صومها يستغفر اللّه تعالى و لو مرّة بنية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الإطعام المذكور، و المراد منه هو إطعام ثمانية عشر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وصلية، أي و لو تمكّن المكلّف من إطعام بعض ثمانية عشر مسكينا فإنّه لا يجب عليه الإطعام أيضا بل وظيفته الاستغفار فقط‍‌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يتصدّق بما أمكن لأنّ‌ الميسور لا يسقط‍‌ بالمعسور، فإن عجز رأسا فيستغفر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ض رحمه 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مرّة بنية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 إليه لفظ‍‌ التوبة و الندم على ما فعل، و يعزم على عدم العود و إن كانت عن ذنب، و إلاّ كفى مجرّد الاستغفار و لو تجدّدت القدرة على الكفّارة عنده ففي وجوبها و 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7101_190100"/>
      <w:bookmarkStart w:id="199" w:name="pg17101_190100"/>
      <w:bookmarkEnd w:id="199"/>
    </w:p>
    <w:p>
      <w:pPr>
        <w:pStyle w:val="Heading2"/>
        <w:numPr>
          <w:ilvl w:val="1"/>
          <w:numId w:val="1"/>
        </w:numPr>
        <w:rPr/>
      </w:pPr>
      <w:bookmarkStart w:id="200" w:name="pg17101_190100"/>
      <w:bookmarkStart w:id="201" w:name="__RefHeading___Toc2193592_730472459"/>
      <w:bookmarkStart w:id="202" w:name="_Toc70"/>
      <w:bookmarkEnd w:id="200"/>
      <w:bookmarkEnd w:id="201"/>
      <w:r>
        <w:rPr>
          <w:rtl w:val="true"/>
        </w:rPr>
        <w:t>كتاب النذر و توابعه</w:t>
      </w:r>
      <w:bookmarkEnd w:id="202"/>
    </w:p>
    <w:p>
      <w:pPr>
        <w:pStyle w:val="Heading3"/>
        <w:numPr>
          <w:ilvl w:val="2"/>
          <w:numId w:val="1"/>
        </w:numPr>
        <w:rPr/>
      </w:pPr>
      <w:bookmarkStart w:id="203" w:name="__RefHeading___Toc2193594_730472459"/>
      <w:bookmarkStart w:id="204" w:name="_Toc71"/>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كتاب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توابعه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w:t>
      </w:r>
    </w:p>
    <w:p>
      <w:pPr>
        <w:pStyle w:val="Heading3"/>
        <w:numPr>
          <w:ilvl w:val="2"/>
          <w:numId w:val="1"/>
        </w:numPr>
        <w:rPr/>
      </w:pPr>
      <w:bookmarkStart w:id="205" w:name="__RefHeading___Toc2193596_730472459"/>
      <w:bookmarkStart w:id="206" w:name="_Toc72"/>
      <w:bookmarkEnd w:id="205"/>
      <w:r>
        <w:rPr>
          <w:rtl w:val="true"/>
        </w:rPr>
        <w:t>شرط‍‌ الناذر</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الناذر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 و العقل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النذر و توابعه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يضاف إليهما، و الإضافة فيهما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الجملة خبر لمبتدإ محذوف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للتوابع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توابع النذر التي يبحث فيها هنا هي العهد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الجمع منطقي يشمل الاثنين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مبحث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الناذر بصيغة اسم الفاعل من نذر ينذر نذرا و نذورا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على نفسه ما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ماله، و نذر على نفسه للّه من المال كذا، أي أوجبه على نفسه تبرّعا من عبادة أو صدقة أو غير ذلك،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الكامل المسلم المختار القاصد 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مدلول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ينعقد نذر الصبي و المجنون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المحجور عليه بفعل أو تركه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ناويا للقربة، و قد دلّت الآية و الإجماع من المسلمين على وجوب الوفاء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النذر اعلم أنّ‌ الناذر الذي يجب العمل بنذره و تجري عليه أحكام النذر مشروط‍‌ بشروط‍‌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و هو بالبلوغ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عدم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لمدلول صيغة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هو أعمّ‌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إلاّ مع إجازة مولاه بعده أو إذنه قبله، و مع رفع الرقّية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الثاني من الشروط‍‌ الخمسة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الثالث من الشروط‍‌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الشرط‍‌ الرابع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الشرط‍‌ الخامس من الشروط‍‌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كان الصبي مميّزا أم لا، و سواء بلغ عشر سنين أم لم يبلغ، و سواء كان الجنون أدواريا أو إطباقيا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للزوم الشرط‍‌ الثاني لا يصحّ‌ نذر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لم يكن مختارا في نذره بل يجبرونه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كموقع صيغته عابثا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لاعبا أو سكران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غاضبا غضبا يرفع قصده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الكافر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القربة على وجهها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إن استحبّ‌ له الوفاء به لو أسلم، و لا نذر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يجيز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يصحّ‌ نذر من لا يكون قاصدا لعدم وجود الشرط‍‌ الثالث و هو القصد، و قد مثّل على غير القاصد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أوقع صيغة النذر بالعبث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أوقعها باللعب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أوقع صيغة النذر في حال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أوقعها في حال الغضب بحيث لا يبقى له القصد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عبث الرجل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 و هزل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 الهزل، و ارتكاب أمر غير معلوم الفائدة، أو ليس فيه غرض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سكر الشراب سكرا و سكرا، فهو سكر و سكران، و هي سكرة و سكرى،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سكارى و سكرى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النذر،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الكافر حربيا أو ذمّيا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الكافر المقرّ باللّه و إن أمكنه التقرّب لكنّه لا يمكن التقرّب على الوجه الذي أمره اللّه، لأنّ‌ من شرطه الاعتراف بالنبوّة الخاصّة و هي نبوّة محمد صلّى اللّه عليه و آله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توفّر الشرط‍‌ الخامس فيه و هو الحرّية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إيقاع صيغته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تزول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وقوعه بدون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ماهيّته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نفي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النذر،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إجازة المولى بعد إيقاع العبد صيغة النذر يصحّح نذر العبد عند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عند الشارح رحمه اللّه اذا لم يحصل الإذن قبل النذر يكون نذر العبد باطلا كما يشير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وقوعه بدون الإذن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أي قبل حلّ‌ المولى نذر العبد، فاذا زالت الرقّية زال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الرضا القبلي، 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الرضا البعدي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لبطلان نذر العبد قبل إذن المولى، بأنّ‌ النهي الوارد في الخبر يدلّ‌ على نفي ماهيّة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علوان عن جعفر بن محمّد عن أبيه عليهما السّلام أنّ‌ عليّا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المملوك نذر إلاّ أن يأذن له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النذر و العهد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 لم يمكن حملها على نفي حقيقة الشيء فتحمل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المجازات إلى الحقيقة حيث لا يراد نفيها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بالوفاء بالنذر مخصوص بنذر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كما دلّ‌ عليه الخبر لا بنذره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المجازات الى المعنى الحقيقي و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الخبر الآنف الذكر قال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المملوك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 منه ليس نفي حقيقة النذر لوقوعه من العبد و لو بدون إذن المولى، فلا بدّ من حمله على المعنى المجازي، كما في قول أمير المؤمنين علي عليه السّلام لا صلاة لجار المسجد إلاّ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المعنى المجازي و هو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كمال لصلاة جار المسجد إلاّ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أيضا يحمل على المعنى المجازي و هو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صحّة لنذر العبد إلاّ بإذن مولاه، لأنّ‌ نفي الصحّة فيه أقرب المجازات بالنسبة الى المعنى الحقيقي اذا لم يقصد منه نفي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مبتدأ، و خبره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إيراد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بوفاء النذر عامّ‌ و هو قوله تعالى أَوْفُوا بِالْعُقُودِ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ما نحن فيه أيضا و هو نذر العبد من دون إذن مولاه، فلا وجه 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الشارح رحمه اللّه عن الإيراد المذكور بأنّ‌ العموم و لو كان مسلّما إلاّ أنه يخصّص بنذر العبد المذكور اذا لم يسبق له من المولى إذن لنذره كما دلّ‌ عليه خبر الحسن بن علوان المتقدّم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يختصّ‌ تخصيص العموم بنذر العبد مع نهي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 الزوج كإذن السيّد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سابقا، أو لحوقها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قبل الحلّ‌، أو ارتفاع الزوجية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هذا دفع أيضا عن إيراد، و هو أنّ‌ أدلّة وجوب الوفاء بالنذر عامّة تشمل تمام أفراد النذر، سواء كان الناذر حرّا أو عبدا، فتخصّص تلك العمومات بنذر العبد الذي نهى المولى عن نذره، فيبقى الباقي و منه نذره بدون إذن قبلي من المولى لأنه لا يكون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بأنّ‌ وجوب الوفاء و إن كان عامّا يشمل مثل هذا النذر أيضا لكنّه مخصّص بالنصّ‌ الدالّ‌ على عدم صحّة نذر العبد بدون إذن سيّده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مخصوص بنذره مع النهي حتّى يبقى على عمومه بالنسبة الى نذره بدون الإذن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إذن الزوج في نذر الزوجة مثل إذن المولى في نذر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صحّة إذن العبد تتوقّف بامور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المولى بعد النذر، و إذنه قبل النذر، أو رفع الرقّية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نذر الزوجة تتوقّف صحّته الى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الزوج قبل نذر الزوجة و هو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الزوج بعد نذر الزوجة و هو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الزوجية عن الزوجة بالطلاق قبل حلّ‌ الزوج 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الأمر الثاني مبنيّ‌ على ما اختاره المصنّف رحمه اللّه لا على ما اختاره الشارح قدّس سرّه كما في إذن المولى لنذر عبده بعد إجراء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النذر،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الإجازة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لحوق الإجازة من الزوج لنذر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نذر الولد على إذن الوالد،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الدالّ‌ عليه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اليمين فيبقى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ألحقه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تتوقّف صحّة نذر الزوجة على ارتفاع الزوجية عنها قبل حلّ‌ الزوج نذره، فيبطل نذرها بحلّ‌ الزوج و لو طلّقها بعد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لم يذكر توقّف صحّة نذر الولد على إذن الوالد أو إجازته، و الحال قال البعض بتوقّف نذر الولد على إذن الوالد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ذكره، بأنّ‌ النصّ‌ الدالّ‌ عليه لم يوجد في مسألة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النصّ‌ الدالّ‌ على التوقّف إنّما هو في خصوص يمين الولد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للولد مع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النذر و العهد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فيبقى نذر الولد بدون إذن الوالد على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 هو أصالة العموم في دليل النذر المقتضي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فالأصل الأزلي الذي هو عدم الصحّة و عدم وجوب الوفاء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كون المراد منها هو قاعدة الصحّة التي تجري عند الشكّ‌ في الصحّة و البطلان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الزوجة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ألحق الولد بالزوجة و العبد في توقّف نذره الى رضا الوالد قبلا أو بعدا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في بعض الأخبار على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لمّا سئل عن جارية حلف منها بيمين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للّه بنذرك، و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كلام السائل إلاّ أنّ‌ تقرير الإمام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كتلفّظه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لإلحاق المصنّف رحمه اللّه الولد بهما، بأنّ‌ اليمين أطلق في بعض الأخبار على النذر، فالرواية الواردة في خصوص توقّف يمين الولد الى رضاية الوالد تشمل النذر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منقول بتفاوت قليل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أبي نصر عن الحسن بن علي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جارية ليس لها منّي مكان و لا ناحية و هي تحتمل الثمن، إلاّ أني كنت حلفت فيها بيمين،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أبدا ولي الى ثمنها حاجة مع تخفيف المؤونة،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للّه بقولك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مضمون الرواية، فإنّ‌ المنقول في الوسائل و التهذيب و الاستبصار هو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للّه بقولك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أمر من و فى يفي، كما في وقى يقي ق، وعى يعي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سؤال مقدّر و هو أنّ‌ إطلاق الحلف على النذر إنّما وقع في كلام السائل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فيها بيمين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ان لا أبيعها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يستفاد منه إطلاق الإمام عليه السّلام كذلك فأجاب الشارح رحمه اللّه بأنّ‌ الإمام عليه السّلام قرّر و صدّق السائل في هذا الإطلاق، و إلاّ لكان يمنعه من الإطلاق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قول الإمام عليه السّلام حجّة كذلك التقرير منه حجّة و دليل في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السائل،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الإطلاق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التقرير المذكور من الإمام عليه السّلام كتلفّظه بالإطلاق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لاختصاص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الإمام عليه السّلام،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لإلحاق الولد في توقّف نذره الى إذن والده بالعبد و الزوجة في توقّف نذرهما الى إجازة المولى و الزوج، فإنّ‌ النذر و اليمين متساويان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الدليلان المذكوران لإلحاق الولد بالعبد و الزوجة في توقّف نذره على إجازة والده، و هما صحّة إطلاق اليمين الوارد في الخبر على النذر، و اتّحاد معنى النذر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الدليلين المذكورين أورد الشارح قدّس سرّه على المصنّف رحمه اللّه بأنه لا معنى لاختصاص حكم عدم احتياج نذر الولد الى إذن والده بالولد فقط‍‌، بل يجب على المصنّف رحمه اللّه أن يعمّ‌ الحكم المذكور الى الزوجة أيضا لأنّ‌ الزوجة و الولد مشتركان في الدليل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نفيا فلعدم الدليل في خصوص نذر الزوجة، كما لا نصّ‌ في خصوص نذر الولد، بل النصّ‌ الوارد في خصوص حلفهما لا نذرهما، كما في رواية ابن القدّاح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لولد مع والده، و لا للمرأة مع زوجها، و لا للمملوك مع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الأيمان و الأقسام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إثباتا فما ذكر من الدليلين في خصوص نذر الولد يشمل الزوجة أيضا، و الدليلان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الحلف بالنذر، كما في الخبر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المعنى في الحلف و النذر،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بالولد، بل يجب في الزوجة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نفيا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اختصاصه بسبب الحجر عليه، و العلاّمة اقتصر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و هو الحكم بعدم إلحاق الولد بالعبد و الزوجة في توقّف نذره الى إذن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 المذكور، و هو عدم لحوق الولد بالعبد و الزوجة في توقّف نذره الى إذن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الولد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الولد و الزوجة مشتركان في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النفي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الدليل في توقّف نذرهما على إذن الزوج و الوالد بل النصّ‌ فيهما مخصوص بحلفهما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الإثبات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إلحاقهما بالعبد في توقّف نذرهما على إذن الوالد و الزوج بالدليلين المذكورين،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الحلف بالنذر،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معنى الحلف و النذر، كما 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سؤال مقدّر و هو أنّ‌ العبد أيضا لم يرد في خصوص نذره نصّ‌، بل النصّ‌ الوارد في خصوص حلف الثلاثة، كما في رواية التهذيب المتقدّمة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لولد مع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 و بينهما؟</w:t>
      </w:r>
    </w:p>
    <w:p>
      <w:pPr>
        <w:pStyle w:val="BookText"/>
        <w:rPr/>
      </w:pPr>
      <w:r>
        <w:rPr>
          <w:rFonts w:ascii="Amiri" w:hAnsi="Amiri" w:eastAsia="Amiri" w:cs="Amiri"/>
          <w:color w:val="111111"/>
          <w:sz w:val="28"/>
          <w:sz w:val="28"/>
          <w:szCs w:val="28"/>
          <w:rtl w:val="true"/>
          <w:lang w:bidi="ar-SA"/>
        </w:rPr>
        <w:t>فأجاب الشارح رحمه اللّه بأنه يمكن اختصاص العبد في توقّف نذره الى إذن المولى بدليل خاصّ‌ و هو كون العبد محجورا عليه في جميع التصرّفات و من جملتها نذره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العلاّمة رحمه اللّه اقتصر على ذكر العبد فقط‍‌ في توقّف نذره الى إذن المولى، </w:t>
      </w:r>
      <w:r>
        <w:rPr>
          <w:rFonts w:eastAsia="Amiri" w:cs="Amiri" w:ascii="Amiri" w:hAnsi="Amiri"/>
          <w:color w:val="111111"/>
          <w:sz w:val="28"/>
          <w:szCs w:val="28"/>
          <w:rtl w:val="true"/>
          <w:lang w:bidi="ar-SA"/>
        </w:rPr>
        <w:t xml:space="preserve">- </w:t>
      </w:r>
      <w:bookmarkStart w:id="207" w:name="pg17101_190110"/>
    </w:p>
    <w:p>
      <w:pPr>
        <w:pStyle w:val="BookText"/>
        <w:rPr/>
      </w:pPr>
      <w:bookmarkEnd w:id="207"/>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شرّك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الزوجة في الحكم كما هنا و ترك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193598_730472459"/>
      <w:bookmarkStart w:id="209" w:name="_Toc73"/>
      <w:bookmarkEnd w:id="208"/>
      <w:r>
        <w:rPr>
          <w:rtl w:val="true"/>
        </w:rPr>
        <w:t>يشترط‍‌ الصيغة الصيغة</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الزوجة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العبد،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بحث توقّف النذر الى إجازة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المسألة، بأنّ‌ الاقتصار على ذكر العبد في توقّف نذره الى إجازة المولى يناسب الدليل، و هو عدم النصّ‌ في خصوص نذرهم و وجود دليل خاصّ‌ في خصوص نذر العبد و هو كونه محجورا من التصرّفات و منها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المحقّق رحمه اللّه قال باشتراك العبد و الزوجة في توقّف نذرهما الى إذن الغير كما أنّ‌ المصنّف رحمه اللّه يشركهما في هذا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 الزوج كإذن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ترك المحقّق رحمه اللّه ذكر الولد كما ترك المصنّف رحمه اللّه ذكره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ليس محذوف يرجع الى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ترك المحقّق ذكر الولد ليس موجّها بل لا بدّ من اشتراك الولد للعبد و الزوجة في الحكم لاشتراك جميعهم في الدليل نفيا و إثباتا كما فصّلنا آنفا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صيغة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النذر يحتاج الى صيغة لفظية، و لا تكفي النية الخالية من التلفّظ‍‌ بصيغته و هي قول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فللّه عليّ‌ 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صيغة النذر المتّفق عليه بواسطة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يستفاد من الصيغة أنّ‌ القربة المعتبرة في النذر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كونها غاية للفعل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بل يكفي تضمّن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موجود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و إن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الذي تعلّق نذره عليه، و هذا هو النذر المشروط‍‌، و قد يعبّر عنه بنذر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الفقهاء بوقوع النذر المشروط‍‌ و صحّته و كونه من الملزمات لما تعهّد للّه مشروطا و معلّقا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كونه متّفقا عليه هو بواسطة الشرط‍‌ الذي ذكره في الصيغة، و أمّا النذر غير المشروط‍‌ فقد اختلفوا في إلزامه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لاعتبار القربة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اعتبار القربة إجماعي في صيغة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النذر كون القربة الى اللّه علّة و غاية له، بل الغاية منه هو النيل بما أراده من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غير النذر من سائر العبادات فيشترط‍‌ فيها كون القربة غاية للفعل، فلا يصحّ‌ الصوم و الصلاة إلاّ لغاية التقرّب الى اللّه تعالى، لكن النذر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يكفي في صيغة النذر تضمّنها التقرّب الى اللّه تعالى، فلا يحتاج الى استعمال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للغاية كما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نيّة سائر العبادات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القربة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التضمّن الذي يكفي موجود في القول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إلى اللّه أو للّه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الدروس و جعله أقرب،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يكتفي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أنّ‌ القربة غاية للفعل فلا بدّ من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للصيغة و الشرط‍‌ مغاير للمشروط‍‌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الصيغة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لأمر اللّه تعالى و امتثالا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الصيغة المذكورة في الغاية و إن لم يتبعها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المصنّف رحمه اللّه في كتابه الدروس صرّح بذلك الظهور و قال بأنه أقرب الى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نظر الشارح رحمه اللّه في المسألة، بأنّ‌ الصيغة المذكورة صريحة في الغاية و مجزية فلا يحتاج الى 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ممّا تقدّم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الفقهاء من لا يكتفي بالصيغة المذكورة بل يجب اتباعها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 و ذلك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القربة غاية للفعل و لا يصحّ‌ إلاّ بها لأنّ‌ الفعل لغاية الرياء و السمعة باطل، فيلزم إتيان الصيغة بلفظ‍‌ يدلّ‌ على الغاية اللازمة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شروط‍‌ الصيغة، و الشرط‍‌ غير المشروط‍‌، مثل الوضوء الذي هو شرط‍‌ للصلاة و مغاير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بدّ من إتيان لفظ‍‌ دالّ‌ على الغاية مثل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الغاية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من الدليلين المذكورين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القربة كافية بقصد الفعل للّه في غيره كما أشرنا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حاصل، و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و المغايرة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متحقّقة، لأنّ‌ الصيغة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فعليّ‌ كذا،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القربة و إن كانت تتضمّنها الصيغة و كانت جزء لها فيما ذكر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ذكرها ثانية لأنها شرط‍‌ للصيغة، و هو لا بدّ أن يكون مغايرا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يضعف قول من لا يكتفي بالصيغة المذكورة بلا اتباعها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القربة هي قصد الفعل للّه في سائر العبادات و لو لم يتلفّظ‍‌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صيغة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أشار الشارح رحمه اللّه آنفا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يتبعها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 أو للّه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قصد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قصد الفعل للّه في الصيغة المذكورة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التعليل الذي يستفاد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الغاية من الصيغة المذكورة، هذا جواب ثان من الاستدلال بلزوم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المغايرة التي استدلّ‌ القائل بها على لزوم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الصيغة متحقّقة في الصيغة المذكورة، لأنّ‌ الصيغة نفس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كذا فعليّ‌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متغايرة بالصيغة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الصيغة 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bookmarkStart w:id="210" w:name="pg17101_190114"/>
    </w:p>
    <w:p>
      <w:pPr>
        <w:pStyle w:val="BookText"/>
        <w:rPr/>
      </w:pPr>
      <w:bookmarkEnd w:id="210"/>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النذر الوعد بشرط‍‌، فتكون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193600_730472459"/>
      <w:bookmarkStart w:id="212" w:name="_Toc74"/>
      <w:bookmarkEnd w:id="211"/>
      <w:r>
        <w:rPr>
          <w:rtl w:val="true"/>
        </w:rPr>
        <w:t>شرط‍‌ المنذور</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ضابط‍‌ النذر و المراد منه هنا المنذور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الملتزم بصيغة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مندوبا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مباحا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شرطها الإتيان بقصد التقرّب، و هو حاصل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المنقول عن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منصور بن حازم عن أبي عبد اللّه عليه السّلام اذا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الى بيت اللّه و هو محرم بحجّة، أو عليّ‌ هدي كذا بكذا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الى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النذر و العهد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في معنى النذر هو الوعد و التعهّد في مقابل الشرط‍‌، و هو حاصل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كذا فعليّ‌ كذا، فإضافة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خارجة عن معنى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الضابطة في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ليس معناه المصدري بل المراد منه معناه اسم المفعول، فإنّ‌ المصدر يستعمل كثيرا في معنى اسم المفعول، كما أنّ‌ اللفظ‍‌ يستعمل بمعنى الملفوظ‍‌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مرجع الضمير استخدام لرجوعه الى المعنى المجازي من المصدر، و هو معنى اسم المفعول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المنذور عبارة عمّا التزم به بسبب صيغة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المصنّف رحمه اللّه للنذر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المنذور طاعة أو مباحا راجحا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المنذور مقدورا للناذر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 الطرفين أو مكروها أو حراما التزم فعلهما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و هو في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وفاقي، و في المتساوي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فظاهره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بطلانه، و في الدروس رجّح صحّته،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كترك أكل بعض الأطعمة و الأغذية لكسر الشهوة أو ترك الشبهات المباحة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كترك الأكل في وسط‍‌ النهار أو الليل للهزال المطلوب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المكروه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نذر فعل المكروه مثل أكل لحم الحمار أو الحرام مثل شرب الخمر لا ينعقد النذر، لكن لو نذر تركهما انعقد النذر و حرم عليه فعلهما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الحرام 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بطلان النذر في فعلهما إجماعيّ‌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بطلان النذر في المباح المتساوي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شرب الماء و أكل الخبز مع عدم رجحانهما في الدين و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ظاهر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طاعة أو مباحا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النذر في المباح المتساوي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الترجيح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به المصنّف رحمه اللّه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لعدم الدليل على اشتراط‍‌ الرجحان فيما لم يشتمل النذر على شرط‍‌ بل كان نذرا مطلقا، أي مجرّدا عن اشتراط‍‌ و غير معلّق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إن شربت الماء وسط‍‌ الطعام أفعل 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يشتمل على شرط‍‌،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اشتراط‍‌ كونه طاعة لا غير، و في الدروس ساوى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المباح الراجح و المتساوي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المشهور ما هنا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مقدورا للناذر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صلاحية تعلّق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عادة في الوقت المضروب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فعلا أو قوّة، فإن كان وقته معيّنا اعتبرت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ينعقد نذره على ما رجّحه المصنّف رحمه اللّه في كتابه الدروس و على ما جوّده الشارح قدّس سرّه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بصحّة النذر في المباح الراجح أو المتساوي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المذكور إنّما هو في النذر غير المشروط‍‌ المعبّر عنه بالتبرّعي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إن كان النذر مشتملا على شرط‍‌ و يعبّر عنه بالنذر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يشترط‍‌ في صحّته كون المنذور و الملتزم بصيغة النذر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المباح الراجح أو المساوي في صحّته، كما سيأتي بعد صفحات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كون الجزاء 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 التبرّعي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قال بصحّتهما و لو كان المنذور مباحا راجحا أو مساويا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فتوى المشهور من الفقهاء ما ذكر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الثاني من الشرطين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الناذر،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المنذور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يقدر المنذور في الوقت الذي تعيّنه حال النذر أو بالقوّة الحاصلة 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اعتبرنا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المتبادر القدرة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مرادة لهم، كما صرّحوا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لحكمهم بأنّ‌ من نذر الحجّ‌ و هو عاجز عنه بالفعل لكنّه يرجو القدرة ينعقد نذره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المنذور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تعتبر القدرة في الوقت المعيّن للمنذور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لم يعيّن وقتا بالمنذور فوقته القدرة في عمره 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القدرة في وقت الفعل بالفعل أو بالقوّة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الشارح رحمه اللّه قال بتعميم القدرة الفعلية و الشأنية للمنذور، مع أنّ‌ المتبادر هو القدرة عند النذر، لأنّ‌ القدرة الفعلية حال النذر ليست مرادة للفقهاء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بكون مرادهم أعمّ‌ من القوّة و الفعل هو تصريحهم في موارد كثيرة بأنّ‌ مرادهم هو الأعمّ‌ من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الشارح رحمه اللّه على ذلك أمثلة ثلاثة،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نذر من نذر الحجّ‌ و هو عاجز عنه حين النذر لكنه يرجو القدرة بعد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نذر من نذر صدقة مال و هو عاجز عنه عند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نذر المرأة الحائضة الصوم بلا تعيين وقت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القدرة الفعلية،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الفقهاء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غير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يتوقّعها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فإن خرج و هو عاجز بطل،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الصدقة بمال و هو فقير، أو نذرت الحائض الصوم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فعله فيه بعد الطهارة،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أخرجوا بالقيد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عادة كنذر الصعود إلى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عقلا كالكون في غير حيّز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ناذر الحجّ‌ ينتظر القدرة في وقته، فإن خرج وقت الحجّ‌ المنذور و هو عاجز حكم ببطلان حجّة، و هذا مثال أول ممّا ذكروا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الوقت،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أيضا يرجع الى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ممّا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ينعقد النذر من الفقير عند 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ثالث ممّا ذكروا، بأنّ‌ المرأة الحائضة ينعقد نذرها الصوم اذا كان مطلقا بأن لا تعيّن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للصوم، بأن نذرت الصوم في وقت يمكنها الصوم فيه بعد طهارتها من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ذلك من الأمثلة التي يظهر منها عدم اعتبار القدرة الفعلية حال النذر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القدرة على ما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الفقهاء أخرجوا بالقيد المذكور نذر فعل لا يمكن للناذر أداءه عادة أو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الصعود الى السماء ليس بمحال عقلي بل محال عادي، لأنّ‌ المحال العقلي لا يمكن أبدا مثل استحالة اجتماع الضدّين و ارتفاع نقيضين و غيرهما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و قد تخفّف ياؤه مسكّنة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حيّز التواتر، أي في جهته و مكانه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213" w:name="pg17101_190119"/>
    </w:p>
    <w:p>
      <w:pPr>
        <w:pStyle w:val="BookText"/>
        <w:rPr/>
      </w:pPr>
      <w:bookmarkEnd w:id="213"/>
      <w:r>
        <w:rPr>
          <w:rFonts w:ascii="Amiri" w:hAnsi="Amiri" w:eastAsia="Amiri" w:cs="Amiri"/>
          <w:color w:val="111111"/>
          <w:sz w:val="28"/>
          <w:sz w:val="28"/>
          <w:szCs w:val="28"/>
          <w:rtl w:val="true"/>
          <w:lang w:bidi="ar-SA"/>
        </w:rPr>
        <w:t xml:space="preserve">بين الضدّين، أو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كالاعتكاف جنبا مع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الغسل، و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دخوله في كونه طاعة أو مباحا، فيخرج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193602_730472459"/>
      <w:bookmarkStart w:id="215" w:name="_Toc75"/>
      <w:bookmarkEnd w:id="214"/>
      <w:r>
        <w:rPr>
          <w:rtl w:val="true"/>
        </w:rPr>
        <w:t>الأقرب احتياجه إلى اللفظ‍‌</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احتياجه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النية في انعقاده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الممتنع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قيّد ذلك لأنّ‌ الناذر اذا لم يقدر على الغسل يكون مكلّفا بالتيمّم فيكون قادرا على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الاعتكاف له ممتنعا شرعا و إن لم يرفع التيمّم أصل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الممتنع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رحمه اللّه بأنه يمكن كون ذلك من قبيل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الاعتكاف عبادة و إطاعة نظرا الى أصله و لو لم يصحّ‌ من الجنب، و هكذا المباح الراجح، فحينئذ يخرج بقيد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بأنّ‌ الممتنع الشرعي لا يكون طاعة و لا عبادة فيخرج بقيد الطاعة كما ذكر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ضابطه أن يكون 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قيد القدرة، و 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من قوله بأنه يمكن دخول الممتنع الشرعي في أقسام الطاعة باعتبار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قيد القدرة و قيد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خروج الممتنع الشرعي بقيدين باعتبار عدم كونه طاعة و باعتبار عدم كونه مقدورا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اختلفوا في احتياج النذر الى اللفظ‍‌ الدالّ‌ به أو كفاية النية و القصد الباطني في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الأسباب، و الأصل فيها اللفظ‍‌ الكاشف عمّا في 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في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بشرط‍‌ أو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الوعد لفظي، و الأصل عدم النقل، و ذهب جماعة منهم الشيخان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المصنّف رحمه اللّه بأنّ‌ أقرب القولين الى الصحّة هو احتياج النذر الى اللفظ‍‌ و عدم كفاية النية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الشارح رحمه اللّه لأقربية القول المذكور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من قبيل الأسباب، مثل البيع سبب لانتقال العين، و مثل الإجارة سبب لانتقال المنفعة، و هكذا النكاح و الطلاق أسباب لما ينشأ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الأسباب هو الألفاظ‍‌ الكاشفة عن القصد الباطني، فلا يكفي القصد المجرّد عن اللفظ‍‌ في الأسباب المعيّنة من الشارع، فالنذر أيضا يحتاج الى لفظ‍‌ خاصّ‌ و صيغة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في اللغة تعهّد و وعد بالشرط‍‌ في النذر المشروط‍‌ أو بغير شرط‍‌ في النذر التبرّعي، و لا يكون الوعد إلاّ باللفظ‍‌، و الأصل عدم النقل عن المعنى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الوفاء بما نذر قلبا بلا تلفّظ‍‌ به مستحبّا لا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و القاعدة في الأسباب استعمال اللفظ‍‌ الكاشف عمّا في قلب الناذر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من الدليلين المذكورين، بأنّ‌ النذر في اللغة وعد و هو 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وعد بدون شرط‍‌ كما في النذر التبرّعي، فإنّ‌ ذلك ليس مشروطا بشيء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المفيد و الشيخ الطوسي رحمهما اللّه فإنّهما قالا بعدم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اشتراطه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و إنّما لكلّ‌ امرئ ما 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 الباء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فدلّ‌ على حصر السببية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العقود ليكون دالاّ على الإعلام بما في الضمير، و العقد هنا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اللفظ‍‌ في النذر و ذكرا ثلاث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اشتراط‍‌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النذر الشاملة لاستعمال اللفظ‍‌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النبوية الشريفة الدالّة على أنّ‌ النية كافية في تحقّق العمل، و أنّ‌ نية فعل المنذور كافية في تحقّق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الدليل الأول من الأدلّة المذكورة،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من 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خصوص النذر الشاملة للنية و التلفّظ‍‌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أبواب النذر و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الثالث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 الباء للسببية، فيدلّ‌ على انحصار السببية في النية و اللفظ‍‌ كاشف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الطهارة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عوالي اللآلي، و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الباء المذكورة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بالنيات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بالسرائر، و تردّد المصنّف في الدروس و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و 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غير شرط‍‌، لما مرّ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العقد و العهد في النذر إنما هو بين الناذر و بين اللّه تعالى، و هو عالم بالقلوب و النيات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كتابه الدروس و العلاّمة قدّس سرّه في كتابه المختلف تردّدا في كفاية النية في انعقاد النذر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العلاّمة رحمه اللّه رجّح الأول و هو اشتراط‍‌ اللفظ‍‌ في صيغة النذر في غير كتابه المختلف، أمّا المصنّف قدّس سرّه فقد اختاره في هذا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احتياجه الى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باشتراط‍‌ اللفظ‍‌ في صيغة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احتياجه الى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الأقرب على الصحّة القول بانعقاد النذر تبرّعا و بلا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النذر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المشروط‍‌، و هو أن يقول الناذر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ولدي من السفر فللّه عليّ‌ أن أصوم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على هذا النذر بالنذر المجازاتي و المشروط‍‌، لاشتماله على الشرط‍‌ و الجزاء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غير المشروط‍‌، و هو النذر الابتدائي، بأن يقول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الشهر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يعلّق بشيء، بل التزم بالمنذور بلا عوض، و يسمّى بالنذر التبرّعي</w:t>
      </w:r>
      <w:r>
        <w:rPr>
          <w:rFonts w:eastAsia="Amiri" w:cs="Amiri" w:ascii="Amiri" w:hAnsi="Amiri"/>
          <w:color w:val="111111"/>
          <w:sz w:val="28"/>
          <w:szCs w:val="28"/>
          <w:rtl w:val="true"/>
          <w:lang w:bidi="ar-SA"/>
        </w:rPr>
        <w:t xml:space="preserve">. </w:t>
      </w:r>
      <w:bookmarkStart w:id="216" w:name="pg17101_190123"/>
    </w:p>
    <w:p>
      <w:pPr>
        <w:pStyle w:val="BookText"/>
        <w:rPr/>
      </w:pPr>
      <w:bookmarkEnd w:id="216"/>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المتناولة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أهل اللغة إنّه وعد بشرط‍‌، و الأصل عدم النقل 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بنقله أنه بغير شرط‍‌ أيضا، 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و الصحّة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193604_730472459"/>
      <w:bookmarkStart w:id="218" w:name="_Toc76"/>
      <w:bookmarkEnd w:id="217"/>
      <w:r>
        <w:rPr>
          <w:rtl w:val="true"/>
        </w:rPr>
        <w:t>لا بدّ من كون الجزاء طاعة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كون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انعقاد هذا النذر خلاف بين الفقهاء، فقال المصنّف رحمه اللّه بالانعقاد، و استدلّ‌ الشارح رحمه اللّه بالأصل و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اشتراط‍‌ الشرط‍‌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العمومات الواردة في النذر الشاملة لغير المشروط‍‌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إشكال هو أنّ‌ أهل اللغة قالوا بأنّ‌ النذر وعد بشرط‍‌ فلا يناسب النذر غير المشروط‍‌، و الأصل عدم نقله من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بأنّ‌ قول أهل اللغة في كونه وعدا شرط‍‌ معارض بقول غيرهم من أهل اللغة بأنه وعد لغير شرط‍‌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الراء اسم مفعول، و هو 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كتابه الدروس توقّف في انعقاد النذر التبرّعي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بصحّة النذر غير المشروط‍‌ و التبرّعي أقوى لأنّ‌ الأصل عدم اشتراط‍‌ 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لشمول الأدلّة الواردة في النذر لغير المشروط‍‌ أيضا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بدّ من أن يكون الجزاء في النذر المشروط‍‌ من أقسام ما يعدّ طاعة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مجازاة بأن يجعله أحد العبادات المعلومة، فلو كان مرجوحا أو مباحا لم ينعقد لقول الصادق عليه السّلام في خبر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النذر بشيء حتّى يسمّي شيئا للّه صياما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صدقة أو هديا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عبادة، مثل الصلاة و الصوم و الحجّ‌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يجعل له جزاء للشرط‍‌،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 ولدي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شرط‍‌، و جزاؤه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صوم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ينعقد نذر المجازاة إلاّ بكون الجزاء من قبيل الطاعة واجبا كان أو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لو كان الجزاء مكروها أو حراما أو مباحا راجحا أو متساويا لا ينعقد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الخبر المنقول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الصباح الكناني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النذر بشيء حتّى يسمّي شيئا للّه صياما أو صدقة أو هديا أو حجّا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النذر و العهد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خبرا لكان أضيف الى مجازاة، و الاسم مستتر يرجع الى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النذر نذر مجازاة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اهدي الى الحرم من النعم،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للذبح من النعم الى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إيراد للاستدلال بالرواية المذكورة بأنه لو عمل بها يلزم القول بكون النذر التبرّعي أيضا مثل المشروط‍‌، و الحال أنّ‌ المصنّف رحمه اللّه لا يقول باشتراط‍‌ الطاعة في غير المشروط‍‌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هذا الخبر يشمل المتبرّع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شرط‍‌، و المصنّف لا يقول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أطلق الأكثر اشتراط‍‌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في الدروس استقرب في الشرط‍‌ و الجزاء جواز تعلّقهما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بالمباح محتجّا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السابق في بيع الجارية، و البيع مباح إلاّ أن يقترن بعوارض مرجّحة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علّق الملتزم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اشتراط‍‌ الطاعة في النذر المتبرّع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أكثر الفقهاء أطلق اشتراط‍‌ كون المنذور طاعة بلا فرق بين المشروط‍‌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كتابه الدروس قرّب القول بجواز تعلّق الشرط‍‌ و الجزاء كليهما بالمباح،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 كتابي هذا فللّه عليّ‌ أن أذهب من بلدي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المصنّف رحمه اللّه احتجّ‌ بالتقريب المذكور بالخبر السابق في خصوص بيع الجارية المنقول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حيث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كنت حلفت فيها بيمين،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للّه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نذرك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البيع راجحا أو مرجوحا بسبب ما يعرضه من المرجّح في البيع أو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الثاني في صحّة النذر أن يكون الشرط‍‌ الذي علّق الجزاء عليه جائزا اذا قصد الشكر من النذر،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أو إن حججت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فالملتزم به هو جزاء للشرط‍‌ المذكور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المفعول، و هو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راجحا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حججت أو رزقت ولدا أو ملكت كذا فللّه عليّ‌ كذا،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اشترط‍‌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أو مباحا راجحا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زنيت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بعت داري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مرجوحيّته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كذا، و لو قصد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الناذر يلتزم بنفسه أن يفعل أمرا معلّقا للشرط‍‌ الذي ذكره في صيغة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الجواز هو الأعمّ‌ من الواجب و المستحبّ‌ و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كون الجزاء جائزا إنّما هو في صورة قصد الشكر من الجزاء، كما في الأمثلة المذكورة، فإنّ‌ الناذر يقصد الشكر للحجّ‌ أو الولد أو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الجزاء يكون من قبيل العبادات المأمور بها واجبا أو ندبا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قصد الناذر من الجزاء الزجر على نفسه اشترط‍‌ كون المشروط‍‌ من قبيل المعصية أو المباح المرجوح الذي ورد في خصوصه المنع، ففي ذلك لا ينعقد النذر إلاّ بكون المشروط‍‌ من قبيل المعاصي أو 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مرجوحا على ما مرّ دينا أو دنيويا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كون الشرط‍‌ من قبيل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كون الشرط‍‌ في النذر من قبيل المباح المرجوح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المثال المذكور في صورة كون البيع مرجوحا، بأن ورد النهي عن بيع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لم ينعقد، و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إنّما الفارق القصد، و المكروه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كالمباح المرجوح و إن لم يكنه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يذكره، و لو انتفى القصد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قصد في صورة كون الشرط‍‌ سائغا كون الجزاء عليه زجرا بدل الشكر فحينئذ لم ينعقد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زجر و منع نفسه عن ارتكاب عمل واجب أو مباح راجح بسبب النذر،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صلاة الصبح فللّه عليّ‌ أن أصوم يومه، و قصد من هذا النذر الزجر على نفسه بإقامة 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قصده الزجر عن المعصية أو المباح المرجوح فقصد الشكر فيه،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الخمر فللّه عليّ‌ صوم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من ذلك الشكر على ارتكاب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كلا الصورتين لا ينعقد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المثال في الشكر و الزجر على المعصية و في الشكر و الزجر على الطاعة واحد، و إنّما الفرق بينهما بالقصد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المكروه في الشرع الذي ورد النهي بالذات عنه يكون مثل المباح المرجوح الذي لم يكن منهيّا بالذات شرعا بل بالعرض في الحكم و إن لم يكن هو عين المباح المرجوح، لأنّ‌ مرجوحية المباح قد تكون دنيوية محضة بلا نهي من الشارع عنه ذاتا، فبذلك يحصل التغاير بين المكروه و المباح المرجوح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المتّصل الظاهر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المباح المرجوح</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 يكن المكروه هو المباح المرجوح فكان لازما على المصنّف رحمه اللّه ذكر المكروه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لفقد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الشرط‍‌ إن كان من فعل الناذر فاعتبار كونه سائغا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فعل اللّه كالولد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إطلاق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تجوّز، و في الدروس اعتبر صلاحيّته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انتفى القصد في الموردين المذكورين بأن لا يقصد الشكر في الشكر و لا يقصد الزجر في الزجر لا ينعقد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الشكر في مقام الشكر و قصد الزجر في مقام الزجر، فاذا فقد الشرط‍‌ فقد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الشرط‍‌ في النذر إمّا فعل الناذر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 فللّه عليّ‌ كذا، أو فعل اللّه تعالى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رزقني اللّه ولدا فللّه عليّ‌ كذا، فاشتراط‍‌ الجواز في الأول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كرزق الولد له من جانب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كرزق العافية للناذر من جانب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إطلاق كون الشرط‍‌ سائغا في النذر بالنسبة الى أفعال اللّه تعالى مجاز لا حقيقة، لأنّ‌ أفعاله تعالى لا تكون موضوعة للأحكام الشرعية حتّى يكون إطلاقه عليها حقيقيا، كما في أصل إطلاق البصير و السميع و المتكلّم إليه تعالى نوع تجوّز، فمن أراد التفصيل فليراجع كتب الاصول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قال بأنه يشترط‍‌ في الشرط‍‌ عند النذر صلاحيّته و ذلك لتعلّق الشكر به، بمعنى كونه قابلا للشكر، فحينئذ يكون إطلاق الوصف لأفعال اللّه تعالى حقيقة و لا يحتاج الى التجوّز لأنّ‌ أفعاله تكون صالحة للشكر</w:t>
      </w:r>
      <w:r>
        <w:rPr>
          <w:rFonts w:eastAsia="Amiri" w:cs="Amiri" w:ascii="Amiri" w:hAnsi="Amiri"/>
          <w:color w:val="111111"/>
          <w:sz w:val="28"/>
          <w:szCs w:val="28"/>
          <w:rtl w:val="true"/>
          <w:lang w:bidi="ar-SA"/>
        </w:rPr>
        <w:t xml:space="preserve">. </w:t>
      </w:r>
      <w:bookmarkStart w:id="219" w:name="pg17101_190129"/>
    </w:p>
    <w:p>
      <w:pPr>
        <w:pStyle w:val="BookText"/>
        <w:rPr/>
      </w:pPr>
      <w:bookmarkEnd w:id="219"/>
      <w:r>
        <w:rPr>
          <w:rFonts w:ascii="Amiri" w:hAnsi="Amiri" w:eastAsia="Amiri" w:cs="Amiri"/>
          <w:color w:val="111111"/>
          <w:sz w:val="28"/>
          <w:sz w:val="28"/>
          <w:szCs w:val="28"/>
          <w:rtl w:val="true"/>
          <w:lang w:bidi="ar-SA"/>
        </w:rPr>
        <w:t xml:space="preserve">الشكر به،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193606_730472459"/>
      <w:bookmarkStart w:id="221" w:name="_Toc77"/>
      <w:bookmarkEnd w:id="220"/>
      <w:r>
        <w:rPr>
          <w:rtl w:val="true"/>
        </w:rPr>
        <w:t>العهد كالنذر في جميع الشروط‍‌ و الأحكام</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الشروط‍‌ 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اعتبار صلاحية الشرط‍‌، فقال الشارح رحمه اللّه بأنّ‌ هذا الاعتبار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مبحث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من عهد إليه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و شرط‍‌ عليه و إليه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 الضمان و المودّة و الأمان و الذمّة، و منه يقال للحربي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بالأمان ذو 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عهد المكلّف أمرا مع اللّه تعالى بصيغة 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العهد مثل النذر في جميع الشروط‍‌ و الأحكام، فكما أنّ‌ النذر على قسمين مشروط‍‌ و تبرّعي كذلك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العهد المشروط‍‌ فأن يقول في مقام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أو عليّ‌ عهد اللّه إن ارتكبت معصية فعليّ‌ صوم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في مقام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أو عليّ‌ عهد اللّه إن حججت أو رزقت ولدا صوم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العهد التبرّعي فأن يقول في الطاعة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أو عليّ‌ عهد اللّه تعالى أن أصلّي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في المباح اذا كان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أن أذهب الى بلدة قم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ينعقد النذر في المباح الراجح كذلك ينعقد العهد فيه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صيغة العهد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22" w:name="pg17101_190130"/>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 اللّه، أو عليّ‌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أو أتركه، أو إن فعلت كذا أو تركته أو رزقت كذا 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على الوجه المفصّل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انعقاده بالضمير و مجرّدا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الشرط‍‌ مثله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193608_730472459"/>
      <w:bookmarkStart w:id="224" w:name="_Toc78"/>
      <w:bookmarkEnd w:id="223"/>
      <w:r>
        <w:rPr>
          <w:rtl w:val="true"/>
        </w:rPr>
        <w:t>اليمين هي الحلف باللّه</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بذاته تعالى من غير 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الألف بصيغة المتكلّم الواحد منصوب بأن الناصبة،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عطف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التفاصيل التي تقدّمت في شرط‍‌ النذر، من كونه طاعة لو قصد الشكر من الجزاء، و معصية لو قصد الزجر من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الاختلاف بين الفقهاء في انعقاد العهد بالقلب مثل الخلاف في خصوص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من المصنّف رحمه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احتياجه الى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 عن جماعة منهم الشيخ الطوسي و الشيخ المفيد رحمهما اللّه عدم اشتراط‍‌ اللفظ‍‌ بل ينعقد بالضمير أيضا بدليل الأصل و عموم الأدلّة، كلّ‌ ذلك يأتي في العهد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الخلاف في انعقاد العهد مجرّدا عن الشرط‍‌ مثل الخلاف في انعقاد التبرّعي في النذر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مبحث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الحلف يمينا لأنهم كانوا اذا تحالفوا و تعاهدوا ضرب كلّ‌ واحد يمينه على يمين صاحبه فسمّي الحلف و العهد يمينا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اليمين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انعقاد، و هي الحلف على المستقبل فعلا أو تركا مع القصد إليه، و هو المقصود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لغو، إمّا بمعنى الحلف لا مع القصد على ماض أو آت، أو بمعنى أن يسبق اللسان الى اليمين من غير قصد أنه يمين، أو بمعنى لا و اللّه، بلى و اللّه بلا عقد على شيء كما قال تعالى لا يُؤاخِذُكُمُ‌ اللّهُ‌ بِاللَّغْوِ فِي أَيْمانِكُمْ‌ وَ لكِنْ‌ يُؤاخِذُكُمْ‌ بِما عَقَّدْتُمُ‌ الْأَيْمانَ‌ </w:t>
      </w:r>
      <w:r>
        <w:rPr>
          <w:rStyle w:val="FootnoteAnchor"/>
          <w:rtl w:val="true"/>
        </w:rPr>
        <w:footnoteReference w:id="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غموس، و هي عند الأكثر الحلف على أحد الأمرين مع تعمّد الكذب، و هي تغمس الحالف في الإثم أو النار لحرمتها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نصوص تدلّ‌ على أنها من الكبائر، و أنها ينتظر بها أربعين ليلة، و أنها تقطع النسل، و لا كفّارة فيها سوى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حلف على الحال أو الماضي مع الصدق، و لا خلاف في جوازها و جواز الأولين، و عدم المؤاخذة في الثاني للآية المذكورة، و كراهة هذه الأخيرة و تأكّدها مع إكثارها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وَ لا تُطِعْ‌ كُلَّ‌ حَلاّفٍ‌ مَهِينٍ‌ </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عيسى عليه السّلام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نبيّ‌ اللّه أمركم أن لا تحلفوا باللّه كاذبين، و أنا آمركم أن لا تحلفوا باللّه كاذبين و لا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لا تَجْعَلُوا اللّهَ‌ عُرْضَةً‌ لِأَيْمانِكُمْ‌ </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 الأبصار، و الذي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الذي فلق الحبّة و برأ النسمة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المقسم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اللّه أن يحلف به أعطاه اللّه خيرا ممّا ذهب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الأيمان و الأقسام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استحباب ترك الحلف على إثبات المال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 السجّاد عليه السّلام الحلف على نفي أربعمائة دينار عن نفسه من امرأته التي طلّقها و ادّعت عليه صداقها، فطلب منه أمير المدينة إمّا أن يحلف و إمّا أن يعطيها المبلغ، فأمر ولده الباقر عليه السّلام أن يعطيها أربعمائة دينار، فقال له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 لست محقّا؟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أجللت اللّه عزّ و جلّ‌ أن أحلف به يمين 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عليك مالا و لم يكن له عليك شيء فأراد أن يحلفك فإن بلغ مقدار ثلاثين درهما فأعطه و لا تحلف، و إن كان أكثر من ذلك فاحلف و لا تعطه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الكراهة ما وقع عليه الحاجة كتأكيد كلام أو تعظيم أمر، لورودهما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يذكر اسما من أسمائه الخاصّة بل يشير الى اللّه تعالى و ذاته بتلفّظ‍‌ أوصافه و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اقسم بذات الذي يقلّب القلوب و 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اقسم بذات الذي نفسي و حياتي بيده و إرادته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الروح، و الانسان،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 و نسمات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دابّة فيها روح فهي نسمة، و المملوك ذكرا كان أو انثى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المعبود بالحقّ‌ إله من في السماوات و الأرض من غير أن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المختصّ‌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اقسم بذات فالق الحبّة و بارئ النسمة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الأمثلة الثلاثة المذكورة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حلف به في الأمثلة هو ذاته تعالى الذي هو المعبود بالحقّ‌ و إله من في السماوات و من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الحالف في الأمثلة المذكورة لم يجعل شيئا من المذكورات اسما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اليمين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بذاته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باسمه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أمثلة على الحلف باسمه الخاصّ‌، لأنّ‌ ما يذكر من أسمائه المختصّة به من حيث إنّها لا تطلق إلاّ عليه تعالى مثل لفظ‍‌ اللّه و الرحمن و ربّ‌ العالمين أو لانصراف إطلاقه الى اللّه تعالى كالخالق و البارئ و الربّ‌ دون ما لا ينصرف إطلاقه إليه مثل الموجود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ينجرّ ما بعده و لا تدخل إلاّ على مظهر و لا تتعلّق إلاّ بمحذوف نحو وَ الْقُرْآنِ‌ الْحَكِيمِ‌ </w:t>
      </w:r>
      <w:r>
        <w:rPr>
          <w:rStyle w:val="FootnoteAnchor"/>
          <w:rtl w:val="true"/>
        </w:rPr>
        <w:footnoteReference w:id="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للقسم، و تجرّ اسم اللّه تعالى و ربّما جرّوا بها الربّ‌ مضافا لياء المتكلّم، أو للكعبة و الرحمن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 الكعبة، و تالرحمن، و تاللّه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الجرّ، له أربعة عشر معنى، منها القسم نحو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كسرها مع ضمّ‌ النون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فتحها،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كونه مفردا و مشتقّا من اليمن بمعنى البركة و الميمنة، أو هو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بمعنى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همزته وصل عند البصريّين و قطع عند الكوفيّين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كلا المعنيين هل يجوز القسم به أم لا؟</w:t>
      </w:r>
    </w:p>
    <w:p>
      <w:pPr>
        <w:pStyle w:val="BookText"/>
        <w:rPr/>
      </w:pPr>
      <w:r>
        <w:rPr>
          <w:rFonts w:ascii="Amiri" w:hAnsi="Amiri" w:eastAsia="Amiri" w:cs="Amiri"/>
          <w:color w:val="111111"/>
          <w:sz w:val="28"/>
          <w:sz w:val="28"/>
          <w:szCs w:val="28"/>
          <w:rtl w:val="true"/>
          <w:lang w:bidi="ar-SA"/>
        </w:rPr>
        <w:t>أمّا المعنى الأول فلا يصحّ‌ القسم به لكون القسم فيه بيمن اللّه تعالى، فكأنّ‌ الحالف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بيمن اللّه تعالى، و القسم بغير الذات و اسمه الخاصّ‌ 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 جمع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أيضا لا يصحّ‌ القسم به لأنّ‌ فيه أيضا يكون الحلف بغير الاسم الخاصّ‌ و الذات، فكأنّ‌ الحالف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بأيمان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يستفاد من قول أهل اللغة بأنّ‌ هذا اللفظ‍‌ وضع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ما ننقله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وضع للقسم،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اللّه قسمي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أقسام أربعة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ضمّ‌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فتح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ضمّ‌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فتح النون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فتح الهمزة على قسمين، و كذلك كسر الهمزة على قسمين، فتكون أربعة أقسام كما فصّل في الهامش السابق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كذا ينعقد اليمين بألفاظ‍‌ مشتقّة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اقتطع منها للقسم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الألفاظ‍‌ المأخوذة منه هي بالقطع أو قلب بعض الحروف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اتّخذ من اللفظ‍‌ المذكور ألفاظ‍‌ للقسم، و قد ذكروا فيها سبع عشرة 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اضيف الى الأربعة المذكورة في نفس الصيغة المذكورة يكون المجموع إحدى و عشرين 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الشرتوني في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لغات،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يكسر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الهمزة و تكسر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و ضمّ‌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ضمّ‌ الميم و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كسر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الميم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ليم اللّه، و ليمن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همزته وصل عند البصريّين و قطع عند الكوفيّين، و اللام في الأخيرين لام الابتداء حذفت معها ألف الوصل، و اذا خاطبت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اللّه لا أفعل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الصيغ السبع عشرة فهي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الميم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أو بالقديم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و 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ضمّ‌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و 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السبع عشرة صيغة اذا اضيف الى الصيغ الأربع المتقدّمة يكون المجموع إحدى و عشرون 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اليمين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 أو بالقديم اذا قصد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بالقديم، بالمعنى المتعارف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القديم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فالقديم الذاتي هو الذي يسمّى بواجب الوجود و ليس هو إلاّ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القديم الزماني فهو الموجود الذي لم يسبقه العدم و هو أيضا ذاته تعالى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الغرض من تقييد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المتعارف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القديم من معناه اللغوي و هو كثرة المدّة و طول الزمان، أو معناه الشرعي و هو ما مضى عليه ستة أشهر فصاعدا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المتعارف اصطلاحا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أوّل لوجوده،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الأزلي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أوّل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تبعا للعلاّمة و المحقّق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المعنى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منه هو الذي لا أول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المعنى هو القديم الزماني و ليس هو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و ما لا نهاية له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 القديم و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أول له و لا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اقسم بالذي لا أول لوجوده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الترتيب الذي ذكره المصنّف رحمه اللّه في هذا الكتاب تبعا للعلاّمة و المحقّق قد استضعفه في كتابه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الذي ذكره المصنّف رحمه اللّه في هذا الكتاب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القسم بذاته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القسم بأسمائه المختصّة به مثل الرحمن و الرحيم و التي تكون من صفاته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القسم بأسمائه المشتركة التي تطلق غالبا على اللّه تعالى مثل الخالق و الرازق و غيرهما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المصنّف رحمه اللّه في كتابه الدروس استضعف ذلك الترتيب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بأنّ‌ 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أسماء تدلّ‌ على صفات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كالخالق و الرازق التي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من الأسماء الدالّة على صفات الذات كالرحمن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الرحيم التي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الى أسماء تدلّ‌ على صفات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الأمثلة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مثل أمثلة القسم الثالث لا القسم الذي حلف بالذات، فرتبة الأمثلة المذكورة هي القسم الثالث و هو الحلف بالألفاظ‍‌ الدالّة على صفات الأفعال لا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رحمه اللّه في الدروس جعل الحلف باللّه منحصرا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استضعاف المصنّف رحمه اللّه في الدروس هو ذلك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الحلف بذاته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صفاته تعالى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و هي التي لا يمكن سلبها و هي عين ذاته تعالى، و تسمّى بصفات الكمال، مثل الحياة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الأفعال، و هي التي لا تكون سلبها عن اللّه تعالى نقصا بل نسبتها إليه و سلبها عنه تكونان متساويتين، و تسمّى بصفات الجمال، مثل الخالق و الرازق و المحيي و المميت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صفات الأفعال تكون أبعد من الصفات الدالّة على الذات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مثالان لصفات الذات، و قد تقدّم أنّ‌ صفات الذات هي التي تكون سلبها عنه تعالى نقصا، فإنّ‌ سلب صفة الرحمن و الرحيم نقص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اسم الذات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اسمه،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الجامع، و جعل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 باللّه و 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اقتضب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هذه السمات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صفات الذات مثل الرحمن و الرحيم و غيرهما تكون دون اسم الذات من حيث النسبة إليه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اسم الذات، يعني أنّ‌ اسم الذات عبارة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لجميع أوصاف الجلال و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فاعله 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في كتابه الدروس حصر الحلف باللّه في 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الأمثلة الثلاثة يكون مجرورا بواو و باء و تاء القسم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تقدّمت أقسام ما اقتضب منها ص </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سمة و هي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الشارح رحمه اللّه لما استضعفه المصنّف قدّس سرّه في كتاب الدروس الترتيب الذي ذكره في هذا الكتاب، بأنّ‌ العلامات المذكورة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مقلّب القلوب و الأبصار، و الذي نفسي بيده، و الذي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للحلف بالذات لا ربط‍‌ لها لا بالأسماء الخاصّة به تعالى و لا بالأسماء المشتركة بينه و بين غيره تعالى، لأنها لم تكن وضعت لتكون علما له تعالى، بل السمات المذكورة دالّة على ذاته بواسطة الأوصاف الخاصّة التي لا توجد إلاّ فيه تعالى، بخلاف غيرها من الأسماء التي وضعت ابتداء اسما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هنا أولى ممّا استضعفه في كتابه الدروس</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الحلف بذاته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بالأسماء المختصّة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ليست موضوعة للعلمية، و إنّما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ذاته بواسطة الأوصاف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بخلاف غيرها من الأسماء فإنّها موضوعة للاسمية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ممّا تعقّب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بأنّ‌ الجميع حلف باللّه من غير اعتبار اسم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ذكرناه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مقلّب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الأسماء المختصّة مثل الرحمن و الرحيم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المشتركة مثل الرازق و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السمات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الأوصاف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تعالى مقلّب القلوب فالق الحبّة و بارئ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الأوصاف تختصّ‌ به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اللّه و الرحمن و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ذكره المصنّف رحمه اللّه أولا تبعا للعلاّمة و المحقّق رحمهما اللّه أولى ممّا ذكر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ممّا ذكر في كتابه الدروس عقيب ما ذكره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قيل بأنّ‌ ما ذكره من الأمثلة للحلف بذاته تعالى و ما ذكره للحلف باسمه تعالى يكون الجميع مثالا للحلف بذاته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جامع لجميع الأوصاف الكمالية و الجمالية، و لأنّ‌ جميع أسماء اللّه تعالى يرجع إليه و هو لا يرجع الى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المذكور للجمع بين ما ذكره الشارح رحمه اللّه بأنّ‌ السمات المذكورة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جلّ‌ اسمه هو الاسم الجامع و من ثمّ‌ رجعت الأسماء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منها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كالذات كان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يراد بأسمائه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ينصرف إطلاقها إليه من الألفاظ‍‌ الموضوعة للاسمية و إن أمكن فيها المشاركة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مجازا كالقديم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الأزلي و الرحمن و الربّ‌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الخالق و البارئ و الرازق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تتعلّق بالأسماء المختصّة و إنّما هي دالّة على ذاته و بين ما حقّقه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بين ما حقّقه المصنّف رحمه اللّه في كتابه الدروس من أنّ‌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جميع الأسماء و الأوصاف ترجع الى لفظ‍‌ الجلالة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يرجع هو الى أحد من سائر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فكان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كالذات في دلالتهما لجميع الأوصاف الكمالية و الجمالية و الأسماء الخاصّة و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يراد من الحلف باسمه الأسماء التي تنصرف إليه تعالى عند الإطلاق بدون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كانت الأسماء المذكورة مشتركة بينه و بين غيره بالمعنى الحقيقي، كما اذا كانت مشتركة معنويا، و هو ما كان الوضع و الموضوع له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الأمثلة الثلاثة الأولى من الأسماء مختصّة به تعالى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الأمثلة الثلاثة الاخرى من الأسماء مشتركة بينه تعالى و بين غيره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من الأسماء المشتركة التي تنصرف عند الإطلاق إليه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بالموجود و القادر 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 و السميع و البصير و غيرها من الأسماء المشتركة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 من غير أن تغلب عليه و إن نوى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لسقوط‍‌ حرمتها بالمشاركة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و الأئمّة و الكعبة و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حالفا فليحلف باللّه أو يذر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أيضا أنّ‌ هذا التوضيح من الشارح رحمه اللّه مقدّمة لقول المصنّف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ينعقد بالموجود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ينعقد الحلف بلفظ‍‌ الموجود و القادر و العالم، بأن يقول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الحلف بالأسماء المشتركة بين اللّه تعالى و بين المخلوق مثل الألفاظ‍‌ المذكورة اذا لم يغلب استعمالها فيه تعالى لا ينعقد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نوى بهذه الألفاظ‍‌ المذكورة الحلف، لأنّ‌ الألفاظ‍‌ المذكورة لا تكون محرّمة لاشتراكها بينه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كذلك لا ينعقد الحلف بالأسماء الشريفة من المخلوقات كالأنبياء و الأئمّة عليهم السّلام و الكعبة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المذكورات شريفة عند اللّه و عند المخلوق، لكن لا يصحّ‌ الحلف بها للرواية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حالفا فليحلف باللّه أو يذر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الأيمان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عوالي اللآلي</w:t>
      </w:r>
      <w:r>
        <w:rPr>
          <w:rFonts w:eastAsia="Amiri" w:cs="Amiri" w:ascii="Amiri" w:hAnsi="Amiri"/>
          <w:color w:val="111111"/>
          <w:sz w:val="28"/>
          <w:szCs w:val="28"/>
          <w:rtl w:val="true"/>
          <w:lang w:bidi="ar-SA"/>
        </w:rPr>
        <w:t xml:space="preserve">). </w:t>
      </w:r>
      <w:bookmarkStart w:id="225" w:name="pg17101_190143"/>
    </w:p>
    <w:p>
      <w:pPr>
        <w:pStyle w:val="Heading3"/>
        <w:numPr>
          <w:ilvl w:val="2"/>
          <w:numId w:val="1"/>
        </w:numPr>
        <w:rPr/>
      </w:pPr>
      <w:bookmarkStart w:id="226" w:name="__RefHeading___Toc2193610_730472459"/>
      <w:bookmarkStart w:id="227" w:name="_Toc79"/>
      <w:bookmarkEnd w:id="225"/>
      <w:bookmarkEnd w:id="226"/>
      <w:r>
        <w:rPr>
          <w:rtl w:val="true"/>
        </w:rPr>
        <w:t>إتباع مشيئة اللّه تعالى لليمين يمنع الانعقاد</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إتباع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مشيئة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مشيئته لمتعلّقه كالواجب و المندوب على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اتّصالها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عادة، و نطقه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لا يقدح التنفّس و السعال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عند النطق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عقّب الحالف صيغة الحلف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الحلف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قول المشيئة بصيغة الحلف عرفا و عادة، بأن لا يفصل بينهما التكلّم، و لا يقدح 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تلفّظ‍‌ الحالف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قصده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الحالف بها قصدا، فلا يمنع اذا تلفّظ‍‌ بها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كانت مشيئته تعالى تعلّقت به كالواجب و المندوب،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لأصلّي الصلاة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تعلّق مشيئة اللّه سبحانه بالصلاة معلوم واجبا أو مندوبا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ما نقل عن العلاّمة رحمه اللّه حيث خصّ‌ الحكم بصورة عدم العلم بمشيئة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المشيئة، و الضمير المذكّر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الأول من الشروط‍‌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نطق الحالف بالمشيئة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تدفع بها الطبيعة مادّة مؤذية من الرئة و الأعضاء التي تتّصل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قصد الحالف الى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الثالث ممّا ذكر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اليمين،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قصد التبرّك و التعليق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على ما لا تعلم مشيئة اللّه فيه كالمباح، دون الواجب و الندب و ترك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انتفى قصد المشيئة عند تلفّظ‍‌ صيغة اليمين، أي اذا لم يكن عند الحلف قاصدا للمشيئة لكنّه بعد إكمال الحلف أتبعه بالمشيئة قاصدا ففي هذه الصورة لا ينعقد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تأنيث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المضاف إليه هو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العكس، و هو ما اذا قصد المشيئة عند إجراء صيغة الحلف لكنّه غفل عن قصده و تلفّظ‍‌ بالمشيئة بلا إرادة و قصد فحينئذ لا ينعقد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فرق في بطلان صيغة الحلف بتعليقها بالمشيئة بين أن يقصد من المشيئة التبرّك أو قصد التعليق الذي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إتباع الصيغة بالمشيئة يبطل الحلف لإطلاق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استثنى في اليمين فلا حنث و لا 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حصر العلاّمة رحمه اللّه عدم انعقاد الحلف عند الإتباع بالمشيئة بما لا يعلم بتعلّق مشيئة اللّه تعالى فيه كالمباح، كما اذا قال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أبيع داري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العلاّمة ببطلان الحلف لا فيما اذا علم تعلّق مشيئته به مثل الواجب و المندوب، و هو في مقابل الأشهر كما تقدّم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مثال لما علم تعلّق مشيئته إليه، </w:t>
      </w:r>
      <w:r>
        <w:rPr>
          <w:rFonts w:eastAsia="Amiri" w:cs="Amiri" w:ascii="Amiri" w:hAnsi="Amiri"/>
          <w:color w:val="111111"/>
          <w:sz w:val="28"/>
          <w:szCs w:val="28"/>
          <w:rtl w:val="true"/>
          <w:lang w:bidi="ar-SA"/>
        </w:rPr>
        <w:t xml:space="preserve">- </w:t>
      </w:r>
      <w:bookmarkStart w:id="228" w:name="pg17101_190145"/>
    </w:p>
    <w:p>
      <w:pPr>
        <w:pStyle w:val="BookText"/>
        <w:rPr/>
      </w:pPr>
      <w:bookmarkEnd w:id="228"/>
      <w:r>
        <w:rPr>
          <w:rFonts w:ascii="Amiri" w:hAnsi="Amiri" w:eastAsia="Amiri" w:cs="Amiri"/>
          <w:color w:val="111111"/>
          <w:sz w:val="28"/>
          <w:sz w:val="28"/>
          <w:szCs w:val="28"/>
          <w:rtl w:val="true"/>
          <w:lang w:bidi="ar-SA"/>
        </w:rPr>
        <w:t xml:space="preserve">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مسموع في مقابلة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193612_730472459"/>
      <w:bookmarkStart w:id="230" w:name="_Toc80"/>
      <w:bookmarkEnd w:id="229"/>
      <w:r>
        <w:rPr>
          <w:rtl w:val="true"/>
        </w:rPr>
        <w:t>التعليق على مشيئة الغير</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مشيئة الغير يحبسها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يوقفها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مشيئته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كما شاء الواجب و المندوب كذلك شاء ترك الحرام و ترك المكروه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 الدالّ‌ على عدم جواز التعليق في الحلف مطلق 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آخر على ردّ قول العلاّمة رحمه اللّه بأنّ‌ حكمه نادر و شاذ في مقابل الأشهر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التوجيه الذي استحسنه الشارح رحمه اللّه هو أن يوجّه قول العلاّمة في التفصيل المذكور بأنه سيأتي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التعليق على مشيئة الغير يحبسها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انعقدت ما لم يشأ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حكم فيه بالصحّة ففي التعليق على مشيئة اللّه سبحانه اذا علم تعلّق مشيئته إليه يحكم بالصحّة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الشارح رحمه اللّه بأنّ‌ توجيه العلاّمة حسن لكنّه لا يسمع في مقابل النصّ‌ الدالّ‌ على عدم الصحّة مطلقا في صورة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النصّ‌ الوارد عن السكوني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اليمين، و هو مؤنّث سماعي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علّق الحالف اليمين الى مشيئة الغير لا يحكم بالبطلان بل يتوقّف على مشيئة الغير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الى اليمين أيضا،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علّق عقدها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لأفعلنّ‌ كذا إن شاء زيد، فلو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لم ينعقد، و لو أوقف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يشأ حلّها، فلا تبطل إلاّ أن يعلم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جانب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إن شاء زيد، أو إلاّ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 أي إن علّق انعقاد اليمين على مشيئة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اليمين،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المشيئة، و التأنيث باعتبار أنّ‌ المشيئة من المصادر التي تلزمها التاء فجاز فيها التذكير و التأنيث، فلا مانع من تذكير الضمير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الحالف جاهلا بمشيئة الغير يحكم ببطلان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قصد الحالف من الشرط‍‌ توقّف حلّ‌ اليمين الى الغير فحينئذ يحكم بالصحّة إلاّ أن يشاء 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انعقدت اليمين و لا يجوز حنثه ما لم يشأ الغير حلّها، لأنّ‌ انعقاد اليمين غير مشروط‍‌ بشيء بل حلّها يتوقّف على مشيئة الغير كما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مشيئة زيد حلّ‌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إلاّ أن يشاء زيد، ففيه أيضا ينعقد اليمين ما لم يشأ الغير 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 إلاّ أن يشاء زيد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زيد فعله فلا أتركه حينئذ</w:t>
      </w:r>
      <w:r>
        <w:rPr>
          <w:rFonts w:eastAsia="Amiri" w:cs="Amiri" w:ascii="Amiri" w:hAnsi="Amiri"/>
          <w:color w:val="111111"/>
          <w:sz w:val="28"/>
          <w:szCs w:val="28"/>
          <w:rtl w:val="true"/>
          <w:lang w:bidi="ar-SA"/>
        </w:rPr>
        <w:t xml:space="preserve">. </w:t>
      </w:r>
      <w:bookmarkStart w:id="231" w:name="pg17101_190147"/>
    </w:p>
    <w:p>
      <w:pPr>
        <w:pStyle w:val="BookText"/>
        <w:rPr/>
      </w:pPr>
      <w:bookmarkEnd w:id="231"/>
      <w:r>
        <w:rPr>
          <w:rFonts w:ascii="Amiri" w:hAnsi="Amiri" w:eastAsia="Amiri" w:cs="Amiri"/>
          <w:color w:val="111111"/>
          <w:sz w:val="28"/>
          <w:sz w:val="28"/>
          <w:szCs w:val="28"/>
          <w:rtl w:val="true"/>
          <w:lang w:bidi="ar-SA"/>
        </w:rPr>
        <w:t xml:space="preserve">انتفاؤه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مشيئته في الأول، و ينتفي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بدونها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قبل مشيئته و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193614_730472459"/>
      <w:bookmarkStart w:id="233" w:name="_Toc81"/>
      <w:bookmarkEnd w:id="232"/>
      <w:r>
        <w:rPr>
          <w:rtl w:val="true"/>
        </w:rPr>
        <w:t>متعلّق اليمين كمتعلّق النذر</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متعلّق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الفعل،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إن 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الفعل يتوقّف على مشيئة الغير في المثال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ينتفي الفعل عن الحالف بدون مشيئة الغير في المثال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إلاّ أن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يحرم الفعل قبل مشيئة الغير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إن 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الحالف علّق عدم الفعل و انتفائه على مشيئة الغير، فما دام لم يشأ انتفاؤه لا يحرم الفعل على الحالف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المثال الثاني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لا يحلّ‌ الفعل إلاّ اذا شاء الغير فعله، لأنّ‌ الحالف في هذا المثال علّق الفعل على مشيئة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فيتوقّف انتفاؤه على مشيئته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يتوقّف تحريم الفعل المرتّب على انعقاد اليمين على مشيئة زيد الانتفاء في المثال الأول، و لا يحرم الفعل قبل مشيئة الانتفاء لأنّ‌ عقدها موقوف على مشيئته له، فقبله لا تحريم لعدم انعقاد اليمين بعد، و كذا لو جهل مشيئته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ما كان متعلّقا باليمين هو مثل ما يكون متعلّقا بالنذر في كونه من قبيل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أو مباحا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أو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متساويا،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تعلّقها بالمباح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مراعاة الاولى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 أو المباحات الراجحة في الدين أو الدنيا أو المتساوي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تشبيه متعلّق اليمين على متعلّق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اليمين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الشارح رحمه اللّه الفرق بين اليمين و النذر بعد تشبيههما من حيث المتعلّق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الإشكال في تعلّق اليمين بالمباح و الحال تقدّم الإشكال و الخلاف في انعقاد النذر فيما اذا تعلّق بالمباح مطلقا في المشروط‍‌ منه، و الخلاف اذا تعلّق بالمباح المتساوي في النذر التبرّعي، و قد مرّ من المشهور عدم انعقاد النذر عند تعلّقه بالمباح في النذر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مراعاة الأولى من الفعل أو الترك اذا تعلّق اليمين بالمباح و لو حصلت الأولوية بعد اليمين، كما اذا حلف أن لا يشرب اللبن ثمّ‌ عرض الشرب الرجحان فلا مانع حينئذ من الشرب و المخالفة لليمين، بخلاف النذر اذا تعلّق بالمباح و قلنا بصحّة تعلّقه بالمباح فلا يجوز حينئذ مخالفة النذر و لو عرض الرجحان بعد تعلّق النذر بالمباح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 ترجيح أحد طرفي المباح المتساوي اذا تعلّق به اليمين، بخلاف تعلّق النذر به ففيه خلاف بأنه هل ينعقد النذر أم 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الفرق الثاني ممّا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اليمين عند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عبارته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عدم انعقاد المتساوي لإخراجه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ضابط‍‌ النذر، مع أنه لا 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كما اعترف به في الدروس، و الأولوية متبوعة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طرأت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اليمين، فلو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إشكال في ترجيح مقتضى اليمين عند تعلّقها بالمباح المتساوي الطرفين، بخلاف النذر فإنّه لا ينعقد إلاّ مع رجحان متعلّقه دينا أو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عبارة المصنّف رحمه اللّه في هذا الكتاب عدم انعقاد اليمين اذا تعلّقت بالمتساوي، بأن قال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أشرب اللبن، مع كون شرب اللبن متساوي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المصنّف رحمه اللّه أخرج المتساوي عن متعلّق النذر في كتاب النذر بقوله في 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 أن يكون طاعة أو مباحا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اليمين هنا كالنذر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متعلّق اليمين كمتعلّق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عبارة المصنّف رحمه اللّه أنّ‌ متعلّق اليمين لا يكون متساوي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أنّ‌ كون متعلّق اليمين مباحا متساوي الطرفين ليس مورد خلاف بين الفقهاء كما اعترف المصنّف رحمه اللّه بذلك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مبتدأ 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الأولوية في المباح تتبع و لو كانت على خلاف اليمين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المؤنّث الراجع الى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لو كان متعلّق اليمين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في الابتداء ثمّ‌ صارت المخالفة أولى اتّبع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عود اليمين بعودها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انحلالها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ابتداء للمرجوحية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متساويا حين اليمين لكن عرضت الأولوية بعدها، فلو كان العمل باليمين أولى ثمّ‌ عرضت الأولوية على مخالفة اليمين لكانت المخالفة أولى من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متعلّق اليمين مرجوحا ابتداء فلا تنعقد اليمين من الأصل و لو عرضت له الأولوية بعد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باليمين و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اتّبع الأولى و لو خالف اليمين، كما اذا حلف بإكرام شخص لكونه مؤمنا عادلا ثمّ‌ عرض عليه الفسق فإكرامه مرجوح غير مطلوب و اليمين لا تنعقد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كفّارة في مخالفته اليمين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الأولوية،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عود اليمين و انعقادها أيضا بعد عود الأولوية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حلف بإكرام زيد لكونه مستبصرا ثمّ‌ صار من أهل الخلاف و انحلّت اليمين بإكرامه ثمّ‌ رجع الى الاستبصار ففي رجوع اليمين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عود اليمين بعد انحلالها، لأنّ‌ عود اليمين يحتاج الى سبب جديد و هو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اليمين بعود الأولوية، لأنها كانت سببا لانعقاد اليمين، فإذا رجعت الأولوية رجعت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عود اليمين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مقابل قوله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البرّ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لم يكن متعلّق اليمين أولى من الأول لكونه مكروها أو حراما فلا يعود اليمين يعود 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تجدّدت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الكفّارة تجب بمخالفة مقتضى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اختيارا، فلو خالف ناسيا أو مكرها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جاهلا فلا حنث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النسيان و ما استكرهوا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حيث تجب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المؤنّث الراجع الى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تجدّدت الأولوية بعد انعقاد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عود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أن يعود اليمين المتعلّق بالمرجوح بتجدّد الأولوية في متعلّقه بعد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النذر و العهد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تجب الكفّارة في الثلاثة المذكورة إلاّ بمخالفتها عمدا، فلا كفّارة في المخالفة غير العمدي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كانت مخالفة الثلاثة المذكورة بالإجبار و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كان جاهلا أو ناسيا، كما اذا حلف بعدم الدخول الى منزل شخص فدخل لجهله كونه منزل الشخص المذكور أو خالف نسيانا فلا كفّارة لعدم الحنث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سكون النون من حنث الرجل في يمينه حنثا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 بموجبها فهو حانث،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يمين قد حنث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حديث الرفع المنقول في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اكرهوا عليه، و ما لا يعلمون، و ما لا يطيقون، و ما اضطرّوا إليه، و الحسد، و الطيرة، و التفكّر في الوسوسة في الخلق ما لم ينطق بشفة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التسعة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صدق الحنث لليمين عند الإكراه و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حلف </w:t>
      </w:r>
    </w:p>
    <w:p>
      <w:pPr>
        <w:pStyle w:val="BookText"/>
        <w:rPr/>
      </w:pPr>
      <w:r>
        <w:rPr>
          <w:rFonts w:ascii="Amiri" w:hAnsi="Amiri" w:eastAsia="Amiri" w:cs="Amiri"/>
          <w:color w:val="111111"/>
          <w:sz w:val="28"/>
          <w:sz w:val="28"/>
          <w:szCs w:val="28"/>
          <w:rtl w:val="true"/>
          <w:lang w:bidi="ar-SA"/>
        </w:rPr>
        <w:t xml:space="preserve">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تنحلّ‌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و استقرب المصنّف في قواعده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لحصول المخالفة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تتكرّر كما لو 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افترقا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الكفّارة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أكل اللحم فأجبروه على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وجبت الكفّارة بمخالفة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و العهد و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تنحلّ‌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صورة عدم وجوب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اذا لم تكن المخالفة عمدا بل نسيانا أو إكراها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انحلال الثلاثة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المؤنّث الراجع الى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المخالفة غير العمدي التي لا تجب فيها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الناسي و المكره و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انحلالها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المصنّف رحمه اللّه في كتابه القواعد بأنّ‌ الأقرب انحلالها في غير العمد أيضا، لأنّ‌ المخالفة قد حصلت و لو بالنسيان و الإكراه و الجهل، فلا تتكرّر المخالفة بعد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المخالفة الحاصلة بالعمد لا تتكرّر فإنّ‌ المخالفة بالنسيان و ما تابعه لا تتكرّر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الحالف و المتعهّد و الناذر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ضمير التثنية الراجع الى العمد و غير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الناسي و المكره و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لا فرق بينهما في عدم تحقّق المخالفة بعد المخالفة و لو فارقا في وجوب الكفّارة كما في العمد و عدم وجوبها كما في غير العمد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الكفّارة</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7101_190156"/>
      <w:bookmarkStart w:id="235" w:name="pg17101_190156"/>
      <w:bookmarkEnd w:id="235"/>
    </w:p>
    <w:p>
      <w:pPr>
        <w:pStyle w:val="Heading2"/>
        <w:numPr>
          <w:ilvl w:val="1"/>
          <w:numId w:val="1"/>
        </w:numPr>
        <w:rPr/>
      </w:pPr>
      <w:bookmarkStart w:id="236" w:name="pg17101_190156"/>
      <w:bookmarkStart w:id="237" w:name="__RefHeading___Toc2193616_730472459"/>
      <w:bookmarkStart w:id="238" w:name="_Toc82"/>
      <w:bookmarkEnd w:id="236"/>
      <w:bookmarkEnd w:id="237"/>
      <w:r>
        <w:rPr>
          <w:rtl w:val="true"/>
        </w:rPr>
        <w:t>كتاب القضاء</w:t>
      </w:r>
      <w:bookmarkEnd w:id="238"/>
    </w:p>
    <w:p>
      <w:pPr>
        <w:pStyle w:val="Heading3"/>
        <w:numPr>
          <w:ilvl w:val="2"/>
          <w:numId w:val="1"/>
        </w:numPr>
        <w:rPr/>
      </w:pPr>
      <w:bookmarkStart w:id="239" w:name="__RefHeading___Toc2193618_730472459"/>
      <w:bookmarkStart w:id="240" w:name="_Toc83"/>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اضيف إليه الكتاب، و الإضافة بيانية كما في سائر أسامي الكتب، و المضاف و المضاف إليه خبر للمبتدإ المقدّر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و القصر مأخوذ من قضى يقضي، ناقص يائي يأتي بمعان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بين الخصمين، كما في قوله عزّ و جلّ‌ وَ إِنْ‌ حَكَمْتَ‌ فَاحْكُمْ‌ بَيْنَهُمْ‌ بِالْقِسْطِ‍‌ </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كما في قوله تعالى وَ قَضى‌ رَبُّكَ‌ أَلاّ تَعْبُدُوا إِلاّ إِيّاهُ‌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و 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كما في قوله عزّ اسمه فَمِنْهُمْ‌ مَنْ‌ قَضى‌ نَحْبَهُ‌ </w:t>
      </w:r>
      <w:r>
        <w:rPr>
          <w:rStyle w:val="FootnoteAnchor"/>
          <w:rtl w:val="true"/>
        </w:rPr>
        <w:footnoteReference w:id="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الغريم دينه، أي أدّاه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الفقهاء القضاء في العبادة التي تؤدّى خارج الوقت المحدود لها شرعا، مثل إتيان الصلاة في غير وقتها المحدود لها، عكس الأداء التي تؤدّى في الوقت المحدود لها</w:t>
      </w:r>
      <w:r>
        <w:rPr>
          <w:rFonts w:eastAsia="Amiri" w:cs="Amiri" w:ascii="Amiri" w:hAnsi="Amiri"/>
          <w:color w:val="111111"/>
          <w:sz w:val="28"/>
          <w:szCs w:val="28"/>
          <w:rtl w:val="true"/>
          <w:lang w:bidi="ar-SA"/>
        </w:rPr>
        <w:t xml:space="preserve">.- </w:t>
      </w:r>
      <w:bookmarkStart w:id="241" w:name="pg17101_190157"/>
    </w:p>
    <w:p>
      <w:pPr>
        <w:pStyle w:val="BookText"/>
        <w:rPr/>
      </w:pPr>
      <w:bookmarkEnd w:id="241"/>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بين الناس</w:t>
      </w:r>
    </w:p>
    <w:p>
      <w:pPr>
        <w:pStyle w:val="Heading3"/>
        <w:numPr>
          <w:ilvl w:val="2"/>
          <w:numId w:val="1"/>
        </w:numPr>
        <w:rPr/>
      </w:pPr>
      <w:bookmarkStart w:id="242" w:name="__RefHeading___Toc2193620_730472459"/>
      <w:bookmarkStart w:id="243" w:name="_Toc84"/>
      <w:bookmarkEnd w:id="242"/>
      <w:r>
        <w:rPr>
          <w:rtl w:val="true"/>
        </w:rPr>
        <w:t>هو وظيفة الإمام عليه السّلام أو نائبه أو الفقيه</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الصالحين له،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الإمام عليه السّلام، أو نائبه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الحكم بين الخصمين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خطر عظيم و إثم كبير لمن لم تجتمع فيه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درجة القضاء عالية و شروطه صعبة جدّا، فلا يتعرّض له مسلم حتّى يثق من نفسه بالقيام به، و إنّما يثق بذلك اذا كان عارفا بالكتاب و ناسخه و عامّه و خاصّه و ندبه و إيجابه و محكمه و 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عارفا بالسنّة و ناسخها و منسوخها، عالما باللغة مطلقا بمعاني كلام العرب بصيرا بوجوهه، ورعا في محارم اللّه تعالى، زاهدا في الدنيا، متوفّرا على الأعمال الصالحة، مجتنبا للذنوب و السيّئات، شديد الحذر من الهوى حريصا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قاضيا بلا فقه ذبح بغير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يقضي بالباطل و هو يعلم أنه باطل فهو في النار، و قاض يقضي بالباطل و لا يعلم أنه باطل فهو في النار، و قاض يقضي بالحقّ‌ و لا يعلم أنه حقّ‌ فهو في النار، و قاض يقضي بالحقّ‌ و هو يعلم أنه حقّ‌ فهو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تحرير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منه هو الحكم بين الناس و فصل الخصومة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القضاء واجبا عينا بل كفائي في حقّ‌ جماعة لهم صلاحية القضاء من حيث الشروط‍‌ المذكورة للقاضي من العلم و العدالة و الذكورة و غير ذلك، كما سيأتي تفصيله في شروط‍‌ القاضي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القضاء لا يجب كفاية في 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قاض في الناحية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 به، و يجب على من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و لو لم يعيّن وجبت كفاية، فإن لم يكن أهلا إلاّ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تعيّنت عليه، و لو لم يعلم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لزمه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 له في زمان حضور الإمام المعصوم عليه السّلام بل ينحصر القضاء به أو بمن نصبه خصوصا أو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 يجز القضاء عند الحضور لغيره عليه السّلام فيلزم له أن ينصب قاض في الأطراف و الأكناف التي لا يمكن لأهلها الرجوع الى الإمام عليه السّلام في فصل الخصومات و 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و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ناحية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ناحية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كنفه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القضاء يجب عينا على من عيّنه الإمام عليه السّلام للقضاء، لكن لو لم يعيّن شخصا بل أمر جماعة من الصالحين له وجبت عليهم الإجابة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كان عدد الصالحين للقضاء في بلدة خمسة رجال فأمر الإمام عليه السّلام شخصا معيّنا منهم وجبت عليه الإجابة وجوبا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لم يعيّن منهم شخصا بل أمر واحدا منهم لا على التحديد فحينئذ تجب الإجابة على جميعهم وجوبا كفائيا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انحصرت أهلية القضاء في شخص واحد تعيّنت الإجابة عليه وجوبا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المؤنث الراجع الى الإجابة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واحد،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لم يعلم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استحبابه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التعدّد عينا قولان أجودهما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الوثوق من نفسه بالقيام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 بوجود شخص واحد صالح للقضاء لزم الواحد أن يعرّف نفسه للإمام و يطلب منه النصب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 الصالحون للقضاء متعدّدين فهل يجب عليهم الطلب وجوبا عينيا؟ بمعنى أنه هل يجب عليهم أن يعرّفوا أنفسهم للإمام عليه السّلام و يطلبوا منه نصبهم للقضاء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الطلب، لأنه من أقوى أبواب الأمر بالمعروف و النهي عن المنكر، و يكون الأجر عليه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لاحتمال الخطر العظيم في القضاء كما نقلنا التحذير منه عنهم عليه السّلام من تحرير العلاّمة قدّس سرّه الآنف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الشارح رحمه اللّه بأنّ‌ أجود القولين هو استحباب الطلب اذا وثقوا من أنفسهم بالإقدام على القضاء، فلو لم يأمنوا على أنفسهم فلا يستحبّ‌ الطلب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استحباب الطلب و الإعلام عينا، لأنّ‌ الوجوب الكفائي هنا ثابت من باب المقدّمة كما مرّ، و متى قام به واحد سقط‍‌ عن الباقين، فالكلام هنا في الاستحباب العيني قبل الإعلام اذا لم تفت المصلحة أو بعده لسقوط‍‌ الوجوب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به لأنه من أقوى أبواب الأمر بالمعروف و النهي عن المنكر و عظم الأجر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بعدمه لشدّة الخطر، و قد ورد عنهم عليهم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جعل نفسه قاضيا فقد ذبح بغير 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bookmarkStart w:id="244" w:name="pg17101_190160"/>
    </w:p>
    <w:p>
      <w:pPr>
        <w:pStyle w:val="Heading3"/>
        <w:numPr>
          <w:ilvl w:val="2"/>
          <w:numId w:val="1"/>
        </w:numPr>
        <w:rPr/>
      </w:pPr>
      <w:bookmarkStart w:id="245" w:name="__RefHeading___Toc2193622_730472459"/>
      <w:bookmarkStart w:id="246" w:name="_Toc85"/>
      <w:bookmarkEnd w:id="244"/>
      <w:bookmarkEnd w:id="245"/>
      <w:r>
        <w:rPr>
          <w:rtl w:val="true"/>
        </w:rPr>
        <w:t>شروط‍‌ القاضي</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قضاء الفقيه الجامع لشرائط‍‌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القضاء في زمان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كون القضاء وظيفة الإمام عليه السّلام أو نائبه في زمان حضوره عليه السّلام، أمّا في زمان غيبة الإمام عليه السّلام مثل زماننا هذا فيجوز القضاء للفقيه الجامع لشروط‍‌ الفتوى و القضاء، و يكون قضاؤه نافذا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شروط‍‌ الافتاء التي يلزم كون الفقيه القاضي جامعا لها، 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هو البلوغ الشرعي الذي يتحقّق بعلائم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و هو خروج المني من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خمس عشرة سنة في الذكور، و إكمال تسع سنين في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إنبات الشعر الخشن على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الكلام فيه في المسألة الخامسة عشرة من مسائل الصوم، فراجع الجزء الرابع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ينفذ حكم المجنون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فلا ينفذ قضاء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سيأتي داخل في العدالة، فذكره هنا دفع للتوهّم و إيضاح، حيث إنّه قد يستعمل العدالة بمعنى آخر يجري في غير المؤمن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البلوغ و العقل و الذكورة و الإيمان و العدالة و طهارة المولد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الكتابة و الحرّية و البصر على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النطق و غلبة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صرّح هنا بنفس الإيمان توضيحا للمقصود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ع 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هي ملكة نفسانية يقدر بها على ترك المحرّمات الكبيرة مطلقا و عدم الإصرار على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 بأن لا يكون القاضي متولّدا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الذكر، أي قوّة الحافظة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الشروط‍‌ الستة المذكورة إجماعي عند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العامّة جوّز قضاء المرأة فيما يجوز شهادتها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لاشتراط‍‌ الكتابة و الحرّية و البصر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بالكتابة العلم بها لاضطراره في الامور التي لا يتيسّر لغير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بعدمه لأنّ‌ النبي صلّى اللّه عليه و آله كان امّيا كما نطق به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صلّى اللّه عليه و آله كان محفوظا بالعصمة المانعة من السهو و الغلط‍‌ دون غيره من أهل الاجتهاد، فعدم احتياجه إليها لا يستلزم عدم احتياج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اشتراط‍‌ الحرّية فمذهب الشيخ و الأكثر لأنّ‌ القضاء ولاية و العبد ليس أهلا لها لاشتغاله عنها بحقوق المولى، و لأنه من المناصب الجليلة التي لا يليق بحال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المحقّق في الشرائع عدم اشتراطه لعموم الرواية و لأنّ‌ مناطه العلم و المفروض أنه حاصل، و للأصل و عدم أهليته مع إذن السيّد ممنوع، و كون القضاء لا يليق بحال العبيد دعوى خال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البصر فلافتقاره الى التمييز بين الخصوم، و لأنّ‌ الأعمى لا تنفذ شهادته في بعض القضايا، و القاضي تنفذ شهادته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بعدمه للأصل و إمكان حصول التمييز و لو بشاهدين و منع نفوذ شهادته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القول باشتراط‍‌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الثاني عشر من الشروط‍‌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اجتهد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 بذل وسعه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منها الأحكام المتعلّقة بأفعال المكلّفين من الوجوب و الحرمة و الكراهة و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منها العلم بأصول الأحكام من القواعد المقرّرة في علم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الاجتهاد يتحقّق بالمعرفة على المقدّمات الستّ‌، و هي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بمعرفة المقدّمات الستّ‌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الاصول و النحو و التصريف و لغة العرب و شرائط‍‌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ما يعرف به اللّه تعالى، و ما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الجلال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الاصول للفقه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شروط‍‌ الأدلّة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 هو العلم الباحث عن أحوال المبدأ و المعاد على نهج قانون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هو المنطق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الاجتهاد يتحقّق أيضا بمعرفة الاصول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المقدار الذي يعتبر من علم الكلام في الاجتهاد هو الاستدلالات التي توجب لمعرفته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المعتبر من علم الكلام ما يعرف به ما يلزم لذاته تعالى من الأوصاف الكمالية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الصفات السلبية، مثل سلب الجسمية و التركيب و التحيّز و المكان و غيرها المذكورة في كتب الكلام عن ذاته تعالى شأنه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الصفات الثبوتية مثل الحياة و العلم و الإرادة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حكمته، و 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صلّى اللّه عليه و آله و عصمته، و 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كذلك ليحصل الوثوق بخبرهم و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به، و التصديق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النبي صلّى اللّه عليه و آله من أحوال الدنيا و الآخرة، 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الزيادة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بالاطّلاع على ما حقّقه المتكلّمون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الإدراك و القدرة و غيرها المذكورة أيضا في الكتب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فسّروا الآية بها في قوله تعالى تَبارَكَ‌ اسْمُ‌ رَبِّكَ‌ ذِي الْجَلالِ‌ وَ الْإِكْرامِ‌ </w:t>
      </w:r>
      <w:r>
        <w:rPr>
          <w:rStyle w:val="FootnoteAnchor"/>
          <w:rtl w:val="true"/>
        </w:rPr>
        <w:footnoteReference w:id="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تعرف به عدالته و حكمته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تعرف به نبوّة نبيّنا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إمامة الأئمّة عليهم السّلام مثل الأنبياء يشترط‍‌ فيها العصمة ليحصل الوثوق بأخبارهم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ليحصل الوثوق بخبرهم عليهم السّلام و تتحقّق الحجّة من قولهم لأنّ‌ الإمام اذا لم يكن معصوما لا تتمّ‌ الحجّة من إخباره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يلزمه من التصديق بالأحكام و الآيات التي أخبر بها النبي صلّى اللّه عليه و آله و ما يتعلّق بأحوال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المعتبر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المعرفة باللّه تعالى و ما يلزمه من الصفات و عدله و حكمته و نبوّة النبي صلّى اللّه عليه و آله و إمامة الأئمّة عليهم السّلام لا تكفي فيها المعرفة الإجمالية، بل يلزم فيها الاستناد الى الأدلّة التفصيلية التي يحتاج إليها بالمقدار المتعارف</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الإفتاء أزيد من المقدار المتعارف من الاستدلالات المطوّلة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أحكام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الأعراض، و ما اشتملت عليه كتبه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الاعتراضات، و أجوبة الشبهات، و إن وجب معرفته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 المحقّقين بأنّ‌ الكلام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الكتب الكلامية من مباحث أحكام الجواهر و الأعراض التي أطالوها كثيرا كما يشاهد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جوهر، و هو في اللغة ما وضعت عليه جبلّته، و كلّ‌ حجر يستخرج منه شيء ينتفع به، ما يقابل العرض، و هو الموجود القائم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اصطلاح الحكماء هو كلّ‌ موجود لا يحتاج في تحقّقه الخارجي الى موضوع، بخلاف العرض فإنّه لا يتحقّق في الخارج إلاّ بموضوع معروض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عن الجواهر مثل البحث عن الجسم الفلكي و العنصري و تجرّد النفس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عن الأعراض مثل البحث عن حقيقة العلم و القدرة و الحركة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بأحوال أعيان الموجودات على ما هي عليه في نفس الأمر بقدر الطاقة البشرية على مقتضى القوانين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مقدّمات الحكمة، و هي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وجب كفاية الاطّلاع على ما حقّقه علماء الكلام من جهة اخرى، مثل ردّ المنكرين و المضلّين و حلّ‌ شبه المعاندين و المبطلين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من جهة عدم دخالة علم الكلام في الاجتهاد قال جماعة من أهل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شرطا في التفقّه، فإنّ‌ ما يتوقّف عليه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سائر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به أدلّة الأحكام من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بأنّ‌ ذلك ليس شرطا في التفقّه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يحتاج إليه الفقيه من علم الكلام مشترك بين كلّ‌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المعتبر من علم الاصول الذي ذكرناه من المقدّمات الستّ‌ هو معرفة مقدار تعرف به أدلّة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بيان لأدلّة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 من العالي بحيث يدلّ‌ نفس الطلب على كون الطالب عاليا و المطلوب منه دانيا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 من العالي ترك فعل بحيث يدلّ‌ نفس الطلب على كون الطالب عاليا من المطلوب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شمول اللفظ‍‌ وضعا على أفراد 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بعض مدلول اللفظ‍‌،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شمول اللفظ‍‌ بجميع الأفراد طولا بسبب مقدّمات الحكمة،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حقيقة لها أفراد متعدّدة على البدل بلا استيعاب على جميع الأفراد دفعة واحدة بخلاف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رجلا، فهو ينطبق على جميع الأفراد، فالمأمور يمتثل بإكرام أيّ‌ فرد اختاره، فيكون الفرد المذكور بدلا من غيره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تضييق في مدلول المطلق،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ممّا اشتملت عليه مقاصده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التصريف ما يختلف المعنى باختلافه ليحصل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المراد من الخطاب، و لا يعتبر الاستقصاء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التامّ‌،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 فالقيد بالإيمان يضيّق مدلول الرقبة الشاملة لجميع الأفراد مؤمنة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الملقى من المتكلّم بحيث لا يحرز المخاطب المراد منه،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فهو مشترك بين العالم و الجاهل و العادل و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إلقاء اللفظ‍‌ بحيث يعلم المخاطب منه مراد المتكلّم بالوضوح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المقدّمات الستّ‌ للتفقّه هو معرفة ما اشتملت عليه مقاصد علم الاصول، فإنّ‌ علماء الاصول يقسّمون المطالب الى مقاصد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المعتبر من علم النحو و التصريف هو معرفة ما يختلف المعنى 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معرفة المعنى من الرفع و الجرّ في قوله تعالى أَنَّ‌ اللّهَ‌ بَرِيءٌ مِنَ‌ الْمُشْرِكِينَ‌ وَ رَسُولُهُ‌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كفرا، و الصحيح هو الرفع فإنّه على الابتداء و خبره محذوف و يدلّ‌ عليه ما تقدّمه،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أيضا بريء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معرفة مقدار من النحو و الصرف لتحصيل المراد من الخطاب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فرد من النحو 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يكفي الوسط‍‌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به فهم كلام اللّه و رسوله و نوّابه عليهم السّلام بالحفظ‍‌، أو الرجوع إلى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معاني الألفاظ‍‌ المتداولة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معرفة الأشكال الاقترانية و الاستثنائية، 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كلّ‌ ما ذكروا في كتب التصريف و النحو بنحو المستقصى الى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فردي النحو 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يكفي من معرفة كلّ‌ منهما بحدّ الوسط‍‌ لا الاستقصاء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من اللغة التي هي أيضا من المقدّمات الستّ‌ معرفة مقدار يحصل به فهم كلام اللّه عزّ اسمه و رسوله و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معرفة اللغة إمّا بالحفظ‍‌ أو الرجوع الى أصل مصحّح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كتاب اللغة الذي قالوا بصحّته، و يشتمل على معاني الألفاظ‍‌ المستعملة في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المعتبر من المنطق المعبّر عنه بالأدلّة معرفة الأشكال الاقترانية و الاستثنائية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الاقتراني هو القياس الذي لم تذكر النتيجة من الهيئة و المادّة في المقدّمة،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كانت الشمس طالعة فالنهار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كان النهار موجودا فالعالم مضيء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الشمس طالعة فالعالم مضيء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المعاني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لا يشترط‍‌ الاستقصاء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يقتصر على المجزي منه، و ما زاد عليه فهو مجرّد تضييع للعمر و ترجئة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من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معرفة ما يتعلّق بالأحكام و هو نحو من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إمّا بحفظها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فهم مقتضاها ليرجع إليها متى 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الاستثنائي الذي تذكر النتيجة من حيث الهيئة و المادّة في مقدّمة القياس،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كان العدد زوجا فليس بفرد، لكنه فرد فليس بزوج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معرفة ما يتوقّف عليه من المعاني المفردة و المركّبة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الجنس و الفعل، و العرض العامّ‌ و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المسائل و الأحكام المرتبطة بالمنطق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الترجئة من الإرجاء بمعنى التأخير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المعتبر من الكتاب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 يعتبر من معرفة الكتاب هو معرفة مقدار خمسمائة آية من آيات الكتاب و المعروفة بآيات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تأتي بمعان متعدّدة،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الجهة، الجانب، المقدار، المثل، القصد، و يكون ظرفا و اسما، و منه النحو لإعراب كلام العرب، لأنّ‌ المتكلّم ينحو به منهاج كلامهم إفرادا و تركيبا،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و 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خمسمائة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يتوقّف على معرفة الناسخ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المنسوخ، و لو بالرجوع إلى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اشتمل منها على الأحكام، و لو في أصل مصحّح رواه عن عدل بسند متّصل إلى النبي و الأئمّة، و يعرف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شروط‍‌ الاجتهاد حفظ‍‌ جميع آيات الأحكام، بل يكفي فهم مقتضى الآيات ليرجع إليها عند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يعرف ناسخ الآيات من منسوخها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تشريع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يقتضي الدوام حسب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بتشريع لا حق، بحيث لا يمكن اجتماعهما معا إمّا ذاتا أو بدليل خاصّ‌ من إجماع أو نصّ‌ 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المعنى الدرائي، و هو المجموع الذي يضبط‍‌ فيه ما يسمع من المعصوم عليه السّلام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المعتبر من السنّة التي فسّر الاصول الأربعة بها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جميع ما اشتمل منها على الأحكام و لو كان في كتاب مصحّح روى صاحبه عن سند عدل متّصل الى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يكون الرواة في سنده إماميّين و ممدوحين بالعدالة و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السنّة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الذي يكون الرواة في سنده إماميّين ممدوحين بغير العدالة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الاصطلاحات التي دوّنت في رواية الحديث المفتقر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في استنباط‍‌ الأحكام،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كلاّ أو بعضا مع توثيق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يكون كلّ‌ الرواة أو بعضهم في سنده غير إماميّين مع توثيق الكلّ‌ من علماء الرجال، و قد يطلق بالقوي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لم يجد الشروط‍‌ الثلاثة المذكورة فيما تقدّم، و هو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المقطوع، المرسل، الشاذّ، المفصّل، و غير ذلك ممّا ذكره صاحب القوانين، فمن أراد التفصيل فليراجع هذا الكتاب، و هو أنفع كتاب في الأصول، و كان من الكتب الدراسية في الحوزات قديما، و مع الأسف الشديد أصبح متروكا في هذا العصر حيث جعلوا كتبا دراسية اخرى محلّه لا تفي الفوائد التي حوته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يكون الراوي فيه مجهولا أو مقطوع السند، و قد يعبّر عنه بالأثر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ينقل عن المعصوم عليه السّلام مع حذف الوسائط‍‌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ينقله جماعة يفيد بنفسه القطع بصدقه، و يستبعد تواطؤهم على الكذب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عدّة لا يحصل من قولهم القطع في جميع طبقاته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 المذكورات من الاصطلاحات المذكورة في علم الحديث مثل المعرض عنه و المقبولة و المعنعن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الاصطلاحات التي يفتقر إليها في استنباط‍‌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اصطلاحية توقيفية لا مباحث علمية، و يدخل في 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معرفة أحوالها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التعارض و كثير من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الخلاف أن يعرف أنّ‌ ما يفتي به لا يخالف الإجماع،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موافق من المتقدّمين، أو بغلبة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 على أنه واقعة متجدّدة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الاصطلاحات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الاصطلاحات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و لو كانت توقيفية لا علمية و لا نظرية إلاّ أنها يحتاج إليها الفقيه في مقام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يدخل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الاصول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أحوال السنّة عند التعارض، و لا تحصل إلاّ بالاطّلاع على مباحث التعادل و التراجح التي عنونوها في كتب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يدخل في الاصول معرفة كثير من أحكام السنّة، مثل الاطّلاع على مبحث حجّية الخبر الواحد الذي ذكر في كتب الاصول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المعتبر من المسائل الإجماعية و الخلافية معرفة مقدار يعلم بأنّ‌ ما أفتاه لا يخالف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بعدم كون فتواه على خلاف الإجماع إمّا بالعلم بعدم وجود المخالف على الإجماع من المتقدّمين عن الإجماع،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بعدم كون فتواه على خلاف الإجماع بأن يظنّ‌ بالظنّ‌ الغالب على أنّ‌ مورد الإجماع من المسائل المستحدثة و المتجدّدة التي لم يبحث عنها السابقون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واقعة متجدّدة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يبحث عنها السابقون بحيث حصل فيها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مسألة أجمعوا عليها أو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من الاستصحاب و البراءة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في الأصول،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ما يحتجّ‌ به من القياس، بل يشتمل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المسائل المستحدثة لم تكن مورد بحث بين السابقين ليعلم منهم الإجماع أو الخلاف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يحتاج الفقيه الى معرفة جميع المسائل الإجماعية و الخلافية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الاصول التي يستدلّ‌ بها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الاستصحاب بناء على القول بحجّيته بالعقل و هكذا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 مبحث علم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يستدلّ‌ به بأصالة العدم الأزلي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التخيير الذي يستدلّ‌ به بالعقل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يدخل في الاصول معرفة القياس الذي يستدلّ‌ به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المحتجّ‌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العلّة المنصوصة المعبّر عنها بالقياس المنصوص العلّة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ترقّ‌ من قوله معرفة ما يحتاج إليه من شروط‍‌ الدليل و علم النحو و الصرف، بأنه لا يحتاج الى التفاصيل فيهما بل يكفي الاطّلاع على كثير من الكتب المختصرة في اصول الفقه لاشتمالها بمقدار المحتاج إليه من شروط‍‌ الدليل يعني المنطق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كثير من مختصرات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كالتهذيب و مختصر الاصول لابن الحاجب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من شرائط‍‌ الدليل المدوّن في علم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النحو على ما يحتاج إليه من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أن يكون له قوّة يتمكّن بها من ردّ الفروع إلى اصولها و استنباطها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الكتابين المذكورين يشتملان على مقدار من مباحث المنطق الذي يحتاج إليه الفقيه عند الاستنباط‍‌ فلا يحتاج الى 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كثير من كتب النحو الذي يشتمل على مقدار المحتاج إليه من مباحث الصرف، فلا يحتاج الى التفاصيل المذكورة في علم الصرف الى كتب التصريف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 أراد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للفقيه الذي يجتهد الأحكام الشرعية من الأدلّة الاجتهادية أن يكون له قوّة يتمكّن بسببها أن يردّ الفروع الى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اذا ورد عن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خرج عن الخلقة الأصلية فهو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تفريع أنّ‌ عدم الشعر في بعض أعضاء الأمة يعدّ عيبا و لو كان في بعض الموارد مطلوبا لبعض الناس أو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الفروع،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العمدة في هذا الباب،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فتحصيل تلك المقدّمات قد صارت في زماننا سهلة لكثرة ما حقّقه العلماء و الفقهاء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بيان استعمالها، و إنّما تلك القوّة بيد اللّه تعالى يؤتيها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يشاء من عباده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القوّة المذكورة في شروط‍‌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تحصل القوّة الاجتهادية في شخص فإنّه لا يتمكّن من استنباط‍‌ الأحكام بتحصيل المقدّمات المذكورة فقط‍‌، لأنّ‌ تحصيلها في زماننا أصبحت سهلة و ممكنة لأكثر الطالبين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سهولة تحصيل المقدّمات ترجع الى كثرة التحقيقات من الفقهاء و العلماء أعلى اللّه مقامهم الذين كتبوا و صنّفوا في كلّ‌ منها كتبا عديدة و تصانيف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قوّة الاستنباط‍‌، و هذا إشارة الى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بالتعلّم إنّما هو نور يقع في قلب من يريد اللّه تبارك و تعالى أن يهديه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المنصرف من العلم الذي يقذف على قلب من شاء اللّه تعالى ليس العلوم المادّية و الطبيعية بل العلوم الاجتهادية في الاصول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فهم النبيّين، و حفظ‍‌ و إلهام الملائكة المقرّبين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و إلهنا نرجو منك برحمتك و فضلك و إحسانك أن ترزقنا هذه القوّة في أنفسنا بحقّ‌ نبيّك نبيّ‌ الرحمة و أئمّتك الطاهرين المعصومين عليهم السّلام، و ليس لنا إلاّ الجدّ و السعي بما يسعنا من مقدّمات الاستنباط‍‌، و أنت تعلم يا ربّ‌ سهر العين في أكثر الليالي طلبا للعلم و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وفق حكمته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 و لكثرة المجاهدة و الممارسة لأهلها مدخل عظيم في تحصيلها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تحقّق المفتي بهذا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الناس الترافع إليه و 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التزام حكمه، لأنه منصوب من الإمام عليه السّلام على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حكمته 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القوّة التي يتمكّن المجتهد بها من ردّ الفروع الى الاصول بل حتّى تحمّل تحصيل مقدّماتها لا تحصل إلاّ بعد المجاهدة و الممارسة لأهلها، فإنّ‌ لهما المدخلية العظيمة في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القوّة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مضمون الآية يدلّ‌ على دخالة السعي و الجدّ في تحصيل الهداية الى سبيل الحقّ‌، و أنّ‌ استنباط‍‌ الأحكام إنما هو سبيل الى الحقّ‌، و الذين جاهدوا و سعوا فيه يوفّقهم اللّه تعالى لإدراك طريق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حصل أهل الفتوى على الوصف المذكور وجب على الناس أن يراجعوا مرافعاتهم و خصوماتهم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وجب على الناس قبول حكم المفتي و الالتزام بقوله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منصب القضاء إمّا بنصب خاصّ‌ و هو لا يمكن إلاّ في زمان حضور الإمام عليه السّلام أو بنصب عامّ‌ و هو في زمان الغيبة مثل زماننا هذا، فإنّ‌ الإمام عليه السّلام نصب أهل الفتوى لمنصب القضاء بالعموم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منكم قد روى حديثنا و عرف أحكامنا فاجعلوه قاضيا، فإنّي قد جعلته قاضيا فتحاكموا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فارضوا به حكما، فإنّي قد جعلته عليكم حاكما، فإذا حكم بحكمنا فلم يقبل منه فإنّما بحكم اللّه استخفّ‌ و علينا ردّ، و الرادّ علينا رادّ على اللّه، و هو على حدّ الشرك باللّه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عدل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قضاة الجور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فاسقا لأنّ‌ ذلك كبيرة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عن الكليني رحمه اللّه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يحاكم بعضكم بعضا الى أهل الجور، و لكن انظروا الى رجل منكم يعلم شيئا من قضائنا فاجعلوه بينكم، فإنّي قد جعلته قاضيا فتحاكموا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و الأحكام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هذه الرواية تختلف اختلافا يسيرا في ألفاظها مع ما نقله الشارح رحمه اللّه و كأنه نقلها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هذه الرواية على حرمة الترافع أمام قضاة الجور، و قد أجمع علماؤنا على ذلك، بل عدّه بعضهم من الكبائر، بل لا بدّ من الترافع أمام الفقيه العادل الجامع لشروط‍‌ الفتيا في عصر غيبة الإمام عليه السّلام، إذ في حال وجوده و حضوره عليه السّلام لا بدّ من الترافع إليه أو الى من نصبه لتولّي منصب القضاء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وردت في بعض الأخبار عبارات أكثر صراحة كما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فارضوا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أيضا منقولة في الكافي و ستأتي بعد قليل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عدل عن مراجعة قضاة الإمامية بالشروط‍‌ المذكورة الى مراجعة </w:t>
      </w:r>
      <w:r>
        <w:rPr>
          <w:rFonts w:eastAsia="Amiri" w:cs="Amiri" w:ascii="Amiri" w:hAnsi="Amiri"/>
          <w:color w:val="111111"/>
          <w:sz w:val="28"/>
          <w:szCs w:val="28"/>
          <w:rtl w:val="true"/>
          <w:lang w:bidi="ar-SA"/>
        </w:rPr>
        <w:t xml:space="preserve">- </w:t>
      </w:r>
      <w:bookmarkStart w:id="247" w:name="pg17101_190178"/>
    </w:p>
    <w:p>
      <w:pPr>
        <w:pStyle w:val="BookText"/>
        <w:rPr/>
      </w:pPr>
      <w:bookmarkEnd w:id="247"/>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مقبول عمر بن حنظلة السابق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إلى طاغوت فحكم له فإنّما يأخذ سحتا و إن كان حقّه ثابتا، لأنه أخذه بحكم الطاغوت و قد أمر اللّه أن يكفر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193624_730472459"/>
      <w:bookmarkStart w:id="249" w:name="_Toc86"/>
      <w:bookmarkEnd w:id="248"/>
      <w:r>
        <w:rPr>
          <w:rtl w:val="true"/>
        </w:rPr>
        <w:t>تثبت ولاية القاضي المنصوب من الإمام بالشياع بشهادة عدلين</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الجور كان عاصيا و مذنبا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مراجعة قضاة الجور مع وجود قضاة العدل من المعاصي الكبيرة عند فقهاء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سبق ذكر ذيلها قبل قليل و المعروفة بمقبولة عمر بن حنظلة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هذه منقولة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يكون بينهما منازعة في دين أو ميراث فتحاكما الى السلطان أو الى القضاة، أ يحلّ‌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الى الطاغوت فحكم له فإنّما يأخذ سحتا و إن كان حقّه ثابتا لأنه أخذ بحكم الطاغوت و قد أمر اللّه أن يكفر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الى من كان منكم قد روى حديثنا و نظر في حلالنا و حرامنا و عرف أحكامنا فارضوا به حكما فإنّي قد جعلته عليكم حاكما، فاذا حكم بحكمنا فلم يقبله منه فإنّما بحكم اللّه قد استخفّ‌ و علينا ردّ، و الرادّ علينا الرادّ على اللّه و هو على حدّ الشرك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هذه الرواية تختلف اختلافا يسيرا في ألفاظها مع ما نقله الشارح رحمه اللّه و كأنه نقلها بالمعنى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انحصر الحكم في حضور الإمام عليه السّلام بشخصه أو بنائبه المنصوب عنه </w:t>
      </w:r>
      <w:r>
        <w:rPr>
          <w:rFonts w:eastAsia="Amiri" w:cs="Amiri" w:ascii="Amiri" w:hAnsi="Amiri"/>
          <w:color w:val="111111"/>
          <w:sz w:val="28"/>
          <w:szCs w:val="28"/>
          <w:rtl w:val="true"/>
          <w:lang w:bidi="ar-SA"/>
        </w:rPr>
        <w:t xml:space="preserve">- </w:t>
      </w:r>
      <w:bookmarkStart w:id="250" w:name="pg17101_190179"/>
    </w:p>
    <w:p>
      <w:pPr>
        <w:pStyle w:val="BookText"/>
        <w:rPr/>
      </w:pPr>
      <w:bookmarkEnd w:id="250"/>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جماعة به يغلب على الظنّ‌ 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بين يدي 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يثبت بهما أمره عند كلّ‌ من سمعهما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يثبت بالواحد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بقوله و إن شهدت له القرائن، و لا بالخطّ‍‌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أمن التزوير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193626_730472459"/>
      <w:bookmarkStart w:id="252" w:name="_Toc87"/>
      <w:bookmarkEnd w:id="251"/>
      <w:r>
        <w:rPr>
          <w:rtl w:val="true"/>
        </w:rPr>
        <w:t>لا بدّ في القاضي المنصوب من الإمام من الكمال</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القاضي المنصوب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للقضاء فلثبوت كونه نائبا عن الإمام عليه السّلام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إخبار جماعة كثيرة بكونه منصوبا عن الإمام عليه السّلام بالمقدار الذي يغلب على الظنّ‌ صدقهم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إخبار العدلين في المقام حجّة و لو لم يكن عند الحاكم، بخلاف سائر المقامات مثل المسائل المالية و غيرها فلا تثبت إلاّ بإخبار العدلين عند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من سمع من العدلين بأنّ‌ فلانا منصوب للقضاء من جانب الإمام عليه السّلام يكفيه 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تثبت ولاية القضاء بشهادة عادل واحد و لا بادّعائه و لو شهدت القرائن على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تثبت ولاية القضاء برؤية خطّ‍‌ الإمام عليه السّلام و لو أمن من كون الخطّ‍‌ مزوّرا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ثبوت الولاية بخطّه الشريف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هناك شروطا لا بدّ من توفّرها في القاضي الذي ينصبه الإمام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العقل و طهارة المولد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فيها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أهلية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بالامور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الذكورة، 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لعسر الضبط‍‌ بدونها لغير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لافتقاره إلى التمييز بين الخصوم، و تعذّر ذلك مع العمى في حقّ‌ غير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بالبلوغ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الفتوى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الشرط‍‌ أضافه الشارح رحمه اللّه، و قد تقدّم كونه من شروط‍‌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معتقدا بإمامة الاثني عشر من المعصومين عليهم السّلام، فلا يجوز قضاء المخالف أو من لا يعتقد بإمامتهم أو بعض الأئمّة عليهم السّلام مثل الزيدية و الفطحية و الإسماعيلية و الواقفية و غيرهم من فرق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دليل لزوم الكتابة باحتياج القاضي للحفظ‍‌ و لا يحصل كثيرا إلاّ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 جواب من استدلّ‌ على عدم الاشتراط‍‌ بكون النبي صلّى اللّه عليه و آله امّيا بأنه كان معصوما لا يعرضه السهو و الاشتباه في الامور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كون بعض الأنبياء أعمى مع أهليّته لمنصب القضاء، فإنّ‌ العمى لا يمنع عن القضاء في حقّه عليه السّلام لكونه معصوما و مصونا من الخطأ و الاشتباه، فلا يصحّ‌ الاستدلال بعمى بعض الأنبياء على عدم اشتراطه في القاضي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بشرط‍‌، لانتفاء الأول في النبي صلّى اللّه عليه و آله، و الثاني في شعيب عليه السّلام، و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الضبط‍‌ بدونهما بالحفظ‍‌ و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من الشرائط‍‌ التي اعتبرها المصنّف و غيره غلبة الحفظ‍‌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انتفاء الخرس، و الحرّية، على خلاف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دخول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شرط‍‌ الكمال، و عدم اعتبار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 أنه 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ليس دخول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الكمال أولى من دخول البصر و الكتابة، فكان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الكتابة 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الفقهاء قال بعدم اشتراط‍‌ الكتابة لانتفائها في شخص النبي صلّى اللّه عليه و آله، و عدم اشتراط‍‌ البصر في القاضي لانتفاء البصر في النبي شعيب عليه السّلام، مع كونهما أهلا للقضاء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على عدم اشتراط‍‌ الكتابة و البصر، بأنه يمكن للقضاة الضبط‍‌ و الحفظ‍‌ بدونهما بسبب الحفظ‍‌ أو بسبب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الفقهاء قالوا في القاضي المنصوب عن الإمام عليه السّلام باشتراط‍‌ غلبة الحفظ‍‌ بأن يكون صاحب حافظة قوية، لكن المصنّف رحمه اللّه لم يذكرها، و كذلك انتفاء الخرس في القاضي المنصوب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الحرّية بأنه مورد خلاف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غلبة الحفظ‍‌، فيمكن دخوله ضمن الكمال الذي قال عنه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يعتبر المصنّف رحمه اللّه في هذا الكتاب الحرّية شرطا من شروط‍‌ القاضي المنصوب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 المصنّف رحمه اللّه قطع باشتراط‍‌ الأخير في كتابه الدروس</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إيراد من الشارح رحمه اللّه على عبارة المصنّف قدّس سرّه بأنّ‌ القول بدخول انتفاء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اللازم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إدخال الجميع 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الشرائط‍‌ كلّها معتبرة في القاضي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قاضي التحكيم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تراضى به الخصمان ليحكم بينهما مع وجود قاض منصوب من قبل الإمام عليه السّلام،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حضوره فإنّ‌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 في اشتراط‍‌ الكمال ليس أولى من دخول البصر و الكتابة، و الحال أنّ‌ المصنّف رحمه اللّه ذكرهما بعد ذكر الكمال، فكان اللازم عليه ذكر اشتراط‍‌ انتفاء الخرس أيضا كما ذكرهما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لازما على المصنّف رحمه اللّه أن يذكر انتفاء الخرس أيضا من شروط‍‌ القاضي، أو أن لا يذكر البصر و الكتابة بعد الكمال و يدخل جميع الشروط‍‌ الثلاثة تحت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الشروط‍‌ المذكورة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و العدالة و أهلية الإفتاء و الذكورة 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في القاضي سواء كان منصوبا بالخصوص كما في زمان الخصوص أو بالعموم كما في زمان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جميع الشروط‍‌ المذكورة لا تعتبر في قاضي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قاضي التحكيم لا يتصوّر في زمان الغيبة لأنّ‌ المراد منه هو الذي لم ينصبه الإمام عليه السّلام لا بنصب خاصّ‌ و لا بنصب عامّ‌، و الحال أنّ‌ من له أهلية القضاء و الفتوى نصب للقضاء في زمان الغيبة بنصب عامّ‌ و ليس كونه حاكما بغير نصب الإمام عليه السّلام ليكون قاضيا تحكيميا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قاض منصوب من قبل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عليه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رضيا بحكم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ماض عليهما، و إن لم يستجمع جميع هذه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أنه يجوز خلوّه منها أجمع، فإنّ‌ استجماعه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لشرائط‍‌ الفتوى شرط‍‌ إجماعا، و كذا بلوغه و عقله و طهارة مولده و غلبة حفظه و عدالته، و إنّما يقع الاشتباه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المصنّف في الدروس قطع بأنّ‌ شروط‍‌ قاضي التحكيم هي شروط‍‌ القاضي المنصوب أجمع من غير 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قطع به المحقّق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 غير منصوب من قبل الإمام عليه السّلام في زمان الحضور كان حكمه نافذا في حقّهما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يجمع قاضي التحكيم جميع الشروط‍‌ المذكورة من العدالة و الكتابة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مقتضى العبارة هو جواز خلوّ قاضي التحكيم من الشروط‍‌ المذكورة للقاضي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من الشارح رحمه اللّه بأنه ليس المراد منه هو جواز خلوّ قاضي التحكيم من جميع شروط‍‌ القاضي مثل العدالة و الإيمان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اشتراط‍‌ أهلية الفتوى في القاضي إجماعي من الفقهاء، و كذا اشتراط‍‌ البلوغ و العقل و طهارة المولد و غلبة الحفظ‍‌ و العدالة، فإنّ‌ ذلك كلّه من شروط‍‌ القاضي بإجماع الفقهاء حتّى قاضي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الكتابة و البصر و عدم الخرس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المصنّف رحمه اللّه في كتابه الدروس لم يستثن شيئا من الشروط‍‌ المذكورة في القاضي مطلقا في خصوص قاضي التحكيم، و كذا قطع المحقّق رحمه اللّه في كتابه شرائع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الشرائع، و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و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في الشرح،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التحكيم الشرعي هو أن يحكّم الخصمان واحدا جامعا لشرائط‍‌ الحكم،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توليته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عليه بولاية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بغير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نجم الدين جعفر بن الحسن بن يحيى بن الحسن بن سعيد الهذلي المعروف بالمحقّق الحلّي، توفّي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خال العلاّمة الحلّي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كذلك قطع العلاّمة الحلّي رحمه اللّه في كتبه بعدم استثناء شيء من الشروط‍‌ المذكورة للقاضي بالنسبة الى قاضي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فخر المحقّقين ولد العلاّمة أيضا في كتابه الشرح لم يستثن شيئا في حقّ‌ قاضي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محمّد بن الحسن بن يوسف بن علي المطهّر الحلّي من وجوه الطائفة و فقهائها، جليل القدر عظيم المنزلة رفيع الشأن، و كفى في ذلك أنه فاز بدرجة الاجتهاد في السنة العاشرة من عمره، يروي عن أبيه العلاّمة و غيره، له مصنّفات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 في حلّ‌ مشكلات القواعد، و حاشية الإرشاد،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للمتحاكمين انتخاب القاضي الجامع لجميع شروط‍‌ القضاء إلاّ شرط‍‌ نصب الإمام عليه السّلام له للقضاء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النصّ‌،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أيضا 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حمل هذه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اعتبار جميع الشرائط‍‌ كلّها التي من جملتها توليته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بقوله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تثبت ولاية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الشرائط‍‌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الشروط‍‌ كلّها تعتبر في قاضي التحكيم إلاّ النصّ‌ و النصب ممّن له ولاية النصّ‌ على الفرد بولاية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الأول متعلّق بمقدّر، و الأخيرين بالنصّ‌، و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الى من،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الحكم،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تحمل عبارة المصنّف رحمه اللّه على ما قال به الفخر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للحمل المذكور، بأن يجعل الاستثناء من جميع الشروط‍‌ المذكورة و من جملتها اشتراط‍‌ تولية الإمام أو من نصبه، فيكون معنى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يشترط‍‌ في القاضي جميع الشروط‍‌ إلاّ نصب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قال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وظيفة الإمام عليه السّلام أو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ثمّ‌ بقوله في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ولاية القاضي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ذكر المصنّف رحمه اللّه بعد ذلك باقي الشروط‍‌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الكمال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فيصير التقدير أنه يشترط‍‌ في القاضي اجتماع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قاضي التحكيم، فلا يشترط‍‌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اجتماعها لصحّته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التولية،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الأنسب بفتوى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يستثنى مع الشرط‍‌ المذكور أمر آخر بأن لا يعتبر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ذكر في أول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يشترط‍‌ في القاضي النيابة عن الإمام عليه السّلام و نصبه للقضاء و الكمال و العدالة و الإيمان و الذكورة و غير ذلك، إلاّ 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النيابة عن الإمام عليه السّلام و نصبه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خصوص قاضي التحكيم لا يشترط‍‌ فيه جميع الشروط‍‌، بل لو لم ينصبه الإمام جاز له القضاء بين المتحاكمين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قاضي التحكيم،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قاضي التحكيم لا يشترط‍‌ اجتماع جميع الشروط‍‌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لصحّة التحكيم بدون نصّ‌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الذي قال الشارح رحمه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هذه العبارة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اشتراط‍‌ جميع الشروط‍‌ المذكورة في القاضي مطلقا حتّى في خصوص قاضي التحكيم يناسب أيضا ما أفتى به المصنّف رحمه اللّه و الأصحاب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فتوى المصنّف رحمه اللّه في كتابه الدروس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يمكن على احتمال بعيد أن يستثني علاوة على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نصب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 و هو اشتراط‍‌ البصر و الكتابة في قاضي التحكيم، بأن يقال بعدم اشتراطهما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المصنّف هنا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و الكتابة، لأنّ‌ حكمه في 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وقائع خاصّة يمكن ضبطها بدونهما، أو 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ضبطها لأنه قاضي تراض من الخصمين فقد قدما على ذلك، و من أراد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ما يحتاج إليه أشهد عليه، مع أنّ‌ في الشرطين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في مطلق القاضي، 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بالجواز، لانتفاء المانع الوارد في العام بكثرة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 و عسر الضبط‍‌ بدونهما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قاضي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علّة عدم اشتراطهما في قاضي التحكيم هي كون حكم قاضي التحكيم في قضية واحدة أو في قضايا خاصّة يمكن حفظها بدون البصر و الكتابة، بخلاف القاضي المنصوب للوقائع الكثيرة و عدم إمكان الضبط‍‌ 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قاضي التحكيم ضبط‍‌ الوقائع لأنه قاض تراضيا الخصمان به و قدما على القضاء و لو كان القاضي امّيا أو بلا 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فمن أراد من الخصمين ضبط‍‌ ما يحتاج إليه أقام الشاهد على ما حكم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اختلاف الفقهاء في اشتراط‍‌ البصر و الكتابة في مطلق القاضي كما تقدّم من البعض عدم اشتراطها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 اشتراطهما في مطلق القاضي مورد خلاف حيث قال بعضهم بعدم اشتراطهما فيه فالقول بعدم اشتراطهما في قاضي التحكيم يكون أولى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المانع من عدم اشتراطهما في القاضي العامّ‌ هو كثرة الوقائع و عسر ضبطها له بدونهما، فهذا المانع لا يوجد في خصوص قاضي التحكيم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الذكورية فلم ينقل أحد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و يبعد اختصاص قاضي التحكيم بعدم اشتراطها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 و لا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إلى استثنائها لأنّ‌ الاستثناء هو المجموع لا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قاضي التحكيم لا يتصوّر في حال الغيبة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إن كان مجتهدا نفذ حكمه بغير 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لم ينفذ حكمه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إنّما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جمعه للشرائط‍‌ حال حضوره عليه السّلام و عدم نصبه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 الاجتهاد شرط‍‌ في القاضي في جميع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اشتراط‍‌ الذكورة في القاضي العامّ‌ لم ينقل أحد خلافا فيه، فعدم اشتراط‍‌ قاضي التحكيم بها يكون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عدم اشتراطها في قاضي التحكيم محتملا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سؤال مقدّر و هو أنه اذا لم تكن الذكورة شرطا في قاضي التحكيم كان على المصنّف رحمه اللّه استثناؤها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بأنّ‌ استثناء قاضي التحكيم من حيث الشروط‍‌ بالنظر الى مجموع الشروط‍‌ لا بالنظر الى كلّ‌ فرد و فرد من الشروط‍‌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اشترط‍‌ فيه جميع الشروط‍‌ أو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المجتهد منصوب عن الإمام عليه السّلام بنصب عامّ‌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حكمه بتحكيم أو بغير 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قاضي التحكيم يتحقّق اذا كان مستجمعا للشروط‍‌ في زمان الحضور مع عدم نصبه الإمام عليه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تحصّل ممّا ذكر أنّ‌ الاجتهاد شرط‍‌ في القاضي في جميع الأزمان حضورا أو 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الأزمان و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موضع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نفوذ حكم قاضي التحكيم 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الخصمين به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أجودهما العدم عملا بإطلاق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كون القاضي بالنصب أو بالتحكيم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اشتراط‍‌ الاجتهاد في القاضي مطلقا مورد إجماع من الفقهاء، و ينفذ حكمه في حقّ‌ المتخاصمين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مطلب آخر في نفوذ حكم قاضي التحكيم بأنه هل يشترط‍‌ في نفوذه تراضي الخصمين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حكم قاضي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باشتراط‍‌ التراضي منهما، و قول آخر هو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شرح الشرائع عن بعض العامّة بأنه يشترط‍‌ رضاهما بعد حكم قاضي التحكيم أيضا، لأنّ‌ رضاهما كما هو معتبر في أصل الحكم كذلك معتبر في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رضاهما بعد الحكم، و هو المشهور عملا بإطلاق النصوص الدالّة على لزوم الحكم بعده في مطلق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القول الأول بأنّ‌ الرضا بالحكم أولا رضاء به بعده في الحقيقة، إذ لا نفع لمن حكم على نفعه اذا احتاج نفوذ حكمه على رضا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النصوص الواردة مطلقا الخبر المنقول في الكافي، و قد تقدّم سابقا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يحاكم بعضكم بعضا الى أهل الجور، و لكن انظروا الى رجل منكم يعلم شيئا من </w:t>
      </w:r>
      <w:r>
        <w:rPr>
          <w:rFonts w:eastAsia="Amiri" w:cs="Amiri" w:ascii="Amiri" w:hAnsi="Amiri"/>
          <w:color w:val="111111"/>
          <w:sz w:val="28"/>
          <w:szCs w:val="28"/>
          <w:rtl w:val="true"/>
          <w:lang w:bidi="ar-SA"/>
        </w:rPr>
        <w:t xml:space="preserve">- </w:t>
      </w:r>
      <w:bookmarkStart w:id="253" w:name="pg17101_190190"/>
    </w:p>
    <w:p>
      <w:pPr>
        <w:pStyle w:val="Heading3"/>
        <w:numPr>
          <w:ilvl w:val="2"/>
          <w:numId w:val="1"/>
        </w:numPr>
        <w:rPr/>
      </w:pPr>
      <w:bookmarkStart w:id="254" w:name="__RefHeading___Toc2193628_730472459"/>
      <w:bookmarkStart w:id="255" w:name="_Toc88"/>
      <w:bookmarkEnd w:id="253"/>
      <w:bookmarkEnd w:id="254"/>
      <w:r>
        <w:rPr>
          <w:rtl w:val="true"/>
        </w:rPr>
        <w:t>يجوز ارتزاق القاضي من بيت المال</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ارتزاق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من بيت المال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الارتزاق لعدم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الوصلة إليه، سواء تعيّن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أم لا، لأنّ‌ بيت المال معدّ للمصالح و هو من أعظمها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مع تعيّنه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حينئذ من الاجرة لا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قضائنا فاجعلوه بينكم، فإنّي قد جعلته قاضيا فتحاكموا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و الأحكام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للقاضي أن يرتزق من بيت المال بشرط‍‌ احتياجه الى الارتزاق، لكن لو تمكّن من الارتزاق من ماله فلا 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وجهين لاحتياج القاضي الى الارتزاق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المال لديه كي يرتزق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الوصلة الى ماله، كما لو كانت له أموال عند أشخاص لكن لم تصل يده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جواز ارتزاق القاضي من بيت المال في الموضعين المذكورين بين كون القضاء عليه واجبا عينيا بأن ينحصر القضاء له أو واجبا كفائيا كمن لم ينحصر القضاء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المصالح، فإنّ‌ ارتزاق القاضي من أعظم مصالح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القاضي،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هذا القول اذا كان القضاء واجبا عينيا على القاضي فلا يجوز الارتزاق، و إلاّ فيجوز</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هذا القول بأنّ‌ القضاء اذا كان واجبا عينيا فلا يجوز أخذ الاجرة في</w:t>
      </w:r>
      <w:r>
        <w:rPr>
          <w:rFonts w:eastAsia="Amiri" w:cs="Amiri" w:ascii="Amiri" w:hAnsi="Amiri"/>
          <w:color w:val="111111"/>
          <w:sz w:val="28"/>
          <w:szCs w:val="28"/>
          <w:rtl w:val="true"/>
          <w:lang w:bidi="ar-SA"/>
        </w:rPr>
        <w:t xml:space="preserve">- </w:t>
      </w:r>
      <w:bookmarkStart w:id="256" w:name="pg17101_190191"/>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الخصوم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غيرهم، لأنه في معنى الرشا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193630_730472459"/>
      <w:bookmarkStart w:id="258" w:name="_Toc89"/>
      <w:bookmarkEnd w:id="257"/>
      <w:r>
        <w:rPr>
          <w:rtl w:val="true"/>
        </w:rPr>
        <w:t>المرتزقة من بيت المال</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المرتزقة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و القاسم، و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الواجب، لكنّ‌ الارتزاق يجوز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الارتزاق من بيت المال فلا إشكال في جوازه للقاضي مع حاجته، بل مطلقا اذا رأى الإمام عليه السّلام المصلحة فيه، و يدلّ‌ عليه ما كتبه علي عليه السّلام الى مالك الأشتر رضوان اللّه تعالى عليه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افسح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البذل ما يزيح علّته و تقلّ‌ معه حاجته الى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يأخذ الرزق من السلطان العادل و الجائر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 صاحب الحديقة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الجعل و الاجرة هو أنّ‌ الأول أجر لكلّ‌ من يعمل للجاعل سواء كان مخاطبا به أم لا، و الثاني ما يجعلها المستأجر للأجير المعيّن المخاطب و لكلّ‌ منهما باب في أبواب الفقه قد فصّلت احكامهما في كتابهما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جمع مفرده الخصم 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تجتمع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يجيء للاثنين و الجمع و المؤنّث،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هم و هي خصمي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رشا هو 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 ضمّها، جمع مفرده الرشوة مثلّثة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لإبطال حقّ‌ أو إحقاق باطل، و ما يعطى للتملّق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من باب 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المرتزقين من بيت المال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و هو الذي يداوم على أذان الإعلان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هو الذي يقسم الحقوق عن الإمام عليه السّلام أو نائبه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لضبط‍‌ بيت المال، أو الحجج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نحوها من المصالح،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معلّم القرآن و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كالعربية و علم الأخلاق الفاضلة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 الديوان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ضبط‍‌ القضاة و الجند و أرزاقهم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من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والي بيت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يحفظه و يضبطه و يعطي منه ما يؤمر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الارتزاق منحصرا فيمن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المخصوص للإمام عليه السّلام أو نائبه أو لضبط‍‌ بيت المال أو لضبط‍‌ الحجج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القرآن و الآداب و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هنا هو الذي يكتب أدلّة المتخاصمين حينما يترافعون الى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الصحف و الكتاب يكتب فيه أهل الجيش و أهل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دوّان ابدلت إحدى الواوين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دواوين و دياوين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المكان الذي يجتمع فيه لفصل الدعاوى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بيده ضبط‍‌ أرزاق القضاة و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الصنف السادس من أصناف المرتزقة من بيت المال، و هو الذي يحافظ‍‌ و يضبط‍‌ بيت المال و يعطى منه اذا أمر الإمام عليه السّلام أو نائبه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النائب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الى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والي بيت المال هو الذي يعطى من بيت المال ما يأمره الإمام عليه السّلام أو نائبه</w:t>
      </w:r>
      <w:r>
        <w:rPr>
          <w:rFonts w:eastAsia="Amiri" w:cs="Amiri" w:ascii="Amiri" w:hAnsi="Amiri"/>
          <w:color w:val="111111"/>
          <w:sz w:val="28"/>
          <w:szCs w:val="28"/>
          <w:rtl w:val="true"/>
          <w:lang w:bidi="ar-SA"/>
        </w:rPr>
        <w:t xml:space="preserve">. </w:t>
      </w:r>
      <w:bookmarkStart w:id="259" w:name="pg17101_190193"/>
    </w:p>
    <w:p>
      <w:pPr>
        <w:pStyle w:val="BookText"/>
        <w:rPr/>
      </w:pPr>
      <w:bookmarkEnd w:id="259"/>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مصرفه كلّ‌ مصلحة من مصالح الإسلام ليس لها جهة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قصرت جهتها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2193632_730472459"/>
      <w:bookmarkStart w:id="261" w:name="_Toc90"/>
      <w:bookmarkEnd w:id="260"/>
      <w:r>
        <w:rPr>
          <w:rtl w:val="true"/>
        </w:rPr>
        <w:t>يجب على القاضي التسوية بين الخصمين</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مصرف بيت المال ليس منحصرا في الأصناف الستة المذكورة، بل يصرف في كلّ‌ مصلحة من مصالح الإسلام التي لا توجد جهة لصرفها غير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وجدت مصلحة صرف غير بيت المال فيها لكن لم يكتف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لم يكتف الخمس في مصلحة يصرف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فيصرف حينئذ بيت المال في المصلحة المذكورة لتكميل العوز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شرع المصنّف رحمه اللّه في بيان ما يجب على القاضي من وظائف يجب عليه رعايتها، 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التساوي بين الخصمين في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التساوي بينهما في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التساوي في النظر إليهما، و كذلك في سائر الإحسانات و الإكرامات مثل إجازة الدخول و إجازة الكلام و غير ذلك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التساوي في استماع كلام المتخاصمين، و تساوي الاعتذار عند اقتضاء ما يوجب الاعتذار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الخصمين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الدخول و القيام و المجلس و طلاقة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الإنصات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منهما إذا وقع منه ما يقتضيه، هذا هو المشهور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الامور المذكورة من وظائف القاضي، بأن يراعي التساوي في التكلّم 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الثاني من الامور المذكورة، بأن يراعي القاضي التساوي في السلام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السلام، و الضمير الفاعلي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القاضي رعاية التساوي في جواب السلام اذا سلّما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الثالث من الامور التي يلزم على القاضي التساوي بين المتخاصمين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على أنواع الإكرام، بأن يراعي القاضي التساوي بين المتخاصمين في إذن دخولهما، و في القيام عليهما اذا وردا، و في محلّ‌ الجلوس بأن يساويهما فيه، و في بشاشة الوجه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الكلام، و هذا هو الرابع من الامور المذكورة التي يجب على القاضي رعاية التساوي بين المتخاصمين و هو الإنصات، بأن يسكت القاضي و يسمع كلامهما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الاعتذار، بأن يراعي الاعتذار عند وقوع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سلاّر و العلاّمة في المختلف إلى أنّ‌ التسوية بينهما مستحبّة عملا بأصالة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استضعافا لمستند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مسلمين أو 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أحدهما مسلما و الآخر كافرا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أن يرفع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صوريا أو معنويا،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طلب العذر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القاضي،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سلاّر و العلاّمة قالا بعدم وجوب رعاية التساوي بين الخصمين فيما ذكر، بل قالا بالاستحباب استنادا الى أصالة البراءة، لأنّ‌ الشكّ‌ في وجوب رعاية التساوي من موارد الشكّ‌ في التكليف، فتجري فيه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ابتلى بالقضاء فليواس بينهم في الإشارة و في النظر و في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القاضي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المستند هو وجود النوفلي و السكوني في سند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رعاية التساوي بين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الكلام في وجوبها أو استحبابها إنما هو اذا كانا مسلمين أو 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أحد المتخاصمين مسلما فللقاضي أن يجلس المسلم في مكان رفيع بالنسبة الى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كقربه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القاضي أو على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جلس عليّ‌ عليه السّلام بجنب شريح في خصومة له مع يهودي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مع قيام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تجب التسوية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و غيرها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تعدّيه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من وجوه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للقرب الصوري، و هو إجلاس المسلم في مكان قريب الى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للرفع المعنوي، و هو إجلاس المسلم في طرف يمين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خصومة أمير المؤمنين عليّ‌ بن أبي طالب عليه السّلام مع نصراني في درع منقولة عن الشعبي في مستدرك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القاضي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للقاضي أن يجلس المسلم مع كون الكافر الخصم قائما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المسلم 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يرفع المسلم على الكافر في المجلس، و أن يجلس المسلم مع قيام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تجب التسوية بين المسلم و الكافر عند تخاصمهما في غير الموردين المذكورين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عبارة المصنّف رحمه اللّه يدلّ‌ على رعاية التسوية في جميع المراحل إلاّ الموردين المذكورين، لأنّ‌ ذكرهما بعدم لزوم رعاية التسوية بينهما يدلّ‌ على لزوم التسوية في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عدم لزوم الرعاية،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من الرفع و الإجلاس المذكورين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النظر الى المسلم و الإذن في دخوله قبل الكافر و القيام له و غير ذلك</w:t>
      </w:r>
      <w:r>
        <w:rPr>
          <w:rFonts w:eastAsia="Amiri" w:cs="Amiri" w:ascii="Amiri" w:hAnsi="Amiri"/>
          <w:color w:val="111111"/>
          <w:sz w:val="28"/>
          <w:szCs w:val="28"/>
          <w:rtl w:val="true"/>
          <w:lang w:bidi="ar-SA"/>
        </w:rPr>
        <w:t xml:space="preserve">. </w:t>
      </w:r>
      <w:bookmarkStart w:id="262" w:name="pg17101_190197"/>
    </w:p>
    <w:p>
      <w:pPr>
        <w:pStyle w:val="Heading3"/>
        <w:numPr>
          <w:ilvl w:val="2"/>
          <w:numId w:val="1"/>
        </w:numPr>
        <w:rPr/>
      </w:pPr>
      <w:bookmarkStart w:id="263" w:name="__RefHeading___Toc2193634_730472459"/>
      <w:bookmarkStart w:id="264" w:name="_Toc91"/>
      <w:bookmarkEnd w:id="262"/>
      <w:bookmarkEnd w:id="263"/>
      <w:r>
        <w:rPr>
          <w:rtl w:val="true"/>
        </w:rPr>
        <w:t>لا تجب التسوية بين الخصمين في الميل القلبي</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تجب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الخصمين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الميل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غضاضة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الناقص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للمتّصف لعدم اطّلاعهما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تستحبّ‌ التسوية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أمكن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193636_730472459"/>
      <w:bookmarkStart w:id="266" w:name="_Toc92"/>
      <w:bookmarkEnd w:id="265"/>
      <w:r>
        <w:rPr>
          <w:rtl w:val="true"/>
        </w:rPr>
        <w:t>إذا بدر أحد الخصمين بدعوى سمع منه</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الخصمين بدعوى سمع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الخصمان مسلمين أم كافرين أو أحدهما مسلما و الآخر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تجب التسوية بينهما من حيث الميل القلبي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و المنقصة،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في هذا غضاضة فلا تغفل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ينقص ميله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الإدلال من أدلّ‌ عليه إدلالا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بسجيّته فأفرط‍‌ عليه،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فأملّ‌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هنا هو إظهار المحبّة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اطّلاع المتخاصمين على ميله القلبي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الضمير المضاف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لعدم اطّلاع غير المتخاصمين على ميله القلبي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التسوية في الميل القلبي لا تجب على القاضي لكن تستحبّ‌ فيه أيضا بالمقدار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بادر أحد الخصمين بدعوى شيء على خصمه يسمع القاضي دعواه و يتمّها إثباتا و نفيا ثمّ‌ يسمع و يتوجّه الى دعواه الاخرى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ادّعى دعويين مرتّبا لا يسمع الثانية حتّى يتمّ‌ الحكومة في الاولى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أحد الخصمين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الدعوى لا جميع ما يريده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المدّعي لم يلتفت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تنتهي تلك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ابتدرا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 الذي على يمين صاحبه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ثمّ‌ سمع دعوى الآخر لرواية محمّد بن مسلم عن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لكلّ‌ مشكل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سماع القاضي دعوى البادر 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يسمع جميع ما يريد البادر من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تنتهي الحكومة في خصوص دعوى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يكون على يسار القاضي اذا تواجها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تبادر الخصمان في الدعوى يسمع القاضي دعوى من كان على يمين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يسار القاضي فيما لو تواجها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واحدة و يتمّ‌ الحكومة فيها ثمّ‌ يسمع دعوى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أن يقدّم صاحب اليمين في المجلس بالكلام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القاضي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الآخر في تبادر الخصمين في الدعوى هو القرعة في التقديم، لأنّ‌ القرعة وردت لكلّ‌ أمر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التقديم هنا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هو الشيخ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تزاحم الطلبة عند مدرّس و المستفتون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المفتي مع وجوب التعليم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الإفتاء، لكن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الأسبق، فإن جهل أو جاؤوا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اقرع بينهم، و لو جمعهم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درس واحد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أحد الخصمين في سماع دعواه عند التبادر في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مبادرة الخصمين في الدعوى و البحث في التقديم تزاحم الطلبة عند مدرّسهم، كما اذا اجتمع جمع من الطلاّب عند مدرّس و بادروه في طلب 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البحث في مبادرة المتخاصمين عند القاضي مبادرة المستفتين عند المفتي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بترتيب اللفّ‌ و النشر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وجوب تعليم المدرّس للطلبة و مع وجوب الإفتاء للمفتي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تزاحم الطلبة و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يقال بالفرق بين تزاحم المتخاصمين و هاتين المسألتين بأنّ‌ السابق في الحضور عند المدرّس و المفتي يقدّم على المتأخّر في الحضور عندهما اذا تبادرا في السؤال، بخلاف المسألة السابقة، فالسابق في الحضور عند القاضي لا يكون مرجّحا في التقدّم عند تبادر دعواهما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حضروا عند المدرّس و المفتي و تبادروا في التعليم و الإفتاء، فيحكم بالقرعة هنا، و لا يرجّح من كان على يمين صاحبه كما في المسألة السابقة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جمع المدرّس الطلبة في درس واحد و علّمهم و لم يقدّم السابق في الحضور عند تبادر سؤالهم عن التعليم جاز ذلك في صورة تقارب استعدادهم في فهم التعاليم لهم</w:t>
      </w:r>
      <w:r>
        <w:rPr>
          <w:rFonts w:eastAsia="Amiri" w:cs="Amiri" w:ascii="Amiri" w:hAnsi="Amiri"/>
          <w:color w:val="111111"/>
          <w:sz w:val="28"/>
          <w:szCs w:val="28"/>
          <w:rtl w:val="true"/>
          <w:lang w:bidi="ar-SA"/>
        </w:rPr>
        <w:t xml:space="preserve">. </w:t>
      </w:r>
      <w:bookmarkStart w:id="267" w:name="pg17101_190200"/>
    </w:p>
    <w:p>
      <w:pPr>
        <w:pStyle w:val="BookText"/>
        <w:rPr/>
      </w:pPr>
      <w:bookmarkEnd w:id="267"/>
      <w:r>
        <w:rPr>
          <w:rFonts w:ascii="IRNazanin" w:hAnsi="IRNazanin" w:eastAsia="IRNazanin"/>
          <w:color w:val="111111"/>
          <w:sz w:val="28"/>
          <w:sz w:val="28"/>
          <w:szCs w:val="28"/>
          <w:rtl w:val="true"/>
          <w:lang w:bidi="fa-IR"/>
        </w:rPr>
        <w:t xml:space="preserve">تقارب أفهامهم جاز، و إلاّ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سكتا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يسكت حتّى يتكلّما، و إن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منكما،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يأمر من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تخصيص أحدهما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الترجيح الذي أقلّ‌ مراتبه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193638_730472459"/>
      <w:bookmarkStart w:id="269" w:name="_Toc93"/>
      <w:bookmarkEnd w:id="268"/>
      <w:r>
        <w:rPr>
          <w:rtl w:val="true"/>
        </w:rPr>
        <w:t>تحرم الرشوة</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 الرشوة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الراء و كسرها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تتقارب أفهامهم فلا يجوز ذلك، بل يقدّم الحاضر أو يقرع في التقديم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 يتكلّما المتخاصمان فللقاضي السكوت حتّى يتكلّما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شاء القاضي أن يتكلّم فلا يخاطب أحدا منهما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ليتكلّم أحد منكما، أو يقول تكلّما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يأمر القاضي أحدا بأن يقول ذلك للمتخاصمين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القول فيه بالحرّية، فلو تنزّل منها يحكم بالكراهة، لأنّ‌ أقلّ‌ مراتب النهي الوارد من ترجيح القاضي أحد الخصمين هو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فتحها أيضا كما عن كتب اللغة بأن الراء 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رشى و 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الراشي و المرتشي و الرائش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فالراشي من يعطي الذي يعينه على الباطل، و المرتشي الآخذ، و الرائش الذي يسعى بينهما يستزيد لهذا و يستنقص لهذا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أو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أو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من وجوهه سواء حكم لباذلها بحقّ‌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الكفر باللّه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تحرم على المرتشي تحرم على المعطي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يأخذ مالا من غير المتخاصمين على الحكم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يأخذ مالا من أحدهما أو من غيرهما للهداية الى شيء من وجوه الحكم يكون سببا لفوزه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الباذل و لو كان محقّا لكن لا يجوز للقاضي أخذ المال للحكم و لو كان حقّا للمنع من أخذه المال للحكم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حرمتها إجماعي بين كافة علماء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نعثر على هذه الرواية عن الإمام الباقر عليه السّلام بل عثرنا على مضمونها في معاني الأخبار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الرشوة يا عمّار في الأحكام فإنّ‌ ذلك الكفر باللّه العظيم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معنى الغلول و السحت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هذه الرواية بالمضمون قد وردت في الوسائل عن الإمام الصادق عليه السّلام أيضا من 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الرشا في الحكم فهو الكفر باللّه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القاضي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70" w:name="pg17101_190202"/>
    </w:p>
    <w:p>
      <w:pPr>
        <w:pStyle w:val="BookText"/>
        <w:rPr/>
      </w:pPr>
      <w:bookmarkEnd w:id="270"/>
      <w:r>
        <w:rPr>
          <w:rFonts w:ascii="Amiri" w:hAnsi="Amiri" w:eastAsia="Amiri" w:cs="Amiri"/>
          <w:color w:val="111111"/>
          <w:sz w:val="28"/>
          <w:sz w:val="28"/>
          <w:szCs w:val="28"/>
          <w:rtl w:val="true"/>
          <w:lang w:bidi="ar-SA"/>
        </w:rPr>
        <w:t xml:space="preserve">لإعانته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الإثم و العدوان، إلاّ أن يتوقّف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حقّه فتحرم على المرتشي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فتجب إعادتها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وجودها، و مع تلفها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القيمة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2193640_730472459"/>
      <w:bookmarkStart w:id="272" w:name="_Toc94"/>
      <w:bookmarkEnd w:id="271"/>
      <w:r>
        <w:rPr>
          <w:rtl w:val="true"/>
        </w:rPr>
        <w:t>تحرم تلقين أحد الخصمين حجّته</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الخصمين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ضرر على خصمه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2193642_730472459"/>
      <w:bookmarkStart w:id="274" w:name="_Toc95"/>
      <w:bookmarkEnd w:id="273"/>
      <w:r>
        <w:rPr>
          <w:rtl w:val="true"/>
        </w:rPr>
        <w:t>إن وضح الحكم لزمه القضاء إذا التمسه المقتضى له</w:t>
      </w:r>
      <w:bookmarkEnd w:id="274"/>
    </w:p>
    <w:p>
      <w:pPr>
        <w:pStyle w:val="BookText"/>
        <w:rPr/>
      </w:pPr>
      <w:r>
        <w:rPr>
          <w:rFonts w:ascii="Amiri" w:hAnsi="Amiri" w:eastAsia="Amiri" w:cs="Amiri"/>
          <w:color w:val="111111"/>
          <w:sz w:val="28"/>
          <w:sz w:val="28"/>
          <w:szCs w:val="28"/>
          <w:rtl w:val="true"/>
          <w:lang w:bidi="ar-SA"/>
        </w:rPr>
        <w:t xml:space="preserve">و إذا ادّعى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وضح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القضاء إذا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لإعانته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معطي الرشوة أيضا يكون مرتكبا على الحرام مثل الآخذ لأنه يعين بإعطائه على الإثم و العدوان المنهيّين في قوله تعالى وَ لا تَعاوَنُوا عَلَى الْإِثْمِ‌ وَ الْعُدْوانِ‌ </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استثناء من تحريم إعطاء الرشوة على المعطي، بأنه اذا توقّف أخذ حقّه على إعطاء الرشوة فلا يحرم الإعطاء عليه و لو كان الأخذ من الآخذ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حكم بحرمة الرشوة على الآخذ وجب إعادتها لمن أخذها منه كما في سائر الأموال التي أخذها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تلف عين الرشوة تجب إعادة مثلها لو كانت متاعا كالحبوبات، و إن كانت قيمة وجب إعادة قيمتها كالحيوانات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يحرم على القاضي أيضا تلقين أحد الخصمين حجّته الموجبة لغلبته على خصمه في المحاكمة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التلقين من لقّنه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 إيّاه مشافهة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يحرم على القاضي تلقين أحد الخصمين ما يوجب ضررا لخصمه عند المحاكمة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 الحكم واضحا بين المتخاصمين وجب على القاضي الحكم به في صورة التماس من يحكم له</w:t>
      </w:r>
      <w:r>
        <w:rPr>
          <w:rFonts w:eastAsia="Amiri" w:cs="Amiri" w:ascii="Amiri" w:hAnsi="Amiri"/>
          <w:color w:val="111111"/>
          <w:sz w:val="28"/>
          <w:szCs w:val="28"/>
          <w:rtl w:val="true"/>
          <w:lang w:bidi="ar-SA"/>
        </w:rPr>
        <w:t xml:space="preserve">. </w:t>
      </w:r>
      <w:bookmarkStart w:id="275" w:name="pg17101_190203"/>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التمسه المقضي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عندي،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دعواك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 حقّه، أو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العين، أو التصرّف فيها،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توقّف المصنّف</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2193644_730472459"/>
      <w:bookmarkStart w:id="277" w:name="_Toc96"/>
      <w:bookmarkEnd w:id="276"/>
      <w:r>
        <w:rPr>
          <w:rtl w:val="true"/>
        </w:rPr>
        <w:t>يستحبّ‌ ترغيبهما في الصلح</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ترغيبهما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حكم بمقتضى الشرع، فإن اشتبه أرجأ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و عليه الاجتهاد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ثبت الحكم عنده فليقل تلك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يكفي أن يقول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الحقّ‌ عندي، و هكذا لا يكفي إطلاق الجملة الاسمية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يخاطب القاضي المحكوم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الى صاحب الحقّ‌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من له الحقّ‌ بأن يقول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العين الفلانية أو تصرّف في العين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العلاّمة رحمه اللّه جزم بذلك القول، لكنّ‌ المصنّف رحمه اللّه توقّف في كفاية ذلك القول عن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القاضي،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للقاضي قبل الحكم أن يرغّب و يشوّق المترافعين للصلح، فلو امتنعا أصدر الحكم بما يقتضيه الشرع عند الوضوح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إن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لم يتضح الحكم عند القاضي أخّر الحكم الى أن </w:t>
      </w:r>
      <w:r>
        <w:rPr>
          <w:rFonts w:eastAsia="Amiri" w:cs="Amiri" w:ascii="Amiri" w:hAnsi="Amiri"/>
          <w:color w:val="111111"/>
          <w:sz w:val="28"/>
          <w:szCs w:val="28"/>
          <w:rtl w:val="true"/>
          <w:lang w:bidi="ar-SA"/>
        </w:rPr>
        <w:t xml:space="preserve">- </w:t>
      </w:r>
      <w:bookmarkStart w:id="278" w:name="pg17101_190204"/>
    </w:p>
    <w:p>
      <w:pPr>
        <w:pStyle w:val="BookText"/>
        <w:rPr/>
      </w:pPr>
      <w:bookmarkEnd w:id="278"/>
      <w:r>
        <w:rPr>
          <w:rFonts w:ascii="Amiri" w:hAnsi="Amiri" w:eastAsia="Amiri" w:cs="Amiri"/>
          <w:color w:val="111111"/>
          <w:sz w:val="28"/>
          <w:sz w:val="28"/>
          <w:szCs w:val="28"/>
          <w:rtl w:val="true"/>
          <w:lang w:bidi="ar-SA"/>
        </w:rPr>
        <w:t xml:space="preserve">في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193646_730472459"/>
      <w:bookmarkStart w:id="280" w:name="_Toc97"/>
      <w:bookmarkEnd w:id="279"/>
      <w:r>
        <w:rPr>
          <w:rtl w:val="true"/>
        </w:rPr>
        <w:t>يكره عند القضاء أمور</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أن 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إسقاط‍‌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يتّخذ حاجبا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لنهي النبي صلّى اللّه عليه و آله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يقضي مع اشتغال القلب بنعاس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 أو غمّ‌ أو غضب أو جوع أو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مدافعة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القاضي بذل وسعه لتحصيل 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للقاضي أن يكون شفيعا و ملتمسا من صاحب الحقّ‌ في إسقاط‍‌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المدّعي هو الذي يدّعي حقّا قبل إثباته، و المستحقّ‌ هو الذي ثبت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فيكره للقاضي أن يكون شفيعا للمدّعي بأن يبطل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ببوّاب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كراهة اتّخاذ القاضي حاجبا وقت القضاء هو النهي الوارد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اتّخاذ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الناهية عن اتّخاذ الحاجب منقولة في كتاب المكاسب للشيخ الأنصاري رحمه اللّه في مبحث المكاسب المحرّمة،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في الحواس أو مقاربة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للجوع و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للقاضي أن يقضي عند شبع و جوع مفرطين، أي خارجين عن الحدّ المتعارف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قضى مع وجود 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البول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للقاضي أن يقضي في حال يسرع إليه البول أو الغائط‍‌ فيحبسهما و يشتغل بالقضاء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القضاء عند حصول الألم و الوجع في البدن أو أحد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الوجع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وجع يجع وجعا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و تألّم فهو وجع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المذكورات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بنعاس أو همّ‌ أو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81" w:name="pg17101_190206"/>
    </w:p>
    <w:p>
      <w:pPr>
        <w:pStyle w:val="Heading3"/>
        <w:numPr>
          <w:ilvl w:val="2"/>
          <w:numId w:val="1"/>
        </w:numPr>
        <w:rPr/>
      </w:pPr>
      <w:bookmarkStart w:id="282" w:name="__RefHeading___Toc2193648_730472459"/>
      <w:bookmarkStart w:id="283" w:name="_Toc98"/>
      <w:bookmarkEnd w:id="281"/>
      <w:bookmarkEnd w:id="282"/>
      <w:r>
        <w:rPr>
          <w:rtl w:val="true"/>
        </w:rPr>
        <w:t>القول في كيفية الحكم</w:t>
      </w:r>
      <w:bookmarkEnd w:id="283"/>
    </w:p>
    <w:p>
      <w:pPr>
        <w:pStyle w:val="Heading4"/>
        <w:numPr>
          <w:ilvl w:val="3"/>
          <w:numId w:val="1"/>
        </w:numPr>
        <w:rPr/>
      </w:pPr>
      <w:bookmarkStart w:id="284" w:name="__RefHeading___Toc2193650_730472459"/>
      <w:bookmarkStart w:id="285" w:name="_Toc99"/>
      <w:bookmarkEnd w:id="284"/>
      <w:r>
        <w:rPr>
          <w:rtl w:val="true"/>
        </w:rPr>
        <w:t>المدّعي هو الذي يترك لو ترك</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يترك 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بأنه الذي يخلّى و سكوته،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يخالف قوله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حكم القاضي لا يمكن إلاّ أن يعرف أولا المدّعي و المنكر من المتخاصمين، لأنّ‌ القاضي لا يحكم إلاّ بالبيّنات و الأيمان، فما لم يعرف المدّعي كيف يطلب البيّنة‌؟ و هكذا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بيّنوا لمعرفة المدّعي علامات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هو الذي يترك لو ترك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هو الذي يخالف قوله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هو الذي يخالف قوله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العلامات الثلاث المذكورة في معرفة المدّعي يعرف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ذكر في العبارة هو المعبّر بذلك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المدّعي يخلّى و 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يخلّى و 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بواو المفعول معه، أي مع سكوته، و هو الذي ينتصب ما بعده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و النيل، أي سرت مع النيل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العدم، لأنّ‌ الأصل عدم اشتغال ذمّة المنكر لما يدّعيه المدّعي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المنكر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يختلف موجبها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زيد عمرا بدين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عين في يده فأنكر، فزيد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سكت ترك، و يخالف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لأصالة براءة ذمّة عمرو من الدين، و عدم تعلّق حقّ‌ زيد بالعين، و يخالف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براءة عمرو، و عمرو لا يترك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يوافق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العلامة الثالثة ممّا ذكر، فإنّ‌ قول المدّعي يخالف الظاهر، فإنّه يقتضي عدم استحقاق المدّعي لما في تصرّف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المنكر هو الذي لا يترك لو ترك، و يكون قوله موافقا للأصل 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يختلف موجبها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المؤنّث يرجع الى التفاسير المذكورة في علامات المدّعي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تختلف موارد العلامات الثلاث المذكورة في الأغلب لا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على عدم اختلاف التفاسير المذكورة في علاماتها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فزيد مدّع لوجود العلامة الاولى في حقّه، و هو لو ترك زيد الدعوى ترك و خلّي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زيد، و هذه علامة اخرى على كونه مدّعيا، لأنّ‌ الأصل عدم اشتغال ذمّة المنكر لما يدّعيه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زيد، و هذه علامة ثالثة من العلامات المذكورة في معرفة المدّعي و هو زيد، فإنّ‌ الظاهر براءة ذمّة عمرو عمّا يدّعيه زيد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فيتفرّع للعلامات المذكورة في المدّعى عكسها في حقّ‌ المنكر، بأنّ‌ عمرو المنكر لا يترك لو ترك، و هذه العلامة الاولى في خصوص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مدّعى عليه، و زيد مدّع على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أسلم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فقال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أسلمنا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فالنكاح باق،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يوافق قول عمرو المنكر الأصل لأنّ‌ الأصل عدم اشتغاله بما يدّعيه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عمرو يوافق قوله الظاهر، لأنه يقتضي براءة ذمّته عمّا يدّعيه زيد، و هذه العلامة الثالثة في خصوص المنكر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كون زيد مدّعيا و عمرو منكرا في المثال المذكور ينطبق على جميع العلامات المذكورة في حقّهما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قد تختلف العلامات المذكورة و لا تنطبق في المدّعي و كذا في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يتزوج الكافر و الكافرة في حال كفرهما، ثمّ‌ أسلما قبل دخول الزوج على الزوجة فقال الزوج بأنّا أسلمنا في وقت واحد بلا تقدّم أحدنا على الآخر، فحينئذ يكون النكاح الواقع بينهما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الزوجة بأنّ‌ أحدنا أسلم قبل الآخر، فيكون النكاح الواقع بينهما حال الكفر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الزوجين الكافرين اذا أسلما بعد الدخول يكون النكاح الواقع بينهما حال الكفر باقيا سواء كان إسلامهما معا أو 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يحصل الدخول بعد النكاح في الكفر، فلو أسلما في آن واحد بلا تقدّم إسلام أحدهما على الآخر حكم ببقاء نكاحهما أيضا، لكن لو أسلم أحدهما قبل الآخر حكم ببطلان نكاحهما لعدم جواز نكاح المسلم بالكافرة ابتداء لا بالاستدامة، و كأنّ‌ النكاح قبل الدخول في حكم النكاح الابتدائي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تقدّم إسلام أحدنا على الآخر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التقدّم و التأخّر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مدّعية، لأنها لو تركت الخصومة لتركت و استمرّ النكاح المعلوم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الزوج لا يترك لو سكت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لزعمها انفساخ النكاح، و الأصل عدم التعاقب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أحد الحادثين على الآخر و الأصل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مدّع لبعد التساوق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الزوج و يستمرّ النكاح، و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 قوله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الزوجة في المقام لو تركت دعوى التقدّم و التأخّر تركت، بخلاف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يكون قولهما على خلاف الأصل لأنّ‌ الأصل عدم التقدّم و التأخّر في إسلامهما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النكاح الواقع في حال كفرهما يستمرّ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سكت الزوج عن دعوى الزوجة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عدم التقدّم و التأخّر في إسلامهما، فيكون قول الزوجة مخالفا للأصل، و هذه هي العلامة الثانية لكونها 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تدّعى التقدّم و التأخّر في إسلامهما و الأصل عدمهما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بناء على كون قول المدّعي مخالفا للظاهر فالزوج هنا مدّع لأنّ‌ قوله يخالف الظاهر، فإنّ‌ الظاهر يقتضي عدم وقوع إسلامهما في آن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لبعد وقوع إسلامهما في آن واحد على الظاهر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العلامتين الدالّتين على كون الزوجة مدّعية يكون الزوج منكرا، فيحلف هو عند عدم البيّنة للزوجة بتقدّم إسلام أحدهما على الآخر و يستمرّ نكاحهما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تحلف المرأة و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الزوج الإنفاق مع اجتماعهما و يساره و أنكرته، فمعه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فادّعى دعوى ملزمة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جازمة قبلت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تخلّف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هبة غير مقبوضة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بناء على كون مخالفة الظاهر علامة للمدّعي يكون الزوج مدّعيا، فتحلف الزوجة عند عدم البيّنة للزوج و يحكم ببطلان النكاح الواقع بينهما حال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المورد الثاني في اختلاف العلامات المذكورة في المدّعي و المنكر هو الذي ادّعى الزوج الإنفاق على الزوجة مع اجتماعهما في دار واحدة و مع يسار الزوج من الجهة المالية و أنكرت الزوجة الإنفاق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قوله يوافق الظاهر، و هو علامة كونه منكرا فيحلف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 الزوجة يوافق الأصل، و هو علامة المنكر فتحلف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عرف المدّعي بإحدى العلامات الثلاث المذكورة أو بجميعها و ادّعى الدعوى الملزمة المعلومة الجازمة 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تكن الدعوى ملزمة أو معلومة أو جازمة فلا تقبل دعوى المدّعي، و ستأتي الأمثلة على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الدعوى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لم تكن الدعوى كذلك مثل أن يدّعي المدّعي بأنّ‌ المنكر و هبه كتابا و لم يقبضه فدعواه ذلك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أو رهن عند مشترطه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تخلّف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شيء و ثوب و فرس ففي سماعها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جزم به المصنّف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ملزمة، لأنّ‌ الهبة غير المقبوضة لا تكون ملزمة، بل للواهب أن يخالف الصيغة الواقعة منهما قبل القبض في بعض الموارد، مثل الهبة لغير 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للدعوى غير الملزمة من المدّعي، و هو أن يدّعي بأنّ‌ المنكر وقف عليه مالا و لم يقبضه، فإنّ‌ صيغة الوقف لا توجب إلزام العمل بها قبل إقباض الموقوف على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القبض، و هذا مثال ثالث للدعوى غير الملزمة، بأن يدّعي المدّعي بأنّ‌ المنكر جعل مالا في رهنه لكن لم يقبضه، فإنّ‌ بعض الفقهاء اشترطوا القبض في الرهن، فعلى ذلك لا يكون دعوى المدّعي ملزمة لعدم الإلزام بصيغة الرهن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تخلّف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دعوى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الدعوى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الدعوى غير معلومة مثل أن يدّعي شيئا أو ثوبا أو فرسا و لم يعيّنها ففي سماع دعواه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سماع الدعوى اذا كانت غير معلومة كالأمثلة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جزمه المصنّف رحمه اللّه في كتابه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الدعوى، و هو الذي قوّاه الشارح رحمه اللّه استنادا لإطلاق الأدلّة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أحد القولين هو عدم سماع الدعوى اذا كانت غير معلومة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حكم الحاكم بها لو أجاب المدّعى عليه بنعم، بل لا بدّ من ضبط‍‌ المثلي بصفاته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القيمي بقيمته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بجنسها و نوعها و قدرها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البيع و شبهه ينصرف إطلاقه إلى نقد البلد،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في الحال و هو غير مختلف، و الدعوى إخبار عن الماضي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على عدم سماع الدعوى غير المعلومة هو عدم الفائدة فيها، لأنّ‌ الحاكم لا يحكم بها لو قبلها المنكر و أجاب بنعم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يذكر المدّعي صفات ما يدّعيه من الأموال المثلي مثل الحبوبات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يذكر المدّعي قيمة ما يدّعيه من الأموال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يذكر المدّعي الجنس و النوع و المقدار لو كان مدّعاه من النقود، مثلا اذا كان الذي ادّعاه هو الدنانير و الدراهم وجب عليه أن يذكر جنسهما و نوعهما و مقدارهما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 كأنّ‌ ذلك جواب عن سؤال مقدّر هو أنه اذا كان إطلاق الأثمان في البيع ينصرف الى نقد البلد فلم لا ينصرف في دعوى المدّعي الأثمان مطلقا الى نقد البلد؟</w:t>
      </w:r>
    </w:p>
    <w:p>
      <w:pPr>
        <w:pStyle w:val="BookText"/>
        <w:rPr/>
      </w:pPr>
      <w:r>
        <w:rPr>
          <w:rFonts w:ascii="Amiri" w:hAnsi="Amiri" w:eastAsia="Amiri" w:cs="Amiri"/>
          <w:color w:val="111111"/>
          <w:sz w:val="28"/>
          <w:sz w:val="28"/>
          <w:szCs w:val="28"/>
          <w:rtl w:val="true"/>
          <w:lang w:bidi="ar-SA"/>
        </w:rPr>
        <w:t>فأجاب الشارح رحمه اللّه بأنّ‌ البيع و شبهه إيجاب في الحال و هو لا يكون مختلفا بغير نقد البلد، فإنّ‌ البائع حينئذ لا يكون متردّدا في نقد البلد بخلاف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الماضي، لأنّ‌ الأثمان في استعمالات الماضي تكون مختلفة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القول الثاني هو سماع الدعوى المجهولة، و قد قوّى الشارح رحمه اللّه 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وجوب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للتقييد لإمكان الحكم بالمجهول، فيحبس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يبيّنه كالإقرار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يعلم حقّه بوجه ما، خاصّة بأن يعلم أنّ‌ له عنده ثوبا أو فرسا، و لا يعلم شخصهما و لا صفتهما، فلو لم تسمع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بطل حقّه، فالمقتضي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القول الثاني، بأنّ‌ الأدلّة الدالّة على سماع دعوى المدّعي مطلقة، و كذلك الحكم كما في قوله تعالى وَ أَنِ‌ احْكُمْ‌ بَيْنَهُمْ‌ بِما أَنْزَلَ‌ اللّهُ‌ </w:t>
      </w:r>
      <w:r>
        <w:rPr>
          <w:rStyle w:val="FootnoteAnchor"/>
          <w:rtl w:val="true"/>
        </w:rPr>
        <w:footnoteReference w:id="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سبحانه فَإِنْ‌ جاؤُكَ‌ فَاحْكُمْ‌ بَيْنَهُمْ‌ </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الأدلّة المذكورة في لزوم كون الدعوى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المنكر لو أجاب بنعم لا تكون فائدة في الدعوى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للتقييد بكونها معلومة لإمكان الحكم بالمجهول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مستتر يرجع الى المنكر الذي أجاب بنعم في مقابل الدعوى المجهولة عن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القاضي اذا حكم بالدعوى المجهولة كانت فائدة الحكم حبس المنكر حتّى يبيّن ما صدّقه بقوله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المقرّ بالمجهول يحبس حتّى يبيّن ما أقرّه من حقّ‌ الغير على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على صحّة الدعوى المجهولة، بأنه يمكن أن يعلم المدّعي حقّه بالإجمال في ذمّة المنكر لا بالتفصيل، كما في مثال أن المدّعي يعلم أنّ‌ له ثوبا أو فرسا عند المنكر لكن لا يعلم أوصافهما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متفرّع بالاستدلال على وجوب سماع الدعوى المجهولة، بأنه اذا لم تسمع هذه الدعوى بطل حقّ‌ المدّعي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المقتضي لسماع الدعوى المجهولة موجود و المانع منه مفقود، فيحكم بوجوب سماعها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الفرق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و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المقرّ لو طولب بالتفصيل ربما رجع، و المدّعي لا يرجع لوجود داعي الحاجة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تخلّف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الجزم بأن صرّح بالظنّ‌ أو الوهم ففي سماعها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أوجهها السماع فيما يعسر الاطّلاع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كالقتل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 يجب في حقّه سماع إقراره و لو بالمجهول لأنه لو طولب بالتفصيل يمكن أن يرجع عن إقراره فلذا يقبل الإقرار بالمجهول، و هو بخلاف المدّعي لأنه لو طولب بتفصيل دعواه فإنّه لا يرجع، فلا تقاس الدعوى بالإقرار للفرق بذلك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بأنّ‌ هذا لا يكفي في الاستدلال لما ذكرنا من لزوم بطلان حقّ‌ المدّعي لو لم يسمع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المدّعي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الفرق بذلك بين المدّعي و المقرّ لا يكفي في عدم سماع الدعوى المجهولة من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ممّا ذكره هو إبطال حقّ‌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الدعوى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لم تكن الدعوى جازمة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أو أتوهّم بأنّ‌ حقّي في ذمّة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سماعها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كانت الدعوى غير جازمة ففي سماعها وجوه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أوجه الوجوه هو سماع الدعوى غير الجازمة عن المدّعي اذا كان الاطّلاع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السرقة، دون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يتوجّه على المدّعي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بردّ و لا نكول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 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حلف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يدّعيه عسيرا، مثل القتل و السرقة، فإنّ‌ الاطّلاع الجازم عن القتل أو السرقة عسير، فعلى هذا لو ادّعى المدّعي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زيدا سرق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تسمع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المعاملات لا يعسر الاطّلاع عليها، فلا تسمع الدعوى فيها بغير 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المورد الذي تسمع دعوى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الموارد التي يعسر الاطّلاع عليها تسمع دعوى غير الجازم مثل القتل و السرقة، لكن لو ردّ المنكر الحلف لا يتوجّه الى المدّعي اليمين المردودة، للزوم اليقين و القطع في الحلف، و المدّعي ليس قاطعا فكيف يحلف‌؟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يتوجّه على المدّعي الحلف المنكول أيضا لما تقدّم من لزوم القطع في الحلف، و هو ليس قاطعا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ردّ اليمين و نكوله هو أنّ‌ الأول بأن يقول المنكر إنّي أردّ اليمين على المدّعي، و الثاني بأن يمتنع المنكر عن اليمين و أحال القاضي اليمين على المدّعي بنكول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للمدّعي شاهد و احتاج الى ضمّ‌ يمين عليه ليثبت حقّه على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حلف المنكر حكم له و بطلت دعوى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أقرّ المنكر حكم للمدّعي و اخذ حقّه من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نكل المنكر عن اليمين و قضي لحقّ‌ المدّعي على ذمّة المنكر بالنكول فيتمّ‌ القضاء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النكول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الخلاف بين الفقهاء في الحكم على المنكر بنكوله اليمين أو الحاجة 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قضينا به،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ادّعى دعوى مسموعة طولب المدّعى عليه بالجواب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عليه إمّا 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المدّعى به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أو مركّب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سكوت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السكوت جوابا مجاز شائع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الاستعمال، فكثيرا ما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المدّعي اليمين المنكول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الخلاف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يتمّ‌ القضاء بالوجوه المذكورة تتوقّف الدعوى حتّى يتمّ‌ الحكم بأحد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الوجوه التي ذكرها في خصوص دعوى المدّعي من كونها ملزمة معلومة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ادّعى المدّعي دعوى كذلك سمع منه و يلتفت القاضي الى المنكر و يطلب منه الجواب في مقابل دعوى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طلب القاضي من المنكر الجواب في دعوى المدّعي كان الجواب إمّا إقرارا أو إنكارا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ادّعى المدّعي ألفا فيقرّ المنكر بجميعه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 المدّعى به، بأن ينكر الحقّ‌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مركّب من الإقرار و الإنكار، كما اذا أقرّ بنصف الحقّ‌ المدّعى به و أنكر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فيلزم الخصم حكم الإقرار بالبعض و الإنكار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جواب المنكر لا إقرار و لا إنكار بل يكون ساكتا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السكوت لا يطلق على الجواب حقيقة، بل مجازا شائعا في الاستعمال</w:t>
      </w:r>
      <w:r>
        <w:rPr>
          <w:rFonts w:eastAsia="Amiri" w:cs="Amiri" w:ascii="Amiri" w:hAnsi="Amiri"/>
          <w:color w:val="111111"/>
          <w:sz w:val="28"/>
          <w:szCs w:val="28"/>
          <w:rtl w:val="true"/>
          <w:lang w:bidi="ar-SA"/>
        </w:rPr>
        <w:t xml:space="preserve">. </w:t>
      </w:r>
      <w:bookmarkStart w:id="286" w:name="pg17101_190217"/>
    </w:p>
    <w:p>
      <w:pPr>
        <w:pStyle w:val="BookText"/>
        <w:rPr/>
      </w:pPr>
      <w:bookmarkEnd w:id="286"/>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جواب المقال</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2193652_730472459"/>
      <w:bookmarkStart w:id="288" w:name="_Toc100"/>
      <w:bookmarkEnd w:id="287"/>
      <w:r>
        <w:rPr>
          <w:rtl w:val="true"/>
        </w:rPr>
        <w:t>الإقرار يمضي على المقرّ مع الكمال</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كمال المقرّ على وجه يسمع إقراره بالبلوغ و العقل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رفع الحجر فيما يمتنع نفوذه به، و سيأتي 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التمس المدّعي حينئذ الحكم حكم عليه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ألزمتك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قضيت عليك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مبتدأ 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 في الجملة المذكورة الجواب على السكوت بالمجاز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المنكر في مقابل طلب القاضي الجواب في دعوى المدّعي لا يخلو من الحالات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مقرّا بالجميع أو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منكرا بالجميع أو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ساكتا عن الإقرار و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في بيان حكم الحالات الثلاث من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مقرّا بدعوى المدّعي يكون إقراره نافذا و ماضيا بشروط‍‌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يسمع إقرار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ينفذ إقرار المجنون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الحجر، فلا يسمع إقرار من يكون محجورا في شيء، و سيأتي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الإطلاق في مقابل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يمتنع نفوذه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سيأتي تفصيل ما يمتنع نفوذ إقرار المقرّ، كما أنّ‌ المفلّس لا ينفذ إقراره بالنسبة الى المال الذي تعلّق به حقّ‌ الغرماء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 هو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يخاطب القاضي المدّعى عليه بقوله ذلك، و هو إشارة الى حقّ‌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من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كتابة إقراره كتب و أشهد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شهادة عدلين بمعرفته، أو اقتناعة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بمجرّد إقراره و إن صادقه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حذرا من تواطئهما على نسب لغيرهما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ليلزما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النسب بما لا يستحقّ‌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عجزه عن أداء الحقّ‌ لعدم ملكه 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يكتب الحاكم إقرار المقرّ و يشهد على إقراره في صورة معرفة الحاكم للمدّعى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قناعة الحاكم على ما يرى من الحلية في المدّعى عليه من لونه و هيئته و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المدّعي و المنكر، و 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ما لم يعرف المنكر بنفسه أو بشهادة عدلين أو باقتناعه بحليته و مشخّصاته لا يجوز له كتابة إقراره بحقّ‌ المدّعى به، حذرا من تواطئهما بالنسب لغيرهما، بأن يتواطئا بالنسب لغيرهما، فاذا كتب الحاكم محكومية شخص بإقراره بحقّ‌ المدّعى به حكم بها على الغير، لكن لو عرف الحاكم المقرّ فلا يحذر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الى المدّعي و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بحقّ‌ لا يستحقّ‌ على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ذي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بصيغة المجهول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المدّعى عليه الذي أقرّ بالحقّ‌ المدّعى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داره و ثيابه اللائقة بحاله و دابّته و خادمه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قوت يوم و ليلة له و لعياله الواجبي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ببيّنة مطّلعة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باطن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خلواته واجدة صبره على ما لا يصبر عليه واجد المال عادة حتّى ظهر لها قرائن الفقر و مخايل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مع شهادتها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ذلك بما يتضمّن 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النفي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أقرّ ثمّ‌ ادّعى بكونه معسرا لا يقدر على تأدية الحقّ‌ المدّعى به و ثبت صدقه في الإعسار يترك الى أن يقدر على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المديون لا يلزم بأداء دينه ببيع داره و ثيابه و دابّته و خادمه و قوت يوم و ليلة له و لعائلته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ادّعى بعدم ملكه لما زاد عن الأشياء المذكورة و ثبت ما ادّعاه لا يجبر بالأداء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اللائقة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للبيّنة، أي التي تكون مطّلعة على باطن أمر مدّع الإعسار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للبيّنة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البيّنة تتحقّق في حقّ‌ مدّع العسر و يجده صابرا على ما لا يصبر عليه واجد المال عادة و تظهر لها قرائن دالّة على فقره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ظهرت للبيّنة المظنّة بإضافة المدّعي للعسر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المخيلة و هي المظنّة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شهادة البيّنة على صبره بما لا يصبر عليه واجد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يشهد على القرائن المثبتة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تكفي الشهادة على النفي بأن يشهد على عدم غناه، بل تلزم الشهادة على المثبت بأن يقول ما يثبت فقره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الإعسار،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أصل الدعوى بغير 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جناية أوجبت مالا أو إتلافا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يقبل قوله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المال،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أصل الدعوى مالا، فإنّ‌ أصالة بقائه تمنع من قبول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إعساره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أو تصديق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يتوقّف مع البيّنة على اليمين و هو أجود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يثبت صدق المدّعى عليه في إعساره بتصديق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يصدّق قوله في الإعسار أيضا في صورة كون أصل الدعوى بغير مال، كما اذا كانت الدعوى إيجاد جنايته خطأ توجب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كانت دعوى المدّعى عليه بإتلاف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الإعسار،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كانت الدعوى جناية أو إتلاف مال يقبل قول مدّع الإعسار لأصالة عدم المال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بخلاف كون أصل الدعوى مالا، بأن يدّعي المدّعي بأنه سرق أو أخذ منه مالا و أقرّ به المنكر ثمّ‌ ادّعى الإعسار، فحينئذ لا يقبل قوله لأصالة بقاء المال الذي أقرّ بأخذه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المدّعى عليه الذي يدّعى الإعسار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مقدّمة لبيان القولين في توقّف ثبوت ادّعاء الإعسار عند ثبوته بالبيّنة أو تصديق الغريم الى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ثبوته بهما إنّما هو في صورة كون الدعوى مالا كما تقدّم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ظاهر عبارته يقتضي عدم توقّف الثبوت على اليمين، لأنّ‌ المصنّف رحمه اللّه أطلق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صدقه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بتصديق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التوقّف باليمين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شهدت البيّنة بالإعسار في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فأولى بعدم اليمين، و على تقدير كون الدعوى ليست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الإعسار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يقدر، و لا يكلّف التكسّب 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وجب عليه السعي على وفاء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يقم بيّنة، و لا صادقه الغريم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حلف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أصل الدعوى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بحث عن باطن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أصل الدعوى بغير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قلنا بعدم توقّف ثبوت الإعسار في صورة كون الدعوى مالا فيقال به في صورة كون الدعوى بغير مال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كانت الدعوى بغير مال مثل الجناية أو إتلاف مال كما تقدّم و أقرّ به المدّعى عليه و ادّعى الإعسار و ثبت إعساره بادّعائه بلا بيّنة و لا تصديق الغريم و حلف على إعساره قضى الحاكم بتركه الى أن يقدر من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المشهور من العلماء بعدم وجوب كسبه لأداء ما حكم عليه، لكن يجب عليه السعي لأداء دينه و لو بغير 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المدّعي للإعسار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أصل الدعوى مالا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يحلف في صورة كون الدعوى غير مال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أنه اذا كانت الدعوى غير مال و ادّعى الإعسار فإنّه لا يحتاج الى إقامة البيّنة و لا بتصديق الغريم، بل يثبت بقوله و حلفه بالإعسار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يحلف بما ادّعاه من الإعسار بعد إقراره بما يدّعي المدّعي من الجناية الموجبة للمال عليه أو إتلاف مال يوجب إعطاء قيمته أو مثله فحينئذ يحكم الحاكم بحبسه ثمّ‌ يتفحّص عن حاله و حتّى يعلم كونه معسرا أم لا</w:t>
      </w:r>
      <w:r>
        <w:rPr>
          <w:rFonts w:eastAsia="Amiri" w:cs="Amiri" w:ascii="Amiri" w:hAnsi="Amiri"/>
          <w:color w:val="111111"/>
          <w:sz w:val="28"/>
          <w:szCs w:val="28"/>
          <w:rtl w:val="true"/>
          <w:lang w:bidi="ar-SA"/>
        </w:rPr>
        <w:t xml:space="preserve">. </w:t>
      </w:r>
      <w:bookmarkStart w:id="289" w:name="pg17101_190222"/>
    </w:p>
    <w:p>
      <w:pPr>
        <w:pStyle w:val="BookText"/>
        <w:rPr/>
      </w:pPr>
      <w:bookmarkEnd w:id="289"/>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يعلم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أمر بالوفاء، فإن امتنع باشره القاضي و لو ببيع ماله إن كان مخالفا للحقّ‌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 عدم المال أو لم يف الموجود بوفاء الجميع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صرف الموجود</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2193654_730472459"/>
      <w:bookmarkStart w:id="291" w:name="_Toc101"/>
      <w:bookmarkEnd w:id="290"/>
      <w:r>
        <w:rPr>
          <w:rtl w:val="true"/>
        </w:rPr>
        <w:t>الإنكار</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الإنكار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الحاكم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مدّعي الإعسار،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 الحاكم بأنّ‌ لمدّعي الإعسار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الحقّ‌ عليه دنانير و علم الحاكم بأنّ‌ له دابّة أو غنم أو غير ذلك فيبيعها الحاكم و يؤدي حقّ‌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أطلق الحاكم المدّعي للإعسار عن الحبس بعد أن يصرف المال الموجود له في أداء حقّ‌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فالإقرار يمضي مع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الحالة الثانية من الحالات المذكورة في حقّ‌ المدّعى عليه، بأن كان منكرا لمّا ادّعى عليه المدّعي من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علم القاضي من حقوق اللّه تعالى أو حقوق الآدميّين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الخلاف بين الفقهاء في أنّ‌ الحاكم هل يجوز له الحكم بعلمه مطلقا أم لا؟ ففيه قولان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الحاكم يحكم بعلمه مطلقا إماما كان أو غيره من الحكّام في جميع الأحكام من الأموال و الحدود و غير ذلك، سواء كان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حال ولايته و مكانها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ليس له حينئذ طلب البيّنة من المدّعي مع فقدها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مع وجودها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اللّه تعالى أو حقوق الآدميّين، لأنه لو لم يقض بعلمه اقتضى الى إيقاف الأحكام أو فسق الحكّام، فيما اذا طلّق الرجل زوجته بحضرته ثلاثا ثمّ‌ جحد الطلاق، فإن حكم بغير علمه و استحلف الزوج و سلّمها إليه فسق، و إن لم يحكم وقف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فيما اذا أعتق الرجل عبده بحضرته و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للروايات الدالّة على أنّ‌ النبي صلّى اللّه عليه و آله و علي عليه السّلام حكما بعلمهما و لأنّ‌ عصمتهم عليهم السّلام مانعة عن تطرّق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رحمه اللّه في المبسوط‍‌ قولا بأنه لا يقضي بعلمه، و نسبه المرتضى رحمه اللّه الى ابن الجنيد، و احتجّ‌ له في المختلف بأنّ‌ حكمه بعلمه تزكية لنفسه و تعريض لها للتهمة و سوء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بأنّ‌ التزكية حاصلة بتوليته حكم اللّه و التهمة حاصلة في الحكم بالبيّنة و الإقرار مع عدم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بعلمه في حقوق الناس لا في حدود اللّه تعالى لأنها مبنية على التخفيف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الحاكم،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بين علمه في حال ولايته و غيره، و كذا بين علمه في الأمكنة التي له فيها ولاية الحكم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لم تكن للمدّعي بيّنة فيما للحاكم فيه علم لا يطلب منه البيّنة بل يعمل بعلمه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طلب الحاكم البيّنة من المدّعي عند علمه قطعيّ‌ اذا لم تكن له بيّنة لما ادّعاه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قصد دفع التهمة، إلاّ مع رضاء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العلم الخاصّ‌ و هو الاطّلاع الجازم، لا بمثل وجود خطّه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و إن أمن 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شهد عنده عدلان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لم يتذكّر فالأقوى جواز القضاء، كما لو شهدا بذلك عند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رجوعه إلى العلم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بخلاف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عدم طلبه البيّنة مع وجودها و إن كان قصد الحاكم من الطلب هو دفع التهمة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طلب البيّنة من المدّعي إلاّ مع رضاية المدّعي نفسه، لأنّ‌ طلب البيّنة من المدّعي تحقير له فلا يجوز إلاّ مع رضايته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الذي يعمله القاضي في الحكم ليس مطلق العلم و لو كان حاصلا من خطّ‍‌ نفس القاضي مع أمنه من التزوير أيضا، بل المراد منه العلم الخاصّ‌، و هو الاطّلاع الجازم بأن يتذكّر الواقعة التي يحكم بها، فلا يكفي نظره بخطّه و حصول العلم له من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يتذكّر في ذهنه الواقعة التي كتب فيها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شهد العدلان بما حكم الحاكم في الواقعة من الحقّ‌، لكن لم يحضر في ذهن الحاكم في الحال، فالأقوى حينئذ جواز قضائه بحكمه المشهود بالعدلين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تقبل شهادة العدلين بما حكمه الحاكم عند غيره من الحكّام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مقابل القول الأقوى بالجواز، بأنه يمنع من جواز حكمه بشهادة العدلين بما 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المنع إمكان رجوع القاضي الى علمه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الذي يشهد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الحاكم على حكم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يكفي الظنّ‌، تنزيلا لكلّ‌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الممكن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شهدا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بشهادته به لا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الحاكم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المدّعي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العدلان إنّما هو فعل نفس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القاضي بما نحن فيه على خلاف ما يحكم به الحاكم الآخر بشهادة العدلين بحكمه فإنّه يحكم بما يكفي فيه الظنّ‌ لا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كلّ‌ باب على الممكن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تنزيل باب الذي يكفي فيه الظنّ‌ بحصول الظنّ‌، كما هو حكم الحاكم الآخر بما يحكم به الحاكم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بحصول العلم في باب الذي يلزم فيه العلم، كحكم الحاكم بما حكمه بعلمه، كما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الحاكم،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مطلب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شهد العدلان بأنّ‌ الحاكم كان شاهدا بالحقّ‌ الذي يدّعيه المدّعي عند حاكم آخر ففيه أيضا قولان مثل شهادتهما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كالشهادة على حكم الحاكم في أنه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بأنّ‌ الأقوى جواز القضاء، و تقدّم وجه المنع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الحاكم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تقدّم حكم ما علمه الحاكم بالحقّ‌، و من هنا شرع المصنّف رحمه اللّه في بيان حكم ما لم يحصل العلم للحاكم فإنّه يطلب من المدّعي البيّنة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يعلم المدّعي بأنه تلزمه البيّنة لما ادّعاه فعلى الحاكم أن يطلب منه البيّنة</w:t>
      </w:r>
      <w:r>
        <w:rPr>
          <w:rFonts w:eastAsia="Amiri" w:cs="Amiri" w:ascii="Amiri" w:hAnsi="Amiri"/>
          <w:color w:val="111111"/>
          <w:sz w:val="28"/>
          <w:szCs w:val="28"/>
          <w:rtl w:val="true"/>
          <w:lang w:bidi="ar-SA"/>
        </w:rPr>
        <w:t xml:space="preserve">. </w:t>
      </w:r>
      <w:bookmarkStart w:id="292" w:name="pg17101_190226"/>
    </w:p>
    <w:p>
      <w:pPr>
        <w:pStyle w:val="BookText"/>
        <w:rPr/>
      </w:pPr>
      <w:bookmarkEnd w:id="292"/>
      <w:r>
        <w:rPr>
          <w:rFonts w:ascii="Amiri" w:hAnsi="Amiri" w:eastAsia="Amiri" w:cs="Amiri"/>
          <w:color w:val="111111"/>
          <w:sz w:val="28"/>
          <w:sz w:val="28"/>
          <w:szCs w:val="28"/>
          <w:rtl w:val="true"/>
          <w:lang w:bidi="ar-SA"/>
        </w:rPr>
        <w:t xml:space="preserve">عالما بأنه موضع المطالبة بها،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للحاكم السكوت</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2193656_730472459"/>
      <w:bookmarkStart w:id="294" w:name="_Toc102"/>
      <w:bookmarkEnd w:id="293"/>
      <w:r>
        <w:rPr>
          <w:rtl w:val="true"/>
        </w:rPr>
        <w:t>إن قال المدعي لا بيّنة لي</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بيّنة لي عرّفه أنّ‌ له إحلافه، فإن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إحلافه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حلّفه الحاكم، و لا يتبرّع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حقّ‌ للمدّعي، فلا يستوفى بدون مطالبته و إن كان 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الحاكم، فلو تبرّع المنكر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استحلفه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من دون التماس المدّعي لغى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يستقلّ‌ به 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عالما بأنه تلزمه البيّنة فيجوز للحاكم حينئذ السكوت الى أن يقيم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طلب الحاكم منه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بيّنة لي عرّفه الحاكم بأنّ‌ لك حقّ‌ إحلاف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المفعولي يرجع الى الإحلاف كما وضّحه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للحاكم إحلاف المنكر من عند نفسه بلا مطالبة المدّعي، لأنّ‌ الإحلاف حقّ‌ له فلا يجوز بدون مطالبته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إيقاع الإحلاف وظيفة الحاكم، و لا فائدة في الحلف بغير حضور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أقدم المنكر بالحلف من عنده فيكون حلفه حينئذ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طلب الحاكم من المنكر الحلف بدون مطالبة المدّعي، ففي هذا الحال أيضا يكون حلفه لغوا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استحلفه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الإحلاف</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لا يجوز استقلال المدّعي في إحلاف المنكر بغير أمر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 موقوف على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حقّا لغيره،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على الوجه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الدعوى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بقي الحقّ‌ في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مقاصّته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ظفر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بمال و إن كان مماثلا 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يكذّب المنكر نفسه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البيّنة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حلف المنكر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تقدّم قولنا بأنّ‌ إحلاف المنكر حقّ‌ للمدّعي، و إيقاعه وظيفة الحاكم مع مطالبة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الحاكم،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الإحلاف من وظائف الحاكم فلا يثمر إحلاف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الوجه المعتبر في الحلف في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اليمين هي الحلف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تفصيله في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سقطت عن المنكر الحقّ‌ المدّعى به عند الحاكم، لكن يبقى حقّ‌ الغير في ذمّته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المدّعي،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يجوز للمدّعي أن يتقاصّ‌ بحقّه عند ظفره على التقاصّ‌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ظفر المدّعي بمال المنكر بعد إحلافه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حقّه على ذمّته عشرة دنانير فظفر المدّعي لعشرة دنانير للمنكر، ففيه أيضا لا يجوز له أخذه من جهة حقّه الذي أنكره و حلفه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إحلاف الحاكم المنكر بعد مطالبة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أنكر و حلف ثمّ‌ كذّب نفسه بأنه كان مرتكبا الكذب في إنكار حقّ‌ الغير فحينئذ يجوز للمدّعي التقاصّ‌ من ماله اذا ظفر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لا يجوز التقاصّ‌ للمدّعي من مال المنكر اذا ظفر به بعد الإحلاف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أصحّ‌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يعفور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صاحب الحقّ‌ بيمين المنكر بحقّه فاستحلفه فحلف أن لا حقّ‌ له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أقام بعد ما استحلفه خمسين 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اليمين قد أبطلت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تسمع بيّنته اذا أقامها بعد إحلاف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الإحلاف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سماع بيّنة المدّعي بعد إحلاف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بيّنة المدّعي بعد الإحلاف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بيّنة المدّعي اذا لم يعلمها عند إحلاف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الصحيحة تدلّ‌ على القول الأول، و هو عدم سماع بيّنة المدّعي بعد إحلاف المنكر، و هي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رضي صاحب الحقّ‌ بيمين المنكر لحقّه فاستحلفه فحلف أن لا حقّ‌ له قبله ذهبت اليمين بحق المدّعي فلا دعوى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عليه بيّنة عادلة‌؟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أقام بعد ما استحلفه باللّه خمسين قسامة ما كان له، و كانت اليمين قد أبطلت كلّما ادّعاه قبله ممّا قد استحلفه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صيغة الماضي من القبول، فيكون جزاء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عنده، فيكون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جزاء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به و مقدّما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الأيمان تقسم على أولياء الدم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القاضي بالقسامة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أقسم اذا حلف وضع موضع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بيّنته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بالبيّنة وقت تحليفه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حجّة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يحلف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 الصحيحة المذكورة أيضا يدلّ‌ على عدم سماع بيّنة المدّعي بعد الإحلاف، مثل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يعفور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لكم على حقّ‌ فصدّقوه، و من سألكم باللّه فاعطوه، ذهبت اليمين بدعوى المدّعي و لا دعوى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البيّنة قبل الإحلاف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القول الثاني من الأقوال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القول الثالث من الأقوال، بأنّ‌ بيّنة المدّعي بعد إحلاف المنكر تقبل اذا لم يعلم بها حين تحليف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عدم علمه بالبيّنة حين الإحلاف بنسيانها ثمّ‌ ذكرها و أقامها بعد الإحلاف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الصحيحة تدلّ‌ على خلافهما، كما تقدّمت الرواية الصحيحة الدالّة على عدم تأثير البيّنة بعد الإحلاف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يحلف المنكر و ردّ اليمين على المدّعي حلف في صورة كون دعواه قطعية و جازمة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كون دعواه ظنّية أو وهمية، لأنه لا يجوز الحلف إلاّ على ما قطع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دعواه قطعية،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يتوجّه الردّ عليه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 المدّعي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وصيّا فإنّه لا يمين عليه و إن علم بالحال بل يلزم المنكر بالحلف، فإن أبى حبس إلى أن يحلف، أو يقضى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من الحلف حيث يتوجّه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قطعا، و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مشهور، إلاّ أن يأتي ببيّنة، و لو استمهل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امهل، بخلاف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طلب المدّعي إحضار المال قبل حلفه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إجابته قولان،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تكن دعواه قطعية و جازمة لا يتوجّه اليمين عليه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 المدّعي على المنكر هو وليّ‌ الناقص أو وصيّ‌ الصغير، فإنّ‌ اليمين لا يتوجّه إليهما و إن علما بالحال و بكون الحقّ‌ للميّت أو الصغير ثابتا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يقضى بثبوت الحقّ‌ على المنكر بمحض نكوله عن اليمين بلا حاجة الى ردّها الى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القضاء بالنكول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أنما يختصّ‌ سقوط‍‌ دعواه في مجلس الدعوى بالقطع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تسقط‍‌ دعواه في غير مجلس الدعوى أيضا على قول المشهور، فلا يجوز له حينئذ أن يرافع المنكر في هذه الدعوى إلاّ أن يقيم ببيّنة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يتحمّل اليمين سريعا بل طلب المهلة امهل، بخلاف المنكر فيجب عليه الحلف اذا طولب 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أحلف إلاّ أن يحضر المنكر المال المدّعى به، ففي إجابته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أجودهما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حلف المدّعي ثبت حقّه، لكن هل يكون حلفه كإقرار 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كالبيّنة‌؟ قولان، أجودهما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متفرّقة في أبواب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عن اليمين و عن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المدّعي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أجود القولين عدم إجابة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حلف المدّعي هل يكون مثل إقرار الغريم‌؟ أو يكون مثل البيّنة التي أقامها المدّعي لإثبات حقّه‌؟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أجود القولين هو كون حلف المدّعي بمنزلة إقرار المنكر لحقّ‌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اختاره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تظهر فائدة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حلف المدّعي هل هو مثل إقرار الغريم أو مثل بيّنته‌؟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كثيرة في أبواب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الفاضل التوني الملاّ أحمد رحمه اللّه موضعين من تلك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المواضع دعوى العيب على الوكيل في البيع اذا حلف المدّعي على الوجه المعتبر، فإن قلنا إنّه كإقرار الغريم لا يملك الردّ على الموكّل، لأنّ‌ إقراره لا ينفذ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إنّه كالبيّنة يملك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أقام المنكر البيّنة على الإبراء أو على الأداء بعد حلف المدّعي، فإن قلنا بالأول لم تسمع بيّنته لأنه مكذّب بإقراره لها، و إن قلنا بالثاني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 أنّ‌ تفريع الأحكام على أمثال تلك الاصول الفاسدة التي لم تقتبس من مشكاة النبوّة قول على اللّه تعالى بما لا يعلم و اجتراء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النكول هو منع المنكر عن اليمين و عن ردّها على المدّعي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عقيب قول الحاكم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ردّت اليمين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المدّعي بعد أن يقول الحاكم للمنكر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جعلتك ناكلا و رددت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حلف المدّعي ثبت حقّه، و إن نكل فكما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به الشيخان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للنكول،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 الحاكم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 الحاكم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معلوم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الثاني من 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الثالث من الأمثلة،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أردّ اليمين عليه، بعد قول الحاكم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تحلف فردّ عليه اليمين، بقرينة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المخاطب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المتكلم وحده، و فاعله مستتر يرجع الى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مطلق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يقول الحاكم الكلام المذكور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دعواه في هذا المجلس قطعا و في غيره على قول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الشيخ الطوسي و الشيخ المفيد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محمّد بن بابويه و والده عليّ‌ بن بابويه رحمهما اللّه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على ذمّة المنكر بالحقّ‌ المدّعى به اذا امتنع عن اليمين، و لا يحتاج الى يمين المدّعي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بنكوله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الصادق عليه السّلام أنه حكى عن أمير المؤمنين عليه الصلاة و السلام أنه ألزم أخرس بدين ادّعي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فأنكر و نكل عن اليمين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الأخرس كيف يحلف اذا ادّعي عليه دين و أنكر و لم يكن للمدّعي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اتي بأخرس فادّعي عليه دين و لم يكن للمدّعي بيّنة، 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خرجني من الدنيا حتّى بيّنت للأمّة جميع ما تحتاج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ائتوني بمصحف، فاتي به فقال للأخرس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فرفع رأسه الى السماء و أشار إنه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بوليّه، فاتي بأخ له فأقعده الى جنبه،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قنبر، عليّ‌ بدواة و صحيفة، فأتاه بهما، ثمّ‌ قال لأخي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لأخيك هذا بينك و بينه إنه عليّ‌، فتقدّم إليه بذلك، ثمّ‌ كتب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إلاّ هو عالم الغيب و الشهادة الرحمن الرحيم الطالب الغالب الضارّ النافع المهلك المدرك الذي يعلم السرّ و العلانية، إن فلان بن فلان المدّعي ليس له قبل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لا طلبة بوجه من الوجوه و لا بسبب من الأسباب ثمّ‌ غسله و أمر الأخرس أن يشربه، فامتنع فألزمه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على القضاء بنكول المنكر عن اليمين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فألزمه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الأخرس المنكر اذا نكل عن اليمين حكم أمير المؤمنين عليه السّلام بالدين على ذمّته و لم يردّ اليمين على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الأخرس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بامتناعه عن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النكول أعمّ‌ من ثبوت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تركه إجلالا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دلالة للعامّ‌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أنه ردّ اليمين على صاحب الحقّ‌، و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ردّ اليمين على المدّعي من غير تفصيل، و لأنّ‌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الاحتياط‍‌ التامّ‌، و لا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الأدلّة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اليمين على المدّعي اذا نكل المنكر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نكول اليمين أعمّ‌ من ثبوت الحقّ‌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لاحتمال ترك المنكر اليمين لتجليل اللّه عزّ و جلّ‌، فلا يدلّ‌ على ثبوت الحقّ‌ على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نكول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الحقّ‌ على ذمّة الناكل، لأنّ‌ النكول يدلّ‌ على الثبوت و على عدم الثبوت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الدار قطني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الروايات العامّة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اليمين على المدّعي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آخر بلزوم ردّ اليمين الى المدّعي بأنّ‌ الحكم على ثبوت المحقّ‌ على ذمّة المنكر مبنيّ‌ على الاحتياط‍‌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يحصل الاحتياط‍‌ التامّ‌ إلاّ باليمين عن المدّعي بعد نكول المنكر عنها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في جميع الأدلّة المذكورة لردّ اليمين بعد نكول المنكر على المدّعى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مع إنكار غريمه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بيّنة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الأدلّة المذكورة في المطلب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النكول أعمّ‌ من ثبوت الحقّ‌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النبوي صلّى اللّه عليه و آله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ردّ اليمين على المدّعي 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مبنيّ‌ على الاحتياط‍‌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الأدلّة اقيمت لردّ اليمين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 في هذه الأدلّة فقد تطرّق اليها الفاضل التوني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فلأنّا لم نستدلّ‌ بالنكول على ثبوت الحقّ‌ حتّى يرد عليه ما ذكر، بل بالروايات الدالّة على ثبوت الحقّ‌ به كقضية الأخرس، فإنّ‌ الإجماع منعقد على عدم الفصل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 فلأنّ‌ الرواية عامّية السند و مع ذلك فيحتمل اختصاصها بتلك الواقعة أو كونه بالتماس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الجواب عن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الرابع فلأنّ‌ الاحتياط‍‌ ليس دليلا شرعيا، و لو سلّم فهو معارض بمثله لأنّ‌ تكليف المدّعي باليمين مع عدم دليل عليه مخالف للاحتياط‍‌ أيضا، و لو سلّم فلا احتياط‍‌ بعد ورود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الشيخ الإجماع على هذا الحكم من غريب الاحتجاج مع مخالفته له في النهاية، و قد سبق عمدة فقهاء الطائفة، فلو عكس الدعوى كان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امتنع سقطت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إن 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إنكار المدّعى عليه و عدم حلفه و عدم ردّه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بيّنة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قال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الحاكم أن يعرّف و يلقي إليه بأنّ‌ له إحضار البيّنة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إحضارها، و ليقل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يعلم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غيبتها 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إحلاف الغريم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يتخيّر بين إحلافه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إقامة البيّنة و إن كانت حاضرة، 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إحلافه ثمّ‌ إقامة البيّنة، فإن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إحلافه ففيه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 إلى أن 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إحضار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المدّعي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بيّنتي ليست حاضرة لأن أحضرها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إن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الحاكم يخيّر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بيّنة، لكن ليست حاضرة لأن احضرها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إحلاف الغريم و بين الصبر الى أن تحضر بيّنته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يتخيّر المدّعي بين إحلاف المنكر و بين إقامة البيّنة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للمدّعي أن يحلف المنكر ثمّ‌ يقيم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 بين إحلاف الغريم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المقام لو اختار طلب إحلاف الغريم ففيه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دعواه بعد الحلف في هذا المجلس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المدّعي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البيّنة،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فاعله مستتر يرجع 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اختار المدّعي طلب إحضار البيّنة أمهله الحاكم الى أن يحضرها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إلزامه بكفيل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ملازمته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عقوبة لم يثبت موجبها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للحاكم أن يجبر المدّعى عليه بكفيل للغريم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الحاكم،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التعهّد بالنفس، أي التزام إحضار المكفول متى طلبه المكفول له، و شرطها رضا الكفيل و المكفول له دون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يبرأ الكفيل بتسليمه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أول كتاب الكفالة من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للحاكم أيضا إلزام ملازمة المنكر و اصطحابه مع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إلزام المدّعى عليه بالكفيل و الملازمة بالمدّعي تعجيل عقوبة لم يثبت موجبها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بأنه يجوز للحاكم إلزام المنكر بالكفيل و الملازمة حتّى يأتي المدّعي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تكفيل الخصم مدّة الإمهال لإحضار البيّنة مذهب الشيخ رحمه اللّه في النهاية، و هو ظاهر المفيد رحمه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أن يكفل المدّعى عليه ما لم يجعل لحضور بيّنته أجلا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ابن حمزة رحمه اللّه الى جواز التكفيل ما لم يزد المدّة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دليلهم صحّة الكفالة على كلّ‌ حقّ‌ ماليا كان أو غيره، و هذا الغريم يجب عليه الحضور في مجلس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بمنع صحّة الكفالة على مثل هذا، و لو سلّم فوجوب الحضور الآن ممنوع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أحضرها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الحاكم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بشهادتها بعد التماس المدّعي سؤالها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ثمّ‌ لا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كلام أو شهادة ذكر ما عنده إن شاء، فإن أجابا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يثبت به حقّ‌ طرح قولهما، و إن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طابق الدعوى و عرف العدالة حكم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الفسق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الحاكم،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أحضر المدّعي البيّنة و عرف الحاكم عدالتها حكم اذا قال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عن البيّنة و احكم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السؤال منصوب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التماس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يقول الحاكم للبيّنة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كلام أو شهادة فليذكر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أجاب العدلان بكلام لا يثبت به حقّ‌ المدّعي على المنكر طرح القاضي قولهما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الى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قطع العدلان بالحقّ‌ و طابقت دعوى المدّعي حكم الحاكم اذا عرف عدالتهما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الحاكم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عرف الحاكم فسق البيّنة التي أحضرها المدّعي ترك الحكم بها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للحاكم أن يطلب من المدّعي تزكية البيّنة بعد معرفته فسقهما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 المدّعي تزكيتها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بشاهدين على كلّ‌ من الشاهدين يعرفان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 مزيلها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عن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الحاكم فسقهما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تعارضت التزكية مع علم الحاكم الجارحة تقدّم الجارحة، أي يقدّم الجارح على المزكّى لعلم الحاكم بجرح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لم يعلم الحاكم عدالتها و لا فسقها طلب من المدّعي تزكيتها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المدّعي البيّنة بكون البيّنة الحاضرة متّصفة بالعدالة كما سيذكر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المتصل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أتى المدّعي بشاهدين عدلين يشهدان بعدالة كلّ‌ من الشاهدين الحاضرين حكم بهما بالتفصيل الذي سيذكره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كون الشاهدين على التزكية عارفين لمعنى العدالة بكونها ملكة نفسانية تمنع صاحبها عن ارتكاب المعاصي كبيرة و الإصرار عليها 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عارفان بما يزيل العدالة من ارتكاب الكبيرة مطلقا و الإصرار على الصغيرة و ارتكاب خلاف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العدالة، و فاعله مستتر يرجع الى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أثبت الحاكم العدالة في الشاهدين الحاضرين بشهادة الشهود الأربعة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الحاكم يسأل المنكر عن جرح الشاهدين اللذين أقامهما المدّعي و زكّاهما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كما مرّ،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أحضر الجارح نظر في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يراه من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التزكية لعدم المنافاة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بعد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عليه بعد الالتماس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اعترف المنكر بعدم الجرح في الشاهدين الحاضرين حكم اذا طلب المدّعي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طلب المنكر المهلة في إثباته الجرح على الشاهدين أمهله الحاكم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على الحاكم أن يدقّق تدقيقا كاملا في جوانب الجرح بمقتضى ما يراه من خصوصيات ألفاظ‍‌ الجارح و تبعيته عن القرائن الحالية و غيرها أو العمل بالإجمال و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رعاية الحاكم تمام خصوصيات الجارح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الدقّة في التفصيل و أخذه بظاهر الحال اعتمادا و وثوقا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التفصيل 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التماس الحاكم من الجارح دليلا خاصّا بالجرح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الفاعلي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الحاكم، و الضمير المفعولي فيه يرجع الى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الجارح إن كان مورد قبول عند الحاكم قدّمه على التزكية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قدّم الحاكم الجارح على التزكية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الجارح لا ينافي التزكية، لأنه يطّلع على ما يوجب الجرح مع عدم اطّلاع المزكّى 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يأت المنكر الجارح لا في المدّة المنظورة و لا بعدها حكم القاضي عليه بشرط‍‌ التماس المدّعي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التماس المدّعي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ارتاب الحاكم بالشهود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سألهم عن مشخّصات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مكانا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المميّزات،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اختلفت أقوالهم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له عند الريبة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عظهم و أمرهم بالتثبّت و الأخذ بالجزم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 عليهم العنت و هو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كانوا من أهل البصيرة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التحزيز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ارتياب الحاكم في أصل الشهود أم في شهود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يسأل الحاكم الشهود عن زمان الواقعة المشهود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يسألهم عن غير زمان الواقعة و مكانها من المشخّصات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الشهود،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للحاكم عند عروض الشبهة في حقّ‌ الشهود أن يوعظهم و يأمرهم بالتفتيش و العمل بالجزم و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للحاكم أن يجعل الشهود في تعب و مشقّة اذا كانوا من أهل البصيرة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التفعيل،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الشيء 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المشقّة، و وقع في أمر شاقّ‌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العنت الذي يكره هو إمّا بالتفريق أو بغيره من التحزيز</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بالراءين المعجمتين بمعنى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حاشية المولى الهروي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بالراءين أي تكليف تحرير الشهادة على وجه ينقل عليهم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يتعتع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التعتعة في الكلام التردّد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يداخله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معه 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توقعه في التردّد أو الغلط‍‌ بأن يقول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اشترى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أو في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الفلاني، أو يريد أن يتلفّظ‍‌ بشيء ينفعه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فيداخله بغيره ليمنعه من إتمامه،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يتعقّبه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ليجعله تمام ما يشهد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في مشخّصات القضية التي شهدوا بها، و إنّما ينبغي فعله بأهل الريبة و ضعفاء البصائر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 على وزن يدحرج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تعتع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التعتعة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التعتعة المحرّمة هي أن يدخل الحاكم مع الشاهد بكلمات توقع الشاهد في التردّد أو الغلط‍‌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قال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اشترى شيئا، فقال الحاكم بمائة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اشترى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الفلاني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الشاهد يريد أن يتلفّظ‍‌ بشيء ينفع المدّعي فيداخل في كلامه شيئا ليمنع من إتمام كلامه النافع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الشيء،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التعتعة المحرّمة إمّا أن يداخله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لتردّد، أو أتى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حتّى ينتهي ما عنده و إن لم يفد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يلزمه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يرغّبه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يزهّده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الشهادة أو أن يتعقّبه بكلام لو لم يكن هو لتردّد الشاهد في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 و الضمير الفاعلي يرجع الى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لا كلام المتعقّب من الحاكم لكان الشاهد متردّدا في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الكلام الذي تعقّبه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يكن الحاكم ألقى كلاما بعد كلام الشاهد لكان أتى بغير كلام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يجب على الحاكم أن يكفّ‌ عن تعقّب الكلام حتّى يتمّ‌ كلام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يفد كلام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الشاهد متردّدا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الحاكم الكفّ‌ عن تعقّب الكلام حتّى يتمّ‌ كلام الشاهد ثمّ‌ يرتّب على كلام الشاهد ما يقتضي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يعنّت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للحاكم أن يرغّب الشاهد اذا رآه متردّدا في إقامة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للحاكم أن يشوّقه على ترك الشهادة لو توقّف فيها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زهّده فيه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رغّبه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295" w:name="pg17101_190244"/>
    </w:p>
    <w:p>
      <w:pPr>
        <w:pStyle w:val="Heading4"/>
        <w:numPr>
          <w:ilvl w:val="3"/>
          <w:numId w:val="1"/>
        </w:numPr>
        <w:rPr/>
      </w:pPr>
      <w:bookmarkStart w:id="296" w:name="__RefHeading___Toc2193658_730472459"/>
      <w:bookmarkStart w:id="297" w:name="_Toc103"/>
      <w:bookmarkEnd w:id="295"/>
      <w:bookmarkEnd w:id="296"/>
      <w:r>
        <w:rPr>
          <w:rtl w:val="true"/>
        </w:rPr>
        <w:t>لا يقف عزم الغريم عن الإقرار إلاّ في حقّه تعالى</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الغريم عن الإقرار إلاّ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فيستحبّ‌ أن يعرّض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اللّه تعالى بالكفّ‌ عنه و التأويل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لقضية ماعز بن مالك عند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أقرّ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بالزنا في أربعة مواضع، و النبي صلّى اللّه عليه و آله يردّده و يوقف عزمه تعريضا لرجوعه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قبّلت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غمزت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فنكتها؟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يستعمل لازما و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الدابّة، أي دائمة قائمة، و الثاني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الرجل الدابّة، أي جعلها تقف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استعمل هنا متعدّيا بمعنى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لا يمنع الغريم عن الإقرار بالدعوى إلاّ في حقوق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الحاكم للمقرّ بما يوجب الحدّ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الإقرار فإنّ‌ إقرارك يوجب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بأن يؤوّل كلام المقرّ كما أوّل رسول اللّه صلّى اللّه عليه و آله كلام ما عز المقرّ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ماعز بن مالك أقرّ عند رسول اللّه صلّى اللّه عليه و آله بالزنا في أربعة مواضع، و كان صلّى اللّه عليه و آله يردّده و يمنع عزمه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يعرّضه بالرجوع عن إقراره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وقع منك هذه المقدّمات فتجوّزت بإطلاق لفظ‍‌ الزنا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غمزه بالعين و الجفن و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المخاطب، و الهمزة استفهامية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 الأرض بقضيب أو بإصبع نكتا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به فأثّر فيها، يفعلون ذلك 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غاب ذلك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يغيب المرود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أتيت منها حراما ما يأتي الرجل من امرأته حلالا، فعند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الدخول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المرأة المزنيّ‌ بها المفهوم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بصيغة المخاطب من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المصدر المنقول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صلّى اللّه عليه و آله ذكر هذا اللفظ‍‌ صريحا و لم يكنّ‌ عنه بلفظ‍‌ آخر كالجماع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كنى به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بشيء و هو يريد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الآلة التناسلية للرجل،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الآلة التناسلية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المرأة الأجنبية المزنيّ‌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يكتحل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لأنه يدور في المكحلة مرّة و في العين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الحاء و سكون الكاف و 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الكحل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ما جاء بالضمّ‌ من أسماء الآلة و يبنون معه فعلا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تمكحل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أخذ مكحلة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يغيب الحبل في البئر، و هو كناية عن إدخال الذكر في فرج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يستحبّ‌ تعريضه للإنكار يكره لمن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غير الحاكم حثّه على الإقرار، لأنّ‌ هزّالا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آله قبل أن ينزل فيك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لمّا 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إقرار ماعز بن مالك بالزنا صراحة أمر رسول اللّه صلّى اللّه عليه و آله برجمه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رجمه رجما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بالحجارة و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أقسام الحدود في حقّ‌ الزاني المحصن، بأن يدفن الرجل الى حقويه و المرأة الى صدرها و يضربا بالحجارة الصغار حتّى يقتلا، كما سيأتي تفصيله إن شاء اللّه في كتاب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قضية ماعز بن مالك الأسلمي منقولة في نيل الأوطار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استفسار المقرّ بالزنا و اعتبار تصريحه بما لا تردّد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الزنا،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يكره لمن علم الخطأ من العاصي أن يشوّقه على الإقرار عند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هزّال بن يزيد بن ذئاب بن كليب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الأمر من بادر يبادر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أن تنزل فيك آية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هزّال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علم رسول اللّه صلّى اللّه عليه و آله بحثّ‌ هزّال لماعز أخبره بأن لو سترت عليه بثوبك كان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الأول و تشديد اللام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إن الشرطية</w:t>
      </w:r>
      <w:r>
        <w:rPr>
          <w:rFonts w:eastAsia="Amiri" w:cs="Amiri" w:ascii="Amiri" w:hAnsi="Amiri"/>
          <w:color w:val="111111"/>
          <w:sz w:val="28"/>
          <w:szCs w:val="28"/>
          <w:rtl w:val="true"/>
          <w:lang w:bidi="ar-SA"/>
        </w:rPr>
        <w:t xml:space="preserve">. </w:t>
      </w:r>
      <w:bookmarkStart w:id="298" w:name="pg17101_190247"/>
    </w:p>
    <w:p>
      <w:pPr>
        <w:pStyle w:val="BookText"/>
        <w:rPr/>
      </w:pPr>
      <w:bookmarkEnd w:id="298"/>
      <w:r>
        <w:rPr>
          <w:rFonts w:ascii="Amiri" w:hAnsi="Amiri" w:eastAsia="Amiri" w:cs="Amiri"/>
          <w:color w:val="111111"/>
          <w:sz w:val="28"/>
          <w:sz w:val="28"/>
          <w:szCs w:val="28"/>
          <w:rtl w:val="true"/>
          <w:lang w:bidi="ar-SA"/>
        </w:rPr>
        <w:t>بثوبك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المصنّف رحمه اللّه ذكر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المدّعى عليه إمّا إقرار أو إنكار أو سكوت، و لم يذكر القسم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أدرجه في قسم الإنكار على تقدير النكول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مرجع حكم السكوت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تحليف المدّعي بعد إعلام الساكت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الكتاب نقل أنّ‌ المصنّف ألحق بخطّه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2193660_730472459"/>
      <w:bookmarkStart w:id="300" w:name="_Toc104"/>
      <w:bookmarkEnd w:id="299"/>
      <w:r>
        <w:rPr>
          <w:rtl w:val="true"/>
        </w:rPr>
        <w:t>أمّا السكوت عن الإقرار</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فإنّ‌ كان 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كونه بالفتح و التشديد أو التخفيف للتوبيخ، و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ما قاله هزّال منقول في الإصابة في تمييز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قال في أول البحث في خصوص المنكر 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المدّعى عليه إمّا إقرار أو إنكار أو 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فصّل الإقرار و الإنكار لكن لم يذكر التفصيل في خصوص 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رحمه اللّه،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القسم الثالث و هو 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أدرج المصنّف رحمه اللّه السكوت في الإنكار الذي يفرض عند نكول المنكر عن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اختار الشارح رحمه اللّه بأنّ‌ المنكر اذا سكت عن الجواب تردّ اليمين الى المدّعي بعد إعلام المنكر الساكت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ألحق المصنّف رحمه اللّه في بعض نسخ الكتاب كلامه هذا بما تقدّم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الإنكار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المفيدة لليقين، و لو بمترجمين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عنادا 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الشيخ في النهاية،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حقّ‌ واجب عليه، فإذا امتنع منه حبس حتّى يؤدّيه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يحكم عليه بالنكول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عرض 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أجبت، و إلاّ جعلتك ناكلا، فإن أصرّ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بنكوله على قول من يقضي بمجرّد النكول، و لو اشترطنا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إحلاف المدّعي أحلف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السماع، بأن كانت علّة السكوت هي عدم سماع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طرش طرشا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تعطلت آلة سمعه فهو أطرش و هي طرشاء،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خرس الرجل خرسا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لسانه عن الكلام فهو أخرس،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 و خرسان، و هي خرساء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 إفادة الإشارة لليقين بسبب مترجمين عادلين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المنكر الساكت عن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حبس المنكر الساكت عن الجواب بأنه اذا لم يجب السؤال فيكون مضيّعا لحقّ‌ الغير فيجوز حبسه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يحكم على الساكت بعد أن يعرض عليه الجواب بنكوله عن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المنكر الساكت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بناء على القول باشتراط‍‌ حلف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 المصنّف التخيير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جعلهما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اقتصر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حكايتهما قولين و لم يرجّح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 مع نكول المنكر يحلف المدّعي بعد نكول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مقابل القول بالحكم بمحض نكول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الحبس حتّى يجيب، أو الحكم على المنكر بمجرّد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ظاهر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حتّى يجيب أو يحكم عليه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الحبس و الحكم بالنكول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الأولى أن يجعل كلام المصنّف رحمه اللّه إشارة بوجود القولين في المسألة لا التخيير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حبس المنكر حتّى يجيب أو الحكم عليه بالنكول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المصنّف رحمه اللّه في كتابه الدروس اكتفى بحكايتهما على قولين و لم يرجّح أحدهما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حبس المنكر اذا سكت عن الجواب</w:t>
      </w:r>
      <w:r>
        <w:rPr>
          <w:rFonts w:eastAsia="Amiri" w:cs="Amiri" w:ascii="Amiri" w:hAnsi="Amiri"/>
          <w:color w:val="111111"/>
          <w:sz w:val="28"/>
          <w:szCs w:val="28"/>
          <w:rtl w:val="true"/>
          <w:lang w:bidi="ar-SA"/>
        </w:rPr>
        <w:t xml:space="preserve">. </w:t>
      </w:r>
      <w:bookmarkStart w:id="301" w:name="pg17101_190250"/>
    </w:p>
    <w:p>
      <w:pPr>
        <w:pStyle w:val="Heading3"/>
        <w:numPr>
          <w:ilvl w:val="2"/>
          <w:numId w:val="1"/>
        </w:numPr>
        <w:rPr/>
      </w:pPr>
      <w:bookmarkStart w:id="302" w:name="__RefHeading___Toc2193662_730472459"/>
      <w:bookmarkStart w:id="303" w:name="_Toc105"/>
      <w:bookmarkEnd w:id="301"/>
      <w:bookmarkEnd w:id="302"/>
      <w:r>
        <w:rPr>
          <w:rtl w:val="true"/>
        </w:rPr>
        <w:t>القول في اليمين</w:t>
      </w:r>
      <w:bookmarkEnd w:id="303"/>
    </w:p>
    <w:p>
      <w:pPr>
        <w:pStyle w:val="Heading4"/>
        <w:numPr>
          <w:ilvl w:val="3"/>
          <w:numId w:val="1"/>
        </w:numPr>
        <w:rPr/>
      </w:pPr>
      <w:bookmarkStart w:id="304" w:name="__RefHeading___Toc2193664_730472459"/>
      <w:bookmarkStart w:id="305" w:name="_Toc106"/>
      <w:bookmarkEnd w:id="304"/>
      <w:r>
        <w:rPr>
          <w:rtl w:val="true"/>
        </w:rPr>
        <w:t>لا تنعقد اليمين الموجبة للحقّ‌ إلاّ باللّه تعالى</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تنعقد اليمين الموجبة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المسقطة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أسمائه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كان الحالف أو كافرا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بغير ذلك كالكتب المنزلة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الأنبياء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لليمين، أي اليمين التي تثبت الحقّ‌ إمّا من المدّعى اذا ردّها إليه المنكر أو من المنكر، و هي المعبّر عنها بالمسقطة للدعوى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ردّ اليمين من المنكر أو في صوره الشاهد الواحد للمدّعى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 اخرى لليمين، و التعبير بإسقاطها الدعوى لأنها اذا تحمّلها المنكر فلا تتوجه دعوى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بذاته تعالى، كما تقدّم في باب اليمين بأنها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بذاته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بأسمائه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المعتقد بذاته تعالى من فرق الكفّار، لا الذي لا يعتقد به تعالى مثل الملحدين و الدهريين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القرآن و التوراة و الإنجيل، فلا ينعقد اليمين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و النصراني و المجوسي لا تحلّفوهم إلاّ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اللّه في غير الدعوى نظر، من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الخبر، و إمكان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أمّا بالطلاق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العتاق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البراءة فحرام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أضاف مع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كلّ‌ شيء في المجوسي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يكفي الحلف بأسامي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يكفي الحلف بغير ذاته أو أسمائه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 النصراني و المجوسي لا تحلفوهم إلاّ باللّه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اليمين بغير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حرمة الحلف في غير مسألة الدعوى بغير اللّه عزّ و جلّ‌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الحرمة، بأنّ‌ ظاهر الخبر المذكور يدلّ‌ على حرمته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يدلّ‌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الحرمة بإمكان حمل النهي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الحلف بالطلاق،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فزوجتي مطلّقة، فهو حرام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الحلف بعتاق المملوك،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فكلّ‌ مملوكي عتق، فهو أيضا حرام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الحلف بالكفر،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كذا فإنّي كافر باللّه أو بالإسلام أو بالرسول أو بالأئمّة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أيضا حرام قطعا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بالقطع في حكمه بالحرمة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لتأويله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إضافة نحو ذلك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أضاف الحالف باللّه هذه الألفاظ‍‌ على يمينه و كان الحالف مجوسيا 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باب الإفعال، مجرّدة ماط‍‌ يميط‍‌ ميطا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 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نجّاه، أبعده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إضافة ذلك من الحالف المجوسي لدفع التأويل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يظهر من المصنّف رحمه اللّه في كتاب الدروس كون إضافة أمثال ذلك من الحالف المذكور واجبا متعيّنا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إماطة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يضيف الحالف المجوسي في الجلالة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النور و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المصنّف رحمه اللّه في كتابه الدروس تحريم الحلف باللّه في غير الدعوى، و يدلّ‌ عليه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صادقين و لا كاذبين فإنّه عزّ و جلّ‌ يقول وَ لا تَجْعَلُوا اللّهَ‌ عُرْضَةً‌ لِأَيْمانِكُمْ‌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رواية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من حلف باللّه صادقا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يحرم الحلف بغيره في غير الدعوى‌؟ يحتمل ذلك لأنّ‌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في قوة النهي، و الأصل فيه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عدمه لإمكان حمله على الكراهة، إذ ليس نهيا صريحا، و أصالة التحريم لو سلّم إنّما هو في النهي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اعتداد بالحلف بغير اللّه و لا يترتّب عليه أثر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فلا دلالة فيها على الكراهة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bookmarkStart w:id="306" w:name="pg17101_190253"/>
    </w:p>
    <w:p>
      <w:pPr>
        <w:pStyle w:val="Heading4"/>
        <w:numPr>
          <w:ilvl w:val="3"/>
          <w:numId w:val="1"/>
        </w:numPr>
        <w:rPr/>
      </w:pPr>
      <w:bookmarkStart w:id="307" w:name="__RefHeading___Toc2193666_730472459"/>
      <w:bookmarkStart w:id="308" w:name="_Toc107"/>
      <w:bookmarkEnd w:id="306"/>
      <w:bookmarkEnd w:id="307"/>
      <w:r>
        <w:rPr>
          <w:rtl w:val="true"/>
        </w:rPr>
        <w:t>لو رأى الحاكم ردع الذمّي بيمينهم فعل</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رأى الحاكم ردع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بيمينهم فعل، إلاّ أن يشتمل على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اشتمل على الحلف بالأب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الابن و نحو ذلك،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روي أنّ‌ عليا عليه السّلام استحلف يهوديا بالتوراة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أشكل تحليف بعض الكفّار باللّه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لإنكارهم له، فلا يرون له حرمة، كالمجوس فإنّهم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رأى الحاكم المصلحة في منع الذمّي بيمينهم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الذمّي لا يرتدع و لا ينزجر إلاّ باليمين المتعارف بينهم مثل الحلف بالأب أو بالابن أو بكليهما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في حقّ‌ الذمّي بأن يحلفه بالتوراة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النصراني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سبحانه،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المسيح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حملت الرواية المنقولة في حقّ‌ علي عليه السّلام بجواز إحلاف الذمّي بيمينهم اذا رأى الحاكم ردعه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أبي عبد اللّه عليه السّلام أنّ‌ أمير المؤمنين عليه السّلام استحلف يهوديّا بالتوراة التي انزلت على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الفقهاء أشكل إحلاف بعض الكفّار بلفظ‍‌ الجلالة، مثل المجوس فإنّهم لا يعتقدون بإله خلق النور و الظلمة، فلا يرون له حرمة، فلا أثر حينئذ لحلفهم بذلك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أنهم اذا لم يعتقدوا وجود إله خلق النور و الظلمة لا يلزم منه إنكار، و ليس كذلك، بل يلزم منه البيّنة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 xml:space="preserve">). </w:t>
      </w:r>
      <w:bookmarkStart w:id="309" w:name="pg17101_190254"/>
    </w:p>
    <w:p>
      <w:pPr>
        <w:pStyle w:val="BookText"/>
        <w:rPr/>
      </w:pPr>
      <w:bookmarkEnd w:id="309"/>
      <w:r>
        <w:rPr>
          <w:rFonts w:ascii="Amiri" w:hAnsi="Amiri" w:eastAsia="Amiri" w:cs="Amiri"/>
          <w:color w:val="111111"/>
          <w:sz w:val="28"/>
          <w:sz w:val="28"/>
          <w:szCs w:val="28"/>
          <w:rtl w:val="true"/>
          <w:lang w:bidi="ar-SA"/>
        </w:rPr>
        <w:t xml:space="preserve">لا يعتقدون وجود إله خلق النور و الظلمة، فليس في حلفهم به عليهم كلفة، إلاّ أنّ‌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بذلك</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193668_730472459"/>
      <w:bookmarkStart w:id="311" w:name="_Toc108"/>
      <w:bookmarkEnd w:id="310"/>
      <w:r>
        <w:rPr>
          <w:rtl w:val="true"/>
        </w:rPr>
        <w:t>ينبغي التغليظ‍‌ بالقول</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التغليظ‍‌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إلاّ هو الرحمن الرحيم، الطالب الغالب، الضارّ النافع، المدرك المهلك، الذي يعلم من السرّ ما يعلمه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كالجمعة و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الزوال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أهل الملل يستحلفون‌؟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تحلفوهم إلاّ باللّه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عند النصارى هو جبرئيل عليه السّلام و الابن هو عيسى عليه السّلام و الامّ‌ هي مريم عليها السّلام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ثالث ثلاثة و إنّ‌ عيسى ابن اللّه و يجعلون جبرئيل عليه السّلام لكونه المظهر الأول هو اللّه و يقولون للثلاثة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الاقنوم بمعنى الأصل أي الاصول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مراد أكثرهم هو حلوله تعالى في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تغليظ‍‌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الكلمات الموجبة للخوف، لأنّ‌ التغليظ‍‌ بالقول مظنّة رجوع الحالف الى الحقّ‌ و الخوف من عقوبة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مثّل الشارح رحمه اللّه على ذلك 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السرّ و العلانية لا يتفاوت في علمه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ينبغي أيضا التغليظ‍‌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الإحلاف في الأزمنة الشريفة مثل يوم الجمعة، فإنّه كما قيل سيّد الأيّام و هو مظانّ‌ استجابة الدعاء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الأعياد التي يكون أفضل الأيّام مثل عيدي الفطر و الأضحى</w:t>
      </w:r>
      <w:r>
        <w:rPr>
          <w:rFonts w:eastAsia="Amiri" w:cs="Amiri" w:ascii="Amiri" w:hAnsi="Amiri"/>
          <w:color w:val="111111"/>
          <w:sz w:val="28"/>
          <w:szCs w:val="28"/>
          <w:rtl w:val="true"/>
          <w:lang w:bidi="ar-SA"/>
        </w:rPr>
        <w:t xml:space="preserve">. </w:t>
      </w:r>
      <w:bookmarkStart w:id="312" w:name="pg17101_190255"/>
    </w:p>
    <w:p>
      <w:pPr>
        <w:pStyle w:val="BookText"/>
        <w:rPr/>
      </w:pPr>
      <w:bookmarkEnd w:id="312"/>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كالكعبة و الحطيم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المسجد الحرام و الحرم و الأقصى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الصخرة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المساجد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استحباب التغليظ‍‌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الحقوق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ينقص المال عن نصاب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ربع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يجب على الحالف الإجابة إلى التغليظ‍‌، و يكفيه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 عندي حقّ‌</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193670_730472459"/>
      <w:bookmarkStart w:id="314" w:name="_Toc109"/>
      <w:bookmarkEnd w:id="313"/>
      <w:r>
        <w:rPr>
          <w:rtl w:val="true"/>
        </w:rPr>
        <w:t>يستحبّ‌ للحاكم وعظ‍‌ الحالف قبله</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للحاكم وعظ‍‌ الحالف قبله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ترغيبه في ترك اليمين إجلالا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أو خوفا من عقابه على تقدير الكذب، و يتلو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الفرق بين الزوال و بين العصر، فإنّ‌ كلا الزمانين مظانّ‌ استجابة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ينبغي أيضا التغليظ‍‌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الإحلاف في الأمكنة الشريفة و المقدّسة مثل الكعبة و المسجد الحرام و المسجد الأقصى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حجر الكعبة، ما بين الركن و المقام و زمزم، سمّي بذلك لانحطام الناس عليه، أي لازدحامهم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 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مقام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المسجد الأقصى الواقع في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الحجر العظيم الواقع في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ماليا كان أو غيره، إلاّ أن ينقص المال عن المقدار الذي لا يوجب قطع يد السارق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كتاب الحدود إن شاء اللّه بأنّ‌ السارق لو سرق أقلّ‌ من ذلك المقدار لا يحكم بقطع يده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استحباب الوعظ‍‌ إنّما هو قبل الإحلاف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تعليلان لترك اليمين و مفعولان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ورد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و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ما روي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به أعطاه اللّه خيرا ممّا ذهب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باللّه كاذبا كفر، و من حلف باللّه صادقا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لِأَيْمانِكُمْ‌ </w:t>
      </w:r>
      <w:r>
        <w:rPr>
          <w:rStyle w:val="FootnoteAnchor"/>
          <w:rtl w:val="true"/>
        </w:rPr>
        <w:footnoteReference w:id="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الحاكم يذكر الروايات الواردة من العقاب و الكفر اذا كان الحلف كذبا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الأثر، و هي الأخبار و الأحاديث الواردة عن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ترك الحلف باللّه إجلالا 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اللّه تعالى يؤتي له خيرا أكثر ممّا يذهب منه بسبب تركه الحلف به إجلالا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ورد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كان الحلف صادقا يكون الحالف عاصيا و آثما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تجعلوا اللّه تعالى معرضا لأيمانكم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جمع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المذكورة هي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السلام المتعبّد أنه سمع أبا عبد اللّه عليه السّلام يقول 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من حلف باللّه كاذبا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ورد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كانت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الخوارج فقضي لأبي أنه طلّقها، فادّعت عليه صداقها، فجاءت به إلى أمير المدينة تستعديه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إمّا أن تحلف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تعطيها، فقال 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فاعطها أربعمائة دينار،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جعلت فداك، أ لست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 لكنّي أجللت اللّه عزّ و جلّ‌ أن أحلف به يمين 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هو الإمام الباقر عليه السّلام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 بن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كانت امرأة خارجية زوجة الإمام عليّ‌ بن الحسين عليهما السّلام فطلّقها، فادّعت عليه عليه السّلام صداقها و شكت عند أمير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تطلب الحكومة و النصرة من أمير المدينة بأنه عليه السّلام تعدّى عليها و لم يعط‍‌ صداقها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استعدى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 به و استنصره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عليك إمّا أن تحلف لأنك منكر و اليمين على المنكر أو تعطي إليها صداقها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لولده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الكافي للكليني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عليه السّلام أنّ‌ أباه كانت عنده امرأة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عندك امرأة تبرأ من جدّك، فقضى لأبي أنه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ورد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على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 xml:space="preserve">- </w:t>
      </w:r>
      <w:bookmarkStart w:id="315" w:name="pg17101_190258"/>
    </w:p>
    <w:p>
      <w:pPr>
        <w:pStyle w:val="Heading4"/>
        <w:numPr>
          <w:ilvl w:val="3"/>
          <w:numId w:val="1"/>
        </w:numPr>
        <w:rPr/>
      </w:pPr>
      <w:bookmarkStart w:id="316" w:name="__RefHeading___Toc2193672_730472459"/>
      <w:bookmarkStart w:id="317" w:name="_Toc110"/>
      <w:bookmarkEnd w:id="315"/>
      <w:bookmarkEnd w:id="316"/>
      <w:r>
        <w:rPr>
          <w:rtl w:val="true"/>
        </w:rPr>
        <w:t>يكفي الحلف على نفي الاستحقاق</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 الحلف على نفي 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ادّعي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قرضا فأجاب بأنّي ما اقترضت، لأنّ‌ نفي الاستحقاق يشمل المتنازع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و لأنّ‌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صادقا، فعرض ما يسقط‍‌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اعترف به و ادّعى المسقط‍‌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صبرا أي حبس على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بظاهره ينافي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يتزوّج الإمام عليه السّلام بامرأة من الخوارج‌؟ و كيف لا يعلم بحالها حتّى يخبره مولاه بأنها تتبرّأ من جدّك‌؟ و ممّا يسهل الخطب أنّ‌ راوي الحديث عليّ‌ بن أبي حمزة البطائني و هو من الكذّابين الذين لا يخافون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ذمّه أئمّة الحديث و نقده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باطل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هذا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يكفي للحالف حلفه بأنّ‌ المدّعي لا يكون على ذمّته حقّا و إن كان جوابه في إنكاره أخصّ‌ من عدم استحقاقه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يدّعى المدّعى عليه قرضا و أجاب بأني ما اقترضت، لكن في مقام الحلف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يستحقّ‌ المدّعي على ذمّتي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المتنازع هو اقتراض المنكر، فنفي الاستحقاق يشمل عدم استحقاق المدّعي على ذمّته شيئا لا بالاقتراض و لا بغيره، فيشمل على المتنازع و زيادة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بالاكتفاء على نفي الاستحقاق، بأنه يمكن كون المدّعي في اقتراضه صادقا، لكن عرض ما يسقط‍‌ الدعوى مثل أدائه أو إسقاط‍‌ المدّعي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أقرّ بالاقتراض و ادّعى الإسقاط‍‌ حكم عليه بإتيان البيّنة للمسقط‍‌ فيحلف على عدم الاستحقاق فرارا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طولب بالبيّنة، و قد يعجز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فدعت الحاجة إلى قبول الجواب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الحلف على وفق ما أجاب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بزعمه قادر على الحلف عليه حيث نفاه بخصوصه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طلبه منه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يضعف بما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 الجواب بما لا يتسامح في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نفسه و تركه و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يتضمّن الاطّلاع على الحال الممكن معه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نفي العلم في نفي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ادّعي على مورّثه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فكفاه الحلف على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يتّفق عجز المنكر عن إقامة البيّنة بإسقاط‍‌ ما اقترضه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الحاجة المذكورة كانت سببا لقبول الجواب المطلق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على ذمّتي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بوجوب الحلف على ما يوافق جوابه عند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المنكر قادر على الحلف بما يجيبه في مقام الإنكار و هو عدم الاقتراض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طولب بالبيّنة و قد يعجز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آخر بالاكتفاء على الحلف على نفي الاستحقاق، بأنه يمكن التسامح في الجواب الذي ليس مع اليمين بخلاف الجواب معها، فيجب فيه 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الحالف يحلف بالقطع و اليقين في خصوص فعل نفسه و تركه</w:t>
      </w:r>
    </w:p>
    <w:p>
      <w:pPr>
        <w:pStyle w:val="BookText"/>
        <w:rPr/>
      </w:pPr>
      <w:r>
        <w:rPr>
          <w:rFonts w:ascii="Amiri" w:hAnsi="Amiri" w:eastAsia="Amiri" w:cs="Amiri"/>
          <w:color w:val="111111"/>
          <w:sz w:val="28"/>
          <w:sz w:val="28"/>
          <w:szCs w:val="28"/>
          <w:rtl w:val="true"/>
          <w:lang w:bidi="ar-SA"/>
        </w:rPr>
        <w:t>و هكذا في خصوص فعل الغير، لأنّ‌ فعل الغير قابل للقطع به بالمشاهدة و الاطّلاع عليه بخلاف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يحلف الحالف على نفي علمه في نفي فعل الغير،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 بأنّ‌ فلانا فعل ما يدّعيه المدّعي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ادّعى المدّعي بأن له مالا على ذمّة المورّث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يعسر الوقوف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إثباته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عليه لا يعسر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فيحلف الوارث بأنه لا يعلم له مالا في ذمّة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ترك الفعل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إثبات الفعل يمكن العلم بوجوده بخلاف الترك</w:t>
      </w:r>
      <w:r>
        <w:rPr>
          <w:rFonts w:eastAsia="Amiri" w:cs="Amiri" w:ascii="Amiri" w:hAnsi="Amiri"/>
          <w:color w:val="111111"/>
          <w:sz w:val="28"/>
          <w:szCs w:val="28"/>
          <w:rtl w:val="true"/>
          <w:lang w:bidi="ar-SA"/>
        </w:rPr>
        <w:t xml:space="preserve">. </w:t>
      </w:r>
      <w:bookmarkStart w:id="318" w:name="pg17101_190261"/>
    </w:p>
    <w:p>
      <w:pPr>
        <w:pStyle w:val="Heading3"/>
        <w:numPr>
          <w:ilvl w:val="2"/>
          <w:numId w:val="1"/>
        </w:numPr>
        <w:rPr/>
      </w:pPr>
      <w:bookmarkStart w:id="319" w:name="__RefHeading___Toc2193674_730472459"/>
      <w:bookmarkStart w:id="320" w:name="_Toc111"/>
      <w:bookmarkEnd w:id="318"/>
      <w:bookmarkEnd w:id="319"/>
      <w:r>
        <w:rPr>
          <w:rtl w:val="true"/>
        </w:rPr>
        <w:t>القول في الشاهد و اليمين</w:t>
      </w:r>
      <w:bookmarkEnd w:id="320"/>
    </w:p>
    <w:p>
      <w:pPr>
        <w:pStyle w:val="Heading4"/>
        <w:numPr>
          <w:ilvl w:val="3"/>
          <w:numId w:val="1"/>
        </w:numPr>
        <w:rPr/>
      </w:pPr>
      <w:bookmarkStart w:id="321" w:name="__RefHeading___Toc2193676_730472459"/>
      <w:bookmarkStart w:id="322" w:name="_Toc112"/>
      <w:bookmarkEnd w:id="321"/>
      <w:r>
        <w:rPr>
          <w:rtl w:val="true"/>
        </w:rPr>
        <w:t>كلّ‌ ما يثبت بشاهد و امرأتين يثبت بشاهد و يمين</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بشاهد و امرأتين يثبت بشاهد و يمين،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مالا، أو كان المقصود منه المال كالدين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و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موضع يثبت بشاهد واحد و شهادة امرأتين يثبت بشاهد و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يثبت بشاهد واحد و شهادة امرأتين هو ما كان متعلّقا بالمال ذاتا أو كان المقصود منه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مثالان لما كان المقصود منه المال، لأنّ‌ المدّعى به هو المال و لو كان بلفظ‍‌ القرض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بينهما هو أنّ‌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مقدار مال للغير بقصد إرجاع عوضه، كأنّ‌ المقرض يقرض من ماله و يعطيه الى الغير فسمّي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الدين أعمّ‌ من القرض لشموله به و على المال الذي يتعلّق بذمّة الغير بعنوان المهر و الدية و اروش الجنايات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ذكر القرض بعد الدين ذكر الخاصّ‌ بعد العامّ‌، فإنّ‌ الأول يشمل الثاني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عقود المعاوضات 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الإجارة و الهبة المشروطة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للدية كالخطإ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ولده و قتل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و كسر العظام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دعوى غصب المال يثبت بشاهد واحد و شهادة امرأتين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لعقود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الهبة بالعوض لأنّ‌ غير المعوّض منها يمكن الرجوع فلا حاجة في إثباته بالشاهد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الأمثلة لها أيضا ممّا يكون المقصود منها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الجنايات الواردة للغير توجب الدية اذا كانت عن خطأ، بخلاف العمد فإنّه يوجب القصاص، ففي إثبات ذلك يكفي الشاهد الواحد و امرأتان، لأنّ‌ المقصود من دعواها هو إثبات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شبه العمد لا العمد المحض، لأنّ‌ فيه القصاص كما تقدّم، و ليس المقصود منه المال بالأصالة بخلاف شبه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كقتل الوالد ولده، فإنّ‌ فيه الدية، عمدا كان أو خطأ، لأنّ‌ الوالد لا يقاصّ‌ بقتل ولده، بخلاف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قتل الحرّ العبد أيضا لا قصاص، بل المقصود منه إثبات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كقتل المسلم الكافر ففيه أيضا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كسر العظام و لو كان عمدا لا يحكم بالقصاص لعدم إمكان التساوي في كسرها بل يمكن الزيادة و النقصان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كتاب الديات إن شاء اللّه بأنّ‌ الجائفة هي الواصلة الى الجوف من أيّ‌</w:t>
      </w:r>
      <w:r>
        <w:rPr>
          <w:rFonts w:eastAsia="Amiri" w:cs="Amiri" w:ascii="Amiri" w:hAnsi="Amiri"/>
          <w:color w:val="111111"/>
          <w:sz w:val="28"/>
          <w:szCs w:val="28"/>
          <w:rtl w:val="true"/>
          <w:lang w:bidi="ar-SA"/>
        </w:rPr>
        <w:t xml:space="preserve">- </w:t>
      </w:r>
      <w:bookmarkStart w:id="323" w:name="pg17101_190263"/>
    </w:p>
    <w:p>
      <w:pPr>
        <w:pStyle w:val="BookText"/>
        <w:rPr/>
      </w:pPr>
      <w:bookmarkEnd w:id="323"/>
      <w:r>
        <w:rPr>
          <w:rFonts w:ascii="Amiri" w:hAnsi="Amiri" w:eastAsia="Amiri" w:cs="Amiri"/>
          <w:color w:val="111111"/>
          <w:sz w:val="28"/>
          <w:sz w:val="28"/>
          <w:szCs w:val="28"/>
          <w:rtl w:val="true"/>
          <w:lang w:bidi="ar-SA"/>
        </w:rPr>
        <w:t xml:space="preserve">و المأمومة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إيجابها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على تقدير العمد من التغرير</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193678_730472459"/>
      <w:bookmarkStart w:id="325" w:name="_Toc113"/>
      <w:bookmarkEnd w:id="324"/>
      <w:r>
        <w:rPr>
          <w:rtl w:val="true"/>
        </w:rPr>
        <w:t>ما لا يثبت بالشاهد و اليمين</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بالشاهد و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عيوب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الجهات كانت و فيها 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المأمومة من أقسام الجنايات الواردة للرأس 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في كتاب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تبلغ أمّ‌ الرأس أعني الخريطة و فيها ثلاثة و ثلاثون بعيرا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القاف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تحوج الى نقل العظم، إمّا بأن ينتقل من محلّه الى آخر أو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الجناية أيضا لا يجوز القصاص فيها بل تجب فيها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إن شاء اللّه في كتاب الديات بأنّ‌ مقدارها خمسة عشر بعيرا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ما ذكر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لكون المقصود من ذلك المال بأنها لا توجب القصاص لو كانت عمدا، لأنّ‌ القصاص في ذلك يوجب التغرير و الضرر لعدم إمكان التساوي بين الجناية و القصاص بالزيادة و النقصان، فلذا حكم فيها بالدية كلّ‌ بحسبها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كتاب النكاح إن شاء اللّه تعالى بأنّ‌ العيوب في المرأة التي تجوّز فسخ عقدها تسعة،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يسبّب تساقط‍‌ اللحم من الأعضاء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يحدث في الجسم كلّه قشرا أبيض و يسبّب للمريض حكّا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تضمّنهما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يقعد من اصيب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كالسنّ‌ يكون في الفرج يمنع الوط‍‌ء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صيّر مسلك البول و الحيض واحدا، أو مسلك الحيض و الغائط‍‌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يحدث في فرج المرأة يمنع من وطئها،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عفلت المرأة عفلا اذا خرج في فرجها شيء يشبه ادرة الرجل، أي الفتق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الفرج ملتحما ليس فيه مدخل للذكر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أيضا في كتاب النكاح بأنّ‌ العيوب الموجبة لفسخ عقد الرجل خمسة،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سلّ‌ الأنثيين و إن أمكن الوط‍‌ء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مجموع الذكر أو ما لا يبقى معه قدر الحشفة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مرض يعجز معه عن الإيلاج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عيوب النساء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كليهما مشتركان في عدم إثبات المال بهما، بل المقصود منهما هو إثبات جواز فسخ العقد الواقع بينهما و لو انجرّ الفسخ الى عدم وجوب الصداق على ذمّة الزوج لكن ذلك بالعرض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قيد النكاح بفدية و هي شرط‍‌ فيه، لا داخلة في حقيقته،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المصنّف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مع كون المدّعي هو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فدعواه تتضمّن المال و إن انضمّ‌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آخر، فينبغي القطع بثبوت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اشتملت الدعوى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يثبت طلاق الخلع بالشاهد و اليمين، لأنه أيضا من الموارد التي يكون المال مقصودا بالأصالة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الخلع، و هو إزالة قيد النكاح بالعوض، و هو شرط‍‌ فيه و ليس داخلا في حقيقة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جهة عدم دخالة الفدية في حقيقة الخلع أطلق المصنّف رحمه اللّه و أكثر الفقهاء الخلع و لم يقيّدوا بكون المدّعي هو الزوج أو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جعل الخلع من قبيل غير المقصود به المال يتمّ‌ اذا كان المدّعي هو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كان مستتر يرجع الى المدّعي، و خبره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لو كان المدّعي هو الرجل فدعواه الخلع تتضمّن وجوب المال على ذمّة الزوجة، لأنّ‌ الرجل اذا كان مدّعيا بالطلاق الخلعي تكون الدعوى هي المقصود منها المال، فتثبت بالشاهد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البينونة بينهما، فإنّها لا تثبت بالشاهد و اليمين بل بالشاهدين العدلين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ينبغي الحكم بثبوت المال على ذمّة الزوجة بالشاهد و اليمين من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كالسرقة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قطعوا بثبوت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عن المال و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مضمون الدعوى إثبات الزوجية و ليست مالا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لزمها النفقة لخروجها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لو اشتملت الدعوى على المال و غيره في غير الطلاق الخلعي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لاشتمال الدعوى على المال و غيره، فإنّ‌ المدّعي اذا أقام شاهدا و تحمّل يمينا على كون الشخص سارقا يثبت المال بالسرقة بشاهد و يمين و لا تثبت نفس السرقة بهما بل بالشاهدين العدلين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المال بالشاهد و اليمين اذا كان المدّعي للطلاق الخلعي هو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بذلك النظر قطع المصنّف رحمه اللّه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بالشاهد و اليمين ادّعاء الطلاق المجرّد عن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الرجل بعد الطلاق الرجعي الرجعة الى الزوجية و أقام شاهدا و تحمّل يمينا لا تثبت دعواه، لأنها ليست مالا بالأصالة و ليس المقصود منها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كانت النفقة من لوازمها لكنّها خارجة عن حقيقة الرجعة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النفقة،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العتق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الحرّية و هي ليست مالا،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المال من حيث إنّ‌ العبد مال للمولى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زوال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الاستيلاد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فيها، مع أنّ‌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المشهور من الفقهاء قالوا بعدم ثبوت العتق بالشاهد و اليمين بل يحتاج الى إقامة شاهدين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العتق يتضمّن إثبات الحرّية للمدّعي و هي ليست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 هو ثبوت العتق بالشاهد و اليمين لتضمّن العتق سقوط‍‌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هو العلاّمة في القواعد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ضمير التثنية الى الشاهد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ادّعاء الكتابة لا يثبت بالشاهد و اليمين، و هي التي بين المولى و العبد، فإذا أتى العبد قيمته يكون معتقا، و هي إمّا مطلقة أو 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بشاهد و يمين لو ادّعى كون المملوك عتقا دبر وفاة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بشاهد و يمين لو ادّعت الأمة كونها صاحب ولد من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 المصنّف رحمه اللّه عدم الخلاف في الأمثلة المذكورة بأنها لا تثبت بالشاهد و اليمين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للعهد الذكري، فإنّ‌ الخلاف المذكور في دعوى العتق يأتي فيها أيضا لتضمّنها المال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الدروس ما يدلّ‌ على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لكن لم يصرّحوا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 فلذا أفردها،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الإنفاق،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حقيقته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الوكالة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ولاية على التصرّف و إن كان في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يظهر منه في كتابه الدروس بأنّ‌ الأمثلة الثلاثة المذكورة تكون على حكم دعوى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لكن الفقهاء لم يصرّحوا بالخلاف في ثبوت دعوى الأمثلة المذكورة بالشاهد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أفرد المصنف رحمه اللّه الأمثلة المذكورة عن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الموارد التي لا تثبت الدعوى بالشاهد و اليمين دعوى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ثبت النسب ثبتت النفقة أيضا، مثل نفقة الولد على الأب و نفقة الأب اذا كان عاجزا على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ترتّب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ترتّبها بالنسب لا يكون مقصودا من دعوى النسب بالأصالة و إن كان من لوازمه، لكنها خارجة عن حقيقة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في خصوص العتق و الخلع و الرجعة، بأنّ‌ النفقة خارجة عن حقيقتها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تثبت دعوى الوكالة بالشاهد و اليمين لأنها ولاية على التصرّف في المال و ليست مالا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عدم ثبوت دعوى الوكالة بالشاهد و اليمين إنّما هو في صورة دعوى الموكّل التوكيل بخلاف ادّعاء الوكيل التوكيل اذا كانت الوكالة ذا اجرة، ففيها تثبت لأنّ‌ المقصود منها هو المال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بالفعل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تثبت هذه المذكورات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الثبوت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المقصود الذاتي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جعله وصيا في إنفاذ الوصايا، لا الوصية له بأن يوصي مالا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ادّعاء الوصي بأنّ‌ الموصي جعله وصيا في إنفاذ الوصايا و أقام شاهدا واحدا و تحمّل يمينا لدعواه هذه فلا تثبت بهما لعدم كون الوصاية مالا و لا مقصودة بالمال، بل هي ولاية في التصرّف و لو كان متضمّنا بالمال في بعض الأوقات، كما اذا جعل للوصي مالا في مقابل الزحمات منه، فهو ليس داخلا في حقيقتها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بالوكالة من حيث كونها ولاية على التصرّف و إن كان في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التفصيل المذكور في الوكالة يأتي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عيوب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ثبوت دعوى النكاح بالشاهد و اليمين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ثبوتها على المشهور من الفقهاء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الدعوى بهما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الدعوى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تفصيل أدلّة الأقوال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الدعوى من الرجل أو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الإحصان و إقامة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 النفس عن الحرام و النسل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المهر و النفقة فإنّهما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مطلقا، نظرا إلى تضمّنه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نعلم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من المرأة دون الرجل، لأنها تثبت النفقة و المهر، و ذهب إليه العلاّمة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المقصود الأصلي منه هو حفظ‍‌ النفس و حصنها من ارتكاب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أحرز نصف دينه فليتّق اللّه في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الباقي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إشارة الى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ضمن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الأبواب 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سنّتي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عطفا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التزم النكاح المهر و النفقة لكنّهما من توابع النكاح و ليسا مقصودين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الثاني هو قبول دعوى النكاح بالشاهد و اليمين، سواء كانت الدعوى من الرجل أو المرأة لأنّ‌ النكاح متضمّن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الصداق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رحمه اللّه بعدم علمه بمن اختار ذلك القول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قول ثالث التفصيل بين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دعوى المرأة النكاح بالشاهد و اليمين لأنها تثبت النفقة و المهر، بخلاف دعوى الرجل فلا تقبل منه</w:t>
      </w:r>
      <w:r>
        <w:rPr>
          <w:rFonts w:eastAsia="Amiri" w:cs="Amiri" w:ascii="Amiri" w:hAnsi="Amiri"/>
          <w:color w:val="111111"/>
          <w:sz w:val="28"/>
          <w:szCs w:val="28"/>
          <w:rtl w:val="true"/>
          <w:lang w:bidi="ar-SA"/>
        </w:rPr>
        <w:t xml:space="preserve">. </w:t>
      </w:r>
      <w:bookmarkStart w:id="326" w:name="pg17101_190271"/>
    </w:p>
    <w:p>
      <w:pPr>
        <w:pStyle w:val="BookText"/>
        <w:rPr/>
      </w:pPr>
      <w:bookmarkEnd w:id="326"/>
      <w:r>
        <w:rPr>
          <w:rFonts w:ascii="IRNazanin" w:hAnsi="IRNazanin" w:eastAsia="IRNazanin"/>
          <w:color w:val="111111"/>
          <w:sz w:val="28"/>
          <w:sz w:val="28"/>
          <w:szCs w:val="28"/>
          <w:rtl w:val="true"/>
          <w:lang w:bidi="fa-IR"/>
        </w:rPr>
        <w:t xml:space="preserve">و الأقوى المشهور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27" w:name="__RefHeading___Toc2193680_730472459"/>
      <w:bookmarkStart w:id="328" w:name="_Toc114"/>
      <w:bookmarkEnd w:id="327"/>
      <w:r>
        <w:rPr>
          <w:rtl w:val="true"/>
        </w:rPr>
        <w:t>لو كان المدّعون جماعة</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المدّعون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أقاموا شاهدا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كلّ‌ واحد 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واحد يثبت حقّا لنفسه و لا يثبت مال لأحد بيمين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شهادة الشاهد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الحلف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الحكم يتمّ‌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بأحدهما</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193682_730472459"/>
      <w:bookmarkStart w:id="330" w:name="_Toc115"/>
      <w:bookmarkEnd w:id="329"/>
      <w:r>
        <w:rPr>
          <w:rtl w:val="true"/>
        </w:rPr>
        <w:t>لو رجع الشاهد غرم النصف</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الشاهد غرم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أحد جزئي سبب فوات المال على المدّعى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هو قول المشهور، و هو عدم الثبوت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ادّعى ثلاثة إخوة مالا على زيد و أقاموا شاهدا واحدا فعلى كلّ‌ واحد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أخ لا يكفي في إثبات مال لأخيه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إقامة الشاهد و تحمّل اليمين لا يجوز تقديم اليمين، بل يشترط‍‌ إقامة الشاهد ثمّ‌ إثبات عدالته ثمّ‌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الحاكم للمدّعي على المنكر عند إقامة الشاهد الواحد و تحمّل اليمين يتمّ‌ بكليهما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من ثبوت الحكم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رجع الشاهد عن شهادته بأن كذّب نفسه فيها حكم عليه بغرامة نصف ما حكم به و أخذ من المنكر، لأنّ‌ الشاهد أحد جزئي سبب فوات المال على المنكر فيتضمّن 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الآخر هو يمين المدّعي</w:t>
      </w:r>
      <w:r>
        <w:rPr>
          <w:rFonts w:eastAsia="Amiri" w:cs="Amiri" w:ascii="Amiri" w:hAnsi="Amiri"/>
          <w:color w:val="111111"/>
          <w:sz w:val="28"/>
          <w:szCs w:val="28"/>
          <w:rtl w:val="true"/>
          <w:lang w:bidi="ar-SA"/>
        </w:rPr>
        <w:t xml:space="preserve">. </w:t>
      </w:r>
      <w:bookmarkStart w:id="331" w:name="pg17101_190272"/>
    </w:p>
    <w:p>
      <w:pPr>
        <w:pStyle w:val="BookText"/>
        <w:rPr/>
      </w:pPr>
      <w:bookmarkEnd w:id="331"/>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193684_730472459"/>
      <w:bookmarkStart w:id="333" w:name="_Toc116"/>
      <w:bookmarkEnd w:id="332"/>
      <w:r>
        <w:rPr>
          <w:rtl w:val="true"/>
        </w:rPr>
        <w:t>المدّعي لو رجع غرم الجميع</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المدّعي لو رجع غرم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لاعترافه بلزوم المال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قد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تسلّم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المال ثمّ‌ رجع أمكن ضمانه الجميع إن شاء المالك لاعترافه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بترتّب يده على المغضوب، فيتخيّر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التضمين</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193686_730472459"/>
      <w:bookmarkStart w:id="335" w:name="_Toc117"/>
      <w:bookmarkEnd w:id="334"/>
      <w:r>
        <w:rPr>
          <w:rtl w:val="true"/>
        </w:rPr>
        <w:t>يقضى على الغائب عن مجلس القضاء</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يقضى على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مجلس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المنكر،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مع كون المدّعي قد أخذ المال من المنكر، و على اليد ما أخذت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فرض بأنّ‌ الشاهد أخذ المال من المنكر بعد شهادته و يمين المدّعي ثمّ‌ رجع أمكن أن يحكم بضمانه المال الذي أخذه من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الشاهد اعترف بوضع يده على المال المغصوب فيحكم بضمانه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يتخيّر المدّعى عليه في تضمين الشاهد لاعترافه بأخذ المال المغصوب، و المدّعي لأنّ‌ الشاهد أخذ المال من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رجوع المالك لجميع المال عند رجوع المدّعي و الشاهد، فلو لم يرجع المدّعي فما يرجع به المالك هو النصف لا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للحاكم أن يقضي على الغائب عن مجلس القضاء اذا ثبت عنده ما يجوّز الحكم الغيابي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جواز الحكم على الغائب بين كونه بعيدا عن مجلس القضاء أو قريبا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و لم يتعذّر عليه حضور مجلس الحكم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الغائب عن مجلس القضاء في البلد و لم يتعذّر عليه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بجواز القضاء على الغائب أقوى القولين في الجواز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الطوسي رحمه اللّه في كتابه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أنه لا يقضى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الحاضر في البلد المتمكّن من حضور مجلس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مقدور على إحضاره، و القضاء على الغائب إنّما جاز لموضع الحاجة و تعذّر 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الشارح رحمه اللّه باشتمال عموم الأدلّة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بذلك أدلّة الحكم بالبيّنات فلا عموم فيها بحيث يشمل موضع النزاع، بل المتبادر منها الحكم على الحاضر، و إن أراد به أدلّة الحكم على الغائب كما هو و هي ما ذكره في شرح الشرائع من قوله صلّى اللّه عليه و آله لهند زوجة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أبا سفيان كان حاضرا في البلد غائبا عن مجلس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روته العامّة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اذا حضر عنده خصمان فتواعد الموعد فوفى أحدهما و لم يف الآخر قضى للذي و فى على الذي لم 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مع البيّنة، و ما رواه جميل بن درّاج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يقضى عليه اذا قامت عليه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 الروايتين عامّيتان مع أنّ‌ قوله صلّى اللّه عليه و آله لهند وقع على سبيل الإفتاء، و لهذا لم تشهد هي على ما ادّعته من أنه لا يعطيها ما يكفيها و ولدها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الروايات الواردة في المقام منها المنقولة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لم يقض عليه إلاّ بعد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الغائب على حجّته لو حضر، فإن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به البيّنة،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المدّعي، و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الناس لا حقوق اللّه تعالى، لأنّ‌ القضاء على الغائب 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حقوق اللّه تعالى مبنية على التخفيف لغنائه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جماعة من أصحابنا عنهما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يقضى عليه اذا قامت عليه البيّنة، و يباع ماله، و يقضى عنه دينه و هو غائب، و يكون الغائب على حجّته اذا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يدفع المال الى الذي أقام البيّنة إلاّ بكفلاء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يرجع الى الغائب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اذا حضر و ادّعى بعد الحكم عليه قضاء أو إبراء أقام البيّنة فيحكم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حكم بالدين عليه و ادّعى قضاءه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حكم بالدين عليه و ادّعى إبراء الدائن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يقم الغائب بيّنة على ما ادّعاه من القضاء و الإبراء احلف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محلّ‌ ذلك هو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القضاء على الغائب إنّما هو للاحتياط‍‌ بحفظ‍‌ حقوق الناس، لكن حقوق اللّه تعالى مبنية على التخفيف تفضّلا و ترحّما على العباد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اللّه تعالى</w:t>
      </w:r>
      <w:r>
        <w:rPr>
          <w:rFonts w:eastAsia="Amiri" w:cs="Amiri" w:ascii="Amiri" w:hAnsi="Amiri"/>
          <w:color w:val="111111"/>
          <w:sz w:val="28"/>
          <w:szCs w:val="28"/>
          <w:rtl w:val="true"/>
          <w:lang w:bidi="ar-SA"/>
        </w:rPr>
        <w:t xml:space="preserve">. </w:t>
      </w:r>
      <w:bookmarkStart w:id="336" w:name="pg17101_190275"/>
    </w:p>
    <w:p>
      <w:pPr>
        <w:pStyle w:val="BookText"/>
        <w:rPr/>
      </w:pPr>
      <w:bookmarkEnd w:id="336"/>
      <w:r>
        <w:rPr>
          <w:rFonts w:ascii="Amiri" w:hAnsi="Amiri" w:eastAsia="Amiri" w:cs="Amiri"/>
          <w:color w:val="111111"/>
          <w:sz w:val="28"/>
          <w:sz w:val="28"/>
          <w:szCs w:val="28"/>
          <w:rtl w:val="true"/>
          <w:lang w:bidi="ar-SA"/>
        </w:rPr>
        <w:t xml:space="preserve">اشتمل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الحقّين كالسرقة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بالمال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القطع</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193688_730472459"/>
      <w:bookmarkStart w:id="338" w:name="_Toc118"/>
      <w:bookmarkEnd w:id="337"/>
      <w:r>
        <w:rPr>
          <w:rtl w:val="true"/>
        </w:rPr>
        <w:t>تجب اليمين مع البيّنة على بقاء الحقّ‌</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اليمين مع البيّنة على بقاء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الدعوى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لموكّله أو للمولّى عليه فلا يمين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يسلّم المال بكفيل إلى أن يحضر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الدعوى، و التذكير باعتبار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اشتملت الدعوى التي حكم بها على الغائب مشتملة على حقوق الناس و حقوق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السارق الغائب بأداء المال فقط‍‌ دون قطع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السرقة اذا ثبتت حكم على السارق بأداء المال لمالكه و قطع يده لحقّ‌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يقضى على السارق الغائب بأداء المال المدّعى به، لكن لا يقضى بقطع يده اذا كان غائبا عن مجلس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 الحكم على الغائب ببيّنة المدّعي وجبت عليه اليمين أيضا على بقاء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اليمين في صورة كون الدعوى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 الى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الدعوى لموكّله و أقام بيّنة فحينئذ لا تجب اليمين على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كانت الدعوى للمولّى عليه مثل الصغير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المدّعي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كون المدّعي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المدّعي وكيلا و أقام بيّنة و قضى على الغائب فلا يعطى مال المحكوم به الى الوكيل، بل يعطى الى شخص ثالث بعنوان الكفيل للمال حتّى يحضر المالك و هو الموكّل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يحلف ما دام المدّعى عليه غائبا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مع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الشهادة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الميّت فموضع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على الغائب و الطفل و المجنون فلمشاركتهم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العلّة المومى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و هو أنه لا لسان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للجواب فيستظهر الحاكم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كون المدّعي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العبارة بصورة اللفّ‌ و النشر المرتّب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كون المدّعي وليّا لا يعطى المال المحكوم به إليه حتّى يكمل المولّى عليه بالبلوغ أو العقل، و يحلف كلّ‌ ذلك في صورة كون المحكوم غائبا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القضاء على الغائب في وجوب اليمين على المدّعي لو كانت الشهادة على الميّت أو على الطفل أو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أقام البيّنة بحقّه على ذمّة الميّت فتجب اليمين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أقام بيّنة لحقّه على ذمّة الصغير ففيه أيضا تجب اليمين، و هكذا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وجوب اليمين على المدّعي مع البيّنة لم يختلف فيه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عليه هو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الأطفال و المجانين،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بوجوب اليمين اذا كان المدّعى عليه هو الطفل و المجنون، للعلّة التي أشار إليها في النصّ‌ و هي عدم كون لسان للميّت كي يجيب المدّعي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ورد في النصّ‌ بأنّ‌ علّة وجوب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يحتمل لو حضر كاملا أن يجيب بالإيفاء أو الإبراء فيتوجّه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اتّحاد طريق المسألتين لا من باب 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مع البيّنة على المدّعي اذا كان المدّعى عليه هو الميّت إذ أنه لا لسان له كي يجيب المدّعي، لأنه لو كان حيّا و ذا لسان تمكّن من إجابته بالأداء أو الإبراء أو غير ذلك، فيستظهر الحاكم حينئذ بيمين المدّعي مع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المذكور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 يدّعي قبل الرجل الحقّ‌ فلم تكن له بيّنة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فيمين المدّعى عليه، فإن حلف فلا حقّ‌ له، و إن ردّ اليمين على المدّعي فلم يحلف فلا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يحلف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المطلوب بالحقّ‌ قد مات فأقيمت عليه البيّنة فعلى المدّعي اليمين باللّه الذي لا إله إلاّ هو لقد مات فلان، و أنّ‌ حقّه لعليه، فإن حلف، و إلاّ فلا حقّ‌ له، لأنّا لا ندري لعلّه قد أوفاه ببيّنة لا نعلم موضعها، أو غير بيّنة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صارت عليه اليمين مع البيّنة، فإن ادّعى بلا بيّنة فلا حقّ‌ له لأنّ‌ المدّعى عليه ليس بحيّ‌، و لو كان حيّا لألزم اليمين أو الحقّ‌، أو يردّ اليمين عليه، فمن ثمّ‌ لم يثبت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الحاكم يحصل له الحقّ‌ بسبب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حضر المدّعى عليه و كان كاملا يحتمل أن يجيب المدّعي بأنه أوفى حقّه أو أبرأه، فحينئذ يتوجّه اليمين عليه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اشتراك الطفل و المجنون مع الميّت ليس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نظر، للفرق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النصّ‌،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 لا لسان 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بخلاف المتنازع فيمكن مراجعته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القياس الباطل، بل من باب اتّحاد الطريق، و المقصود منه هو من قبيل العلّة المنصوصة فكما أنّ‌ الميّت لا لسان له كي يدافع عن نفسه كذلك الطفل و المجنون لا لسان لهما في الدفاع عن حقّهما، فإنّه من باب العلّة المنصوصة لا من باب القياس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الصادق عليه السّلام أنه 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تقس الدين برأيك، فإنّ‌ أول من قاس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مناقب 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مقايسة الطفل و المجنون بالميّت في الحكم المذكور إشكال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الميّت و الطفل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النصّ‌ في خصوصهما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الفرق بينهما هو أنّ‌ الميّت لا لسان له أبدا في الدنيا لا بالفعل و لا بالشأن، بخلاف مورد النزاع و هو الطفل و المجنون و الغائب، فإنّ‌ لهم إمكان الكمال و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في حال الحكم و لا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يراجع الى الغائب اذا حضر و أن يراجع الى الطفل و المجنون اذا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يرتّب الحكم على جوابه من الإيفاء و الإبراء و إقامته البيّنة أو إحلافه المدّعي، بخلاف الميّت فإنّه لا يمكن أن يراجع إليه و يرتّب الحكم على جوابه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المتنازع هو 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على جوابه، بخلاف الميّت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في إيجاب اليمين فلا يتّحد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الفرق بين دعوى العين و الدين، و قيل بالفرق، و ثبوت اليمين في الدين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الإبراء منه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علم الشهود، بخلاف العين فإنّ‌ 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استصحب، 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المتنازع الطفل أو المجنون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عطفا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ما ذكر فيكون الميّت أقوى في إيجاب اليمين مع البيّنة على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يتّحد الملاك المذكور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الحكم في خصوص المذكورين يقتضي عدم الفرق بين كون الدعوى هي العين أو الدين في وجوب اليمين مع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الفقهاء بالفرق بين العين و الدين، بأنّ‌ اليمين تجب في صورة كون الدعوى دينا لاحتمال الإبراء منه و غيره بلا بيّنة، بخلاف العين لإمكان إقامة البيّنة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الإبراء، و هو مكسور عطفا لدخول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ملكية العين اذا ثبتت استصحبت عند الشكّ‌ في زواله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تضعيف الاستدلال بالفرق المذكور، بأنه كما يحتمل الإبراء و غيره في الدين كذلك يحتمل تجدّد نقل الملك في العين و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احتمال تجدّد نقل الملك ممكن في الحالين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الاستظهار و عدم اللسان آت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العين و الدين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دليل استظهار الحاكم باليمين و عدم كون لسان للميّت كي يجيب آت في العين و الدين، فلا دليل للفرق بينهما</w:t>
      </w:r>
      <w:r>
        <w:rPr>
          <w:rFonts w:eastAsia="Amiri" w:cs="Amiri" w:ascii="Amiri" w:hAnsi="Amiri"/>
          <w:color w:val="111111"/>
          <w:sz w:val="28"/>
          <w:szCs w:val="28"/>
          <w:rtl w:val="true"/>
          <w:lang w:bidi="ar-SA"/>
        </w:rPr>
        <w:t xml:space="preserve">. </w:t>
      </w:r>
      <w:bookmarkStart w:id="339" w:name="pg17101_190281"/>
    </w:p>
    <w:p>
      <w:pPr>
        <w:pStyle w:val="Heading3"/>
        <w:numPr>
          <w:ilvl w:val="2"/>
          <w:numId w:val="1"/>
        </w:numPr>
        <w:rPr/>
      </w:pPr>
      <w:bookmarkStart w:id="340" w:name="__RefHeading___Toc2193690_730472459"/>
      <w:bookmarkStart w:id="341" w:name="_Toc119"/>
      <w:bookmarkEnd w:id="339"/>
      <w:bookmarkEnd w:id="340"/>
      <w:r>
        <w:rPr>
          <w:rtl w:val="true"/>
        </w:rPr>
        <w:t>القول في تعارض الدعوى في الأموال</w:t>
      </w:r>
      <w:bookmarkEnd w:id="341"/>
    </w:p>
    <w:p>
      <w:pPr>
        <w:pStyle w:val="Heading4"/>
        <w:numPr>
          <w:ilvl w:val="3"/>
          <w:numId w:val="1"/>
        </w:numPr>
        <w:rPr/>
      </w:pPr>
      <w:bookmarkStart w:id="342" w:name="__RefHeading___Toc2193692_730472459"/>
      <w:bookmarkStart w:id="343" w:name="_Toc120"/>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 xml:space="preserve">القول في التعارض أي تعارض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الأموال</w:t>
      </w:r>
    </w:p>
    <w:p>
      <w:pPr>
        <w:pStyle w:val="Heading4"/>
        <w:numPr>
          <w:ilvl w:val="3"/>
          <w:numId w:val="1"/>
        </w:numPr>
        <w:rPr/>
      </w:pPr>
      <w:bookmarkStart w:id="344" w:name="__RefHeading___Toc2193694_730472459"/>
      <w:bookmarkStart w:id="345" w:name="_Toc121"/>
      <w:bookmarkEnd w:id="344"/>
      <w:r>
        <w:rPr>
          <w:rtl w:val="true"/>
        </w:rPr>
        <w:t>لو تداعيا ما في أيديهما</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تداعيا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كلّ‌ منهما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البحث في تعارض دعوى اثنين أو أكثر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مقابل تعارض 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تداعى شخصان ملكية مال يكون في تصرّفهما بحيث يدّعي كلّ‌ منهما ملكية مجموعة و لا بيّنة لأحدهما يحكم بحلف كلّ‌ منهما على نفي استحقاق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سكن الأخوان في دار مشاعا و ادّعى كلّ‌ منهما ملكيته فحينئذ يحلف كلّ‌ منهما على عدم استحقاق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مجموع المال الذي في أيديهما، فلو ادّعى كلّ‌ منهما نصف المشاع يتغيّر الحكم فيه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بيّنة لكليهما، فلو كانت لأحدهما حكم به له، و لو كانت لكليهما يأتي فيه حكم تعارض البيّنتين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على نفي استحقاق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نكلا عن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حلف أحدهما و نكل الآخر فهو للحالف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كانت يمينه بعد نكول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يمينا واحدة تجمع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إلى يمين اخرى للإثبات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يقتسمانه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أقاما بيّنة، و يقضى لكلّ‌ منهما بما في يد صاحبه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هنا بين تساوي البيّنتين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يقتسمان المال المتنازع فيه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يحلف أحد منهما، ففيه أيضا يقتسمان المال المتنازع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المتنازع يكون لمن حلف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طلب الحاكم من أحدهما اليمين فنكل ثمّ‌ طلب من الآخر فقبل فهو يحلف اليمين الجامعة بين نفي حقّ‌ الآخر و إثبات حقّه، فيحلف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حقّ‌ له في المال المتنازع و هو 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نفي حقّ‌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إثبات حقّ‌ الحالف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يكن يمينه بعد نكول الآخر بل طلب الحاكم اليمين منه أولا فحلف ثمّ‌ طلب الحاكم اليمين من الآخر فنكل فحينئذ يحكم بحلفه ثانيا لإثبات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أقام كلّ‌ منهما بيّنة و حكم بتعلّق حقّ‌ كلّ‌ منهما بما في يد الآخر ففيه أيضا يحكم بالتقسيم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صورة تصرّف كلّ‌ منهما نصف المال المتنازع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الحكم بتعلّق حقّ‌ كلّ‌ منهما بما في يد الآخر مبنيّ‌ على ترجيح بيّنة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عدالة و اختلافهما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اليد من صدّقه من هي بيده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المصدّق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للآخر، فإن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لبيّنة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يرجع الى هذا الترجيح فحينئذ يحكم بما يقتضي تعارض البيّنتين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بيّنة أحدهما ثلاثة رجال عدول و الآخر اثنين منهما فلا يرجّح كثرة العدد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كانت بيّنة أحدهما أعدل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يكن المال في يدهما بل كان في يد شخص ثالث فحينئذ يكون ذو اليد من صدّقه المتصرّف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يمين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الساكن في الدار، بأن يقول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الدار لهذا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على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اليمين للآخر بأنّ‌ المال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فإن امتنع المصدّق عن الحلف حلف الذي لم يتصرّف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يصدّقه المتصرّف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النائب الفاعل هو الضمير الراجع الى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تكون العين في يده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الآخر الذي لم يصدّقه المتشبّث بالعين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لحيلولته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بينها بإقراره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لو صدّقهما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بعد حلفهما أو نكولهما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لهما إحلافه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ادّعيا علمه، و لو أنكرهما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قوله بيمينه، و لو كان لأحدهما بيّنة في جميع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لحيلولته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الآخر،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امتنع من الحلف بما يصدّقه يحكم عليه أن يغرم المال للآخر الذي حلف بكونه له، لأنه بتصديقه الغير حال بين العين و الآخر الحالف بكونها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المصدّق حائلا بينه و بين المال بسبب إقراره بكون المال متعلّقا بالأول، فاذا أخذه الأول حكم بغرامة المال مثلا أو قيمة على الآخر، كما لو أقرّ بالعين لشخص ثمّ‌ أقرّها لآخر فتعطى العين للأول و يغرم للثاني المثل أو القيمة، كما سيأتي في كتاب الإقرار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من بيده، و ضمير التثنية المفعولي يرجع الى المدّعيين 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تكون العين لكليهما بالسويّة بعد حلفهما أو نكولهما عن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للمدّعيين المذكورين إحلاف المتشبّث بالعين اذا ادّعيا بأنه يعلم أنّ‌ الحقّ‌ يتعلّق بأيّ‌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 المتشبّث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متعلّقة بشخصه و كذّب دعواهما للعين، فيقدّم حينئذ قوله، لأنه منكر، فيحلف اذا لم يقيما بيّنة لدعواهما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المتشبّث أحدهما، أو كليهما، أو تكذيبهما و إنكارهما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هذه الصور لو أقام أحدهما بأنّ‌ المال له حكم بكونه لذي البيّنة</w:t>
      </w:r>
      <w:r>
        <w:rPr>
          <w:rFonts w:eastAsia="Amiri" w:cs="Amiri" w:ascii="Amiri" w:hAnsi="Amiri"/>
          <w:color w:val="111111"/>
          <w:sz w:val="28"/>
          <w:szCs w:val="28"/>
          <w:rtl w:val="true"/>
          <w:lang w:bidi="ar-SA"/>
        </w:rPr>
        <w:t xml:space="preserve">. </w:t>
      </w:r>
      <w:bookmarkStart w:id="346" w:name="pg17101_190285"/>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193696_730472459"/>
      <w:bookmarkStart w:id="348" w:name="_Toc122"/>
      <w:bookmarkEnd w:id="347"/>
      <w:r>
        <w:rPr>
          <w:rtl w:val="true"/>
        </w:rPr>
        <w:t>لو أقاماها رجّح الأعدل</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شهودا، فإن تساووا في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شهودا، فإن تساووا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خرج اسمه 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اعطي الجميع، فإن نكل احلف الآخر و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امتنعا قسّمت نصفين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يجب اليمين على من رجّحت بيّنته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العبارة عدم اليمين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ذي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أقام المدّعيان للعين البيّنة و تعارضا بينهما رجّحت بيّنة الأعدل على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بالبيّنة التي تكون أكثر شهودا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البيّنتان متساويتين من حيث العدالة و الكثرة فحينئذ يحكم بالقرعة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من خرج اسمه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نكل من خرج اسمه بالقرعة عن اليمين احلف الآخر و أخذ جميع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امتناع من خرج اسمه بالقرعة و الآخر عن اليمين تقسم العين بينهما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بيّنة أحدهما أعدل أو أكثر من بيّنة الآخر فحينئذ تجب اليمين عليه أيضا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القرعة و ترجيح إحدى البيّنتين بما ذكر من العدالة و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ظاهر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الأعدل فالأكثر فالقرعة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الحلف</w:t>
      </w:r>
      <w:r>
        <w:rPr>
          <w:rFonts w:eastAsia="Amiri" w:cs="Amiri" w:ascii="Amiri" w:hAnsi="Amiri"/>
          <w:color w:val="111111"/>
          <w:sz w:val="28"/>
          <w:szCs w:val="28"/>
          <w:rtl w:val="true"/>
          <w:lang w:bidi="ar-SA"/>
        </w:rPr>
        <w:t xml:space="preserve">. </w:t>
      </w:r>
      <w:bookmarkStart w:id="349" w:name="pg17101_190286"/>
    </w:p>
    <w:p>
      <w:pPr>
        <w:pStyle w:val="BookText"/>
        <w:rPr/>
      </w:pPr>
      <w:bookmarkEnd w:id="349"/>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مختاره في الدروس،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2193698_730472459"/>
      <w:bookmarkStart w:id="351" w:name="_Toc123"/>
      <w:bookmarkEnd w:id="350"/>
      <w:r>
        <w:rPr>
          <w:rtl w:val="true"/>
        </w:rPr>
        <w:t>لو تشبّث أحدهما فاليمين عليه</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تشبّث أحدهما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ذا يد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فاليمين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للآخر بيّنة،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للمتشبّث بيّنة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بيّنته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اليمين، لأنه منكر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 بيّنة، فلو نكل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حلف الآخر و أخذ، فإن نكل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في يد المتشبّث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قال في الدروس بلزوم اليمين في القرعة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الترجيح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ترجيح البيّنة بالعدالة و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في كتابه الدروس مال الى وجوب اليمين في الأول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المال في يد أحدهما و كلّ‌ من المتشبّث و الخارج ادّعيا كونه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العين المتنازع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اليمين على ذي اليد في صورة عدم البيّنة للآخر و إلاّ يحكم بالعين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وجوب اليمين على ذي اليد بين كونه مع البيّنة أو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تكفي بيّنته عن اليمين لأنه منكر و 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المضمون وردت روايات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نكل ذو اليد عن اليمين حلف الآخر و أخذ العين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نكل المدّعي الآخر أيضا عن اليمين بعد نكول ذي اليد عنها تستقرّ العين في يد ذي اليد و يكون حاكما في النزاع</w:t>
      </w:r>
      <w:r>
        <w:rPr>
          <w:rFonts w:eastAsia="Amiri" w:cs="Amiri" w:ascii="Amiri" w:hAnsi="Amiri"/>
          <w:color w:val="111111"/>
          <w:sz w:val="28"/>
          <w:szCs w:val="28"/>
          <w:rtl w:val="true"/>
          <w:lang w:bidi="ar-SA"/>
        </w:rPr>
        <w:t xml:space="preserve">. </w:t>
      </w:r>
      <w:bookmarkStart w:id="352" w:name="pg17101_190287"/>
    </w:p>
    <w:p>
      <w:pPr>
        <w:pStyle w:val="Heading4"/>
        <w:numPr>
          <w:ilvl w:val="3"/>
          <w:numId w:val="1"/>
        </w:numPr>
        <w:rPr/>
      </w:pPr>
      <w:bookmarkStart w:id="353" w:name="__RefHeading___Toc2193700_730472459"/>
      <w:bookmarkStart w:id="354" w:name="_Toc124"/>
      <w:bookmarkEnd w:id="352"/>
      <w:bookmarkEnd w:id="353"/>
      <w:r>
        <w:rPr>
          <w:rtl w:val="true"/>
        </w:rPr>
        <w:t>لو أقاما أي المتشبّث و الخارج بيّنة ففي الحكم لأيّهما خلاف</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المتشبّث و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ففي الحكم لأيّهما خلاف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بيّنة الداخل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قضى بذلك، و 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البيّنتين، فيرجع إلى تقديم ذي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أقام ذو اليد بيّنة على كونها له و أقام الخارج بيّنة أيضا بأنها له ففي تقديم بيّنة أحدهما على بيّنة الآخر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بيّنة ذي اليد مطلقا، سواء شهدت بالملك المطلق أم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بيّنة الخارج مطلقا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بيّنة الخارج اذا شهدت بيّنة كليهما بالملك المطلق أو المقيّد، أو شهدت بيّنة الخارج بالملك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بيّنة الداخل اذا شهدت بيّنة كليهما بالملك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شهدتا بالملك المطلق أو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بالملك المطلق كأن تشهد بأنّ‌ العين ملك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بالملك المسبّب كأن تشهد بأنّ‌ العين ملك لفلان بالإرث أو الاشتراء أو الهبة أو غير ذلك من أسباب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القول الأول من الأقوال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الدالّة على تقدّم بيّنة الداخل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غياث بن إبراهيم عن أبي عبد اللّه عليه السّلام أنّ‌ أمير المؤمنين عليه السّلام اختصم إليه رجلان في دابّة و كلاهما أقاما البيّنة أنه أنتجها، فقضى بها للذي في 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لتقدّم بيّنة الداخل على بيّنة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مطلقا، عملا بظاهر الخبر المستفيض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القول قول ذي اليد و البيّنة بيّنة المدّعي، الشامل لموضع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من الأقوال الأربعة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سلاّر و ابن زهرة و ابن إدريس لقوله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شهادة البيّنتين بالملك المطلق أو المقيّد، كما تقدّم في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المنقول مستفيضا من المحدّثين أكثر من واحد، فإنّ‌ الخبر الدالّ‌ على تقدّم بيّنة الخارج ظاهرا نقله عليّ‌ بن إبراهيم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الصدوق رحمه اللّه في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الطبرسي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في تفسيره عن أبيه عن أبي عمير عن عثمان بن عيسى و حمّاد بن عثمان جميعا عن أبي عبد اللّه عليه السّلام في حديث فدك أنّ‌ أمير المؤمنين عليه السّلام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تحكم فينا بخلاف حكم اللّه في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ادّعيت أنا فيه من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يدي شيء فادّعى فيه المسلمون تسألني البيّنة على ما في يدي و قد ملكته في حياة رسول اللّه صلّى اللّه عليه و آله و بعده و لم تسأل المؤمنين البيّنة على ما ادّعوا عليّ‌ كما سألتني البيّنة على ما ادّعيت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 اليمين على من أنكر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عموم قول ذي اليد و البيّنة للمدّعي شامل لموضع النزاع، فظاهره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بيّنة الخارج إن شهدتا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المطلق أو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بالسبب، و لو انفردت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الداخل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تسبّبهما تقدّم بيّنة الداخل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البيّنة للخارج و هو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الثالث من الأقوال المذكورة، و هو اختيار المحقّق في الشرائع و العلاّمة في التحرير و القواعد و جملة من كتبه عملا بظاهر الخبر المستفيض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شهدت البيّنتان بالملك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شهدت البيّنتان بالملك المسبّب بأحد أسباب الملك، بأن شهدتا أنهما مالكان بالإرث أو الشراء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تقدّم بيّنة الخارج أيضا في صورة شهادتها بالملك المسبّب و شهادة بيّنة الداخل بالملك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حال للبيّنة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 البيّنة مخصوصة بالسبب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السبب،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شهدت بيّنة الداخل بالملك المسبّب و الخارج بالملك المطلق قدّمت بيّنة الداخل في هذه الصورة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الرابع، بأنّ‌ البيّنتين اذا شهدتا على الملك المسبّب قدّمت بيّنة الداخل أيضا، في مقابل القول الثالث بتقدّم بيّنة الخارج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الشيخ في النهاية و ابن البرّاج للجمع بين الأخبار التي دلّ‌ بعضها على تقديم الداخل مع بيان السبب و بعضها على تقديم الخارج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في هذا الكتاب لم يختر أحدا من الأقوال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أقاما بيّنة ففي الحكم لأيّهما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توقّف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 الخلاف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 لعدم دليل متين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الإرشاد 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الثالث، و هو مذهب الفاضلين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يخلو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تشبّثا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أحدهما الجميع و الآخر النصف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كذلك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اقتصر في الكتابين على نقل الخلاف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التوقّف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توقّف المصنّف رحمه اللّه في حكم المسألة يكون في موضعه، و هذا تأييد لنظر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الشارح رحمه اللّه تأييده لعدم وجود دليل محكم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شرحه على الإرشاد رجّح القول الثالث و هو تقدّم بيّنة الخارج إذا شهدت البيّنتان بالملك المطلق، أو المسبّب، أو شهدت بيّنة الخارج بالسبب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و المحقّق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ترجيح المصنّف رحمه اللّه و مذهب الفاضلين لا يخلو من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بأنه ليس في الأخبار التي تدلّ‌ على اعتبار الخروج و الدخول ما يدلّ‌ على رجحان هذا القول، بل منها ما يدلّ‌ على رجحان الخارج إمّا مطلقا أو مع تسبيبهما، و منها ما يدلّ‌ على رجحان الداخل مع تسبيبهما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برجحانه مع انفراده بالسبب بطريق أولى كما هو القول الرابع، و هنا أقوال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آقا جمال رحمه اللّه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كانت العين في يديهما و ادّعى أحدهما الجميع و الآخر النصف مشاعا و لم </w:t>
      </w:r>
    </w:p>
    <w:p>
      <w:pPr>
        <w:pStyle w:val="BookText"/>
        <w:rPr/>
      </w:pPr>
      <w:r>
        <w:rPr>
          <w:rFonts w:ascii="Amiri" w:hAnsi="Amiri" w:eastAsia="Amiri" w:cs="Amiri"/>
          <w:color w:val="111111"/>
          <w:sz w:val="28"/>
          <w:sz w:val="28"/>
          <w:szCs w:val="28"/>
          <w:rtl w:val="true"/>
          <w:lang w:bidi="ar-SA"/>
        </w:rPr>
        <w:t xml:space="preserve">مشاعا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بيّنة اقتسماها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يمين مدّعي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لمصادقته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على استحقاق النصف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النصف المتنازع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اقتسماه بالسويّة بعد التحالف فيثبت لمدّعيه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جزء من العين على تقدير الإشاعة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لأحدهما بيّنة على ما ادّعاه فحينئذ يحكم بتقسيم العين المتنازع نصفين بعد يمين مدّعي النصف، لأنّ‌ في المقام يكون مدّعي النصف ذي يد بالنسبة إليه و هو منكر فعليه اليمين، و مدّعي الجميع يكون مدّعيا بالنسبة الى النصف و لا بيّنة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للنصف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يدّعي النصف بصورة المشاع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مدّعي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يحلف مدّعي النصف لمدّعي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يحكم باليمين على مدّعي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مدّعي النصف،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مدّعي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مدّعي النصف يصدّق الآخر بالنسبة الى النصف، فلا حاجة في إثباته الى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نصف الدار مثلا في يد أحدهما و النصف الآخر منه في يد الآخر، فادّعى أحدهما الجميع و الآخر النصف، فحينئذ يجري عليهما قانون التحالف ثمّ‌ يقتسما النصف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حكم بتنصيف النصف المتنازع بينهما حصل لمدّعي النصف ربع الدار مثلا و لمدّعى الجميع ثلاثة أرباعه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كون النصف المتنازع معيّنا و مشاعا في الحكم هو التنصيف في المشاع و تنصيف النصف في المعيّن</w:t>
      </w:r>
      <w:r>
        <w:rPr>
          <w:rFonts w:eastAsia="Amiri" w:cs="Amiri" w:ascii="Amiri" w:hAnsi="Amiri"/>
          <w:color w:val="111111"/>
          <w:sz w:val="28"/>
          <w:szCs w:val="28"/>
          <w:rtl w:val="true"/>
          <w:lang w:bidi="ar-SA"/>
        </w:rPr>
        <w:t xml:space="preserve">. </w:t>
      </w:r>
      <w:bookmarkStart w:id="355" w:name="pg17101_190292"/>
    </w:p>
    <w:p>
      <w:pPr>
        <w:pStyle w:val="BookText"/>
        <w:rPr/>
      </w:pPr>
      <w:bookmarkEnd w:id="355"/>
      <w:r>
        <w:rPr>
          <w:rFonts w:ascii="Amiri" w:hAnsi="Amiri" w:eastAsia="Amiri" w:cs="Amiri"/>
          <w:color w:val="111111"/>
          <w:sz w:val="28"/>
          <w:sz w:val="28"/>
          <w:szCs w:val="28"/>
          <w:rtl w:val="true"/>
          <w:lang w:bidi="ar-SA"/>
        </w:rPr>
        <w:t xml:space="preserve">يدّعي كلّ‌ منهما تعلّق حقّه به و لا ترجيح، بخلاف المعيّن إذ لا نزاع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يذكروا في هذا الحكم خلافا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فلا يخلو من نظر</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2193702_730472459"/>
      <w:bookmarkStart w:id="357" w:name="_Toc125"/>
      <w:bookmarkEnd w:id="356"/>
      <w:r>
        <w:rPr>
          <w:rtl w:val="true"/>
        </w:rPr>
        <w:t>لو أقاما بيّنة فهي للخارج</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فهي للخارج على القول بترجيح بيّنته،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يد مدّعي النصف النصف، فمدّعي الكلّ‌ خارج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جزء من العين المشاع يكون مورد ادّعاء لكلّ‌ منهما بتعلّق حقّه عليه و لا ترجيح، فيحكم بالتنصيف، بخلاف المعيّن،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الشارح رحمه اللّه في الحكم يستند بحصول الإجماع من الفقهاء لعدم الخلاف بينهم، فقال بأنه لو لم يحصل الإجماع فالحكم المذكور، و الفرق بينهما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بتقسيم النصف المتنازع بأنه لا نزاع في النصف الآخر اذا كان معيّنا يجري في صورة كون النصف المتنازع مشاعا أيضا، لأنّ‌ النصف في كليهما مورد تصادقهما بأنه لمدّعي الجميع و النزاع في النصف الباقي، فلا مجال للفرق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بأنهم ذكروا في باب الصلح أنه لو كان بيدهما درهمان فادّعاهما أحدهما و ادّعى الآخر أحدهما خاصّة فللثاني نصف درهم و للأول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آقا جمال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ادّعاء أحدهما الجميع و الآخر النصف لو أقام كلاهما بيّنة حكم ببيّنة الخارج على القول بترجيح بيّنة الخارج، كما تقدّمت الأقوال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الخارج في المسألة، و هو مدّعي الجميع</w:t>
      </w:r>
      <w:r>
        <w:rPr>
          <w:rFonts w:eastAsia="Amiri" w:cs="Amiri" w:ascii="Amiri" w:hAnsi="Amiri"/>
          <w:color w:val="111111"/>
          <w:sz w:val="28"/>
          <w:szCs w:val="28"/>
          <w:rtl w:val="true"/>
          <w:lang w:bidi="ar-SA"/>
        </w:rPr>
        <w:t xml:space="preserve">. </w:t>
      </w:r>
      <w:bookmarkStart w:id="358" w:name="pg17101_190293"/>
    </w:p>
    <w:p>
      <w:pPr>
        <w:pStyle w:val="BookText"/>
        <w:rPr/>
      </w:pPr>
      <w:bookmarkEnd w:id="358"/>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بيّنة، لما ذكرناه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يد مدّعي النصف عليه، فإذا رجّحت ببيّنته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أقام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بيّنة 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193704_730472459"/>
      <w:bookmarkStart w:id="360" w:name="_Toc126"/>
      <w:bookmarkEnd w:id="359"/>
      <w:r>
        <w:rPr>
          <w:rtl w:val="true"/>
        </w:rPr>
        <w:t>لو كانت في يد ثالث و صدّق أحدهما صار صاحب اليد</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ثالث و صدّق أحدهما صار صاحب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ما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بتقدّم بيّنة الداخل، فتقدّم بيّنته و يقسّم بينهما بالنصف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يقسم بينهما نصفين اذا لم تكن بيّنة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للدليل المذكور، و هو استقلال يد مدّعي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ترجيح بيّنته يأخذ النصف فيبقى الباقي للآخر و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فيه يرجع الى مدّعي النصف،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استقلال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رجّحنا بيّنة مدّعي النصف بسبب استقلال يده بالنسبة إليه أخذه ببيّنته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في صورة ادّعاء أحدهما الجميع و الآخر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أقام مدّعي الجميع البيّنة حكم له بالجميع، أو أقام مدّعي النصف البيّنة حكم له بالنصف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البيّنة، و الباء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كانت العين التي يدّعي أحدهما جميعها و الآخر نصفها في يد شخص ثالث و صدّق أحدهما صار صاحب يد، فيقدّم حينئذ قوله باليمين لو لم تكن البيّنة لأحدهما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تقديم قوله مع اليمين، و تقديم بيّنة الداخل أو الخارج اذا كانت البيّنة لكليهما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أقاما بيّنة فللمستوعب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 تعارضت البيّنتان في الآخر، فيحكم للأعدل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فالأكثر فالقرعة، و يقضى لمن خرج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امتنع حلف الآخر، فإن نكلا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بينهما، فللمستوعب ثلاثة أرباع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على ثلاثة، فلمدّعي الكلّ‌ اثنان، و لمدّعي النصف واحد، لأنّ‌ المنازعة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لم يصدّقه من كانت العين في يده يحلف المصدّق و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ثالث و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يدّعي الجميع، فإذا أقام مدّعي الجميع و مدّعي النصف البيّنة اعطي نصف العين لمدّعي الجميع لعدم التنازع بالنسبة إليه، و تتعارض البيّنتان في النصف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فيه ما تقدّم من ترجيح الأعدل و الأكثر ثمّ‌ القرعة اذا تساويا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إطلاق المصنّف رحمه اللّه في الحكم لمن خرج اسمه بالقرعة بلا تقييده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الشارح رحمه اللّه قوله عن كتابه الدروس بلزوم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امتنع مدّعي النصف و الكلّ‌ عن اليمين فيحكم حينئذ بالتقسيم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لمن ادّعى الجميع يعطى ثلاثة أرباع العين، و لمن ادّعى النصف يعطى ربع العين، لأنّ‌ النصف منها لم يكن مورد نزاع، بل تسالما لكونه متعلّقا بمدّعي الجميع، فيبقى نزاعهما في النصف الباقي فينصّف، و ذلك ربع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يدّعي النصف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الآخر في المسألة تقسيم المال على ثلاثة أقسام، فيعطى لمدّعي الجميع اثنان و لمدّعي النصف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أجزاء غير معيّنة فيقسّم على طريق العول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نزاع مدّعي الكلّ‌ و النصف يقع في أجزاء غير معيّنة فيقسّم على حسب سهامهما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السهم الذي يطلبه مدّعي الجميع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يطلبه الآخر نصف، فتقسّم العين الموجودة بنسبة السهمين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طلب أحد من زيد دينارين و الآخر دينارا واحدا و لم يكن لزيد إلاّ دينار واحد قسّم الدينار الموجود بينهما أثلاثا، فلصاحب الدينارين ثلثاه، و لصاحب الواحد ثلثه، فينقص من كلّ‌ منهما بمقدار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كان لأحد دينارين و لآخر دينارا واحدا عند الودعي فسرق الديناران و بقي واحد فحينئذ يقسّم الباقي بينهما أثلاثا على نسبة ما عند الودعي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القول، من عال يعول 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مال عن الحقّ‌ فهو عائل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سهام الورثة على الحصص المفروضة في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رحمه اللّه بخصوص ذلك في مسائل الإرث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هذا القسم عولا إمّا من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بالجور عليهم على أهل الفريضة بنقصان سهامهم، أو من عال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كثر عياله لكثرة السهام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المسائل الخلافية بين الإمامية و العامّة في الإرث مسألتان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العصبة على تقدير زيادة الفريضة عن السهام عند العامّة بخلاف الخاصّة قال المصنّف رحمه اللّه في كتاب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ميراث للعصبة إلاّ مع عدم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التوضيح و التفصيل في كتاب الإرث إن 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سهامها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كضرب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 مع قصور مال المفلس، و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العول و النقص في الفرائض عند العامّة و عدمه عند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امرأة و لها زوج يطلب النصف ممّا تركته و اختان يطلبان الثلثين منه فإذا فرض ما تركته ستة رءوس شاة فيطلب الزوج منها النصف و هو ثلاث منها و تطلبان الاختان الثلثين و هما أربعة منها فينقص المال عن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قال العامّة بدخول النقص و هو الواحد على الزوج و الاختين بنسبة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الخاصّة بدخول النقص على الاختين، لأنّ‌ الزوج من أهل الفروض التي لا يزيد و لا ينقص بخلاف الاختين، فإنّ‌ الزيادة لو حصلت تكون لهما، و النقص أيضا يدخل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على طريق العول على حسب سهامها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العول على مبنى العامّة لا الخاصّة، فإنّهم لا يلتزمون بدخول النقص على الجميع، كما فهمت في المثال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منها لمدّعي الكلّ‌ و واحد منها لمدّعي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لكيفية التقسيم بين المدّعيين بالقسمة بين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لأحد في ذمّة زيد عشرة دنانير و الآخر خمسة دنانير فالمجموع يكون خمسة عشر دينارا، و نسبة العشرة الى الخمسة عشر ثلثان، و نسبة الخمسة إليها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عند المفلس ستة دنانير يأخذ صاحب العشرة أربعة منها و صاحب الخمسة اثنين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المتداعيان في المسألة فيأخذ مدّعي الكلّ‌ الثلثين و مدّعي النصف ثلثا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حكمنا بتكافئ البيّنات، أو ترجيحها بأحد الأسباب إنّما هو مع إطلاقها أو اتّحاد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تاريخ إحدى البيّنتين أقدم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بها سابقا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شهدتا بالملك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شهدت إحداهما باليد و الاخرى بالملك، فإن كان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اليد رجّح الملك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المواضع التي حكمنا بتساوي البيّنات أو ترجيح بيّنة الداخل على الخارج أو بالعكس إنّما ذلك في صورة إطلاق البيّنة أو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إحدى البيّنتين أقدم من حيث التاريخ قدّمت على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شهدت بيّنة أحدهما بالملك في السنة الماضية و بيّنة الآخر بالملك في السنة الحاضرة قدّمت ذات التاريخ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ثبت الملك سابقا بالبيّنة المتقدّمة بالتاريخ استصحب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لما ثبتت الملكية في السابق بمقتضى بيّنتها المعلومة و شكّ‌ في ارتفاعها بعد شهادة البيّنة الثانية لتعارضها بالاولى فلا ترفع اليد عن الملكية الثابتة السابقة بها لاستصحابها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شهدت البيّنتان بأنّ‌ هذا المال ملك لفلان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شهدتا بأنه ملك لفلان بالإرث أو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شهدت إحداهما بالملك المطلق أي من دون ذكر السبب، و الاخرى بالملك المسبّب أي مع ذكر السبب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شهدت إحدى البيّنتين بأنّ‌ العين كانت في يد فلان و شهدت الاخرى بأنها كانت ملكا لفلان فحينئذ يحكم برجحان البيّنة الشاهدة للملك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تحقّقه الآن، و إن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ترجيح أيّهما قولان للشيخ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توقّف المصنّف في الدروس مقتصرا على نقلهما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لقوّته و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الملك،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الرجحان هو قوّة الشهادة بالملك بالنسبة الى الشهادة باليد و تحقّق الملك في الزمان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شهدت البيّنة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ترجيح أيّهما على الآخر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الطوسي رحمه اللّه قال بترجيح بيّنة اليد في موضع و بغيرها في آخر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قال في كتابه الدروس بأنّ‌ في ترجيح أيّ‌ منهما قولان، و لم يختر أحدا منهما</w:t>
      </w:r>
      <w:r>
        <w:rPr>
          <w:rFonts w:eastAsia="Amiri" w:cs="Amiri" w:ascii="Amiri" w:hAnsi="Amiri"/>
          <w:color w:val="111111"/>
          <w:sz w:val="28"/>
          <w:szCs w:val="28"/>
          <w:rtl w:val="true"/>
          <w:lang w:bidi="ar-SA"/>
        </w:rPr>
        <w:t xml:space="preserve">. </w:t>
      </w:r>
      <w:bookmarkStart w:id="361" w:name="pg17101_190299"/>
    </w:p>
    <w:p>
      <w:pPr>
        <w:pStyle w:val="Heading3"/>
        <w:numPr>
          <w:ilvl w:val="2"/>
          <w:numId w:val="1"/>
        </w:numPr>
        <w:rPr/>
      </w:pPr>
      <w:bookmarkStart w:id="362" w:name="__RefHeading___Toc2193706_730472459"/>
      <w:bookmarkStart w:id="363" w:name="_Toc127"/>
      <w:bookmarkEnd w:id="361"/>
      <w:bookmarkEnd w:id="362"/>
      <w:r>
        <w:rPr>
          <w:rtl w:val="true"/>
        </w:rPr>
        <w:t>القول في القسمة</w:t>
      </w:r>
      <w:bookmarkEnd w:id="363"/>
    </w:p>
    <w:p>
      <w:pPr>
        <w:pStyle w:val="Heading4"/>
        <w:numPr>
          <w:ilvl w:val="3"/>
          <w:numId w:val="1"/>
        </w:numPr>
        <w:rPr/>
      </w:pPr>
      <w:bookmarkStart w:id="364" w:name="__RefHeading___Toc2193708_730472459"/>
      <w:bookmarkStart w:id="365" w:name="_Toc128"/>
      <w:bookmarkEnd w:id="364"/>
      <w:r>
        <w:rPr>
          <w:rtl w:val="true"/>
        </w:rPr>
        <w:t>اشارة</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القسمة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193710_730472459"/>
      <w:bookmarkStart w:id="367" w:name="_Toc129"/>
      <w:bookmarkEnd w:id="366"/>
      <w:r>
        <w:rPr>
          <w:rtl w:val="true"/>
        </w:rPr>
        <w:t>معنى القسمة</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تمييز أحد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الآخر، و ليست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فيها 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الاقتسام، و النصيب أيضا،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الرزق قد خانتني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هنا هو في كيفية تقسيم النصيبين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تقسيم الأنصباء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 الحصّة من الشيء،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أنصبة و أنصباء و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القسمة ليست بيعا عندنا نحن الإمامية و إن كان فيها الردّ، كما لو اشتمل أحدهما على زائد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به على خلاف بعض العامّة، حيث زعم أنها بيع مطلقا، و منهم من جعل قسمة الردّ بيعا دون غيرها، و منهم من جعل قسمة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تفتقر إلى صيغة، و يدخلها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الإجبار و يلزمها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 بيعا دون غيرها، و وافقنا جماعة منهم على أنها تميّز حقّ‌ و ليست بيعا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الشافعي بيع بناء على أحد قوليه، لأن الشريك يبدّل نصيبه من أحد السهمين بنصيب صاحبه من السهم الآخر،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أنها ليست بيعا لفقدها ما يعتبر في البيع من الإيجاب و القبول، و عدم الإكراه و الإجبار، و عدم جريان الشفعة فيها، و أنها تلزم بإخراج القرعة، و أنها يتقدّر أحد النصيبين بقدر الآخر اذا كانت الحصص متساوية، بخلاف ما اذا كانت مختلفة فإنّها لا تتقدّر أحد النصيبين بقدر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يذكر الشارح رحمه اللّه أدلّة عدم كون القسمة بيعا،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افتقار القسمة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الإجبار في القسمة بخلاف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أحد النصيبين بمقدار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يدخل القسمة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الشريك اذا امتنع من التقسيم أجبره الحاكم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الإجبار، و الضمير المفعولي يرجع الى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التقسيم و لو بإجبار الشريك يوجب كونها لازمة بحيث لا يجوز فسخه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الثالث من الأدلّة المذكورة، و هو لزوم تقدير النصيبين اذا كان الشريكان متساويين في الاستحقاق و الحصص، كلّ‌ بمقدار الآخر من حيث الكيف و الكمّ‌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 النصيبين بقدر الآخر، و البيع ليس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ذلك، و اختلاف اللوازم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اختلاف الملزومات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جزء يفرض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 اختصاص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في البيع شيء من المذكورات،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الافتقار الى الصيغة، و دخول الإجبار، و تقدير أحد النصيبين بمقدار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اختلفت اللوازم اختلفت الملزومات، فاذا لم توجد في القسمة لوازم البيع فلا يحكم بكونها بيعا لفقد اللوازم الدالّة على فقد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أشار الى استدلال القائلين بكون القسمة بيعا، بأنّ‌ اشتراك كلّ‌ جزء في المال المشترك قبل التقسيم بين الشريكين و إزالة ملك الشريك في مقابل عوض مقدّر يوهم كون القسمة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الشارح رحمه اللّه ذلك التوهّم بأجوبة ثلاثة و التي قرّرها الفاضل التوني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البيع يحتاج الى إيجاب و قبول، و الحال أنّ‌ القسمة لا تحتاج إليهما بل تتحقّق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بعض البيوع بلا تراض من الطرفين، مثل إلزام الشارع بالتساوي بين الأجناس الربوية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بالصلح، فإنّه أيضا إزالة ملك بعوض معلوم برضاية الطرفين، و الحال أنه ليس بيعا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القسمة،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الشريكين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واحد من الشريكين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و إزالة ملك الآخر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مقدّر بالتراضي،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ثبوت الشفعة للشريك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اختصاص كلّ‌ واحد من الشريكين بجزء معيّن بعد التقسيم و إزالة ملك الشريك الآخر عمّا اختصّ‌ بصاحبه لا يوجب كون ذلك حدّا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جزء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عطف عليه من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الأجزاء مشتركة بينهما قبل التقسيم و اختصاص أحدهما بجزء منها و إزالة ملك الآخر عنه بعوض مقدّر بالتراضي بينهما لا يعدّ تعريفا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يدلّ‌ هذه الأشياء المذكورة على أنّ‌ القسمة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تظهر فائدة الاختلاف بين كون القسمة بيعا و عدمه في ثبوت حقّ‌ الشفعة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بكونها بيعا ثبت حقّ‌ الشفعة للشريك،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فائدة اخرى للاختلاف بين كون القسمة بيعا و عدمه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قيل بكونها بيعا، فاذا قسّم النقدين مثل الذهب و الفضّة و تفرّقا قبل التقابض حكم ببطلانها لاشتراط‍‌ التقابض في المجلس في بيع النقدين</w:t>
      </w:r>
      <w:r>
        <w:rPr>
          <w:rFonts w:eastAsia="Amiri" w:cs="Amiri" w:ascii="Amiri" w:hAnsi="Amiri"/>
          <w:color w:val="111111"/>
          <w:sz w:val="28"/>
          <w:szCs w:val="28"/>
          <w:rtl w:val="true"/>
          <w:lang w:bidi="ar-SA"/>
        </w:rPr>
        <w:t xml:space="preserve">. </w:t>
      </w:r>
      <w:bookmarkStart w:id="368" w:name="pg17101_190303"/>
    </w:p>
    <w:p>
      <w:pPr>
        <w:pStyle w:val="BookText"/>
        <w:rPr/>
      </w:pPr>
      <w:bookmarkEnd w:id="368"/>
      <w:r>
        <w:rPr>
          <w:rFonts w:ascii="Amiri" w:hAnsi="Amiri" w:eastAsia="Amiri" w:cs="Amiri"/>
          <w:color w:val="111111"/>
          <w:sz w:val="28"/>
          <w:sz w:val="28"/>
          <w:szCs w:val="28"/>
          <w:rtl w:val="true"/>
          <w:lang w:bidi="ar-SA"/>
        </w:rPr>
        <w:t xml:space="preserve">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بالتفرّق قبل القبض فيما يعتبر فيه التقابض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و غير ذلك</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193712_730472459"/>
      <w:bookmarkStart w:id="370" w:name="_Toc130"/>
      <w:bookmarkEnd w:id="369"/>
      <w:r>
        <w:rPr>
          <w:rtl w:val="true"/>
        </w:rPr>
        <w:t>يجبر الشريك على القسمة لو التمس شريكه القسمة</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يجبر الشريك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التمس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ضرر و 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بالضرر نقص قيمة الشقص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 نقصا فاحشا، على ما اختاره المصنّف في الدروس،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القيمة،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يشترط‍‌ التقابض في مجلس العقد في صحّة بيع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فائدة ثالثة للاختلاف المذكور، بأنه لو قيل بعدم كون القسمة بيعا فلا يثبت فيها خيار المجلس لاختصاصه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الشريك بتقسيم المال المشترك اذا التمس منه شريكه القسمة بشرطين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 على الشريك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و السهم و القطعة من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الضرر المانع من لزوم التقسيم هو النقص الحاصل في سهم الشريك امّا يكون منضمّا الى سهم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اختاره المصنّف رحمه اللّه في كتابه الدروس</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البعض بأنّ‌ المراد من الضرر هو مطلق الضرر الحاصل من التقسيم</w:t>
      </w:r>
      <w:r>
        <w:rPr>
          <w:rFonts w:eastAsia="Amiri" w:cs="Amiri" w:ascii="Amiri" w:hAnsi="Amiri"/>
          <w:color w:val="111111"/>
          <w:sz w:val="28"/>
          <w:szCs w:val="28"/>
          <w:rtl w:val="true"/>
          <w:lang w:bidi="ar-SA"/>
        </w:rPr>
        <w:t xml:space="preserve">. </w:t>
      </w:r>
      <w:bookmarkStart w:id="371" w:name="pg17101_190304"/>
    </w:p>
    <w:p>
      <w:pPr>
        <w:pStyle w:val="BookText"/>
        <w:rPr/>
      </w:pPr>
      <w:bookmarkEnd w:id="371"/>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الذي كان ينتفع به قبل القسمة، و الأجود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2193714_730472459"/>
      <w:bookmarkStart w:id="373" w:name="_Toc131"/>
      <w:bookmarkEnd w:id="372"/>
      <w:r>
        <w:rPr>
          <w:rtl w:val="true"/>
        </w:rPr>
        <w:t>لو تضمّنت ردّا لم يجبر</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تضمّنت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عوض خارج عن المال المشترك من أحد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منهما، لاستلزامه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المعاوضة على جزء من مقابله صوري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الآخر هو الضرر الذي يوجب عدم الانتفاع من الشقص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القول الرابع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مطلق نقص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حكاه الشيخ رحمه اللّه في المبسوط‍‌ عن بعض المتأخّرين،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قوي، و حكى الثالثة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عندي، و اختاره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الرابع مجهول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الأقوال الى الخبر المشهور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النقص الحاصل عنه منضما نقصا فاحشا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القسمة موجبة للردّ لا يحكم إلزاما على الشريك بالقسمة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تضمّنت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لزوم الردّ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صوري أو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للجزء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الردّ يوجب المعاوضة بالنسبة الى جزئه الصوري كما لو كان في القسمة زيادة من حيث الكميّة، أو المعنوي كما لو كان في القسمة زيادة من حيث الكيفية</w:t>
      </w:r>
      <w:r>
        <w:rPr>
          <w:rFonts w:eastAsia="Amiri" w:cs="Amiri" w:ascii="Amiri" w:hAnsi="Amiri"/>
          <w:color w:val="111111"/>
          <w:sz w:val="28"/>
          <w:szCs w:val="28"/>
          <w:rtl w:val="true"/>
          <w:lang w:bidi="ar-SA"/>
        </w:rPr>
        <w:t xml:space="preserve">.- </w:t>
      </w:r>
      <w:bookmarkStart w:id="374" w:name="pg17101_190305"/>
    </w:p>
    <w:p>
      <w:pPr>
        <w:pStyle w:val="BookText"/>
        <w:rPr/>
      </w:pPr>
      <w:bookmarkEnd w:id="374"/>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2193716_730472459"/>
      <w:bookmarkStart w:id="376" w:name="_Toc132"/>
      <w:bookmarkEnd w:id="375"/>
      <w:r>
        <w:rPr>
          <w:rtl w:val="true"/>
        </w:rPr>
        <w:t>لا يجبر الممتنع لو كان فيها ضرر</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فيها ضرر، كالجواهر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العضائد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الضرر في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للجزء، لأنّ‌ قسمة الردّ قد يكون باعتبار زيادة عين في أحد الجزءين من المقسوم دون الآخر، كما لو قسّم أرض متساوي الأجزاء و يكون فيها نخلة قيمتها عشرة دراهم يردّ من وقعت في نصيبه على الآخر نصف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باعتبار زيادة القيمة كما لو كان المقسوم عبدين أحدهما أعلى قيمة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 هنا يستلزم المعاوضة على الجزء المعنوي، و في الأول على الجزء الصوري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المعاوضة، و تذكيره باعتبار كون المراد منها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يجبر الشريك الذي يمتنع عن التقسيم بالقسمة في صورة حصول الضرر في التقسيم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مفرده جوهر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الجزء الذي لا يقبل الانقسام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جوهر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عليه جبلّته، و كلّ‌ حجر يستخرج منه شيء ينتفع به، و ما يقابل العرض و هو الموجود القائم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الشيء الذي لا يقبل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العضادة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عضادتا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خشبتاه من جانبيه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هنا مصراعا الباب</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للعضائد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المذكورات يمكن اعتباره بجميع 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ينتفع بقسمته غالبا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نقص فاحش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المهاياة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قسمة المنفعة بالأجزاء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و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ممّا يصحّ‌ قسمته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إجبارا أم لا، و على تقدير الإجابة لا يلزم الوفاء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الدكاكين مجازا بقرينة الضيّقة المذكورة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ذكرها من نقص قسمة الشقص نقصا فاحشا، و مطلق النقص و عدم الانتفاع به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للعهد الذكري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الانتفاع به منفردا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قسمي الضرر من الأقسام الثلاثة المذكورة يتصوّر في تقسيم السيف لا القسم الثالث منها، و هو عدم الانتفاع به منفردا بعد القسمة، لأنّ‌ السيف قابل الانتفاع به غالبا بعد تقسيمه جزءين في غير ما وضع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ينتفع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النقص الذي يحصل في تقسيم السيف فاحشا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المهاياة من هايأه في الأمر مهاياة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تبدّل الهمزة ياء للتخفيف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هايتيه مهاياة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يختصّ‌ الانتفاع من جزء ما يشترك بأحدهما و الجزء الآخر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ينتفع كلّ‌ من الشريكين شهرا واحدا من المال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المطلوب عنه القسمة إجابة ما يطلبه صاحبه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قسمته إجبارا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يقبل القسمة</w:t>
      </w:r>
      <w:r>
        <w:rPr>
          <w:rFonts w:eastAsia="Amiri" w:cs="Amiri" w:ascii="Amiri" w:hAnsi="Amiri"/>
          <w:color w:val="111111"/>
          <w:sz w:val="28"/>
          <w:szCs w:val="28"/>
          <w:rtl w:val="true"/>
          <w:lang w:bidi="ar-SA"/>
        </w:rPr>
        <w:t xml:space="preserve">. </w:t>
      </w:r>
      <w:bookmarkStart w:id="377" w:name="pg17101_190307"/>
    </w:p>
    <w:p>
      <w:pPr>
        <w:pStyle w:val="BookText"/>
        <w:rPr/>
      </w:pPr>
      <w:bookmarkEnd w:id="377"/>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لكلّ‌ منهما فسخها، فلو استوفى أحدهما ففسخ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اجرة حصّة الشريك</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193718_730472459"/>
      <w:bookmarkStart w:id="379" w:name="_Toc133"/>
      <w:bookmarkEnd w:id="378"/>
      <w:r>
        <w:rPr>
          <w:rtl w:val="true"/>
        </w:rPr>
        <w:t>إذا عدّلت السهام و اتّفقا لزم</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عدّلت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بالأجزاء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متساويها 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وزنا أو ذرعا أو عدّا بعدد الأنصباء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اختلفت كالأرض و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اختصاص كلّ‌ واحد بسهم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المهاياة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الآخر الذي لم يستوف شيئا بعد المهاياة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فسخ الذي استوفى تجب عليه اجرة ما استوفاه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سوّيت السهام بالأجزاء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عدلين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تاء التأنيث الراجعة الى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الأجزاء متساوية، مثل الحنطة و الشعير و التمر و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التساوي من حيث الكيل يكون في الحنطة، و من حيث الوزن يكون في الذهب و الفضّة، و من حيث الذرع يكون في القماش، و من حيث العدّ يكون في البيض و الجوز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الحظّ‍‌، أي بعدد الحصص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عدّلت السهام بالقيمة فيما لو كانت العين المشتركة قيميا مثل الحيوان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الشريكين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عدّلت السهام و اتّفقا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قرعة لصدق القسمة مع التراضي الموجبة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لتميّز الحقّ‌، و لا فرق بين قسمة الردّ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يتّفقا على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يكتب أسماء الشركاء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السهام كل في رقعة و تصان، و يؤمر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على الصورة بإخراج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أحد المتقاسمين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فاعله مستتر يرجع الى ما اتّفقا في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اللزوم أن ليس لأحدهما فسخه إلاّ أن يتّفقا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توجب لتميّز الحقّ‌ بلا حاجة الى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يتّفق الشريكان باختصاص ما عدّلت من السهام بل حصل الاختلاف بينهما بأن ادّعى كلّ‌ اختصاص ما يدّعيه الآخر فحينئذ يقرع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كانت الأرض مشتركة بين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عمرو،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الأرض ثلاث قطعات، فتكتب أسامي الشركاء في رقعات ثلاث، فتخرج الرقعات واحدا بعد واحد، فكلّ‌ من أخرجته القرعة باختصاصه لقطعة معيّنة فهي تختصّ‌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تكتب أسامي قطعات الأرض في رقعات ثلاث فتقرع و يخرج كذلك، فكلّ‌ قطعة تختصّ‌ بمن عيّنته القرعة من الشركاء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محلاّ لكونه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الرقعتين المكتوبة فيهما أسامي الشركاء أو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كتابة السهام في الرقعات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السهام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اتّفقت السهام قدرا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اختلفت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على أقلّ‌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صورة كتابة أسامي الشركاء في الرقعات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سهم كلّ‌ من الشركاء بمقدار سهم الآخر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تاء التأنيث الراجعة الى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اختلفت السهام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لأحدهم النصف و للآخرين الثلث و السدس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فتقسّم العين على أقلّ‌ السهام، بأن يؤخذ أقلّ‌ السهام الذي هو السدس مثلا، فتقسّم العين المشتركة بحسبها الى ستة أقسام، ثمّ‌ يجعل لكلّ‌ سهم رقم مستقلّ‌ مرتّبا، ثمّ‌ تكتب أسماء الشركاء في الرقاء و تخبأ في كيس أو صندوق، ثمّ‌ تخرج اولى رقعة بإزاء الرقم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المخرج صاحب النصف فيعطى له الأول، ثمّ‌ الثاني و الثالث من الأرقام أي السدس الأول و الثاني و الثالث، فالمجموع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المخرج الأول صاحب الثلث يعطى له الأول، ثمّ‌ الثاني فنصيبه مجموع السدسين و هو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المخرج الأول صاحب السدس يعطى له الأول فقط‍‌، ثمّ‌ بعد المخرج الأول سواء كان صاحب النصف أم الثلث أم السدس يخرج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المخرج الثاني هو صاحب الثلث يعطى له الرابع و الخامس و هما السدسان، فيصير المجموع ثلثا، و يبقى سدس واحد يعطى لصاحب السدس من دون احتياج الى إخراج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المخرج الثاني صاحب السدس يعطى له الرابع و الباقي و هو الخامس و السادس لمن له الثلث</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كان المخرج الأول صاحب الثلث أخذ الرقم الأول و الثاني و 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يعيّنه المتقاسمون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السدسان، فالمجموع 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يخرج اسم آخر، فإن كان المخرج صاحب النصف أخذ الثالث و الرابع و الخامس،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السدس من دون احتياج الى إخراج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المخرج الثاني صاحب السدس يعطى له الرقم الثالث، الباقي لصاحب النصف، من دون اخراج اسم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المخرج الأول صاحب السدس أخذ الرقم الأول فيخرج اسم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صاحب النصف يعطى له الثاني و الثالث و الرابع، فيصير المجموع نصف،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السدسان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الثلث، من دون احتياج الى اخراج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المخرج الثاني بعد المخرج الأول هو صاحب الثلث فيعطى له الثاني و الثالث و الباقي لصاحب النصف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تقسيم السهام في المثال المذكور على ستة أسهم، و التي هي مخرج السدس، و هو أقلّ‌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لأحدهم سدس و للآخر ثلث و للآخر نصف، حينئذ يقسّم أسداسا و تجعل السهام مرتّبا، فإن خرج اسم صاحب النصف أولا أخذ ثلاثة أسداس على الترتيب، 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السهام المقسومة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يجعل للسهام المقسومة أول ثمّ‌ ثاني و هكذا، فيما لو كثرت السهام و عيّنها المتقاسمون و تراضوا بذلك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يعيّن الأول نفس المتقاسمون اذا اتّفقوا، و إن اختلفوا يعيّنه الحاكم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أسماء السهام 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التفريق، فمن خرج اسمه أولا أخذ من الأول و أكمل نصيبه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ثمّ‌ يخرج الثاني إن كانوا أكثر من اثنين،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اشتملت القسمة على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رضاهما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المتقاسمين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خوفا من تفريق حصص المشتركين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خرج اسم صاحب الثلث في المثال المتقدّم أولا فيعطى له رقم الخارج من الأرقام، ثمّ‌ يخرج له اسم رقم آخر بعيدا عن الأول، فحينئذ يحصل التفريق بين حصّتي صاحب الثلث و كذلك لو خرج صاحب النصف الذي له ثلاثة أرقام من السهام الستة، و المطلوب هو تقارب الحصص و تجاورها لكلّ‌ واحد من أصحاب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خرج اسمه أولا يأخذ الرقم الأول و يكمل نصيبه من الثاني و الثالث على الترتيب لا بالتفريق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هكذا يخرج الثالث بعد إكمال الثاني نصيبه على الترتيب، بلا تفريق بين أرقام سهامه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احتاج التقسيم الى ردّ شيء من جانب الذي لا يعادل الآخر من حيث القيمة بل يزيد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المتقاسمين،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اعتبر رضا المتقاسمين بعد القسمة فيما لو كانت حصّة أحدهما زائدة عن الآخر و موجبة لإعطاء شيء فإنه يعتبر رضاهما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لم تشتمل القسمة على الردّ فلا تحتاج الى رضاهما بعد القسمة بل يجبرون عليها</w:t>
      </w:r>
      <w:r>
        <w:rPr>
          <w:rFonts w:eastAsia="Amiri" w:cs="Amiri" w:ascii="Amiri" w:hAnsi="Amiri"/>
          <w:color w:val="111111"/>
          <w:sz w:val="28"/>
          <w:szCs w:val="28"/>
          <w:rtl w:val="true"/>
          <w:lang w:bidi="ar-SA"/>
        </w:rPr>
        <w:t xml:space="preserve">. </w:t>
      </w:r>
      <w:bookmarkStart w:id="380" w:name="pg17101_190312"/>
    </w:p>
    <w:p>
      <w:pPr>
        <w:pStyle w:val="Heading4"/>
        <w:numPr>
          <w:ilvl w:val="3"/>
          <w:numId w:val="1"/>
        </w:numPr>
        <w:rPr/>
      </w:pPr>
      <w:bookmarkStart w:id="381" w:name="__RefHeading___Toc2193720_730472459"/>
      <w:bookmarkStart w:id="382" w:name="_Toc134"/>
      <w:bookmarkEnd w:id="380"/>
      <w:bookmarkEnd w:id="381"/>
      <w:r>
        <w:rPr>
          <w:rtl w:val="true"/>
        </w:rPr>
        <w:t>لو ظهر غلط‍‌ في القسمة بطلت</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 غلط‍‌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ببيّنة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و لا بيّنة حلف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193722_730472459"/>
      <w:bookmarkStart w:id="384" w:name="_Toc135"/>
      <w:bookmarkEnd w:id="383"/>
      <w:r>
        <w:rPr>
          <w:rtl w:val="true"/>
        </w:rPr>
        <w:t>لو ظهر في المقسوم استحقاق بعض</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استحقاق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ظهر الاشتباه في القسمة بأن لم يتحقّق التساوي بين الحصص حكم ببطلان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ظهور الغلط‍‌ في القسمة بشهادة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ظهور الغلط‍‌ في القسمة باطّلاع المتقاسمين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قراءتها بصورة الجمع و التثنية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تاء التأنيث الراجعة الى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 منكر الغلط‍‌ يطابق الأصل و هو أصالة صحّة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الآخر الذي ينكر الغلط‍‌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النكول يوجب القضاء على الناكل على قول، و يردّ الحلف المنكول الى الآخر على قول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النائب الفاعل هو الضمير المؤنث الراجع الى القسمة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ظهر بعد التقسيم مقدار من المال المقسوم مستحقّا للغير بحيث لا يخلّ‌ إخراجه ممّا أخذه المتقاسمون لا يحكم بنقض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السهمان من مجموع السهام الستة من الأرض المقسومة بين الشخصين مستحقّا للغير، فاذا اخرج ثلث ما في يد كلّ‌ منهما و اعطي للغير فلا يخلّ‌ التعديل في تقسيمها و لا يوجب بطلان القسمة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إخراجه بالتعديل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نقض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فائدة القسمة باقية، و هو إفراد كلّ‌ حقّ‌ على 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متساويا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السهام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لأنّ‌ ما يبقى لكلّ‌ واحد لا يكون بقدر حقّه، بل يحتاج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الرجوع على الآخر و تعود الإشاعة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القسمة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برضاء جميع الشركاء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يحكم بنقض التقسيم الحاصل بينهما، لأنّ‌ فائدة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إفراد حقّ‌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 منهما أفرد حقّه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حصّة المستحقّ‌ مختلفة، بأن كان له من حصّة أحدهما ثلث و من حصّة الآخر ثلثان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هو الضمير المؤنث الراجع الى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يحتاج أحد المتقاسمين أن يرجع الى الآخر بقدر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يعود الاشتراك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يحكم ببطلان القسمة في صورة كون حقّ‌ المستحقّ‌ مشاعا و غير معيّن، مثل المثال المتقدّم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التقسيم في صورة كون حقّ‌ المستحقّ‌ مشاعا لم يكن برضاء جميع الشركاء الذي منهم المستحقّ‌</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7101_190316"/>
      <w:bookmarkStart w:id="386" w:name="pg17101_190316"/>
      <w:bookmarkEnd w:id="386"/>
    </w:p>
    <w:p>
      <w:pPr>
        <w:pStyle w:val="Heading2"/>
        <w:numPr>
          <w:ilvl w:val="1"/>
          <w:numId w:val="1"/>
        </w:numPr>
        <w:rPr/>
      </w:pPr>
      <w:bookmarkStart w:id="387" w:name="pg17101_190316"/>
      <w:bookmarkStart w:id="388" w:name="__RefHeading___Toc2193724_730472459"/>
      <w:bookmarkStart w:id="389" w:name="_Toc136"/>
      <w:bookmarkEnd w:id="387"/>
      <w:bookmarkEnd w:id="388"/>
      <w:r>
        <w:rPr>
          <w:rtl w:val="true"/>
        </w:rPr>
        <w:t>كتاب الشهادات</w:t>
      </w:r>
      <w:bookmarkEnd w:id="389"/>
    </w:p>
    <w:p>
      <w:pPr>
        <w:pStyle w:val="Heading3"/>
        <w:numPr>
          <w:ilvl w:val="2"/>
          <w:numId w:val="1"/>
        </w:numPr>
        <w:rPr/>
      </w:pPr>
      <w:bookmarkStart w:id="390" w:name="__RefHeading___Toc2193726_730472459"/>
      <w:bookmarkStart w:id="391" w:name="_Toc137"/>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مفردها الشهادة، من شهد يشهد مثل علم يعلم، أو من باب شهد يشهد مثل شرف يشرف شهادة عند الحاكم لفلان أو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ما عنده من الشهادة، فهو شاهد،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و شهود و 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شهد له أو عليه، اليمين، الموت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الأكوان الظاهرة، و يقابله عالم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 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في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يغيب شيء عن علمه، القتيل في سبيل اللّه،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المعاني اللغوية للشهادة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الشرع فالشهادة هو إخبار عن حقّ‌ لازم لغيره، و لا يخفى إتيان الشهادة بصيغة الجمع باعتبار الحقوق التي تثبت بنوع من الشهادات، فإنّ‌ من الحقوق ما لا تثبت إلاّ بشهادة أربعة رجال مثل اللواط‍‌ و السحق، و منها ما تثبت بأربعة رجال أو ثلاثة و امرأتين و هو حدّ الزنا الموجب للرجل، و منها ما يثبت برجلين خاصّة مثل الردّة و القذف و حدّ السرقة، كما سيأتي تفصيل ذلك كلّه إن شاء اللّه تعالى في كتاب الحدود</w:t>
      </w:r>
      <w:r>
        <w:rPr>
          <w:rFonts w:eastAsia="Amiri" w:cs="Amiri" w:ascii="Amiri" w:hAnsi="Amiri"/>
          <w:color w:val="111111"/>
          <w:sz w:val="28"/>
          <w:szCs w:val="28"/>
          <w:rtl w:val="true"/>
          <w:lang w:bidi="ar-SA"/>
        </w:rPr>
        <w:t xml:space="preserve">. </w:t>
      </w:r>
      <w:bookmarkStart w:id="392" w:name="pg17101_190317"/>
    </w:p>
    <w:p>
      <w:pPr>
        <w:pStyle w:val="BookText"/>
        <w:rPr/>
      </w:pPr>
      <w:bookmarkEnd w:id="3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2193728_730472459"/>
      <w:bookmarkStart w:id="394" w:name="_Toc138"/>
      <w:bookmarkEnd w:id="393"/>
      <w:r>
        <w:rPr>
          <w:rtl w:val="true"/>
        </w:rPr>
        <w:t>الفصل الأوّل الشاهد</w:t>
      </w:r>
      <w:bookmarkEnd w:id="394"/>
    </w:p>
    <w:p>
      <w:pPr>
        <w:pStyle w:val="Heading4"/>
        <w:numPr>
          <w:ilvl w:val="3"/>
          <w:numId w:val="1"/>
        </w:numPr>
        <w:rPr/>
      </w:pPr>
      <w:bookmarkStart w:id="395" w:name="__RefHeading___Toc2193730_730472459"/>
      <w:bookmarkStart w:id="396" w:name="_Toc139"/>
      <w:bookmarkEnd w:id="395"/>
      <w:r>
        <w:rPr>
          <w:rtl w:val="true"/>
        </w:rPr>
        <w:t>شرطه البلوغ و العقل و الإسلام و الإيمان و العدالة و عدم التهمة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يبلغ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الكتاب فصول أربعة،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تفصيل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عن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الشاهد البلوغ، إلاّ في الشاهد على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الأول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جراحة، و جمعها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و منه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جراحات السنان لها التئام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لم يبلغ الجراح الى حدّ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بلغ الجراح حدّ القتل أم لا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الشاهد الغير البالغ في خصوص الجراح بلوغه عشر سنين بأن يتمّ‌ التسع و يبلغ العشر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يجتمعوا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مباح، و أن لا يتفرّقوا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الفعل المشهود به إلى أن يؤدّوا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البلوغ ينتفي و يبقى 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التي من جملتها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 هو اثنان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الذكورية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مطابقة الشهادة للدعوى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الثاني في سماع شهادة غير البالغ اجتماعهم على لعب مباح لا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يلعبوا بأمر مباح بالنسبة الى المكلّفين، و إلاّ فلا تكليف في حقّ‌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هذا الشرط‍‌ دليل من لسان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الثالث في شهادة غير البالغ، و هو عدم تفرّق الشهود بعد مشاهدتهم الفعل المشهود به الى زمان أدائهم الشهادة عند الحاكم، فلو تفرّقوا بعد الفعل المشهود ثمّ‌ أدّوا الشهادة لا تقبل شهادتهم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ما تقدّم من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بلوغ العشر، و أن يجتمعوا على مباح، و أن لا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ذكر العبارة المذكورة يوجب أن يراد منها لزوم سائر الشروط‍‌ في شهادة غير البالغ من العدد و الذكورة و غيرها إلاّ البلوغ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جملة الشروط‍‌ اللازمة في صحّة الشهادة هو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العدد اللازم في الشهادة على الجراح هو اثنان لا أكثر، بخلاف الشهادة على الزنا و اللواط‍‌ مثلا، فالعدد اللازم فيهما هو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الشاهد على الجراح كون الشاهد ذكرا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الشروط‍‌ في الشهادة هو تطابق الشهادة لما يدّعي المدّعي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لبعض،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بأول قولهم لو اختلف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التهجّم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الدماء في غير محلّ‌ الوفاق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الشهادة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مطابقة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جملة الشروط‍‌ هو تطابق قول بعض الشهود لقول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العدد و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العدد و المطابقة من سائر الامور التي تعتبر في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القتل يؤخذ بأوّل كلامه، و لا يؤخذ بالثاني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شهادة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اختلف تعبير الصبيان في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هجم عليه هجوما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إليه بغتة على غفلة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الصبيان هو كونها واجدة لجميع شروط‍‌ الشهادة من العدد و المطابقة و غيرهما إلاّ البلوغ</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كلام الشارح رحمه اللّه هو أنّ‌ الاستناد الى الرواية و الأخذ بأول قول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فلانا قتل زيدا مثلا ثمّ‌ عدل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أخذ القول الأول كافيا في شهادة الصبي بلا اعتناء الى قوله ثانيا و بلا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غير متحقّقة لعدم التكليف الموجب للقيام بوظيفتها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التقوى، و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كافية، و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اشتراط‍‌ اجتماعهم على المباح تنبيه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سائر الشروط‍‌ اللازمة في الشهادة لكان تهجّما على إراقة الدم، و هو مناف للاحتياط‍‌ اللازم في الدماء، فإنّه لا يجوز إراقة دم شخص بمجرّد شهادة الصبي مع عدم تثبّته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العدالة في الصبي غير متحقّقة لعدم التكليف في الصبي الموجب لإقدامه بالوظائف اللازمة في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بوظيفتها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وظائف العدالة التي هي رعاية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الاكتفاء برعاية ترك ما يخالف المروّة بدل العدالة في حقّ‌ الصبي لا يكفي في الحكم بصحّة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اعتراض لما يقال بكفاية صورة الأفعال و التروك في حقّ‌ الصبي بأنه لا دليل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الأعمال الواجبة، مثل الصلاة و الصوم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المحرّمات الإلهية، مثل شرب الخمر و أكل الميتة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الاعتبار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عدم تحقّق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اشتراط‍‌ اجتماع الصبيان على المباح يدلّ‌ على عدم اعتبار العدالة فيهم، بناء على أنّ‌ بعض اللعب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 شهادة المجنون حالة جنونه، فلو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جنونه قبلت شهادته مفيقا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باستكمال فطنته في التحمّل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الأداء، 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المروّة، لكن لا يخفى أنّ‌ لعبهم بما يخالف المروّة في حقّ‌ غيرهم لا يعدّ خلاف المروّة في حقّهم، لأنّ‌ طبيعة الصبيان تقتضي اللعب،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 اذا لم يلعب فهو مريض يحتاج الى المداواة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الثاني في الشاهد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روحاني به تدرك النفس العلوم الضرورية و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يتهيأ بها الإنسان لفهم الخطاب، و هو مأخوذ من عقال البعير من معنى الربط‍‌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جنونه أدواريا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على وزان مجيب، منصوب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تقبل شهادة المجنون الأدواري في حال سلامته من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أفاق فلان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الصحّة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أفاق المجنون من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العلم بكون المفيق ذي فطنة في تحمّل الشهادة و 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حكم المجنون في عدم قبول شهادته الأبله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عقله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يبله بلها و بلاهة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عقله، فهو أبله، و هي بلهاء،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است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كم دارد </w:t>
      </w:r>
    </w:p>
    <w:p>
      <w:pPr>
        <w:pStyle w:val="BookText"/>
        <w:rPr/>
      </w:pPr>
      <w:r>
        <w:rPr>
          <w:rFonts w:ascii="Amiri" w:hAnsi="Amiri" w:eastAsia="Amiri" w:cs="Amiri"/>
          <w:color w:val="111111"/>
          <w:sz w:val="28"/>
          <w:sz w:val="28"/>
          <w:szCs w:val="28"/>
          <w:rtl w:val="true"/>
          <w:lang w:bidi="ar-SA"/>
        </w:rPr>
        <w:t xml:space="preserve">و المغفّل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يفطّن لمزايا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 شهادة الكافر و إن كان ذميّا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المشهود عليه كافرا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بالفسق و الظلم المانعين من قبول الشهادة، خلافا للشيخ رحمه اللّه حيث قبل شهادة أهل الذمّة لملّتهم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الفاء بصيغة اسم المفعول من باب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فطنة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الثالث من شروط‍‌ الشاهد هو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الأصحّ‌ عند المصنّف رحمه اللّه من القولين هو عدم قبول شهادة الكافر و لو كانت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قول الشيخ رحمه اللّه بقبول شهادة الكافر على 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شهادة الذّمي بضرر الذّمي من 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شهادة الذمّي بضرر الذّمي من 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شهادة أهل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 على أهل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 فيها هو وقوع زرعة و سماعة في سندها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علي الحائري المازندراني في كتابه الرجالي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زرعة </w:t>
      </w:r>
    </w:p>
    <w:p>
      <w:pPr>
        <w:pStyle w:val="BookText"/>
        <w:rPr/>
      </w:pPr>
      <w:r>
        <w:rPr>
          <w:rFonts w:ascii="Amiri" w:hAnsi="Amiri" w:eastAsia="Amiri" w:cs="Amiri"/>
          <w:color w:val="111111"/>
          <w:sz w:val="28"/>
          <w:sz w:val="28"/>
          <w:szCs w:val="28"/>
          <w:rtl w:val="true"/>
          <w:lang w:bidi="ar-SA"/>
        </w:rPr>
        <w:t xml:space="preserve">و للصدوق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قبل شهادتهم على مثلهم و إن خالفهم في الملّة كاليهود على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تقبل شهادة غير الدمّي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لا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عند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شهادة الذمّي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ن يريد اشتراط‍‌ فقد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الحضرمي و سماعة بن مهران الحضرمي واقفيان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بعدم قبول شهادة الكافر و لو كان المشهود عليه كافرا على خلاف قول الصدوق بقبول شهادة الكافر الذمّي على الآخرين منهم و لو لم يكن المشهود عليه من ملّة الشاهد، كما لو كان الشاهد يهوديا و المشهود عليه نصرانيا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يعمل بالشروط‍‌ التي ذكروها في حقّ‌ الذمّي من أداء الجزية و عدم خيانته في حقّ‌ المسلمين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شهادة الذمّي لا تقبل على المسلم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عدم قبول شهادة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شهادته في خصوص الوصية تقبل بشرط‍‌ عدم عدول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لو وجد غير العدول من المسلمين للشهادة على الوصية فحينئذ تقبل شهادة الذمّي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احتراز عن وجود غير العدول من المسلمين، فإنّ‌ شهادة الذمّي بالوصية تقبل حينئذ</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تقديم المستورين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الفاسقين اللذين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يستند فسقهما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الكذب، و هو قول العلاّمة في التذكرة، و يضعف باستلزامه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 الوفاق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اشتراط‍‌ السفر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كانوا عدولا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يعلم حاله من العدالة و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 صفة أو بدل عن المستورين و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المستورين و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 بتقديم المستورين و الفاسقين يستلزم التعميم، أي قبولهما عند عدم عدول المسلمين في غير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 العلاّمة رحمه اللّه بتقديم شهادة المستورين و الفاسقين على شهادة الذمّي يستلزم تعميم تقديمهما في غير مورد الوفاق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محلّ‌ الوفاق و الإجماع هو تقديم شهادة المسلمين على شهادة الذمّي إذا كانوا 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العلاّمة رحمه اللّه يستلزم تعميم تقديم شهادة المسلم على شهادة الذمّي فاسقا كان أو عادلا، و الحال أنّ‌ غير العادل لم يتّفق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لقبول شهادة الذمّي في خصوص الوصية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شهادة أهل الذمّة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إلاّ على أهل ملّتهم، فإن لم يوجد غيرهم جازت شهادتهم على </w:t>
      </w:r>
    </w:p>
    <w:p>
      <w:pPr>
        <w:pStyle w:val="BookText"/>
        <w:rPr/>
      </w:pP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أظهرهما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إحلافهما بعد العصر، فأوجبه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عملا بظاهر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لأنه لا يصلح ذهاب حق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ضعفها بوقوع زرعة و سماعة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استلزامه لذلك أنه يوجب قبول شهادتهم على الوصية عند عدم عدول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الوفاق قبول شهادة الذمّي عند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الحكم فيما لم يتّفق عليه الأصحاب يحتاج إلى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اشتراط‍‌ السفر في قبول شهادة الذمّي في الوصية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كون الموصي في حال السفر، و هذا القول منسوب لأبي الصلاح الحلبي و ابن الجنيد الإسكافي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كون الموصي في حال السفر، و هذا القول منسوب للشيخ الطوسي و المفيد و ابن إدريس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أظهر القولين عند الشارح رحمه اللّه هو عدم اشتراط‍‌ كون الموصي في حال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في اشتراط‍‌ كون الموصي في حال السفر خلافا كذلك في اشتراط‍‌ إحلاف الذمّيين بعد صلاة العصر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العلاّمة رحمه اللّه قال بوجوبه عملا بظاهر الآية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شَهادَةُ‌ بَيْنِكُمْ‌ إِذا حَضَرَ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قلنا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الآية بأن يقولا بعد الحلف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نَشْتَرِي بِهِ‌ ثَمَناً وَ لَوْ كانَ‌ ذا قُرْبى‌ وَ لا نَكْتُمُ‌ شَهادَةَ‌ اللّهِ‌ إِنّا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الْآثِمِينَ‌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تقبل شهادة غير الإمامي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مقلّدا كان أم مستدلاّ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هيئة نفسانية راسخة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الأشهر بين الفقهاء هو عدم وجوب إحلافهما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الإحلاف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كون الإحلاف بالصورة التي ذكرت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كنّا نشتري به ثمنا قليلا نكون من الآثمين و العاصين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الرابع في الشاهد كونه مؤمنا بعد اشتراط‍‌ كونه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الشروط‍‌ اللازمة في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الولاء و لو أريد من الإيمان في سائر الموارد هو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المحبّة و النصرة، و القرب، و القرابة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قبول ولاية الأئمّة الاثني عشر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من فرق الشيعة مثل الفطحية و الواقفية و الزيدية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تقبل شهادة غير الإمامي سواء كان من مقلّديهم أو مستدلّيهم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الخامس من شروط‍‌ الشاهد كونه عادلا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ملازمة التقوى و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توعّد عليها بخصوصها في كتاب 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يعدل عدلا و عدالة و عدولة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ضدّ 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منها هو ما فسّرها الشارح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إلى الهيئة الراسخة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ملازمة المروّة، و هي كمال الرجولية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هنا آداب نفسانية توجب مراعاتها على الوقوف عند محاسن الأخلاق و جميل العادات المناسبة للشخص، و هي تختلف باختلاف الأشخاص و الأمكنة و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إلى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تزول بارتكاب المعاصي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أصرّ على ارتكاب الكبائر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المعصية التي ورد التوعّد و التهديد عليها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اختلفوا في المعاصي الكبيرة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الفرق بين المعاصي لكونها مطلقا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نسبه الطبرسي رحمه اللّه إلى أصحاب فقهاء الإمامية، لاشتراك جميع المعاصي في مخالفة أوامر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ما يلحق صاحبها الوعيد الشديد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ما توجب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ما توعّد عليها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الشارح رحمه اللّه بأنّ‌ الكبيرة ما توعّد عليها بخصوصها في كتاب أو سنّة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عدم ذكر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منها إلى سبعين و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الزنا، و اللواط‍‌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الدياثة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شرب المسكر، و السرقة،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خصوص الكبائر من حيث العدد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إلى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سبعين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سبعة من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الشارح رحمه اللّه تعدادا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قتل النفس المحترمة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هو أخذ الزيادة في معاوضة المتجانسين من المكيل و الموزون، أو أخذ الزيادة في القرض كما فصّل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 من لاط‍‌ يلوط‍‌ لوطا الشيء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العمل القبيح بين الذكرين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قاد الدابة قيادا و 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ساقها، فإنّ‌ القود من قدّام، و السوق من 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السعي بين الشخصين لجمعهما على الوطي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داث يدث 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يغار على أهله و لا يخجل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يصير واسطة بين الرجل و امرأته أو غلامه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الفرار من الزحف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شهادة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الوالدين، و الأمن من مكر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اليأس من روح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اليمين الفاجرة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قطعية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أكل مال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يصير واسطة بين الرجل و المرأة في الزنا، أو بينه و الغلام في اللواط‍‌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الشهيد الثاني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التعدّي على حرمة الإنسان باتّهامه بالزنا أو 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الزاء و سكون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الباطل و 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أصل العقوق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الرحم،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هو عدم الاعتناء باللّه تعالى في ارتكاب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ييأس من رحمة اللّه الواسعة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يأخذ مال الغير بلا رضاء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ذكر الشخص في غيابه بما يسوؤه لو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لها معان أخرى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 و النميم من نمّ‌ الحديث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على وجه الإشاعة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به ليوقع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نقل قول الغير إلى المقول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اليمين الكاذبة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يقطع الارتباط‍‌ بينه و بين أرحامه حتّى بالدعاء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يأكل أموال اليتامى بلا مجوّز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و تأخير الصلاة عن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اللّه و رسوله صلّى اللّه عليه و آله، و ضرب المسلم بغير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كتمان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الظالم، و منع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تأخير الحجّ‌ عن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اختيارا، و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أكل لحم الخنزير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يرتكب الخيانة في الكيل أو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يؤخّر الصلاة عن وقت أدائها لا عن وقت فضيلتها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حدّث بما يخالف الواقع أو يخالف بما يعتقده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يدخل فيه البهتان، و هو الكذب عن عمد بقصد الإضرار و الإهانة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 به عن ضرب المسلم بالحقّ‌، مثل ضربه بقصد التأديب أو إجراء الحد و التعزير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حضر و شهد الحادثة الواقعة لشخص فدعاه للشهادة فكتمها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الراء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يعطى لقضاء مصلحة، أو ما يعطى لإحقاق باطل أو إبطال حقّ‌،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 و رِشا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من سعى به سعيا و سعاية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عليه و وشى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هو ذكر مساوئ الغير عند الظالم للإضرار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يمنع عن أداء الزكاة سواء كانت زكاة مال أو زكاة بدن مثل زكاة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تشبيه المكلّف من يملك نكاحها بظهر محرّمة عليه كأن يقول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ظهرك عليّ‌ كظهر أمّي أو أختي أو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المحاربة بقطع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كلّه،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كلّها كبائر، 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يأكل لحم الخنزير و الميتة في حال الاختيار لا عند الضرورة، فإنّها تبيح المحرّمات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حارب الناس بقطع الطريق عليهم، و قد ذكر اللّه تعالى على المحارب أربعة عقوبات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في 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المحاربة و هي تجريد السلاح برّا أو بحرا ليلا أو نهارا لإخافة الناس في مصر و غيره من ذكر أو أنثى قويّ‌ أو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يستعان في تحصيله بالتقرّب من الشيطان ممّا لا يستقلّ‌ به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أو كتابة يحدث بسببه ضرر على من عمل له في بدنه أو عقله، و منه عقد الرجل عن حليلته و إلقاء البغضاء بينهما و استخدام الجنّ‌ و الملائكة و استنزال الشياطين في كشف 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المكاسب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كون ما ذكر من المعاصي من الكبائر، و هو التخويف من اللّه تعالى بالنار و العذاب لمن يرتكبها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المفيد و ابن البرّاج و أبو الصلاح و الطبرسي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التفسير إلى أصحابنا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اشتراكها في مخالفة أمر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تسمية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بالإضافة إلى ما هو أعظم منه، كالقبلة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الزنا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بالإضافة إلى النظرة،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الإصرار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دون الكبيرة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الإصرار إمّا فعلي كالمواظبة على 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أنواع من الصغائر،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أصحابنا الإمامية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منصوب على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الطبرسي رحمه اللّه نسب القول المذكور إلى أصحابنا الإمامية بلا 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للقول بكون الذنوب كلّها من الكبائر بأنها مشتركة في مخالفة أمر اللّه تعالى و نهيه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الواجبات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ما نهى اللّه تعالى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اللثمة،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تكون كبيرة بالنسبة إلى النظر لوجه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العدالة تزول أيضا بالإصرار على المعاصي الصغيرة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مواظبا بارتكاب نوع خاصّ‌ من الصغائر، كما إذا أصرّ على النظر لوجه الأجنبية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العزم على فعلها ثانيا بعد وقوعه و إن لم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السنن إلاّ أن يؤدّي إلى التهاون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الذنوب‌؟ أم مخالفة المروّة‌؟ كل 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التخلّق بخلق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و مكانه،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الإصرار يكون حكميا، مثل العزم و القصد لارتكاب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يرتكب الصغيرة بعد قصده الارتكاب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يقدح العدالة ترك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من باب التهاون و عدم الاعتناء بالسنن فحينئذ يخلّ‌ بالعدالة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يكون ترك المستحبّات مع التهاون و عدم الاعتناء بها من قبيل الذنوب‌؟ أو يكون مخالفة المروّة التي تشترط‍‌ في تحقّق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يحتمل كونه من الذنوب كما يحتمل كون ترك السنن من مخالفة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 ترك السنن مع التهاون من قبيل خلاف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العدالة تزول بفعل خلاف المروّة التي تنافي العدالة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و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 في زمانه 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فالأكل في السوق و الشرب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سوقي، إلاّ إذا غلبه العطش، و المشي مكشوف الرأس بين الناس، و كثرة السخرية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الحكايات المضحكة، و لبس الفقيه لباس الجندي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يعتاد لمثله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يسخر منه،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يسقطها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يختلف الأمر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 سكون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 يسخَر سَخْرا سَخَرا و سُخُرا و مَسخرا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يسخر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ممّا يخالف المروّة لبس الفقيه لباس الجندي و غير الجندي مثل لباس السوقي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لبس الفقيه لباس الجندي يخالف العدالة في بعض الأزمان و الأعصار، و إلاّ إذا حضر الفقيه في ميادين الحرب و لبس لباس الجندي مثل زماننا هذا لا يخالف العدالة، بل يدلّ‌ على شدّة إيمانه و تعهّده بالإسلام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جمعا من الفقهاء و أنا الحقير قد لبسنا لباس الجندي و حضرنا في بعض الأمكنة و المواضع أيّام الحرب المفروضة على إيران الإسلام من قبل حكومة العراق الكافرة و ذلك في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لبس الفقيه لباس الجندي يخالف عدالته و فيما لو لم يعتدّ ذلك بحيث يوجب جلب السخرية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لبس الجندي لباس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فالأكل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المؤنث فيه يرجع إلى العدالة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باختلاف الأحوال و الأشخاص و الأماكن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السنن و إن استهجنها العامّة و هجرها الناس كالكحل و الحنّاء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العبرة بغير الراجح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فتردّ شهادة ولد الزنا و لو في اليسير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تردّ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حاله شرعا، فلا اعتبار بمن تناله الألسن و إن كثرت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يحصل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 فتح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الأكل و الشرب في السوق للفضلاء و الطّلاب في بلدة قم لا يخالف المروّة بخلاف سائر البلاد التي لم يعتدّ لهم الأكل و الشرب في السوق بحيث يوجب أن يسخر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يقدح العدالة فعل المستحبّات و إن استقبحها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يتّخذ ورقه للخضاب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تدير العمامة من تحت الحنك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السادس في الشاهد هو أن لا يكون 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تقبل شهادة ولد الزنا و لو كانت في خصوص مال قليل على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شهادته تردّ إذا ثبت كونه ولد الزنا شرعا، فلا اعتبار لما اشتهر بين ألسنة الناس كونه 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 إلى الألسن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لم يحصل العلم للقاضي بكون الشاهد ولد الزنا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الهاء،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بشهادته نفعا، أو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بها ضررا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تقبل شهادة الشريك لشريكه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يقتضي الشهادة المشاركة،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 في متعلّق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يقدح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الوصاية،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شهادة من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التهمة تحصل عند حصول النفع إلى الشاهد من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الاتّهام و هو ما يتّهم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 و تُهَمَات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مشتقّة من الوهم و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وُهمة، أبدلت الواو تاء كما في تراث و تجاه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التهمة تحصل في صورة دفع الضرر عن الشاهد بشهادته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تقبل شهادة الشريك لنفع شريكه في المال المشترك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 المعلوم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تقبل شهادة الوصي في مال للصغير الذي كان متعلّق الوصية لكونه تحت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يمنع شهادته بمجرّد دعواه الوصاية ما لم تثبت عند الحاكم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يقدح أيضا شهادة من لا تثبت بشهادته الوصاية بأنّ‌ الشاهد كان وصيا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الولاية الموجبة للتهمة بإدخال المال تحتها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الغرماء للمفلس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بملكه، للانتفاع بالولاية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الشهادة في هذه الفروض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جالبة للنفع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 إلى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عدم قدح دعوى الشاهد الوصاية و عدم قدح شهادة من لا تثبت بشهادته الوصاية في شهادة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المانع من نفوذ الشهادة هو ثبوت الولاية شرعا و التي توجب التهمة المانعة من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تقبل شهادة صاحبي الديون لنفع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حكم بإفلاسه الحاكم بحيث يقسّم الغرماء أمواله الموجودة بنسبة طلبهم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فشهادتهم له بمال توجب التهمة عليهم لأنّ‌ المال المشهود به أيضا يقسّم بينهم مثل سائر أموال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تقبل شهادة الغرماء عن الميّت بمال له لحصول التهمة في ذلك أيضا، مثل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تقبل شهادة السيّد بمال العبد و لو قلنا بملك العبد لحصول التهمة للسيّد في شهادته لولاية السيّد على مال عبده و لو كان مالكا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شهادة الشريك لشريكه، و شهادة الوصي في متعلّق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يدفع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بفسق شهود دين آخر، لأنهم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 بها 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و شهادة الغرماء للمفلس و الميّت، و شهادة السيّد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الشهادة فيها توجب جلب النفع للشاهد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أمثلة ما يدفع الضرر بشهادته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تقبل شهادة الشريك لشريكه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تقبل شهادة العاقلة بجرح الذين يشهدون الجناية على من هم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يتقرّب الى القاتل بالأب كالإخوة و الأعمام و أولادهما و إن لم يكونوا وارثين في الحال، سمّيت بذلك إمّا من العقل و هو الشدّ لأنها تعقل الإبل بفناء وليّ‌ المقتول المستحقّ‌ للدية، أو لتحمّلهم العقل و هو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الدية بذلك لأنها تعقل لسان وليّ‌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العقل العمودان أي الآباء و 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آخر كتاب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تفسيقهم أو عدم تعديلهم، بأن يقول إنّ‌ الشهود على الجناية الواردة على من يعقل عليه ليسوا بعادلين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كانت الجناية خطأ لا تسمع شهادة العاقلة لتعلّق الدية عليهم لا الجناية الواردة عمدا أو شبه عمد، فإنّ‌ شهادتهم تقبل حينئذ لعدم التهمة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تقبل شهادة الذين هم غرماء المفلس بفسق الشهود الذين يشهدون على المفلس بدين آخر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الغرماء،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الغرماء يدفعون بشهادة أنفسهم الضرر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المزاحمة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النفع، و شهادة الوصي و الوكيل بجرح الشهود على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بزنا زوجته التي قذفها لدفع 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مطلق التهمة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شهادة الصديق لصديقه مقبولة، و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لمورّثه بدين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ضرر مزاحمة صاحب الدين عليهم، لأنه أيضا يشترك معهم في تقسيم مال الموجود للمفلس بنسبة طلبه منه، مثل سائر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يكون المورد المذكور للدفع معتبرا في جلب النفع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بترتيب اللفّ‌ و النشر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تقبل شهادة الوصي بجرح الشهود على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تقبل شهادة الوكيل بجرح الشهود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شهد اثنان على الموصي أو على الموكّل في شيء به ضرر عليهما فجرح الوصيّ‌ أو الوكيل الشهود فإنّ‌ جرحهما لا يقبل لأنّ‌ في جرحهما الشهود يدفعان ضررا عنهما و هو نفي الوصاية أو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تقبل شهادة الزوج بزنا زوجته التي قذفها بنسبة الزنا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شهادة الزوج بزنا زوجته هو لدفع الضرر عن نفسه، فلا تقبل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توجب الشهادة لجلب النفع أو دفع الضرر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أظهر الوارث الشهادة لدين لمورّثه على ذمّة شخص، مثل شهادة أخ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مشرفا على التلف ما لم يرثه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شهادة رفقاء القافلة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يكونوا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مأخوذين و يتعرّضوا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ما أخذ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لأخيه بدين على ذمّة الآخر، و الحال لم يكن للأخ وارث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هو في شرف الموت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الوارث، و مفعوله الضمير المتّصل به الراجع الى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الوارث بالقوة تسمع شهادته، و الوارث بالفعل لا تقبل شهادته و ذلك لعود النفع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قافل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الجمع قوافل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فإنّ‌ العرب تسمّي الناهضين للغزو قافلة تفاؤلا بقفولهم أي رجوعهم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مفرده اللصّ‌ و هو السارق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واو الجمع الراجع الى رفقاء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شهادتهم على اللصوص تقبل في صورة عدم كونهم مأخوذ منهم المال، أي لم يكن قد سرق منهم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بالجزم،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تقبل شهادة رفقاء القافلة على اللصوص في صورة عدم تعرّضهم لذكر ما اخذ منهم، و إلاّ يكونون من المدّعين على 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أخذ منهم من الأموال</w:t>
      </w:r>
      <w:r>
        <w:rPr>
          <w:rFonts w:eastAsia="Amiri" w:cs="Amiri" w:ascii="Amiri" w:hAnsi="Amiri"/>
          <w:color w:val="111111"/>
          <w:sz w:val="28"/>
          <w:szCs w:val="28"/>
          <w:rtl w:val="true"/>
          <w:lang w:bidi="ar-SA"/>
        </w:rPr>
        <w:t xml:space="preserve">. </w:t>
      </w:r>
      <w:bookmarkStart w:id="397" w:name="pg17101_190341"/>
    </w:p>
    <w:p>
      <w:pPr>
        <w:pStyle w:val="Heading4"/>
        <w:numPr>
          <w:ilvl w:val="3"/>
          <w:numId w:val="1"/>
        </w:numPr>
        <w:rPr/>
      </w:pPr>
      <w:bookmarkStart w:id="398" w:name="__RefHeading___Toc2193732_730472459"/>
      <w:bookmarkStart w:id="399" w:name="_Toc140"/>
      <w:bookmarkEnd w:id="397"/>
      <w:bookmarkEnd w:id="398"/>
      <w:r>
        <w:rPr>
          <w:rtl w:val="true"/>
        </w:rPr>
        <w:t>المعتبر في الشروط‍‌ وقت الأداء</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 في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الأداء لا وقت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تحمّلها ناقصا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كمل حين الأداء سمعت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اشتراط‍‌ استمرارها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الحكم قولان، اختار المصنّف في الدروس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193734_730472459"/>
      <w:bookmarkStart w:id="401" w:name="_Toc141"/>
      <w:bookmarkEnd w:id="400"/>
      <w:r>
        <w:rPr>
          <w:rtl w:val="true"/>
        </w:rPr>
        <w:t>تمنع العداوة الدنيوية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تمنع العداوة الدنيوية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من اشتراط‍‌ البلوغ و العقل و الإسلام و الإيمان و العدالة و طهارة المولد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جامع لشروط‍‌ الشهادة، كما لو تحمّل حال الصغر و أدّاها حال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النائب الفاعل هو تاء التأنيث الراجع الى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اختار استمرار الشروط‍‌ المذكورة في الشاهد الى زمان حكم الحاكم على وفق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زالت العدالة مثلا عن الشاهد قبل حكم الحاكم فلا تقبل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هنا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 في الشروط‍‌ وقت الأداء لا وقت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 تدلّ‌ باستمرارها الى حين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حصلت العداوة من الشاهد بالنسبة على المشهود عليه من حيث الامور المربوطة بالدنيا، فتلك العداوة تمنع من قبول شهادة الشاهد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الخصومة و المباعدة،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أخصّ‌ من البغضاء، فإنّ‌ كلّ‌ عدوّ مبغض، و قد يبغض من ليس بعدوّ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402" w:name="pg17101_190342"/>
    </w:p>
    <w:p>
      <w:pPr>
        <w:pStyle w:val="BookText"/>
        <w:rPr/>
      </w:pPr>
      <w:bookmarkEnd w:id="402"/>
      <w:r>
        <w:rPr>
          <w:rFonts w:ascii="Amiri" w:hAnsi="Amiri" w:eastAsia="Amiri" w:cs="Amiri"/>
          <w:color w:val="111111"/>
          <w:sz w:val="28"/>
          <w:sz w:val="28"/>
          <w:szCs w:val="28"/>
          <w:rtl w:val="true"/>
          <w:lang w:bidi="ar-SA"/>
        </w:rPr>
        <w:t xml:space="preserve">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 و تتحقّق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يعلم منه السرور بالمساءة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بالتقاذف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العداوة من أحد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بالقبول الخالي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كلّ‌ 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شهادة العدل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يقذفه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يخاصمه</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193736_730472459"/>
      <w:bookmarkStart w:id="404" w:name="_Toc142"/>
      <w:bookmarkEnd w:id="403"/>
      <w:r>
        <w:rPr>
          <w:rtl w:val="true"/>
        </w:rPr>
        <w:t>لو شهد العدوّ لعدوّه قبل</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لعدوّه قبل إذا كانت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تمنع العداوة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شهادة المؤمن المحقّ‌ على الكافر و المبتدع، و كذا شهادة من أبغض الفاسق لفسقه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الى 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من القول و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تعلم العداوة من الشاهد سروره عند استياء المشهود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مساءة الشاهد بسرور المشهود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تقاذف كلّ‌ منهما الآخر بالسباب الذي لا يوجب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ثبتت العداوة من أحدهما فلا تقبل شهادة من ثبتت عداوته، بخلاف من لم تثبت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بالقبول الخالي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الغريم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الغريم، و الضمير المفعولي يرجع الى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العداوة لا تتضمّن فسقا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التهمة بالشهادة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احترز بالدنيوية عن الدينية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مانعة، لقبول شهادة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الأديان،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عداوة أحدهما مانعة عن قبول شهادة من لا عداوة فيه لتسلّط‍‌ كلّ‌ مديون على ردّ شهادة العادل عليه بقذفه و عداوته على الشاهد، و التالي باطل و فاسد للزوم منع شهادة العدول الذين لم تتحقّق عداوتهم على المشهود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عداوة العدوّ لا تمنع من قبول شهادته ما لم توجب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العداوة أمر قلبي مثل الحسد، فكما أنّ‌ الحسد القلبي لا يوجب فسقا ما لم يظهره بالقول أو الفعل كذلك العداوة لا توجب فسقا ما لم يظهرها قولا أو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العدوّ، و اللام للانتفاع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العداوة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شهادة المؤمن على أهل الأديان مقبولة مع عداوة المؤمن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أهل الأديان على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المشهود عليه مؤمنا أم مسلما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الإطلاق في مقابل التقييد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تقبل شهادة أهل الأديان على أهل الإسلام سواء كان مؤمنا أم لا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ينبغي التقييد بكونه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أنه لا تقبل شهادة أهل الأديان على المؤمن سواء كان الشاهد ذمّيا أم حربيا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جعفر رحمه اللّه</w:t>
      </w:r>
      <w:r>
        <w:rPr>
          <w:rFonts w:eastAsia="Amiri" w:cs="Amiri" w:ascii="Amiri" w:hAnsi="Amiri"/>
          <w:color w:val="111111"/>
          <w:sz w:val="28"/>
          <w:szCs w:val="28"/>
          <w:rtl w:val="true"/>
          <w:lang w:bidi="ar-SA"/>
        </w:rPr>
        <w:t xml:space="preserve">). </w:t>
      </w:r>
      <w:bookmarkStart w:id="405" w:name="pg17101_190344"/>
    </w:p>
    <w:p>
      <w:pPr>
        <w:pStyle w:val="Heading4"/>
        <w:numPr>
          <w:ilvl w:val="3"/>
          <w:numId w:val="1"/>
        </w:numPr>
        <w:rPr/>
      </w:pPr>
      <w:bookmarkStart w:id="406" w:name="__RefHeading___Toc2193738_730472459"/>
      <w:bookmarkStart w:id="407" w:name="_Toc143"/>
      <w:bookmarkEnd w:id="405"/>
      <w:bookmarkEnd w:id="406"/>
      <w:r>
        <w:rPr>
          <w:rtl w:val="true"/>
        </w:rPr>
        <w:t>لا تقبل شهادة كثير السهو و لا شهادة المتبرّع</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تقبل شهادة كثير السهو، بحيث لا يضبط‍‌ المشهود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بل ربّما كان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شفاعة من لا تقبل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استنطاق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سواء كان قبل الدعوى أم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بالحرص على الأداء و لا يصير بالردّ مجروحا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شهد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تؤدّى الشهادة به على المشهود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كثير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أن يكون كثير الشكّ‌ بالغا من العدالة الى مرتبة أولياء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السهو الذي لا تقبل شهادته لكنّه يصل من العدالة الى مرتبة أولياء اللّه الذين تقبل شفاعتهم في حقّ‌ المستشفعين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يطلب منه الشهادة، بل أدّى الشهادة بميل منه تبرّعا قبل استنطاق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طلب الحاكم منه النطق بالشهادة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المتبرّع بالشهادة يتّهم بحرصه على الشهادة و لأجل ذلك لا تقبل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المتبرّع بالشهادة اذا ردّت شهادته لا يصير بذلك غير مقبول الشهادة أبدا، بل لو شهد بعد الردّ عند استنطاق الحاكم قبلت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الواقعة التي ردّت شهادته فيها، فإنّ‌ شهادته تقبل و لا تكون مردودة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ذلك المجلس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التبرّع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الزكاة و الصوم بأن يشهد بتركها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يعبّر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ببيّنة الحسبة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 الى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الشهادة المردودة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إعادة الشهادة المردودة في مجلس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القبول لاجتماع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 لكون التبرّع موجبا لحرصه على الشهادة المانع من القبول حتّى في غير مجلس الردّ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ā (4)</w:t>
      </w:r>
      <w:r>
        <w:rPr>
          <w:rFonts w:ascii="Amiri" w:hAnsi="Amiri" w:eastAsia="Amiri" w:cs="Amiri"/>
          <w:color w:val="111111"/>
          <w:sz w:val="28"/>
          <w:sz w:val="28"/>
          <w:szCs w:val="28"/>
          <w:rtl w:val="true"/>
          <w:lang w:bidi="ar-SA"/>
        </w:rPr>
        <w:t xml:space="preserve">يعني و التبرّع مانع من القبول إلاّ ما استثناه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التبرّع بالأداء ليس فسقا ليلزم منه جرح الشاهد المتبرّع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تكون شهادة المتبرّع متعلّقة بحقوق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ذكر من الصلاة و الصوم و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شهادة المتبرّع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حسب يحسب حسبا و حسبانا و حسابا و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الميّت في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و الثواب و اسم من الاحتساب، جمعها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إسكان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اشتقاقها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أمر بإقامتها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استنطاق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قبل الشهادة، و لو اشترك الحقّ‌ كالعتق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الطلاق و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الاحتساب الذي هو الإنكار، لأنّ‌ فاعله ينكر ترك المعروف و فعل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الأجر،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إيمانا و احتسابا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الحسبة، اذا كان حسن التدبير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ببيّنة الحسبة، لأنّ‌ الشهادة هنا من باب الأمر بالمعروف و النهي عن المنكر، اسم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يمنع من قبول شهادة المتبرّع في الامور الحسبية التي يجب على المكلّفين وجوبا كفائيا إيقاعها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أمر اللّه تعالى بالأمر بالمعروف و النهي عن المنكر، و هي نوع منه، فتكون واجبة، و الواجب لا يعدّ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أمر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أمر اللّه تعالى يكون في حكم استنطاق الحاكم عن الشاهد قبل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العتق حقّ‌ اللّه تعالى لاحتياجه الى قصد القربة و حقّ‌ الناس لإطلاق المعتق عن قيد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السرقة حقّ‌ اللّه تعالى لمخالفته للنهي الوارد في القرآن و وجوب قطع يد السارق و حقّ‌ الناس لتجاوز السارق حقوقهم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 الطلاق و الخلع من حقّ‌ اللّه تعالى لغلبة حقّ‌ اللّه فيهما، فلذا لم تسقط‍‌ </w:t>
      </w:r>
      <w:r>
        <w:rPr>
          <w:rFonts w:eastAsia="Amiri" w:cs="Amiri" w:ascii="Amiri" w:hAnsi="Amiri"/>
          <w:color w:val="111111"/>
          <w:sz w:val="28"/>
          <w:szCs w:val="28"/>
          <w:rtl w:val="true"/>
          <w:lang w:bidi="ar-SA"/>
        </w:rPr>
        <w:t xml:space="preserve">- </w:t>
      </w:r>
      <w:bookmarkStart w:id="408" w:name="pg17101_190347"/>
    </w:p>
    <w:p>
      <w:pPr>
        <w:pStyle w:val="BookText"/>
        <w:rPr/>
      </w:pPr>
      <w:bookmarkEnd w:id="408"/>
      <w:r>
        <w:rPr>
          <w:rFonts w:ascii="Amiri" w:hAnsi="Amiri" w:eastAsia="Amiri" w:cs="Amiri"/>
          <w:color w:val="111111"/>
          <w:sz w:val="28"/>
          <w:sz w:val="28"/>
          <w:szCs w:val="28"/>
          <w:rtl w:val="true"/>
          <w:lang w:bidi="ar-SA"/>
        </w:rPr>
        <w:t xml:space="preserve">و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القصاص ففي 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تعالى أو الآدمي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الوقف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فقبولها فيه أقوى، بخلاف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193740_730472459"/>
      <w:bookmarkStart w:id="410" w:name="_Toc144"/>
      <w:bookmarkEnd w:id="409"/>
      <w:r>
        <w:rPr>
          <w:rtl w:val="true"/>
        </w:rPr>
        <w:t>لو ظهر للحاكم سبق القادح في الشهادة على حكمه</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ظهر للحاكم سبق القادح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على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ثبت 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صبيّين أو أحدهما أو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بالتراضي و أنهما يمنعان عن وقوع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كونهما من حقوق الناس لأخذ المهر أو أزيد منه كما في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القتل حقّ‌ اللّه تعالى و هو وجوب الكفّارة و حقّ‌ الناس و هو لزوم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رجّح حقّ‌ اللّه فيما ذكر تقبل شهادة المتبرّع،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رجّح حقّ‌ الآدمي لا تقبل الشهادة من المتبرّع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شهد المتبرّع قبل استنطاق الحاكم بأنّ‌ الملك الفلاني وقف للعموم فقبولها فيه 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كالوقف لشخص معلوم، فإنّ‌ شهادة الشاهد قبل استنطاق الحاكم لا تقبل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المانع من قبول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علم الحاكم بوجود المانع من قبول شهادة الشاهدين أو أحدهما قبل حكمه حكم ببطلان حكمه الذي استند على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ظهر للحاكم كون الشاهدين صبيّين قبل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ظهر كونهما أو أحدهما فاسقين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 الحكم لتبيّن الخطأ في الحكم</w:t>
      </w:r>
      <w:r>
        <w:rPr>
          <w:rFonts w:eastAsia="Amiri" w:cs="Amiri" w:ascii="Amiri" w:hAnsi="Amiri"/>
          <w:color w:val="111111"/>
          <w:sz w:val="28"/>
          <w:szCs w:val="28"/>
          <w:rtl w:val="true"/>
          <w:lang w:bidi="ar-SA"/>
        </w:rPr>
        <w:t xml:space="preserve">. </w:t>
      </w:r>
      <w:bookmarkStart w:id="411" w:name="pg17101_190348"/>
    </w:p>
    <w:p>
      <w:pPr>
        <w:pStyle w:val="BookText"/>
        <w:rPr/>
      </w:pPr>
      <w:bookmarkEnd w:id="411"/>
      <w:r>
        <w:rPr>
          <w:rFonts w:ascii="Amiri" w:hAnsi="Amiri" w:eastAsia="Amiri" w:cs="Amiri"/>
          <w:color w:val="111111"/>
          <w:sz w:val="28"/>
          <w:sz w:val="28"/>
          <w:szCs w:val="28"/>
          <w:rtl w:val="true"/>
          <w:lang w:bidi="ar-SA"/>
        </w:rPr>
        <w:t xml:space="preserve">لتبيّن الخطأ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193742_730472459"/>
      <w:bookmarkStart w:id="413" w:name="_Toc145"/>
      <w:bookmarkEnd w:id="412"/>
      <w:r>
        <w:rPr>
          <w:rtl w:val="true"/>
        </w:rPr>
        <w:t>مستند الشهادة العلم القطعي أو رؤيته</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 الشهادة العلم القطعي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بالمشهود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رؤيته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كالأفعال من الغصب و السرقة و القتل و الرضاع و الولادة و الزنا و اللواط‍‌، و تقبل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الأصمّ‌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الحاجة إلى السمع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سماعا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الإيقاعات و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الرؤية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ليحصل العلم بالمتلفّظ‍‌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استناد الشاهد في شهادته على العلم القطعي بما يؤدّي الشهادة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أيضا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الذي يراد بها الأفعال المذكورة من الغصب و ما يلحقه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شهادته فيما ذكر تقبل لعدم الحاجة الى السماع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يسمع سماعا عطف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لفعل محذوف، أي أن يسمع سماعا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جعفر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يكون مستند الشاهد في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سماعه مع رؤيته أيضا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يرى الشاهد المتلفّظ‍‌ بالعقود و الإيقاعات و القذف و يسمع الصوت</w:t>
      </w:r>
      <w:r>
        <w:rPr>
          <w:rFonts w:eastAsia="Amiri" w:cs="Amiri" w:ascii="Amiri" w:hAnsi="Amiri"/>
          <w:color w:val="111111"/>
          <w:sz w:val="28"/>
          <w:szCs w:val="28"/>
          <w:rtl w:val="true"/>
          <w:lang w:bidi="ar-SA"/>
        </w:rPr>
        <w:t xml:space="preserve">. </w:t>
      </w:r>
      <w:bookmarkStart w:id="414" w:name="pg17101_190349"/>
    </w:p>
    <w:p>
      <w:pPr>
        <w:pStyle w:val="BookText"/>
        <w:rPr/>
      </w:pPr>
      <w:bookmarkEnd w:id="414"/>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فيكفي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يشهد إلاّ على من يعرفه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بنسبه أو عينه، فلا يكفي انتسابه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لجواز التزوير،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معرّفان 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193744_730472459"/>
      <w:bookmarkStart w:id="416" w:name="_Toc146"/>
      <w:bookmarkEnd w:id="415"/>
      <w:r>
        <w:rPr>
          <w:rtl w:val="true"/>
        </w:rPr>
        <w:t>يجوز أن تسفر المرأة عن وجهها</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ليعرفها الشاهد عند التحمّل و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عرف المتلفّظ‍‌ بصوته يكفي الاستناد بالسماع بلا حاجة الى رؤيته صاحب الصوت في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بنسبه أو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بها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تحمّل الشهادة لا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يتحمّل الشهادة على شخص إلاّ أن يعرفه بنسبه و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المشهود عليه،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للشاهد عند تحمّله الشهادة أن يستند بادّعاء المشهود عليه نسبا لإمكان التزوير في انتسابه بنسب ليس له ذلك النسب، كما لو ادّعى زيد بأنه ولد عمرو و الحال لم يحصل للشاهد كونه ذلك، فحينئذ لا يجوز للشاهد أن يستند بذلك الانتساب لاحتمال كذب زيد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وجد معرّفان عدلان في نسب المشهود عليه يجوز للشاهد أن يستند بتعريفهما في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المجرّد من سفر يسفر سفورا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الى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 و أشرق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عن وجهها فهي 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قيدان لجواز سفور المرأة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للمرأة أن تسفر وجهها عند تحمّل </w:t>
      </w:r>
      <w:r>
        <w:rPr>
          <w:rFonts w:eastAsia="Amiri" w:cs="Amiri" w:ascii="Amiri" w:hAnsi="Amiri"/>
          <w:color w:val="111111"/>
          <w:sz w:val="28"/>
          <w:szCs w:val="28"/>
          <w:rtl w:val="true"/>
          <w:lang w:bidi="ar-SA"/>
        </w:rPr>
        <w:t xml:space="preserve">- </w:t>
      </w:r>
      <w:bookmarkStart w:id="417" w:name="pg17101_190350"/>
    </w:p>
    <w:p>
      <w:pPr>
        <w:pStyle w:val="BookText"/>
        <w:rPr/>
      </w:pPr>
      <w:bookmarkEnd w:id="417"/>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قطعا</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2193746_730472459"/>
      <w:bookmarkStart w:id="419" w:name="_Toc147"/>
      <w:bookmarkEnd w:id="418"/>
      <w:r>
        <w:rPr>
          <w:rtl w:val="true"/>
        </w:rPr>
        <w:t>يثبت بالاستفاضة أمور سبعة</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استفعال من الفيض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الظهور و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بها هنا شياع الخبر إلى حدّ يفيد السامع الظنّ‌ الغالب المقارب للعلم، و لا تنحصر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بل يختلف باختلاف المخبرين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أن يزيدوا عن عدد الشهود المعدلين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ليحصل الفرق بين خبر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المشهور أنه يثبت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الموت و الملك المطلق و الوقف و النكاح و العتق و ولاية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لعسر إقامة البيّنة في هذه الأسباب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للشاهد عليها، و عند أداء المرأة الشهادة على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ما سيذكره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فاض السيل يفيض فيضا و فيوضا و فيضانا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 سال من ضفة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أفاض الكلام 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الى الاستفاضة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في المستفيضة أن يزيد المخبرون عن عدد الشهود العادلين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خبر العدل يكفي في بعض الموارد كونه واحدا و في بعض اثنين و في آخر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الاستفاضة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بجميع أقسام البيّنة، سواء بشاهدين، أم برجل و امرأتين، أم بشاهد و يمين، أم بأربع نسوة، أو غير ذلك من البيّنات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بهذه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متاخمة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قوي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يحصل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مطلق الظنّ‌ حتّى لو سمع من شاهدين عدلين صار متحمّلا، لإفادة قولهما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العدالة و لا الحرّية و الذكورة، لإمكان استفادته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المتاخمة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تاخم يتاخم تاخمت أرضك 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حدّها بحدّك، بلادنا متاخمة لبلادهم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يقارب الظنّ‌ العلم في إفادته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بعدم كفايته، بل لزوم حصول العلم بالأسباب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جزم بالاكتفاء بمتاخم العلم بالأسباب المذكورة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الآخر في الأخبار بالأسباب المذكورة هو حصول العلم القطعي، لقوله تعالى وَ لا تَقْفُ‌ ما لَيْسَ‌ لَكَ‌ بِهِ‌ عِلْمٌ‌ </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حينما سئل عن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هو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الاستناد على الظنّ‌ المتاخم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فعليه لا يشترط‍‌ عدالة من يحصل من قوله الظنّ‌ المتاخم للعلم و لا حرّيته و لا ذكوريته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الظنّ‌ المتاخم للعلم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نقائضها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احترز بالملك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المستند إلى 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فلا يثبت السبب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الملك الموجود في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شهد بالملك و أسنده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سبب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بالاستفاضة كالإرث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نقائضها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العدالة و الحرّية و 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نقائضها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الفسق و الرقّية و الانوثية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يمكن استفادة الظنّ‌ من الفسّاق و العبيد و النساء التي تعتبر نقائض المذكورات، فيما لو لم نعتبر العلم، بل اعتبرنا الظنّ‌ المتاخم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الملك المطلق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الملك الحاصل بالبيع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لفلان، بسبب البيع الواقع بينه و بين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الخبر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يثبت نفس البيع بالخبر المستفيض، بل يثبت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المسبّب المعلوم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يثبت الملك الموجود في ضمن المسبّب الذي سببه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أسند الشاهد الملك الى السبب الذي يثبت بالاستفاضة مثل الإرث يقبل قول الشاهد لأنّ‌ مرجعه الموت الذي يثبت بالاستفاضة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هو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النائب الفاعل يرجع الى قول الشاهد المستفاد من العبارة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الاستفاضة</w:t>
      </w:r>
      <w:r>
        <w:rPr>
          <w:rFonts w:eastAsia="Amiri" w:cs="Amiri" w:ascii="Amiri" w:hAnsi="Amiri"/>
          <w:color w:val="111111"/>
          <w:sz w:val="28"/>
          <w:szCs w:val="28"/>
          <w:rtl w:val="true"/>
          <w:lang w:bidi="ar-SA"/>
        </w:rPr>
        <w:t xml:space="preserve">. </w:t>
      </w:r>
      <w:bookmarkStart w:id="420" w:name="pg17101_190353"/>
    </w:p>
    <w:p>
      <w:pPr>
        <w:pStyle w:val="BookText"/>
        <w:rPr/>
      </w:pPr>
      <w:bookmarkEnd w:id="420"/>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الملك لا في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اجتمع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استفاضة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 و تصرّف بلا منازع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الإمكان، فللشاهد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بالملك، و في الاكتفاء بكلّ‌ واحد من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بالملك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2193748_730472459"/>
      <w:bookmarkStart w:id="422" w:name="_Toc148"/>
      <w:bookmarkEnd w:id="421"/>
      <w:r>
        <w:rPr>
          <w:rtl w:val="true"/>
        </w:rPr>
        <w:t>يجب التحمّل للشهادة على من له أهلية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له أهلية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للسبب الذي لا يثبت بالاستفاضة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النائب الفاعل يرجع الى قول الشاهد المستفاد 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عطف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كانت الدار ملكا لزيد بسبب استفاضة و بسبب يد و بسبب تصرّف بلا منازع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اجتماع الثلاثة من الاستفاضة و اليد و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الاجتماع كذلك يوجب نهاية إمكان الملك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للشاهد أن يقطع بالملك باجتماع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الاستفاضة و اليد و التصرّف بلا منازع، فإنّ‌ كلّ‌ واحد منها أمارة معتبرة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لخبر مقدّم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الاكتفاء</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وجوب تحمّل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بالوجوب الكفائي تحمّل الشهادة على من فيه أهلية الشهادة فيما لو دعي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الكفاية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لا يَأْبَ‌ الشُّهَداءُ إِذا ما دُعُوا </w:t>
      </w:r>
      <w:r>
        <w:rPr>
          <w:rStyle w:val="FootnoteAnchor"/>
          <w:rtl w:val="true"/>
        </w:rPr>
        <w:footnoteReference w:id="6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الصادق عليه السّلام بالتحمّل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الشخص واجدا لشروط‍‌ الشهادة من البلوغ و العقل و العدالة و غيرها ممّا ذكر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النائب الفاعل مستتر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دعي الشخص لتحمّل الشهادة بخصوصه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دعي عموم المسلمين لتحمّل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تحمّل الشهادة على من له أهلية الشهادة واجب كفائي لا عيني، فلو تحمّلها أحد ممّن له الأهلية سقط‍‌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وَ اسْتَشْهِدُوا شَهِيدَيْنِ‌ مِنْ‌ رِجالِكُمْ‌ فَإِنْ‌ لَمْ‌ يَكُونا رَجُلَيْنِ‌ فَرَجُلٌ‌ وَ امْرَأَتانِ‌ مِمَّنْ‌ تَرْضَوْنَ‌ مِنَ‌ الشُّهَداءِ أَنْ‌ تَضِلَّ‌ إِحْداهُما فَتُذَكِّرَ إِحْداهُمَا الْأُخْرى‌ وَ لا يَأْبَ‌ الشُّهَداءُ إِذا ما دُعُوا </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الصادق عليه السّلام فسّر قوله سبحانه في الآية المذكورة بتحمّل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الصباح عن أبي عبد اللّه عليه السّلام في قوله تعالى وَ لا يَأْبَ‌ الشُّهَداءُ إِذا ما دُعُوا </w:t>
      </w:r>
      <w:r>
        <w:rPr>
          <w:rStyle w:val="FootnoteAnchor"/>
          <w:rtl w:val="true"/>
        </w:rPr>
        <w:footnoteReference w:id="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اذا دعي الى شهادة ليشهد عليها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لكم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قوله تعالى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تحمّل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يكون قوله </w:t>
      </w:r>
      <w:r>
        <w:rPr>
          <w:rFonts w:eastAsia="Amiri" w:cs="Amiri" w:ascii="Amiri" w:hAnsi="Amiri"/>
          <w:color w:val="111111"/>
          <w:sz w:val="28"/>
          <w:szCs w:val="28"/>
          <w:rtl w:val="true"/>
          <w:lang w:bidi="ar-SA"/>
        </w:rPr>
        <w:t xml:space="preserve">- </w:t>
      </w:r>
      <w:bookmarkStart w:id="423" w:name="pg17101_190355"/>
    </w:p>
    <w:p>
      <w:pPr>
        <w:pStyle w:val="BookText"/>
        <w:rPr/>
      </w:pPr>
      <w:bookmarkEnd w:id="423"/>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أخلّوا به مع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فقد سواه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يثبت به وحده و لو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فروض الكفاية إذا لم يقم به غيره</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2193750_730472459"/>
      <w:bookmarkStart w:id="425" w:name="_Toc149"/>
      <w:bookmarkEnd w:id="424"/>
      <w:r>
        <w:rPr>
          <w:rtl w:val="true"/>
        </w:rPr>
        <w:t>يصحّ‌ تحمّل الأخرس للشهادة و أداؤه</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تحمّل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في الآية المذكورة دليلا على وجوب تحمّل الشهادة و على وجوب إقامة الشهادة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فيأثم جميع من له أهلية الشهادة اذا منعوا من تحمّل الشهادة و إقامتها، كما هو شأن جميع الواجبات الكفائية اذا تركها جميع المكلّفين، مثل دفن الميّت و تكفينه و غسله و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تثبت الدعوى بشاهد و يمين كما اذا تعلّقت بالمال أو كان المقصود منها المال، و قد لا تثبت بهما كما اذا تعلّقت بغير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ذلك في بحث الشاهد و اليمين من كتاب القضاء،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تحمّل الشهادة و إقامتها على شاهد بالتعيّن اذا كان تمام العدد، كما اذا أقامها شاهد واحد و احتاجت الدعوى الى شاهد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وجوب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يقدر على التكلّم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يصحّ‌ أداء ما تحمّل من الشهادة بعد حصول القطع بمراد الأخرس</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الأخرس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بمترجمين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الإشارة في شهادة الناطق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الكفاية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سواء استدعاه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أم لا على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خوف ضرر غير مستحقّ‌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 القطع بمراد الأخرس بسبب مترجمين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الى المترجمين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ترجمتهما لإشارة الأخرس ليس من قبيل الشهادة على الشهادة ليترتّب عليه ما يترتّب على الشهادة الفرعية من كون محلّها حقوق الناس لا حقوق اللّه تعالى، و لزوم شهادة عدلين لكلّ‌ واحد من الأصل، و تعذّر حضور الأصل في مجلس القضاء و غير ذلك ممّا سيأتي في الفصل الثالث من فصول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شهادة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يقدر على النطق عند أداء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أداء الشهادة كفائي و ليس بواجب عيني، كما تقدّم آنفا في وجوب تحمّلها كفائيا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صاحب الحقّ‌، و الضمير المفعولي يرجع الى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الأشهر هو وجوب أداء الشهادة لمن يقدرها، سواء استدعاه أم لا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وجوب أداء الشهادة مع الاستدعاء و عدمه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الشيخ رحمه اللّه و جماعة الى عدم وجوبه إلاّ مع الاستدعاء للروايات الكثيرة الدالّة على الفرق، المخصّصة لعموم الأدلّة، و هي بإطلاقها شاملة لصورة إبطال الحقّ‌ بترك الشهادة، و لا يمكن حملها على صورة عدم إبطاله بتركها و إلاّ لزم عدم التفرقة بين المستدعي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احترز بغير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 ما لو كان للمشهود عليه حقّ‌ على الشاهد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ينشأ من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فلا يكفي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ضرر 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يجب الأداء مع ثبوت الحقّ‌ بشهادته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لانضمام من يتمّ‌ به العدد، أو 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إن كان 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خاف الشاهد من الضرر الحاصل عليه بسبب شهادته لا يجب عليه أداء الشهادة مع تحمّل الضرر غير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غير 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ذمّة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الشاهد،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شهادته على صاحب الحقّ‌ توجب مطالبة صاحب الحقّ‌ حقّه من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سقوط‍‌ وجوب أداء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شخص مديونا لشخص آخر و هو ساكت عن دينه و لا يطالبه به، ثمّ‌ دعي المديون الى الشهادة على الدائن، فإنّه لو شهد المديون على الدائن لطالبه حالا بدينه، فإنّ‌ خوف مثل هذه المطالبة لا يمنع وجوب أداء الشهادة، بل تجب الشهادة و لو طلب الدائن دينه، لأنه ضرر مستحقّ‌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بشهادة الشاهد بانضمام من يتمّ‌ العدد اللازم في الشهادة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لانضمام الحلف بشهادة الشاهد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بشاهد 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اثنين فيما يثبت بهما لزمهما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لأحدهما الامتناع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الاكتفاء بحلف المدّعي مع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مقاصد الإشهاد التورّع عن اليمين، و لو كان الشهود أزيد من اثنين فيما يثبت بهما وجب على اثنين منهما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إلاّ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الأداء إن كان ممّا يثبت بشاهد و يمين،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كان الحقّ‌ من الحقوق التي تثبت بشاهد و يمين فإنّه يجب أيضا أداء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يثبت بهما مثل الديون و الأموال و الجناية الموجبة للدية، كما سيأتي تفصيل ذلك في الفصل الثاني من هذا الكتاب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طلب صاحب الحقّ‌ من اثنين أداء الشهادة في حقّه الذي يثبت بشهادتهما وجب القبول عن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لزم الاثنين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لكونه مفعولا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لأحدهما الامتناع من أداء الشهادة بناء على أنه يقدر لإثبات حقّه بضمّ‌ الحلف على شاهد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شاهد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عدم جواز امتناع أحد المدعوين لأداء الشهادة على البناء المذكور، بأنّ‌ من مقاصد الإشهاد التجنّب عن اليمين، و هذا البناء ينافي ذلك المقصد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الواجب الكفائي ينحصر في اثنين من الشهود، فبإقدام اثنين منهم يسقط‍‌ الوجوب عن جميعهم، و بمخالفة الجميع يحصل الإثم عليهم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انحصر الشاهد في شخص واحد وجبت الشهادة عليه عينا اذا كانت من الحقوق التي تثبت بشاهد و يمين</w:t>
      </w:r>
      <w:r>
        <w:rPr>
          <w:rFonts w:eastAsia="Amiri" w:cs="Amiri" w:ascii="Amiri" w:hAnsi="Amiri"/>
          <w:color w:val="111111"/>
          <w:sz w:val="28"/>
          <w:szCs w:val="28"/>
          <w:rtl w:val="true"/>
          <w:lang w:bidi="ar-SA"/>
        </w:rPr>
        <w:t xml:space="preserve">. </w:t>
      </w:r>
      <w:bookmarkStart w:id="426" w:name="pg17101_190359"/>
    </w:p>
    <w:p>
      <w:pPr>
        <w:pStyle w:val="BookText"/>
        <w:rPr/>
      </w:pPr>
      <w:bookmarkEnd w:id="426"/>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يعلم صاحب الحقّ‌ بشهادة الشاهد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إن خاف بطلان الحقّ‌ بدون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يقيمها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2193752_730472459"/>
      <w:bookmarkStart w:id="428" w:name="_Toc150"/>
      <w:bookmarkEnd w:id="427"/>
      <w:r>
        <w:rPr>
          <w:rtl w:val="true"/>
        </w:rPr>
        <w:t>لا يكفي الخطّ‍‌ بها و إن حفظه</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حفظه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 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شهد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 لقول النبي صلّى اللّه عليه و آله لمن أراه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يكن ثابتا بشاهد و يمين فلا يجب على الشخص الواحد أداء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الشاهد أن يعرّف نفسه لصاحب الحقّ‌ بأنه شاهد على حقّه لو خاف بطلان الحقّ‌ بدون أداء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يكفي الخطّ‍‌ في استناده بالشهادة و لا يخفى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 نفس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حفظ‍‌ الشاهد خطّ‍‌ نفسه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حصل الاطمئنان للشاهد عن التزوير و الكذب في الخطّ‍‌ الذي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الحسن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عن النبي صلّى اللّه عليه و آله و قد سئل عن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مثلها فاشهد أو 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 كان المدّعي ثقة، أقامها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من خطّه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خاتمه، استنادا إلى رواية شاذّة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أمر من ودع يدع، أي اترك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 بأنه لو انضمّ‌ بالخطّ‍‌ شهادة ثقة و كان المدّعي ثقة يجوز للشاهد أداؤها استنادا الى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منسوب للشيخ رحمه اللّه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الشاهد، و الضمير المفعولي يرجع الى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أقام الشاهد الشهادة استنادا بما يعرفه من خطّ‍‌ نفسه و 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خطّه و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الشاذّة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النعمان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يشهدني على شهادة فأعرف خطّي و خاتمي و لا أذكر من الباقي قليلا و 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صاحبك ثقة و معه رجل ثقة فاشهد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أبو الحسن الشعراني رحمه اللّه في حاشيته على الوسائل تعليقة على الخبر المذكور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عمر بن يزيد مخالفة للقواعد و لسائر الأخبار، و لا يحصل العلم من قول ثقتين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فالشهادة مع عدم الذكر غير جائز كما هو المشهور، و الأمن من التزوير إن كان علما بعدم التزوير فهو، و إن كان ظنّا فلا عبرة به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عمل بإطلاق الرواية الشيخ رحمه اللّه في كتابه النهاية و لم يقيّده بالخاتم</w:t>
      </w:r>
      <w:r>
        <w:rPr>
          <w:rFonts w:eastAsia="Amiri" w:cs="Amiri" w:ascii="Amiri" w:hAnsi="Amiri"/>
          <w:color w:val="111111"/>
          <w:sz w:val="28"/>
          <w:szCs w:val="28"/>
          <w:rtl w:val="true"/>
          <w:lang w:bidi="ar-SA"/>
        </w:rPr>
        <w:t xml:space="preserve">.- </w:t>
      </w:r>
      <w:bookmarkStart w:id="429" w:name="pg17101_190361"/>
    </w:p>
    <w:p>
      <w:pPr>
        <w:pStyle w:val="Heading4"/>
        <w:numPr>
          <w:ilvl w:val="3"/>
          <w:numId w:val="1"/>
        </w:numPr>
        <w:rPr/>
      </w:pPr>
      <w:bookmarkStart w:id="430" w:name="__RefHeading___Toc2193754_730472459"/>
      <w:bookmarkStart w:id="431" w:name="_Toc151"/>
      <w:bookmarkEnd w:id="429"/>
      <w:bookmarkEnd w:id="430"/>
      <w:r>
        <w:rPr>
          <w:rtl w:val="true"/>
        </w:rPr>
        <w:t>من نقل عن الشيعة جواز الشهادة بقول المدّعي</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نقل عن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الشهادة بقول المدّعي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في اللّه معهود الصدق فقد أخطأ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لإجماعهم على عدم جواز الشهادة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الشهيد الثاني رحمه اللّه في حاشيته و قال بأنّ‌ في طريق الرواية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الملاّ أحمد الفاضل التوني رحمه اللّه ردّ 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من الشارح رحمه اللّه، فإنّ‌ في طريقها الحسن بن علي بن النعمان كما في الكافي، و في التهذيب الحسين و الظاهر أنه سهو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شيخ الطائفة رحمه اللّه في استبصاره بعد نقله الحديث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ضعيف مخالف للأصول، لأنّا قد بيّنا أنّ‌ الشهادة لا تجوز إقامتها إلاّ مع العلم، و قد قدّمنا أيضا الأخبار التي تقدّمت من أنه لا تجوز إقامة الشهادة مع وجود الخطّ‍‌ و الختم اذا لم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هذه الرواية أنه اذا كان الشاهد الآخر يشهد و هو ثقة مأمون جاز له أن يشهد اذا غلب على ظنّه صحّة خطّه لانضمام شهادته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نقل عن علماء الشيعة جواز الشهادة استنادا الى قول المدّعي اذا كان مسلما معهود الصدق فقد ارتكب الخطأ في نقله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كان المدّعي أخا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علماء الشيعة أجمعوا على عدم جواز الاستناد في الشهادة بقول المدّعي المسلم المعهود في 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الشلمغاني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أبي العزاقر بالعين المهملة و الزاي و القاف و الراء أخيرا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الشبهة على من نسب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الشيعة أنّ‌ هذا الرجل الملعون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جعفر محمّد بن عليّ‌ بن أبي العزاقر كان من المذمومين الذين ادّعوا البابية لعنهم اللّه و كان وجيها عند بني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عند ارتداده يحكي كلّ‌ كذب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يسنده عن الشيخ أبي القاسم فيقبلونه منه و يأخذونه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انكشف ذلك لأبي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بني بسطام عن كلامه و أمرهم بلعنه و البراءة منه فلم 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التوقيع من صاحب الزمان عليه السّلام بلعن أبي جعفر محمّد بن علي و البراءة منه و ممّن تابعه و شايعه و رضي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أيضا أنّ‌ سبب انحرافه هو حسده الشديد لأبي القاسم الحسين بن روح النوبختي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شرّ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الشلمغاني نسبة الى شلمغان ناحية من نواحي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يدّعي أنّ‌ اللاهوت حلّ‌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منه مقالات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خرجت فيه توقيعات فأخذه السلطان و قتله و صلبه ببغداد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العزاقر هو على نحو ما ذكره الشيخ أبو علي في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يعرف له مادّة في اللغة، و لعلّه عجميّ‌، و هذا غير محمّد بن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ثمّ‌ الذال و بعد الألف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ذكر في الصحاح أنه بمعنى العظيم الشديد و بمعنى الأسد و اسم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محمّد بن أبي عزاقر ارتكب الغلوّ في حقّ‌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هذا و أمثاله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 عن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صنّف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ثمّ‌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منه مقالات منكرة فتبرّأت الشيعة منه، و خرج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توقيعات كثيرة من الناحية المقدّسة على يد أبي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روح وكيل الناحية، فأخذه السلطان و قتله، فمن رأى هذا الكتاب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أساليب الشيعة و اصولهم توهّم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هم بريئون منه، و ذكر الشيخ المفيد رحمه اللّه أنه ليس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يخالف سوى هذه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ذمّ‌ ابن أبي العزاقر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الحسين بن روح بن أبي بحر النوبختي رحمه اللّه ثالث النوّاب الأربعة في زمان الغيبة الصغرى، جاء من بعد أبي جعفر محمّد بن عثمان العمري رحمه اللّه، و توفي في بغداد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بعده النيابة أبو الحسن عليّ‌ بن محمّد السمري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كتاب ابن عزاقر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توهّم أنّ‌ ابن عزاقر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الشيعة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الشيخ المفيد رحمه اللّه بأنّ‌ جميع مطالب الكتاب المذكور يطابق اصول الشيعة إلاّ هذه المسألة</w:t>
      </w:r>
      <w:r>
        <w:rPr>
          <w:rFonts w:eastAsia="Amiri" w:cs="Amiri" w:ascii="Amiri" w:hAnsi="Amiri"/>
          <w:color w:val="111111"/>
          <w:sz w:val="28"/>
          <w:szCs w:val="28"/>
          <w:rtl w:val="true"/>
          <w:lang w:bidi="ar-SA"/>
        </w:rPr>
        <w:t xml:space="preserve">. </w:t>
      </w:r>
      <w:bookmarkStart w:id="432" w:name="pg17101_190364"/>
    </w:p>
    <w:p>
      <w:pPr>
        <w:pStyle w:val="Heading3"/>
        <w:numPr>
          <w:ilvl w:val="2"/>
          <w:numId w:val="1"/>
        </w:numPr>
        <w:rPr/>
      </w:pPr>
      <w:bookmarkStart w:id="433" w:name="__RefHeading___Toc2193756_730472459"/>
      <w:bookmarkStart w:id="434" w:name="_Toc152"/>
      <w:bookmarkEnd w:id="432"/>
      <w:bookmarkEnd w:id="433"/>
      <w:r>
        <w:rPr>
          <w:rtl w:val="true"/>
        </w:rPr>
        <w:t>الفصل الثاني في تفصيل الحقوق بالنسبة إلى الشهود</w:t>
      </w:r>
      <w:bookmarkEnd w:id="434"/>
    </w:p>
    <w:p>
      <w:pPr>
        <w:pStyle w:val="Heading4"/>
        <w:numPr>
          <w:ilvl w:val="3"/>
          <w:numId w:val="1"/>
        </w:numPr>
        <w:rPr/>
      </w:pPr>
      <w:bookmarkStart w:id="435" w:name="__RefHeading___Toc2193758_730472459"/>
      <w:bookmarkStart w:id="436" w:name="_Toc153"/>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تفصيل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أقسام</w:t>
      </w:r>
    </w:p>
    <w:p>
      <w:pPr>
        <w:pStyle w:val="Heading4"/>
        <w:numPr>
          <w:ilvl w:val="3"/>
          <w:numId w:val="1"/>
        </w:numPr>
        <w:rPr/>
      </w:pPr>
      <w:bookmarkStart w:id="437" w:name="__RefHeading___Toc2193760_730472459"/>
      <w:bookmarkStart w:id="438" w:name="_Toc154"/>
      <w:bookmarkEnd w:id="437"/>
      <w:r>
        <w:rPr>
          <w:rtl w:val="true"/>
        </w:rPr>
        <w:t>ما يثبت بأربعة رجال</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بأربعة رجال، و هو الزنا و اللواط‍‌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الثاني من الفصول التي قال عنها المصنّف رحمه اللّه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فصوله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تفصيل الحقوق بالنسبة الى الشهود المختلفة عددا و ذكورا و منضمّة بالحلف لا الحقوق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لأنّ‌ هذا الفصل لبيان كيفية ثبوت الحقوق بشهادة الشهود المختلفة عددا و ذكورية و انوثية، و ليس فيه تفصيل الحقوق المطلقة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اللمعة الدمشقية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الموجب للرجم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رجال و امرأتان، و للجلد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و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أفرد هذين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قسما برأسه كما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كان أنسب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بالنظر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هنا وط‍‌ء المرأة مثلها، و يطلق عليه المساحقة من باب المفاعلة، و هو من أشدّ الكبائر و أعظم المحرّمات، و في روايات أهل البيت عليهم السّلام أنه الزنا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الإمام الصادق عليه السّلام للمرحوم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الموجب للرجم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زنا 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التفصيل في كتاب الحدود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الزنا الموجب للجلد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 حدّ البالغ المحصن اذا زنى بصبية أو مجنونة، أو حدّ المرأة اذا زنت بطفل لم يبلغ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اللواط‍‌ و السحق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القسم الأول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يثبت بأربعة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أفرد المصنّف رحمه اللّه اللواط‍‌ و السحق عن القسم الأول من الحقوق التي يثبت بأربعة رجال و جعل الزنا قسما مستقلاّ كان أنسب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قال في كتابه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تنقسم الحقوق بالنسبة الى الشهود أقساما،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يثبت إلاّ بشهادة أربعة رجال و هو اللواط‍‌ و 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يثبت إلاّ بأربعة أو ثلاثة و امرأتين و هو الزنا الموجب للرجم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عبارته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كان، و اسمه مستتر يرجع الى إفراد هذين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الزنا</w:t>
      </w:r>
      <w:r>
        <w:rPr>
          <w:rFonts w:eastAsia="Amiri" w:cs="Amiri" w:ascii="Amiri" w:hAnsi="Amiri"/>
          <w:color w:val="111111"/>
          <w:sz w:val="28"/>
          <w:szCs w:val="28"/>
          <w:rtl w:val="true"/>
          <w:lang w:bidi="ar-SA"/>
        </w:rPr>
        <w:t xml:space="preserve">. </w:t>
      </w:r>
      <w:bookmarkStart w:id="439" w:name="pg17101_190366"/>
    </w:p>
    <w:p>
      <w:pPr>
        <w:pStyle w:val="BookText"/>
        <w:rPr/>
      </w:pPr>
      <w:bookmarkEnd w:id="439"/>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بأربعة رجال و الزنا يثبت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193762_730472459"/>
      <w:bookmarkStart w:id="441" w:name="_Toc155"/>
      <w:bookmarkEnd w:id="440"/>
      <w:r>
        <w:rPr>
          <w:rtl w:val="true"/>
        </w:rPr>
        <w:t>ما يثبت برجلين خاصّة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و ما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الزنا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تفصيل الحقوق بالنسبة الى الشهود، و الزنا حقّ‌ يثبت بثلاثة أوجه، بخلاف اللواط‍‌ و السحق، و تختلف أحواله بالنسبة الى الشهود، فالمناسب إفراد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اللواط‍‌ و 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اللواط‍‌ و السحق المذكوران في كلام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أفرد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الراجع الى اللواط‍‌ و السحق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الجمع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أربعة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ثلاثة رجال و امرأتان أو رجلان و أربع 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الحقوق المذكورة في أول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الارتداد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أفحش و أغلظ‍‌ أقسام الكفر بعد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رمي الغير بالزنا أو اللواط‍‌،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أو لطت، أو أنت زان أو لائط‍‌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الخمر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الضمير مؤنثا أقرب لأنّ‌ الخمر مؤنث سماعي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السرقة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بشاهد و امرأتين، و بشاهد و يمين بالنسبة إلى ثبوت المال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و النذر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الأربعة ألحقها المصنّف بحقوق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للآدمي فيها حظّ‍‌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المستحقّ‌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يرجع الى المضاف الى الخمر و هو الشرب فلا مانع من تذكيره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شرب المسكرات مثل النبيذ و الفقّاع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حدّ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المال المأخوذ بالسرقة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نفس السرقة و المقصود منها المال المأخوذ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المسروق يثبت بشهادة رجلين، و بشهادة رجل و امرأتين، و بشهادة شاهد و يمين، كما هو حكم سائر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عطفا على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ممّا يثبت بشهادة رجلين هو الزكاة و ما لحقها من الخمس و النذر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ثبوت حقوق اللّه تعالى يكون بشهادة رجلين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للآدمي، فإنّ‌ المقصود الأصلي من الأربعة انتفاع الآدمي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ذكر من الزكاة و المعطوف عليه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لإلحاق المصنّف رحمه اللّه هذه الأربعة بحقوق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ضابط‍‌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الأصحاب ما كان من حقوق الآدمي ليس مالا، و لا المقصود منه المال، و هذا الضابط‍‌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تلك الحقوق الأربعة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البلوغ و الولاء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الجرح و العفو عن القصاص و الطلاق و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نفس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الوكالة و الوصية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القسم الذي يثبت بشهادة رجلين و هو حقوق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الضابط‍‌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حقوق الآدمي التي ليس مالا و ليس المقصود منه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أن يدخل الزكاة و ما لحقها في القسم المذكور و هو حقوق اللّه تعالى، لأنّ‌ المقصود منها المال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الضابط‍‌ المذكور لا يدخل الزكاة و ما لحقها في حقوق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يثبت بشهادة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يثبت بشهادة الرجلين إسلام المشهود له، و كذا بلوغه و ما عطف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معنى الولاء بأنه قبول ولاية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شهد الرجلان بعدالة شخص أو عدم 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لا دخل له في حقيقة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من المناقشة لأنّ‌ الخلع لا يطلق على الطلاق الخلعي إلاّ بعد بذل الزوجة مالا لزوجها ليطلّقها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جعل الشخص وصيّا، فإنّه يثبت بشهادة رجلين </w:t>
      </w:r>
      <w:r>
        <w:rPr>
          <w:rFonts w:eastAsia="Amiri" w:cs="Amiri" w:ascii="Amiri" w:hAnsi="Amiri"/>
          <w:color w:val="111111"/>
          <w:sz w:val="28"/>
          <w:szCs w:val="28"/>
          <w:rtl w:val="true"/>
          <w:lang w:bidi="ar-SA"/>
        </w:rPr>
        <w:t xml:space="preserve">- </w:t>
      </w:r>
      <w:bookmarkStart w:id="442" w:name="pg17101_190369"/>
    </w:p>
    <w:p>
      <w:pPr>
        <w:pStyle w:val="BookText"/>
        <w:rPr/>
      </w:pPr>
      <w:bookmarkEnd w:id="442"/>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الوصية له بمال فإنّه من القسم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الهلال من حقّ‌ الآدمي، فيثبت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الشهادة كما سيأتي</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193764_730472459"/>
      <w:bookmarkStart w:id="444" w:name="_Toc156"/>
      <w:bookmarkEnd w:id="443"/>
      <w:r>
        <w:rPr>
          <w:rtl w:val="true"/>
        </w:rPr>
        <w:t>ما يثبت برجلين، و رجل و امرأتين و شاهد و يمين</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برجلين، و رجل و امرأتين، و شاهد و يمين،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مالا أو الغرض منه المال،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الديون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تدخل في اسم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الجناية الموجبة للدية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كقتل الخطأ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احترز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الوصية له، كما اذا أوصى مالا لشخص فإنّه كما يثبت بشهادة رجلين يثبت بشهادة رجل و امرأتين أو برجل و 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القسم الثالث بأنه يثبت بشهادة رجل و امرأتين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النسب يثبت بشهادة رجلين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إلحاق المصنّف رحمه اللّه الهلال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يظهر من إتيان المصنّف رحمه اللّه الهلال بعد ذكر النسب أنّ‌ الهلال من حقوق الآدمي التي تثبت بشهادة رجلين كما أنّ‌ النسب يكون من حقوق الآدمي الذي يثبت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قيل بكون الهلال من حقوق الآدمي فحينئذ يثبت فيه الشهادة على الشهادة، كما سيأتي تفصيل 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الحقوق المذكورة في أول هذا الفصل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تفصيل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ما يثبت بما سيذكره رحمه اللّه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 به عن الأموال المنتقلة عوضا أو معوّضا في البيع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العمد المشتمل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التغرير بالنفس كالهاشمة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لا 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كقتل الوالد ولده، و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و الحرّ العبد،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الشاهد و اليمين، و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بامرأتين مع اليمين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في الدروس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العمد الذي يوجب القصاص فيه التغرير بالنفس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تهشم و تكسره و لكنّها لا تشقّه، و فيها عشرة أبعرة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تنقل العظم و تزيله عن محلّه، و فيها خمسة عشر بعيرا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الجناية التي لا يجوز القصاص فيها، مثل قتل الوالد ولده، فإنّ‌ الوالد لا يقتصّ‌ بولده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كقتل المسلم الكافر، فإنّه لا قصاص على المسلم بقتله الكافر، و كذا قتل الحرّ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في أول بحث الشاهد و اليمين من كتاب القضاء ثبوت الدية في قتل الوالد ولده و المسلم الكافر و الحرّ العبد 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الجناية الموجبة للدية كالخطإ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الوالد ولده و قتل الحرّ العبد و المسلم الكافر و كسر العظام و الجائفة و المأمومة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الديون و الأموال و الجناية الموجبة للدية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ذكر في كتاب الدروس ثبوت الديون و الأموال و الجناية الموجبة للدية بشهادة امرأتين و يمين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ذكر من الديون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مساواتهما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حالة انضمامهما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من الأحكام امور تجمع حقّ‌ الآدمي المالي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شهادة امرأتين و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لصاحب الحقّ‌ امرأتان و يمينه فهو جائز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لذكر المصنّف رحمه اللّه ثبوت ما ذكر بشهادة امرأتين و يمين، بأنّ‌ المرأتين تساويان الرجل الواحد في صورة انضمامهما إليه، فيثبت ما ذكر بهما مع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المرأتين،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ذكر من الديون و الأموال و الجناية الموجبة للدية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المرأتين 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من الديون و الأموال و ما لحقهما يثبت بشهادة امرأتين منضمّتين لرجل واحد من غير يمين، لكون المرأتين تساويان الرجل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بقي من الأحكام ما يجمع حقّ‌ المالي و غيره كالأمثلة المذكورة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النكاح يجمع حقّ‌ المالي و هو المهر و النفقة، و غير المالي كالمضاجعة </w:t>
      </w:r>
      <w:r>
        <w:rPr>
          <w:rFonts w:eastAsia="Amiri" w:cs="Amiri" w:ascii="Amiri" w:hAnsi="Amiri"/>
          <w:color w:val="111111"/>
          <w:sz w:val="28"/>
          <w:szCs w:val="28"/>
          <w:rtl w:val="true"/>
          <w:lang w:bidi="ar-SA"/>
        </w:rPr>
        <w:t xml:space="preserve">- </w:t>
      </w:r>
      <w:bookmarkStart w:id="445" w:name="pg17101_190372"/>
    </w:p>
    <w:p>
      <w:pPr>
        <w:pStyle w:val="BookText"/>
        <w:rPr/>
      </w:pPr>
      <w:bookmarkEnd w:id="445"/>
      <w:r>
        <w:rPr>
          <w:rFonts w:ascii="Amiri" w:hAnsi="Amiri" w:eastAsia="Amiri" w:cs="Amiri"/>
          <w:color w:val="111111"/>
          <w:sz w:val="28"/>
          <w:sz w:val="28"/>
          <w:szCs w:val="28"/>
          <w:rtl w:val="true"/>
          <w:lang w:bidi="ar-SA"/>
        </w:rPr>
        <w:t xml:space="preserve">و الخلع و 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فيثبت بالشاهد و اليمين المال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استبعد المصنّف ثبوت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النكاح للتنافي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193766_730472459"/>
      <w:bookmarkStart w:id="447" w:name="_Toc157"/>
      <w:bookmarkEnd w:id="446"/>
      <w:r>
        <w:rPr>
          <w:rtl w:val="true"/>
        </w:rPr>
        <w:t>ما يثبت بالرجال و النساء</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النساء و 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الطاعة في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الخلع فإنّ‌ فيه حقّا آدميا بالنسبة الى الرجل و هو المطالبة بالبذل، و غير آدمي كالبينونة بالنسبة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السرقة توجب الحقّ‌ الإلهي و هو قطع يد السارق و حقّ‌ مالي و هو إرجاع ما سرق الى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الامور تجمع بين الحقّين حقّ‌ الآدمي المالي و غير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في هذه الأشياء الحقّ‌ المالي بالشاهد و اليمين، دون غيره من المضاجعة و البينونة و القطع على استبعاد في الأولين، كما نبه عليه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يثبت غير المال بالشاهد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يحكم ثبوت المهر بالشاهد و اليمين و لم يحكم بثبوت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بثبوت المهر في النكاح ينافي عدم ثبوت حقّ‌ المضاجعة و حقّ‌ الوط‍‌ء، لأنّ‌ المهر لا يتحقّق إلاّ عن نكاح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الخلع، فإنّ‌ استحقاق الرجل للبذل لا يتحقّق إلاّ عن طلاق، فكيف يمكن التوفيق بين ثبوت أحد الحقّين و هو المهر في النكاح و البذل في الخلع دون المضاجعة 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الحقوق المذكورة في أول هذا الفصل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تفصيل الحقوق</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بشهادة الرجال و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منفردات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يعسر اطّلاع الرجال عليه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الولد حيّا ليرث، سمّي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استهلالا للصوت الحاصل عند ولادته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عادة، كتصويت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استقلّت النساء بالشهادة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ضابط‍‌ ما يثبت بشهادة النساء منفردات هو ما يعسر اطّلاع الرجال على المشهود به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الولادة تثبت بشهادة النساء منفردات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الاستهلال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ولادة الولد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الصوت يحصل من الذين يحضرون عند ولادة الولد للشعف الحاصل لهم من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صوّت يصوّت من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اذا رأوا الهلال يصوّتون و يخبر كلّ‌ منهم رؤيته الهلال بصوت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الهلال في موضع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اشتقّ‌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ولادة الولد حيّا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رؤية الهلال الذي بمعنى طلب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كاف التشبيه الجارّة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العيوب الباطنة من النساء أيضا تثبت بشهادة النساء منفردات بخلاف الظاهرة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و فتحها، و هو 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الظاهرة كالجذام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العمى، فإنّه من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الرضاع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الوصية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بالمال، احتراز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عظما، كالسنّ‌ يكون في الفرج يمنع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لحما، فإنّ‌ اللحم الموجود في الفرج يمنع الوط‍‌ء، و ذلك يسمّى بالعفل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يخرج من قبل النساء شبيه الادرة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الفرج ملتحما ليس فيه مدخل للذكر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مرض يظهر معه يبس الأعضاء و تناثر اللحم، و هو من الأمراض الجلدية المسرية باتّفاق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النبي صلّى اللّه عليه و آله فرّ من المجذوم فرارك من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الأمراض الجلدية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في الجسم قشرا أبيض يسبّب حكّا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بشهادة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الرضاع أيضا يثبت بشهادة النساء منفردات، 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مقابل القول بعدم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القوّة أنه لا يطّلع على الرضاع الرجال غالبا فمست الحاجة الى قبول شهادة الرجال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الوصية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يثبت بشهادة الرجال و النساء منفردات وصيّته المال لشخص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الوصية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من الضابط‍‌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أفرده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كما 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كان حسنا، ليرتّب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أحكامه،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بثبوت جميع الوصية برجلين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و 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الوصية العهدية التي يعهد الوصي بالولاية عنه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تثبت الوصاية بشهادة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الوصية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الفرد خارج من الضابط‍‌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 ما يعسر اطّلاع الرجال عليه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اطّلاع الرجال على الوصية المالية لا يعسر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المفعولي يرجع الى الوصية له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فعل إفراده المصنّف رحمه اللّه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الوصية له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الفرد الخارج، و هو الوصية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جميع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أقام الموصى له شهادة الرجلين و ادّعى الوصية له فإنّه يأخذ جميع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كذلك يثبت جميع المال الموصى به للموصى له لو أقام شهادة أربع 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مدخول 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الفرد المذكور يختصّ‌ بثبوت ربع الموصى به بشهادة كلّ‌ واحدة من النساء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و بالاثنتين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 بالثلاث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الأرباع من غير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باليمين مع المرأتين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ثبوت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بالرجل أو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يمين أو 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أصلا أوجه، من مساواته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للاثنتين،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بكلّ‌ واحدة من النساء الأربع الشاهدات، فإنّ‌ الموصى له يأخذ ربع المال لو جاء بامرأة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تفصيل ثبوت ربع الوصية بشهادة كلّ‌ واحدة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بامرأة واحدة يثبت ربع المال لو أتى بها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بشهادة الاثنتين من النساء يأخذ نصف المال لو أتى بهما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بشهادة ثلاث من النساء تثبت ثلاثة أرباع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حاجة الى ضميمة اليمين بشهادة إحداهنّ‌ أو الاثنتين، و هكذا يثبت ما ذكر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تثبت الوصية كلّها بشهادة امرأتين مع ضميمة اليمين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تثبت الوصية كلّها أيضا بشهادة الرجل بضميمة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شهادة الرجل الواحد بلا يمين ثلاثة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شهادة الرجل الواحد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الثاني من الأوجه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الثالث من الأوجه الثلاثة المذكورة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على الوجه الأول، و هو ثبوت النصف بشهادة الرجل الواحد، بأنه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أوسط‍‌، و أشكل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و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بالمرأة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للمرأة تضعيف المال ليصير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أوصى به ربع ما شهدت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يساوي شهادة اثنتين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عدم ثبوت النصف بالرجل الواحد فتسقط‍‌ حينئذ شهادته، و هو الوجه الثالث بأنه لم يدلّ‌ عليه 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الرجل الواحد، و هو دليل الوجه الثاني، و هو ثبوت الربع بشهادة رجل واحد، بأنه لا يقصر عن شهادة امرأة واحدة، فكما يثبت بها الربع، كذلك يثبت الربع به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من أدلّة الوجوه،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بسقوط‍‌ شهادة الرجل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الاحتمال الآخر كون المراد منه هو الأوسط‍‌ من الوجوه الثلاثة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الربع من 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اختيار هذا الوجه للشارح رحمه اللّه في كتابه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إلحاق الخنثى بالمرأة يدلّ‌ على أنّ‌ المراد بالأوسط‍‌ هو الاحتمال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شهادة الخنثى أشكل من حكم شهادة الرجل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إلحاق شهادة الخنثى بالمرأة أقوى، فبشهادته يثبت ما يثبت بشهادة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يؤيّد احتمال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الربع بشهادة الرجل الواحد لإلحاقه بالمرأة أيضا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يجوز للمرأة في شهادتها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شهادتها موجبة للربع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فعلت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استباح الموصى له الجميع 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بالوصية لا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بشهادته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الاحتيال بتضعيف المال و زيادته كي يعطى للموصى له نصف المال أو جميعه، كما لو تشهد بأنّ‌ زيدا أوصى أربعمائة دينار لعمرو كي يعطى له مائة دينار التي هي الربع الثابت بشهادتها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زيد قد أوصى بمائة دينار لعمرو، فإنّها لو شهدت بالمائة و هو ربع المبلغ يعطى للموصى له ربعها و هو خمسة و عشرون دينارا، إلاّ أنها تحتال و تقيم الشهادة بالأربعمائة حتّى يعطى للموصى له حقّه و هو مائة دينار، لأنّ‌ شهادتها تفيد في الربع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جواز تضعيف المرأة المال الموصى به بأنه يلزم منه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ارتكبت المرأة الكذب و احتالت في شهادتها بتضعيف المال و أخذ الموصى له جميع ما أوصى به يباح له أخذ جميع المال الموصى به مع علمه بالوصية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علم الموصى له بالوصية بجميع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يباح الجميع للموصى له بلا علم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القول بعدم تضعيف الشاهد في سائر الموارد التي لا يثبت بالشهادة جميع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المرأتان أو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تذكير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اللفظ‍‌ أو برجوعه الى الشاهد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كما أنه ليس للمرأة الواحدة شهادتها بتضعيف المال و زيادته كي يعطى للموصى له تمام المال كذلك ليس للمرأتين شهادتهما بتضعيف المال و زيادته</w:t>
      </w:r>
      <w:r>
        <w:rPr>
          <w:rFonts w:eastAsia="Amiri" w:cs="Amiri" w:ascii="Amiri" w:hAnsi="Amiri"/>
          <w:color w:val="111111"/>
          <w:sz w:val="28"/>
          <w:szCs w:val="28"/>
          <w:rtl w:val="true"/>
          <w:lang w:bidi="ar-SA"/>
        </w:rPr>
        <w:t xml:space="preserve">. </w:t>
      </w:r>
      <w:bookmarkStart w:id="448" w:name="pg17101_190379"/>
    </w:p>
    <w:p>
      <w:pPr>
        <w:pStyle w:val="Heading4"/>
        <w:numPr>
          <w:ilvl w:val="3"/>
          <w:numId w:val="1"/>
        </w:numPr>
        <w:rPr/>
      </w:pPr>
      <w:bookmarkStart w:id="449" w:name="__RefHeading___Toc2193768_730472459"/>
      <w:bookmarkStart w:id="450" w:name="_Toc158"/>
      <w:bookmarkEnd w:id="448"/>
      <w:bookmarkEnd w:id="449"/>
      <w:r>
        <w:rPr>
          <w:rtl w:val="true"/>
        </w:rPr>
        <w:t>ما يثبت بالنساء منضمّات إلى الرجال خاصّة</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اليمين 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الديون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احتياج النساء إلى الرجال فيه صريحا، و ليس بصحيح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الانضمام يصدق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الحقوق المذكورة في أول هذا الفصل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تفصيل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بشهادة النساء منضمّات الى شهادة الرجال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يثبت بشهادة النساء منضمّات الى الرجال هو الديون و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يثبت بالنساء منضمّات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يثبت برجلين و رجل و امرأتين و شاهد و يمين و هو الديون و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البعض بأنه ذكر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انضمام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عن القسم الثالث ليعلم أنّ‌ شهادة النساء تحتاج لانضمام شهادة الرجال بالصراحة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القسم الثالث و هو الديون و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المذكور في توجيه تكرار هذا القسم بعد القسم الثالث ليس بصحيح، لأنّ‌ العبارة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بالنساء منضمّات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الانضمام بالرجال و الانضمام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مطلقا يحتمل أن يكون المراد تعلّقه باليمين كما يحتمل بالرجال من غير فرق، فلا يكون أيضا صريحا في احتياجهنّ‌ الى الرجال،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ميرزا محمّد على المدرّس رحمه اللّه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الحال أنّ‌ العبارة فيه تصريح بانضمام شهادتهنّ‌ الى شهادة الرجل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و امرأتين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تصريح بانضمامهنّ‌ إلى الرجل صريحا، فلو 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المعتذر كان أولى، و لقد كان إبداله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ما أشرنا إليه من الأقسام سابقا التي أدرجها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إدراجه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كما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قال المعتذر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افرد القسم الخامس عن الثالث ليعلم عدم احتياج شهادة النساء الى انضمام شهادة الرجال بل يكفي انضمامهنّ‌ على اليمين كان أولى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القسم الخامس، و هو اسم كان، و خبره سيأتي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كان الأولى أن يبدّل الخامس بذكر بعض ما تقدّم من أنّ‌ المناسب إفراده قسما مستقلاّ و هو الوصية لكونها خارجة من الضابط‍‌ في ما ذكره، و يدرج القسم الخامس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أن يذكر الوصية له منفردا من القسم الرابع و هو الذي يثبت بالرجال و النساء و لو منفردات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يثبت بالنساء منضمّات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ممّا أدرجه المصنّف رحمه اللّه في بعض الأقسام هو الوصية له و التي أدرجها في القسم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القسم الخامس من إضافة المصدر الى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إدراجه و هو للتأكيد له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ذكر الوصية له منفردا و أدخل الخامس في بعض الأقسام في كتابه الدروس</w:t>
      </w:r>
      <w:r>
        <w:rPr>
          <w:rFonts w:eastAsia="Amiri" w:cs="Amiri" w:ascii="Amiri" w:hAnsi="Amiri"/>
          <w:color w:val="111111"/>
          <w:sz w:val="28"/>
          <w:szCs w:val="28"/>
          <w:rtl w:val="true"/>
          <w:lang w:bidi="ar-SA"/>
        </w:rPr>
        <w:t xml:space="preserve">. </w:t>
      </w:r>
      <w:bookmarkStart w:id="451" w:name="pg17101_190381"/>
    </w:p>
    <w:p>
      <w:pPr>
        <w:pStyle w:val="Heading3"/>
        <w:numPr>
          <w:ilvl w:val="2"/>
          <w:numId w:val="1"/>
        </w:numPr>
        <w:rPr/>
      </w:pPr>
      <w:bookmarkStart w:id="452" w:name="__RefHeading___Toc2193770_730472459"/>
      <w:bookmarkStart w:id="453" w:name="_Toc159"/>
      <w:bookmarkEnd w:id="451"/>
      <w:bookmarkEnd w:id="452"/>
      <w:r>
        <w:rPr>
          <w:rtl w:val="true"/>
        </w:rPr>
        <w:t>الفصل الثالث في الشهادة على الشهادة</w:t>
      </w:r>
      <w:bookmarkEnd w:id="453"/>
    </w:p>
    <w:p>
      <w:pPr>
        <w:pStyle w:val="Heading4"/>
        <w:numPr>
          <w:ilvl w:val="3"/>
          <w:numId w:val="1"/>
        </w:numPr>
        <w:rPr/>
      </w:pPr>
      <w:bookmarkStart w:id="454" w:name="__RefHeading___Toc2193772_730472459"/>
      <w:bookmarkStart w:id="455" w:name="_Toc160"/>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الشهادة على 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193774_730472459"/>
      <w:bookmarkStart w:id="457" w:name="_Toc161"/>
      <w:bookmarkEnd w:id="456"/>
      <w:r>
        <w:rPr>
          <w:rtl w:val="true"/>
        </w:rPr>
        <w:t>محلّها حقوق الناس كافّة</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ضابطه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يكن عقوبة 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الشهادة على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الثالث من فصول الكتاب التي قال عنها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فصوله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شهدا عدلان لشهادة عدلين آخرين في أمر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الشهادة على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مورد قبولها حقوق الناس كلاّ، سواء كانت من العقوبات مثل القصاص أو غيرها مثل الديون و الأموال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ضابط‍‌ قبول الشهادة على الشهادة كلّ‌ ما لم تختصّ‌ العقوبة للّه تعالى، مثل قطع يد السارق، و قد أضرب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قاله المصنّف رحمه اللّه بكون محلّ‌ الشهادة على الشهادة هو حقوق الناس بأنّ‌ محلّ‌ الشهادة على الشهادة هو حقوق الناس و لو تعلّق عليها حقوق اللّه تعالى أيضا مثل الزكاة و الخمس و نظيرهما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تعالى مختصّة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أو مشتركة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عقوبة كالقصاص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غير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 و العتق، أو مالا كالقرض و عقود المعاوضات، و عيوب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الحقوق التي ليست مالا رتّبها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الولادة و الاستهلال و الوكالة و الوصية بقسميها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 محلّ‌ الشهادة على الشهادة ما لم تكن عقوبة مختصّة باللّه تعالى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كون محلّ‌ الشهادة على الشهادة عقوبة مشتركة بينه تعالى و بين الناس خلافي، كما سيأتي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القصاص لصاحبه من الحقوق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غير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الطلاق و النسب و العتق لا تكون من العقوبة و لا من الحقوق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عيوب النساء، و هو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رتّبها مشوّشة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ذكر مثال عيوب النساء و ما بعده و هو الولادة و ما يلحقها على نحو المرتّب المشوّش، لأنّ‌ الحقّ‌ أن يذكر الأمثلة المذكورة بعد الأمثلة المتقدّمة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كالطلاق و النسب و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يذكرها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مالا كالقرض و عقود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و ما عطف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الترتيب في ذكر الأمثلة مشوّشة غير مرتّبة كما تقدّم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قسمي الوصية</w:t>
      </w:r>
      <w:r>
        <w:rPr>
          <w:rFonts w:eastAsia="Amiri" w:cs="Amiri" w:ascii="Amiri" w:hAnsi="Amiri"/>
          <w:color w:val="111111"/>
          <w:sz w:val="28"/>
          <w:szCs w:val="28"/>
          <w:rtl w:val="true"/>
          <w:lang w:bidi="ar-SA"/>
        </w:rPr>
        <w:t xml:space="preserve">. </w:t>
      </w:r>
      <w:bookmarkStart w:id="458" w:name="pg17101_190383"/>
    </w:p>
    <w:p>
      <w:pPr>
        <w:pStyle w:val="BookText"/>
        <w:rPr/>
      </w:pPr>
      <w:bookmarkEnd w:id="458"/>
      <w:r>
        <w:rPr>
          <w:rFonts w:ascii="Amiri" w:hAnsi="Amiri" w:eastAsia="Amiri" w:cs="Amiri"/>
          <w:color w:val="111111"/>
          <w:sz w:val="28"/>
          <w:sz w:val="28"/>
          <w:szCs w:val="28"/>
          <w:rtl w:val="true"/>
          <w:lang w:bidi="ar-SA"/>
        </w:rPr>
        <w:t xml:space="preserve">الوصية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193776_730472459"/>
      <w:bookmarkStart w:id="460" w:name="_Toc162"/>
      <w:bookmarkEnd w:id="459"/>
      <w:r>
        <w:rPr>
          <w:rtl w:val="true"/>
        </w:rPr>
        <w:t>لا يثبت في حقّ‌ اللّه تعالى محضا أو مشتركا</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اللّه تعالى محضا كالزنا و اللواط‍‌ و السحق، أو مشتركا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كالسرقة و القذف، على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شيئا،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جعل الموصي شخصا وصيّا في الإقدام بما يوصيه، و هو من قبيل جعل الولاية للوصي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بالوصية العهدية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أوصى مالا للموصى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بالوصية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الشهادة على الشهادة لا يثبت في حقوق اللّه تعالى كالأمثلة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الحقّ‌ مشتركا بين اللّه تعالى و بين الناس، مثل السرقة الموجبة لقطع يد السارق، و هو من حقوق اللّه تعالى، و أداء المال المسروق و هو من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الشهادة على الشهادة في الحقّ‌ المشترك خلافي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رجّح حقّ‌ اللّه تعالى في المشترك قال بعدم قبول الشهادة على الشهادة، و من قال بترجيح حقّ‌ الناس قال بقبولها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لم يرجّح في هذا الكتاب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كذلك لم يرجّح المصنّف رحمه اللّه أحد الحقّين في كتابه الدروس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مبتدأ، و خبره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من حقوق الناس المحضة التي ليس فيها </w:t>
      </w:r>
      <w:r>
        <w:rPr>
          <w:rFonts w:eastAsia="Amiri" w:cs="Amiri" w:ascii="Amiri" w:hAnsi="Amiri"/>
          <w:color w:val="111111"/>
          <w:sz w:val="28"/>
          <w:szCs w:val="28"/>
          <w:rtl w:val="true"/>
          <w:lang w:bidi="ar-SA"/>
        </w:rPr>
        <w:t xml:space="preserve">- </w:t>
      </w:r>
      <w:bookmarkStart w:id="461" w:name="pg17101_190384"/>
    </w:p>
    <w:p>
      <w:pPr>
        <w:pStyle w:val="BookText"/>
        <w:rPr/>
      </w:pPr>
      <w:bookmarkEnd w:id="461"/>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ضابط‍‌ محلّ‌ الشهادة على الشهادة ما ليس بحدّ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193778_730472459"/>
      <w:bookmarkStart w:id="463" w:name="_Toc163"/>
      <w:bookmarkEnd w:id="462"/>
      <w:r>
        <w:rPr>
          <w:rtl w:val="true"/>
        </w:rPr>
        <w:t>لو اشتمل الحقّ‌ على الأمرين يثبت حقّ‌ الناس</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اشتمل الحقّ‌ على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بالشهادة على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الناس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فيثبت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بالزنا 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 الآدميّين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للّه تعالى، و إنّما افتقر إلى إضافة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 للّه تعالى، فإنّها تثبت بالشهادة على الشهادة، على عكس حقوق اللّه تعالى فإنّها لا تثبت بالشهادة على الشهادة، بل بشهادة رجلين،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أكثر الفقهاء توقّفوا في الحكم بقبول الشهادة على الشهادة في الحقوق المشتركة بين اللّه تعالى و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الضابط‍‌ في محلّ‌ الشهادة على الشهادة هو الحقّ‌ الذي ليس من قبيل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اللّه تعالى و حقّ‌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الزنا حقّ‌ اللّه تعالى و هو الحدّ، و حقّ‌ الناس و هو نشر حرمة أمّ‌ الموطوءة و بنتها على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الشهادة على شهادة عدلين بإقرار شخص بالزنا توجب 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الحدّ عقوبة من اللّه تعالى، و هو ليس محلّ‌ الشهادة على الشهادة إجماعا، كما تقدّم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الشارح رحمه اللّه أضاف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عبارة المصنّف رحمه اللّه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ليصير من أمثلة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شهد على إقراره بالزنا شاهدان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الشارح رحمه اللّه افتقر لإضافتها لتكون المسألة من أمثلة الشهادة على الشهادة التي هي محلّ‌ المبحث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شهد عدلان على إقرار شخص بالزنا ففيه أيضا تنشر الحرمة فقط‍‌ و لا يثبت حدّ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خلاف في نشر الحرمة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يثبت أصل الزنا بالشهادة على الشهادة كذلك الإقرار بالزنا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العلاّمة رحمه اللّه في المختلف و ولده في الشرح الى عدم ثبوت الإقرار بالزنا بشاهدين كأصله لاشتراكهما في تعلّق إقامة الحدّ و هتك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 في المبسوط‍‌ و الخلاف و تبعه ابن إدريس رحمه اللّه بثبوته بهما كسائر الأقارير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يثبت بالشاهدين نشر الحرمة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كلاهما يثبتان بهما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الشهادة على الإقرار و الشهادة على أصل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يكتفى في الأول باثنين امّا مطلقا أو في نشر الحرمة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على الزنا قذف يوجب الفسق مع عدم بلوغ النصاب دون الشهادة على الإقرار، فلهذا تقبل هي 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bookmarkStart w:id="464" w:name="pg17101_190386"/>
    </w:p>
    <w:p>
      <w:pPr>
        <w:pStyle w:val="BookText"/>
        <w:rPr/>
      </w:pPr>
      <w:bookmarkEnd w:id="464"/>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القسم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إقراره بإتيان البهيمة شاهدان يثبت بالشهادة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البهيمة و بيعها، دون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193780_730472459"/>
      <w:bookmarkStart w:id="466" w:name="_Toc164"/>
      <w:bookmarkEnd w:id="465"/>
      <w:r>
        <w:rPr>
          <w:rtl w:val="true"/>
        </w:rPr>
        <w:t>يجب أن يشهد على كلّ‌ واحد عدلان</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أن يشهد على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ثبوت الحرمة دون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مشتركا كالسرقة و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الإقرار بالزنا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الشهادة على الشهادة بالإقرار بالزنا الشهادة على الشهادة بإتيان البهيمة أو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ذات الأربع من حيوان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حيوان ذات الروح التي لا تميّز، سمّيت بذلك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فالحكم مختصّ‌ بها فلا يتعلّق الحكم بالطير و السمك و نحوهما و إن حرم الفعل، و على الثاني يدخل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 من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شاهدي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بالشهادة على شهادة الشاهدين بالإقرار بإتيان البهيمة يثبت تحريم البهيمة و بيعها، و لا يثبت بها الحدّ على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التعزير، كما سيأتي في كتاب الحدود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وطئ البالغ العاقل بهيمة عزّر و اغرم 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كلّ‌ واحد من الشاهدين العدلين من الأصل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bookmarkStart w:id="467" w:name="pg17101_190387"/>
    </w:p>
    <w:p>
      <w:pPr>
        <w:pStyle w:val="BookText"/>
        <w:rPr/>
      </w:pPr>
      <w:bookmarkEnd w:id="467"/>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Heading4"/>
        <w:numPr>
          <w:ilvl w:val="3"/>
          <w:numId w:val="1"/>
        </w:numPr>
        <w:rPr/>
      </w:pPr>
      <w:bookmarkStart w:id="468" w:name="__RefHeading___Toc2193782_730472459"/>
      <w:bookmarkStart w:id="469" w:name="_Toc165"/>
      <w:bookmarkEnd w:id="468"/>
      <w:r>
        <w:rPr>
          <w:rtl w:val="true"/>
        </w:rPr>
        <w:t>لو شهدا على الشاهدين فما زاد جاز</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الشاهدين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كالأربعة في الزنا و النسوة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الغرض و هو ثبوت شهادة كلّ‌ واحد بعدلين، بل يجوز أن يكون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 لآخر فيثبت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بشهادته مع آخر، و فيما يقبل فيه شهادة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كلّ‌ امرأة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النساء فرعا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شهادة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لتثبت شهادة كلّ‌ واحد من الشاهدين في الأصل بسبب شهادة عدلين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شهد العدلان على أحد شاهدي الأصل ثمّ‌ شهد العدلان على الآخر منهما و هكذا الى الشاهد الرابع في الزنا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شهد الشاهدان لكلّ‌ واحد من النسوة الأربع جاز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أن يكون الشاهد الأصل فرعا لشاهد الأصل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يثبت الفرع بشهادة شاهد آخر، كما لو كان زيد و عمرو شاهدين لأمر بالأصالة ثمّ‌ شهد كلّ‌ واحد على شهادة الآخر في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شهادة النساء تقبل في الولادة و الاستهلال و الوصية،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أن تشهد لكلّ‌ واحدة من النساء فيما تقبل شهادتهنّ‌ أربع 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ثبوت شهادة الرجل يحتاج الى شهادة رجلين عدلين كذلك ثبوت شهادة المرأة تحتاج الى أربع نسوة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البعض بأنّ‌ شهادة النساء إنّما تقبل فيما يتعلّق بالأموال، أو يكون</w:t>
      </w:r>
      <w:r>
        <w:rPr>
          <w:rFonts w:eastAsia="Amiri" w:cs="Amiri" w:ascii="Amiri" w:hAnsi="Amiri"/>
          <w:color w:val="111111"/>
          <w:sz w:val="28"/>
          <w:szCs w:val="28"/>
          <w:rtl w:val="true"/>
          <w:lang w:bidi="ar-SA"/>
        </w:rPr>
        <w:t xml:space="preserve">- </w:t>
      </w:r>
      <w:bookmarkStart w:id="470" w:name="pg17101_190388"/>
    </w:p>
    <w:p>
      <w:pPr>
        <w:pStyle w:val="BookText"/>
        <w:rPr/>
      </w:pPr>
      <w:bookmarkEnd w:id="470"/>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شهادة الأصل لا ما 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193784_730472459"/>
      <w:bookmarkStart w:id="472" w:name="_Toc166"/>
      <w:bookmarkEnd w:id="471"/>
      <w:r>
        <w:rPr>
          <w:rtl w:val="true"/>
        </w:rPr>
        <w:t>يشترط‍‌ في قبول شهادة الفرع تعذّر حضور شاهد الأصل</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شهادة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الأصل بموت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مرض أو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ضابطه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في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يبلغ حدّ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لا يشترط‍‌ تعديل الفرع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منها الأموال، و الحال أنّ‌ الشهادة على الشهادة ليست مالا و ليس الغرض منها المال، فلا 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شهادة أربع نساء على شهادة الأصل لا تثبت إلاّ شهادة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المشهود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يثبت بشهادة الفرع ما شهدت الأصل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الثاني من شروط‍‌ الشهادة على الشهادة هو تعذّر حضور شهادة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مات شاهد الأصل أو مرض أو سافر و لم يمكن حضوره في مجلس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محبوسا ممنوع الخروج و لو لإقامة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شاهد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الملاك في التعذّر الموجب لقبول شهادة الفرع هو حصول المشقّة للحضور لا أزيد من ذلك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قبول شهادة الفرع تصديقه عدالة الأصل، لأنّ‌ التعديل هو وظيفة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أشهدنا عدلان، ثمّ‌ إن أشهداهما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أشهدنا فلان أنه يشهد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يشهدان جازت شهادتهما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شهادة الأصل عند حاكم على الأقوى، لأنّ‌ العدل لا يتسامح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تعديل شاهد الأصل إنّما هو وظيفة الحاكم لا الشاهد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في قبول شهادة الفرع أن يعيّن شاهد الأصل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شهد على أمر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المؤنث الراجع الى شهادة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المفعولي يرجع الى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الفرع لو أشهده الأصل بالشهادة قالا في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أشهدنا بأنه يشهد بأمر 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أشهداهما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 جوابه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سمع الشاهدان شهادة الأصل جاز لهما أن يشهدا على شهادة الأصل بلا حاجة الى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أشهدنا فلان، كما في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الشاهدين الفرعين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الشاهدين الفرعين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لم تكن شهادة الأصلين عند الحاكم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العادل لا يرتكب التسامح في شهادته و لو لم تكن شهادته عند الحاكم</w:t>
      </w:r>
      <w:r>
        <w:rPr>
          <w:rFonts w:eastAsia="Amiri" w:cs="Amiri" w:ascii="Amiri" w:hAnsi="Amiri"/>
          <w:color w:val="111111"/>
          <w:sz w:val="28"/>
          <w:szCs w:val="28"/>
          <w:rtl w:val="true"/>
          <w:lang w:bidi="ar-SA"/>
        </w:rPr>
        <w:t xml:space="preserve">. </w:t>
      </w:r>
      <w:bookmarkStart w:id="473" w:name="pg17101_190390"/>
    </w:p>
    <w:p>
      <w:pPr>
        <w:pStyle w:val="BookText"/>
        <w:rPr/>
      </w:pPr>
      <w:bookmarkEnd w:id="473"/>
      <w:r>
        <w:rPr>
          <w:rFonts w:ascii="Amiri" w:hAnsi="Amiri" w:eastAsia="Amiri" w:cs="Amiri"/>
          <w:color w:val="111111"/>
          <w:sz w:val="28"/>
          <w:sz w:val="28"/>
          <w:szCs w:val="28"/>
          <w:rtl w:val="true"/>
          <w:lang w:bidi="ar-SA"/>
        </w:rPr>
        <w:t xml:space="preserve">الأصل للسبب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لاعتياد التسامح عند غير الحاكم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تجوز شهادة الفرع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193786_730472459"/>
      <w:bookmarkStart w:id="475" w:name="_Toc167"/>
      <w:bookmarkEnd w:id="474"/>
      <w:r>
        <w:rPr>
          <w:rtl w:val="true"/>
        </w:rPr>
        <w:t>لا تقبل الشهادة الثالثة على شاهد الفرع فصاعدا</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تقبل الشهادة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شاهد الفرع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اكتفاء الفرع بشهادة الأصل و إن لم تكن الشهادة عند الحاكم مشروطة بذكر الأصل للسبب الموجب للحقّ‌ المشهود به بأن يقول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لفلان على فلان حقّ‌ من جهة الفرض أو البيع أو الإرث أو غير ذلك من الأسباب الموجبة لثبوت الحقّ‌ على ذمّة المدّعى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ذكر الأصل 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لم يذكر الأصل السبب الموجب لثبوت الحقّ‌ فلا يجوز للفرع الشهادة على شهادة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الشهادة، و التذكير باعتبار ذكر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شهادة الفرع على شهادة الأصل لا تقبل إلاّ مرّة واحدة لا أزيد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شهادة عدلين آخرين على شهادة الفرعين الأولين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يشهد بشهادة الأصل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شهد زيد و عمرو على شهادة حسن و حسين لثبوت حقّ‌ لفلان على ذمّة فلان فتلك الشهادة تقبل من الفرع لكن لو شهد أحمد و محمود على شهادة حسن و حسين على الأصل فتلك هي الشهادة الثالثة، فلا تقبل منهما لأنها شهادة فرع على فرع</w:t>
      </w:r>
      <w:r>
        <w:rPr>
          <w:rFonts w:eastAsia="Amiri" w:cs="Amiri" w:ascii="Amiri" w:hAnsi="Amiri"/>
          <w:color w:val="111111"/>
          <w:sz w:val="28"/>
          <w:szCs w:val="28"/>
          <w:rtl w:val="true"/>
          <w:lang w:bidi="ar-SA"/>
        </w:rPr>
        <w:t xml:space="preserve">. </w:t>
      </w:r>
      <w:bookmarkStart w:id="476" w:name="pg17101_190391"/>
    </w:p>
    <w:p>
      <w:pPr>
        <w:pStyle w:val="Heading3"/>
        <w:numPr>
          <w:ilvl w:val="2"/>
          <w:numId w:val="1"/>
        </w:numPr>
        <w:rPr/>
      </w:pPr>
      <w:bookmarkStart w:id="477" w:name="__RefHeading___Toc2193788_730472459"/>
      <w:bookmarkStart w:id="478" w:name="_Toc168"/>
      <w:bookmarkEnd w:id="476"/>
      <w:bookmarkEnd w:id="477"/>
      <w:r>
        <w:rPr>
          <w:rtl w:val="true"/>
        </w:rPr>
        <w:t>الفصل الرابع في الرجوع عن الشهادة</w:t>
      </w:r>
      <w:bookmarkEnd w:id="478"/>
    </w:p>
    <w:p>
      <w:pPr>
        <w:pStyle w:val="Heading4"/>
        <w:numPr>
          <w:ilvl w:val="3"/>
          <w:numId w:val="1"/>
        </w:numPr>
        <w:rPr/>
      </w:pPr>
      <w:bookmarkStart w:id="479" w:name="__RefHeading___Toc2193790_730472459"/>
      <w:bookmarkStart w:id="480" w:name="_Toc169"/>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الشهادة</w:t>
      </w:r>
    </w:p>
    <w:p>
      <w:pPr>
        <w:pStyle w:val="Heading4"/>
        <w:numPr>
          <w:ilvl w:val="3"/>
          <w:numId w:val="1"/>
        </w:numPr>
        <w:rPr/>
      </w:pPr>
      <w:bookmarkStart w:id="481" w:name="__RefHeading___Toc2193792_730472459"/>
      <w:bookmarkStart w:id="482" w:name="_Toc170"/>
      <w:bookmarkEnd w:id="481"/>
      <w:r>
        <w:rPr>
          <w:rtl w:val="true"/>
        </w:rPr>
        <w:t>إذا رجعا قبل الحكم امتنع الحكم</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الشاهدان فيما يعتبر فيه الشاهدان أو الأكثر حيث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الحكم امتنع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للشهادة و قد ارتفعت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الرجوع عن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الرابع من فصول الكتاب التي قال عنها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فصوله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فصوله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رجوع الشاهد عمّا 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رجع الأكثر من الشاهدين في المورد الذي يعتبر فيه شهادة الأكثر مثل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يتبع الشهادة، فبارتفاعها يمتنع الحكم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تاء التأنيث الراجع الى الشهادة</w:t>
      </w:r>
      <w:r>
        <w:rPr>
          <w:rFonts w:eastAsia="Amiri" w:cs="Amiri" w:ascii="Amiri" w:hAnsi="Amiri"/>
          <w:color w:val="111111"/>
          <w:sz w:val="28"/>
          <w:szCs w:val="28"/>
          <w:rtl w:val="true"/>
          <w:lang w:bidi="ar-SA"/>
        </w:rPr>
        <w:t xml:space="preserve">. </w:t>
      </w:r>
      <w:bookmarkStart w:id="483" w:name="pg17101_190392"/>
    </w:p>
    <w:p>
      <w:pPr>
        <w:pStyle w:val="BookText"/>
        <w:rPr/>
      </w:pPr>
      <w:bookmarkEnd w:id="483"/>
      <w:r>
        <w:rPr>
          <w:rFonts w:ascii="Amiri" w:hAnsi="Amiri" w:eastAsia="Amiri" w:cs="Amiri"/>
          <w:color w:val="111111"/>
          <w:sz w:val="28"/>
          <w:sz w:val="28"/>
          <w:szCs w:val="28"/>
          <w:rtl w:val="true"/>
          <w:lang w:bidi="ar-SA"/>
        </w:rPr>
        <w:t xml:space="preserve">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أصدقوا في الأول، أو في الثاني فلا يبقى ظنّ‌ الصدق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2193794_730472459"/>
      <w:bookmarkStart w:id="485" w:name="_Toc171"/>
      <w:bookmarkEnd w:id="484"/>
      <w:r>
        <w:rPr>
          <w:rtl w:val="true"/>
        </w:rPr>
        <w:t>إن كان الرجوع بعد الحكم لم ينقض الحكم و ضمن الشاهدان</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الرجوع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ينقض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 الشاهدان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شهدا به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العين باقية أو 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تستعاد العين القائمة</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2193796_730472459"/>
      <w:bookmarkStart w:id="487" w:name="_Toc172"/>
      <w:bookmarkEnd w:id="486"/>
      <w:r>
        <w:rPr>
          <w:rtl w:val="true"/>
        </w:rPr>
        <w:t>لو كانت الشهادة على قتل أو رجم أو قطع أو جرح و رجعا</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كانت الشهادة على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 و كان قبل استيفائه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بالشبهة، و الرجوع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الحاكم لا يدري أنّ‌ الشاهد هل كان صادقا في قوله أولا أو ثانيا؟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يبقى الظنّ‌ المستند به في حكم الحاكم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رجع الشاهد عن شهادته بعد صدور حكم الحاكم فذلك لا يوجب نقض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يضمن الشاهدان للمال الذي اخذ من المدّعى عليه و اعطي للمدّعي بسبب شهادتهما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بعدم ضمان الشاهدين عند بقاء العين، بل يحكم باستعادة العين عن المدّعي و يعطى للمدّعى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ما يوجب القتل مثل الزنا بالمحارم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كانت الشهادة على ما يوجب الرجم مثل زنا المحصن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السرقة الموجبة لقطع يد السارق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 بما ذكر من القتل 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يجري الحكم في حقّ‌ المحكوم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الشهادة تسقط‍‌ بالرجوع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شبهة، و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بها،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النقض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القصاص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الدية لأنها بدل ممكن عند فوات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فرعه، فلا يثبت الفرع من دون الأصل، فيكون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النقض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بإطلاقها على عدم النقض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لكونها شبهة، و الحدود تدرأ بالشبهات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إجراء الحكم في خصوص المال لأنه لا يدرأ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الرجوع، و يحتمل رجوعه الى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 بالمعنى الأعمّ‌ الشامل للتعزير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الحكم الصادر من جانب الحاكم ينقض برجوع الشاهد عن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البعض بأنّ‌ الحكم الصادر من الحاكم في خصوص القصاص لا ينقض، بل يبدّل القصاص بالدية لأنّ‌ الدية بدل ممكن عن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بانتقال القصاص الى الدية عند رجوع الشاهدين لا ينقض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الى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البعض بسقوط‍‌ الدية لأنها بدل القصاص، فبسقوط‍‌ الأصل و هو القصاص يسقط‍‌ الفرع و هو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سقوطها يكون في معنى النقض أيضا، كما يكون سقوط‍‌ الحدّ في معنى النقض</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عبارة المصنّف رحمه اللّه بملاحظة آخر كلامه تدلّ‌ على عدم نقض الحكم سواء كان قبل الاستيفاء أم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الشهادة و إن كان حدّا، و 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الرجوع فيما يوجب الحدّ قبل استيفائه يبطل الحدّ، سواء كان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للإنسان لقيام الشبهة الدارئة، و لم يتعرّض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ليس بجيّد أو خلاف المشهور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استيفاء المذكورات و اتّفق موته بالحدّ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الرجوع قبل استيفاء الحكم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المصنّف رحمه اللّه تدلّ‌ بإطلاقها على استيفاء متعلّق الشهادة و إن كان متعلّق الحكم 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الظاهر أنّ‌ الإطلاق لم يرد 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المصنّف رحمه اللّه في كتابه الدروس بأنّ‌ الرجوع من الشاهد في الموارد التي يحكم فيها بإجراء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الزنا و 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إجراء الحدّ يوجب بطلان الحكم بالحدّ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الحدّ حقّا للّه تعالى مثل حدّ الزنا أو حقّا للإنسان مثل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في كتابه الدروس لم يتعرّض لحكم القصاص بأنه هل ينقض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الرجوع قبل الاستيفاء الذي يوجب النقض و بعده الذي لا يوجب 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إطلاق العبارة هنا ليس بجيّد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الرجوع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اعترفوا بالتعمّد اقتصّ‌ منهم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وليّه، 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 ما زاد عن جنايته، كما لو باشروا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عن جنايته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يردّ الباقون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فالدية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موزّعة، و لو تفرّقوا في العمد و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واحد لازم قوله، فعلى المعترف بالعمد القصاص بعد ردّ ما يفضل من ديته عن جنايته، و على المخطئ نصيبه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الراجع الى الشهود،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اعترفوا في شهادتهم بارتكاب الكذب متعمّدا يحكم بالقصاص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اقتصّ‌ الولي جميعهم في مقابل المقتول يردّ على كلّ‌ واحد منهم ما زاد عن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تعمّد اثنان في ما يوجب القتل جاز للولي أن يقتصّ‌ منهما و يقتلهما و يردّ لكلّ‌ واحد منهما نصف الدية الزائدة عن جنايته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لو باشر جمع في قتل أحد جاز للولي أن يقتل الجميع قصاصا، و يردّ لكلّ‌ واحد منهم ما زاد عن جنايته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الذين لم يقتصّ‌ منهم تردّ دية جنايتهم للولي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الراجع الى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ادّعوا الخطأ في شهادتهم الموجبة للقتل وجبت عليهم دية المقتول بحكم الحاكم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ادّعى البعض الخطأ وجبت عليه الدية، و الآخر العمد حكم عليه القصاص بعد أن يردّ عليه الولي ما يفضل عن دية صاحبه و يقبض منه إن شاء</w:t>
      </w:r>
      <w:r>
        <w:rPr>
          <w:rFonts w:eastAsia="Amiri" w:cs="Amiri" w:ascii="Amiri" w:hAnsi="Amiri"/>
          <w:color w:val="111111"/>
          <w:sz w:val="28"/>
          <w:szCs w:val="28"/>
          <w:rtl w:val="true"/>
          <w:lang w:bidi="ar-SA"/>
        </w:rPr>
        <w:t xml:space="preserve">. </w:t>
      </w:r>
      <w:bookmarkStart w:id="488" w:name="pg17101_190396"/>
    </w:p>
    <w:p>
      <w:pPr>
        <w:pStyle w:val="BookText"/>
        <w:rPr/>
      </w:pPr>
      <w:bookmarkEnd w:id="488"/>
      <w:r>
        <w:rPr>
          <w:rFonts w:ascii="Amiri" w:hAnsi="Amiri" w:eastAsia="Amiri" w:cs="Amiri"/>
          <w:color w:val="111111"/>
          <w:sz w:val="28"/>
          <w:sz w:val="28"/>
          <w:szCs w:val="28"/>
          <w:rtl w:val="true"/>
          <w:lang w:bidi="ar-SA"/>
        </w:rPr>
        <w:t>من الدية</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193798_730472459"/>
      <w:bookmarkStart w:id="490" w:name="_Toc173"/>
      <w:bookmarkEnd w:id="489"/>
      <w:r>
        <w:rPr>
          <w:rtl w:val="true"/>
        </w:rPr>
        <w:t>لو شهدا بطلاق ثمّ‌ رجعا</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شهدا بطلاق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رجعا،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يغرمان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للثاني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شهدا بأنّ‌ زيدا طلّق زوجته ثمّ‌ رجعا عن شهادتهم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النائب الفاعل هو الضمير الراجع الى الزوجة المشهود عليها بطلاقها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تردّ الزوجة المطلّقة بالشهادة الى زوجها الأول بعد تزويجها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الزوج الذي شهد بطلاق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الراجع الى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 الثاني للمشهود عليها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الشاهدين يغرّمان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أبا الصلاح الحلبي رحمه اللّه أيضا تبع الشيخ الطوسي رحمه اللّه في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 عن أبيه عن ابن أبي عمير عن إبراهيم بن عبد الحميد عن أبي عبد اللّه عليه السّلام في شاهدين شهدا على امرأة بأنّ‌ زوجها طلّقها فتزوجت، ثمّ‌ جاء زوجها فأنكر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 و يضمنان الصداق للزوج، ثمّ‌ تعتدّ، ثمّ‌ ترجع الى زوجها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ما اذا كذّب أحد الشاهدين نفسه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كونها حسنة هو وقوع عليّ‌ بن إبراهيم بن هاشم في سندها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تزويجها بمجرّد سماع البيّنة، لا بحكم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 فلا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لاستقرار المهر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فلا تفويت، و البضع لا يضمن بالتفويت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لحجر على المريض بالطلاق، إلاّ أن يخرج البضع من ثلث ماله،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له لو قتلها قاتل،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الشارح رحمه اللّه الرواية المذكورة في هذا الكتاب حسنة، و في المسالك اعتبرها 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حملت على تزويجها استنادا الى سماع البيّنة بلا حكم من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رجوع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الزوج الأول،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البضع لا يضمن بسبب تفويته على الزوج الأول في المدّة التي كانت الزوجة تحت حبالة الزوج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البضع قابلا للتضمين بسبب التفويت لكان يضمن فيما اذا طلّق الزوج زوجته في مرض موته، لأنّ‌ مهرها حين الطلاق في المرض يجب أن يخرج من ثلث مال الميّت، لأنّ‌ الورثة لهم حقّ‌ في المال، مع أنّ‌ مهرها من الأصل لا من الثلث</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أنّ‌ البضع لا يضمن، بأن الزوجة لو قتلها قاتل لا يضمن بضعها، بل إمّا القصاص و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نكاحها برضاع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بعد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غرما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على عدم الضمان في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الزوجة لو قتلت نفسها لا تضمن تفويت البضع على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رابع على عدم الضمان في تفويت البضع، و هو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أرضعت هذه الزوجة الزوجة الصغيرة لزوجها فإنّ‌ المرضعة تحرم على الزوج لكونها أمّ‌ زوجة له، و كذلك الثانية لكونها بنت الزوجة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المرضعة لا تضمن تفويت بضعها و بضع الزوجة الثانية على زوجهما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إدامة لقول الشيخ رحمه اللّه في الخلاف، بأنّ‌ الزوجة تتعلّق بالزوج الثاني بعد رجوع الشاهد في صورة دخول الأول بالزوجة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الصادر من الحاكم في خصوص طلاق الزوج الأول استنادا لشهادة الشاهد لا ينقض برجوع الشاهد عن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رجوع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الراجع الى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للزوج الأول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النصف، و الضمير الفاعلي يرجع الى الزوج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ثابتا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كثبوت الجميع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كان معرّضا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للسقوط‍‌ بردّتها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الفسخ لعيب، 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لاستقراره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في الدروس، و نقله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كالآخر يدلّ‌ على تردّده فيه،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لمعارضة الرواية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النصف و إن كان ثابتا في ذمّة الزوج كما أنّ‌ تمام المهر يثبت في ذمّته بالدخول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نصف المهر أيضا يكون في معرض السقوط‍‌ بارتداد الزوجة أو بفسخ الزوج بسبب أحد العيوب الموجبة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الزوجة، أي بارتدادها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جميع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ارتدّت الزوجة أم لا، و سواء فسخت لعيب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الشيخ رحمه اللّه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قوله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قول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قطع ما قاله الشيخ رحمه اللّه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المصنّف رحمه اللّه نقل القول الأول عن الشيخ رحمه اللّه من النهاية كذلك نقل القول الثاني عنه من الخلاف و لم يبد نظره في المقام ممّا يدلّ‌ على تردّد المصنّف في اختيار أحد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تردّد المصنّف رحمه اللّه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نقلناها آنفا عن إبراهيم بن عبد الحميد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أطلقوا الحكم في الطلاق من غير فرق بين البائن و 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السبب المزيل للنكاح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بعد انقضاء عدّة الرجعي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فالتفويت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اختصاص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بالبائن كان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شهدا بالرجعي لم يضمنا إذا لم يفوّتا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العلماء أطلقوا الحكم المذكور في خصوص الطلاق بلا فرق بين البائن و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وجه إطلاق الفقهاء الحكم في الطلاق هو حصول السبب الذي يزيل النكاح بائنا كان أو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الطلاق الأعمّ‌ من البائن و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الطلاق الرجعي بعد انقضاء العدّة يصير بائنا و لا يمكن الرجوع للزوج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تفويت بضع الزوجة على الزوج الأول حاصل بكليهما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بائنا كان الطلاق أم رجعيا بعد انقضاء العدّة فهو حاصل فيه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البائن و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بغرامة الشاهدين المهر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حسن هذا القول هو قدرة الزوج للرجوع الى الزوجة في الطلاق الرجعي قبل خروجها، كما سيذكره رحمه اللّه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الراجع الى الشاهدين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إزالة السبب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يراجع حتّى انقضت العدّة احتمل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بالبائن و الغرم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لتقصيره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تقييد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الطلاق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عروض وجه مزيل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للنكاح، فلو شهدا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رجعا فقامت بيّنة أنه كان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الزوج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الطلاق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احتمل الحكم بغرامة الشاهدين المهر عند رجوعهما عن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و هذا طرف آخر في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أيضا عدم الحكم بغرامة المهر على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دليل عدم الحكم بغرامتهما المهر تقصير الزوج بتركه الرجوع، و الحال أنه كان متمكّنا من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تقييد الحكم بغرامة الشاهدين المهر عند رجوعهما عن الشهادة بالطلاق، بائنا كان الطلاق أو رجعيا بعدم عروض مانع عن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بائنا كان الطلاق أو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 عروض الرضاع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شهد الشاهدان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بالتفريق بين الزوج و الزوجة ثمّ‌ رجع الشاهدان عن شهادتهما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الزوجين</w:t>
      </w:r>
      <w:r>
        <w:rPr>
          <w:rFonts w:eastAsia="Amiri" w:cs="Amiri" w:ascii="Amiri" w:hAnsi="Amiri"/>
          <w:color w:val="111111"/>
          <w:sz w:val="28"/>
          <w:szCs w:val="28"/>
          <w:rtl w:val="true"/>
          <w:lang w:bidi="ar-SA"/>
        </w:rPr>
        <w:t xml:space="preserve">. </w:t>
      </w:r>
      <w:bookmarkStart w:id="491" w:name="pg17101_190402"/>
    </w:p>
    <w:p>
      <w:pPr>
        <w:pStyle w:val="BookText"/>
        <w:rPr/>
      </w:pPr>
      <w:bookmarkEnd w:id="491"/>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غرم إذ لا تفويت</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2193800_730472459"/>
      <w:bookmarkStart w:id="493" w:name="_Toc174"/>
      <w:bookmarkEnd w:id="492"/>
      <w:r>
        <w:rPr>
          <w:rtl w:val="true"/>
        </w:rPr>
        <w:t>لو ثبت تزوير الشهود</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ثبت تزوير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الحاكم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بإقرارهما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و لا بشهادة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لأنه 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المحكوم به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صفة للرضاع، احتراز عن الرضاع غير المحرّم، و هو ما لم يكن واجدا لشروط‍‌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بدليل قاطع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التزوير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يثبت تزوير الشاهدين بإقرارهما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إقرار الشاهدين بكذبهما يكون من مصاديق الرجوع الذي تقدّم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لم يثبت تزوير الشاهدين بشهادة غيرهما لأنّ‌ ذلك يكون من موارد تعارض البيّنتين، و قد ذكر حكم التعارض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تزوير الشهود لو ثبت بدليل قاطع للحاكم لا بالاستناد الى إقرارهما و لا بالاستناد الى شهادة غيرهما نقض حكم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 تزوير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بإعادة المال لو أخذ الحاكم المال من المحكوم، و لا غرم على الشاهدين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تعذّر استرداد المال لصاحبه عمّن أخذه حكم على الشهود بالتغريم لكونهم سببا في التلف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يلزمهم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فات بشهادتهم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الحكم أم بعده، فات شيء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بلدهم و ما حولها لتجتنب شهادتهم و يرتدع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و لا كذلك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غلطه، أو ردّت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لمعارضة بيّنة أخرى، أو ظهور فسق، أو تهمة، لإمكان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في نفس الأمر فلم يحصل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كذا يلزم على عهدة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ثبت تزويرهم في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فات عن المشهود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كانت الشهادة موجبة لقتل نفس فحينئذ يلزمهم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كنصف المهر بالشهادة على الطلاق قبل الدخول، و كقيمة العبد اذا شهدا بعتقه و لم يمكن تصرّف المولى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هو الضمير الراجع الى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يحكمون بالتعزير لتزويرهم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التزوير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الشهود المعلوم تزويرهم في شهادتهم يشهّرون في بلدهم و أطرافها بأنهم كاذبون و مزوّرون ليجتنب الناس عن شهادتهم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يجتنب غيرهم عن شهادة الزور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الشهود الذين ظهر غلطهم في شهادتهم ليسوا في حكم من ثبت تزويره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في حكم من ثبت تزويره من ردّت شهادته بتعارض شهادة شهود آخرين أرجح</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لإمكان كون الشاهد الذي ظهر غلطه أو بما ذكر صادقا في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بالشهادة أمر 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أمر يوجب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يحصل أمر زائد على ما في نفس الأمر يوجب العقوبة، لأنّ‌ الغلط‍‌ قد يعرض للصادق العدل، و التعارض لا يعلم به كذب إحدى البيّنتين بعينها، و الفاسق و المتّهم قد يكونان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تمّ‌ الجزء الخامس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 إن شاء اللّه تعالى الجزء السادس منه و أوله كتاب الوقف و الحمد للّه أولا و آخرا و ظاهرا و باطنا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111043</Words>
  <Characters>461940</Characters>
  <CharactersWithSpaces>563727</CharactersWithSpaces>
  <Paragraphs>6461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2026-08-24T17:34:37Z</dcterms:created>
  <dc:creator>ghaemiyeh.com</dc:creator>
  <dc:description/>
  <dc:language>en-US</dc:language>
  <cp:lastModifiedBy/>
  <dcterms:modified xsi:type="dcterms:W3CDTF">2026-08-24T21:04:52Z</dcterms:modified>
  <cp:revision>1</cp:revision>
  <dc:subject/>
  <dc:title>الجواهر الفخریه فی شرح الروضه البهیه جلد 5</dc:title>
</cp:coreProperties>
</file>

<file path=docProps/custom.xml><?xml version="1.0" encoding="utf-8"?>
<Properties xmlns="http://schemas.openxmlformats.org/officeDocument/2006/custom-properties" xmlns:vt="http://schemas.openxmlformats.org/officeDocument/2006/docPropsVTypes"/>
</file>