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الشرح الصغیر فی شرح المختصر النافع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374_3830689328">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39376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39378_3830689328">
            <w:r>
              <w:rPr>
                <w:webHidden/>
                <w:rStyle w:val="IndexLink"/>
                <w:rtl w:val="true"/>
              </w:rPr>
              <w:t>کتاب العتق</w:t>
            </w:r>
            <w:r>
              <w:rPr>
                <w:rStyle w:val="IndexLink"/>
                <w:rtl w:val="true"/>
              </w:rPr>
              <w:tab/>
            </w:r>
            <w:r>
              <w:rPr>
                <w:rStyle w:val="IndexLink"/>
              </w:rPr>
              <w:t>15</w:t>
            </w:r>
          </w:hyperlink>
        </w:p>
        <w:p>
          <w:pPr>
            <w:pStyle w:val="Contents3"/>
            <w:tabs>
              <w:tab w:val="clear" w:pos="8459"/>
              <w:tab w:val="right" w:pos="9026" w:leader="dot"/>
            </w:tabs>
            <w:rPr/>
          </w:pPr>
          <w:hyperlink w:anchor="__RefHeading___Toc639380_3830689328">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39382_3830689328">
            <w:r>
              <w:rPr>
                <w:webHidden/>
                <w:rStyle w:val="IndexLink"/>
                <w:rtl w:val="true"/>
              </w:rPr>
              <w:t>مسائل سبع</w:t>
            </w:r>
            <w:r>
              <w:rPr>
                <w:rStyle w:val="IndexLink"/>
                <w:rtl w:val="true"/>
              </w:rPr>
              <w:tab/>
            </w:r>
            <w:r>
              <w:rPr>
                <w:rStyle w:val="IndexLink"/>
              </w:rPr>
              <w:t>22</w:t>
            </w:r>
          </w:hyperlink>
        </w:p>
        <w:p>
          <w:pPr>
            <w:pStyle w:val="Contents4"/>
            <w:tabs>
              <w:tab w:val="clear" w:pos="8176"/>
              <w:tab w:val="right" w:pos="9026" w:leader="dot"/>
            </w:tabs>
            <w:rPr/>
          </w:pPr>
          <w:hyperlink w:anchor="__RefHeading___Toc639384_3830689328">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39386_3830689328">
            <w:r>
              <w:rPr>
                <w:webHidden/>
                <w:rStyle w:val="IndexLink"/>
                <w:rtl w:val="true"/>
              </w:rPr>
              <w:t>الاولی</w:t>
            </w:r>
            <w:r>
              <w:rPr>
                <w:rStyle w:val="IndexLink"/>
                <w:rtl w:val="true"/>
              </w:rPr>
              <w:t>:</w:t>
            </w:r>
            <w:r>
              <w:rPr>
                <w:rStyle w:val="IndexLink"/>
                <w:rtl w:val="true"/>
              </w:rPr>
              <w:t>لو نذر تحریر أول مملوک یملکه فملک جماعة</w:t>
            </w:r>
            <w:r>
              <w:rPr>
                <w:rStyle w:val="IndexLink"/>
                <w:rtl w:val="true"/>
              </w:rPr>
              <w:tab/>
            </w:r>
            <w:r>
              <w:rPr>
                <w:rStyle w:val="IndexLink"/>
              </w:rPr>
              <w:t>22</w:t>
            </w:r>
          </w:hyperlink>
        </w:p>
        <w:p>
          <w:pPr>
            <w:pStyle w:val="Contents4"/>
            <w:tabs>
              <w:tab w:val="clear" w:pos="8176"/>
              <w:tab w:val="right" w:pos="9026" w:leader="dot"/>
            </w:tabs>
            <w:rPr/>
          </w:pPr>
          <w:hyperlink w:anchor="__RefHeading___Toc639388_3830689328">
            <w:r>
              <w:rPr>
                <w:webHidden/>
                <w:rStyle w:val="IndexLink"/>
                <w:rtl w:val="true"/>
              </w:rPr>
              <w:t>الثانیة</w:t>
            </w:r>
            <w:r>
              <w:rPr>
                <w:rStyle w:val="IndexLink"/>
                <w:rtl w:val="true"/>
              </w:rPr>
              <w:t>:</w:t>
            </w:r>
            <w:r>
              <w:rPr>
                <w:rStyle w:val="IndexLink"/>
                <w:rtl w:val="true"/>
              </w:rPr>
              <w:t>لو نذر عتق أول ما تلده الجاریة فولدت توأمین</w:t>
            </w:r>
            <w:r>
              <w:rPr>
                <w:rStyle w:val="IndexLink"/>
                <w:rtl w:val="true"/>
              </w:rPr>
              <w:tab/>
            </w:r>
            <w:r>
              <w:rPr>
                <w:rStyle w:val="IndexLink"/>
              </w:rPr>
              <w:t>23</w:t>
            </w:r>
          </w:hyperlink>
        </w:p>
        <w:p>
          <w:pPr>
            <w:pStyle w:val="Contents4"/>
            <w:tabs>
              <w:tab w:val="clear" w:pos="8176"/>
              <w:tab w:val="right" w:pos="9026" w:leader="dot"/>
            </w:tabs>
            <w:rPr/>
          </w:pPr>
          <w:hyperlink w:anchor="__RefHeading___Toc639390_3830689328">
            <w:r>
              <w:rPr>
                <w:webHidden/>
                <w:rStyle w:val="IndexLink"/>
                <w:rtl w:val="true"/>
              </w:rPr>
              <w:t>الثالثة</w:t>
            </w:r>
            <w:r>
              <w:rPr>
                <w:rStyle w:val="IndexLink"/>
                <w:rtl w:val="true"/>
              </w:rPr>
              <w:t>:</w:t>
            </w:r>
            <w:r>
              <w:rPr>
                <w:rStyle w:val="IndexLink"/>
                <w:rtl w:val="true"/>
              </w:rPr>
              <w:t>لو أعتق بعض ممالیکه فقیل له</w:t>
            </w:r>
            <w:r>
              <w:rPr>
                <w:rStyle w:val="IndexLink"/>
                <w:rtl w:val="true"/>
              </w:rPr>
              <w:t>:</w:t>
            </w:r>
            <w:r>
              <w:rPr>
                <w:rStyle w:val="IndexLink"/>
                <w:rtl w:val="true"/>
              </w:rPr>
              <w:t>هل أعتقت ممالیکک؟فقال</w:t>
            </w:r>
            <w:r>
              <w:rPr>
                <w:rStyle w:val="IndexLink"/>
                <w:rtl w:val="true"/>
              </w:rPr>
              <w:t>:</w:t>
            </w:r>
            <w:r>
              <w:rPr>
                <w:rStyle w:val="IndexLink"/>
                <w:rtl w:val="true"/>
              </w:rPr>
              <w:t>نعم</w:t>
            </w:r>
            <w:r>
              <w:rPr>
                <w:rStyle w:val="IndexLink"/>
                <w:rtl w:val="true"/>
              </w:rPr>
              <w:tab/>
            </w:r>
            <w:r>
              <w:rPr>
                <w:rStyle w:val="IndexLink"/>
              </w:rPr>
              <w:t>23</w:t>
            </w:r>
          </w:hyperlink>
        </w:p>
        <w:p>
          <w:pPr>
            <w:pStyle w:val="Contents4"/>
            <w:tabs>
              <w:tab w:val="clear" w:pos="8176"/>
              <w:tab w:val="right" w:pos="9026" w:leader="dot"/>
            </w:tabs>
            <w:rPr/>
          </w:pPr>
          <w:hyperlink w:anchor="__RefHeading___Toc639392_3830689328">
            <w:r>
              <w:rPr>
                <w:webHidden/>
                <w:rStyle w:val="IndexLink"/>
                <w:rtl w:val="true"/>
              </w:rPr>
              <w:t>الرابعة</w:t>
            </w:r>
            <w:r>
              <w:rPr>
                <w:rStyle w:val="IndexLink"/>
                <w:rtl w:val="true"/>
              </w:rPr>
              <w:t>:</w:t>
            </w:r>
            <w:r>
              <w:rPr>
                <w:rStyle w:val="IndexLink"/>
                <w:rtl w:val="true"/>
              </w:rPr>
              <w:t>لو نذر عتق أمته ان وطئها فخرجت من ملکه انحلت الیمین</w:t>
            </w:r>
            <w:r>
              <w:rPr>
                <w:rStyle w:val="IndexLink"/>
                <w:rtl w:val="true"/>
              </w:rPr>
              <w:tab/>
            </w:r>
            <w:r>
              <w:rPr>
                <w:rStyle w:val="IndexLink"/>
              </w:rPr>
              <w:t>23</w:t>
            </w:r>
          </w:hyperlink>
        </w:p>
        <w:p>
          <w:pPr>
            <w:pStyle w:val="Contents4"/>
            <w:tabs>
              <w:tab w:val="clear" w:pos="8176"/>
              <w:tab w:val="right" w:pos="9026" w:leader="dot"/>
            </w:tabs>
            <w:rPr/>
          </w:pPr>
          <w:hyperlink w:anchor="__RefHeading___Toc639394_3830689328">
            <w:r>
              <w:rPr>
                <w:webHidden/>
                <w:rStyle w:val="IndexLink"/>
                <w:rtl w:val="true"/>
              </w:rPr>
              <w:t>الخامسة</w:t>
            </w:r>
            <w:r>
              <w:rPr>
                <w:rStyle w:val="IndexLink"/>
                <w:rtl w:val="true"/>
              </w:rPr>
              <w:t>:</w:t>
            </w:r>
            <w:r>
              <w:rPr>
                <w:rStyle w:val="IndexLink"/>
                <w:rtl w:val="true"/>
              </w:rPr>
              <w:t>لو نذر عتق کل عبد قدیم فی ملکه أعتق من کان له فی ملکه ستة أشهر فصاعدا</w:t>
            </w:r>
            <w:r>
              <w:rPr>
                <w:rStyle w:val="IndexLink"/>
                <w:rtl w:val="true"/>
              </w:rPr>
              <w:tab/>
            </w:r>
            <w:r>
              <w:rPr>
                <w:rStyle w:val="IndexLink"/>
              </w:rPr>
              <w:t>23</w:t>
            </w:r>
          </w:hyperlink>
        </w:p>
        <w:p>
          <w:pPr>
            <w:pStyle w:val="Contents4"/>
            <w:tabs>
              <w:tab w:val="clear" w:pos="8176"/>
              <w:tab w:val="right" w:pos="9026" w:leader="dot"/>
            </w:tabs>
            <w:rPr/>
          </w:pPr>
          <w:hyperlink w:anchor="__RefHeading___Toc639396_3830689328">
            <w:r>
              <w:rPr>
                <w:webHidden/>
                <w:rStyle w:val="IndexLink"/>
                <w:rtl w:val="true"/>
              </w:rPr>
              <w:t>السادسة</w:t>
            </w:r>
            <w:r>
              <w:rPr>
                <w:rStyle w:val="IndexLink"/>
                <w:rtl w:val="true"/>
              </w:rPr>
              <w:t>:</w:t>
            </w:r>
            <w:r>
              <w:rPr>
                <w:rStyle w:val="IndexLink"/>
                <w:rtl w:val="true"/>
              </w:rPr>
              <w:t>مال المعتق لمولاه و ان لم یشترطه</w:t>
            </w:r>
            <w:r>
              <w:rPr>
                <w:rStyle w:val="IndexLink"/>
                <w:rtl w:val="true"/>
              </w:rPr>
              <w:tab/>
            </w:r>
            <w:r>
              <w:rPr>
                <w:rStyle w:val="IndexLink"/>
              </w:rPr>
              <w:t>24</w:t>
            </w:r>
          </w:hyperlink>
        </w:p>
        <w:p>
          <w:pPr>
            <w:pStyle w:val="Contents4"/>
            <w:tabs>
              <w:tab w:val="clear" w:pos="8176"/>
              <w:tab w:val="right" w:pos="9026" w:leader="dot"/>
            </w:tabs>
            <w:rPr/>
          </w:pPr>
          <w:hyperlink w:anchor="__RefHeading___Toc639398_3830689328">
            <w:r>
              <w:rPr>
                <w:webHidden/>
                <w:rStyle w:val="IndexLink"/>
                <w:rtl w:val="true"/>
              </w:rPr>
              <w:t>السابعة</w:t>
            </w:r>
            <w:r>
              <w:rPr>
                <w:rStyle w:val="IndexLink"/>
                <w:rtl w:val="true"/>
              </w:rPr>
              <w:t>:</w:t>
            </w:r>
            <w:r>
              <w:rPr>
                <w:rStyle w:val="IndexLink"/>
                <w:rtl w:val="true"/>
              </w:rPr>
              <w:t>إذا أعتق ثلث عبیده استخرج الثلث بالقرعة</w:t>
            </w:r>
            <w:r>
              <w:rPr>
                <w:rStyle w:val="IndexLink"/>
                <w:rtl w:val="true"/>
              </w:rPr>
              <w:tab/>
            </w:r>
            <w:r>
              <w:rPr>
                <w:rStyle w:val="IndexLink"/>
              </w:rPr>
              <w:t>24</w:t>
            </w:r>
          </w:hyperlink>
        </w:p>
        <w:p>
          <w:pPr>
            <w:pStyle w:val="Contents2"/>
            <w:tabs>
              <w:tab w:val="clear" w:pos="8743"/>
              <w:tab w:val="right" w:pos="9026" w:leader="dot"/>
            </w:tabs>
            <w:rPr/>
          </w:pPr>
          <w:hyperlink w:anchor="__RefHeading___Toc639400_3830689328">
            <w:r>
              <w:rPr>
                <w:webHidden/>
                <w:rStyle w:val="IndexLink"/>
                <w:rtl w:val="true"/>
              </w:rPr>
              <w:t>کتاب التدبیر و المکاتبة و الاستیلاد</w:t>
            </w:r>
            <w:r>
              <w:rPr>
                <w:rStyle w:val="IndexLink"/>
                <w:rtl w:val="true"/>
              </w:rPr>
              <w:tab/>
            </w:r>
            <w:r>
              <w:rPr>
                <w:rStyle w:val="IndexLink"/>
              </w:rPr>
              <w:t>27</w:t>
            </w:r>
          </w:hyperlink>
        </w:p>
        <w:p>
          <w:pPr>
            <w:pStyle w:val="Contents3"/>
            <w:tabs>
              <w:tab w:val="clear" w:pos="8459"/>
              <w:tab w:val="right" w:pos="9026" w:leader="dot"/>
            </w:tabs>
            <w:rPr/>
          </w:pPr>
          <w:hyperlink w:anchor="__RefHeading___Toc639402_3830689328">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639404_3830689328">
            <w:r>
              <w:rPr>
                <w:webHidden/>
                <w:rStyle w:val="IndexLink"/>
                <w:rtl w:val="true"/>
              </w:rPr>
              <w:t>أما التدبیر</w:t>
            </w:r>
            <w:r>
              <w:rPr>
                <w:rStyle w:val="IndexLink"/>
                <w:rtl w:val="true"/>
              </w:rPr>
              <w:tab/>
            </w:r>
            <w:r>
              <w:rPr>
                <w:rStyle w:val="IndexLink"/>
              </w:rPr>
              <w:t>29</w:t>
            </w:r>
          </w:hyperlink>
        </w:p>
        <w:p>
          <w:pPr>
            <w:pStyle w:val="Contents3"/>
            <w:tabs>
              <w:tab w:val="clear" w:pos="8459"/>
              <w:tab w:val="right" w:pos="9026" w:leader="dot"/>
            </w:tabs>
            <w:rPr/>
          </w:pPr>
          <w:hyperlink w:anchor="__RefHeading___Toc639406_3830689328">
            <w:r>
              <w:rPr>
                <w:webHidden/>
                <w:rStyle w:val="IndexLink"/>
                <w:rtl w:val="true"/>
              </w:rPr>
              <w:t>أما المکاتبة</w:t>
            </w:r>
            <w:r>
              <w:rPr>
                <w:rStyle w:val="IndexLink"/>
                <w:rtl w:val="true"/>
              </w:rPr>
              <w:tab/>
            </w:r>
            <w:r>
              <w:rPr>
                <w:rStyle w:val="IndexLink"/>
              </w:rPr>
              <w:t>33</w:t>
            </w:r>
          </w:hyperlink>
        </w:p>
        <w:p>
          <w:pPr>
            <w:pStyle w:val="Contents3"/>
            <w:tabs>
              <w:tab w:val="clear" w:pos="8459"/>
              <w:tab w:val="right" w:pos="9026" w:leader="dot"/>
            </w:tabs>
            <w:rPr/>
          </w:pPr>
          <w:hyperlink w:anchor="__RefHeading___Toc639408_3830689328">
            <w:r>
              <w:rPr>
                <w:webHidden/>
                <w:rStyle w:val="IndexLink"/>
                <w:rtl w:val="true"/>
              </w:rPr>
              <w:t>أما الاستیلاد</w:t>
            </w:r>
            <w:r>
              <w:rPr>
                <w:rStyle w:val="IndexLink"/>
                <w:rtl w:val="true"/>
              </w:rPr>
              <w:tab/>
            </w:r>
            <w:r>
              <w:rPr>
                <w:rStyle w:val="IndexLink"/>
              </w:rPr>
              <w:t>39</w:t>
            </w:r>
          </w:hyperlink>
        </w:p>
        <w:p>
          <w:pPr>
            <w:pStyle w:val="Contents2"/>
            <w:tabs>
              <w:tab w:val="clear" w:pos="8743"/>
              <w:tab w:val="right" w:pos="9026" w:leader="dot"/>
            </w:tabs>
            <w:rPr/>
          </w:pPr>
          <w:hyperlink w:anchor="__RefHeading___Toc639410_3830689328">
            <w:r>
              <w:rPr>
                <w:webHidden/>
                <w:rStyle w:val="IndexLink"/>
                <w:rtl w:val="true"/>
              </w:rPr>
              <w:t>کتاب الإقرار</w:t>
            </w:r>
            <w:r>
              <w:rPr>
                <w:rStyle w:val="IndexLink"/>
                <w:rtl w:val="true"/>
              </w:rPr>
              <w:tab/>
            </w:r>
            <w:r>
              <w:rPr>
                <w:rStyle w:val="IndexLink"/>
              </w:rPr>
              <w:t>43</w:t>
            </w:r>
          </w:hyperlink>
        </w:p>
        <w:p>
          <w:pPr>
            <w:pStyle w:val="Contents3"/>
            <w:tabs>
              <w:tab w:val="clear" w:pos="8459"/>
              <w:tab w:val="right" w:pos="9026" w:leader="dot"/>
            </w:tabs>
            <w:rPr/>
          </w:pPr>
          <w:hyperlink w:anchor="__RefHeading___Toc639412_3830689328">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39414_3830689328">
            <w:r>
              <w:rPr>
                <w:webHidden/>
                <w:rStyle w:val="IndexLink"/>
                <w:rtl w:val="true"/>
              </w:rPr>
              <w:t>الأرکان أربعة</w:t>
            </w:r>
            <w:r>
              <w:rPr>
                <w:rStyle w:val="IndexLink"/>
                <w:rtl w:val="true"/>
              </w:rPr>
              <w:tab/>
            </w:r>
            <w:r>
              <w:rPr>
                <w:rStyle w:val="IndexLink"/>
              </w:rPr>
              <w:t>45</w:t>
            </w:r>
          </w:hyperlink>
        </w:p>
        <w:p>
          <w:pPr>
            <w:pStyle w:val="Contents4"/>
            <w:tabs>
              <w:tab w:val="clear" w:pos="8176"/>
              <w:tab w:val="right" w:pos="9026" w:leader="dot"/>
            </w:tabs>
            <w:rPr/>
          </w:pPr>
          <w:hyperlink w:anchor="__RefHeading___Toc639416_3830689328">
            <w:r>
              <w:rPr>
                <w:webHidden/>
                <w:rStyle w:val="IndexLink"/>
                <w:rtl w:val="true"/>
              </w:rPr>
              <w:t>الأول</w:t>
            </w:r>
            <w:r>
              <w:rPr>
                <w:rStyle w:val="IndexLink"/>
                <w:rtl w:val="true"/>
              </w:rPr>
              <w:t>:</w:t>
            </w:r>
            <w:r>
              <w:rPr>
                <w:rStyle w:val="IndexLink"/>
                <w:rtl w:val="true"/>
              </w:rPr>
              <w:t>فی الإقرار</w:t>
            </w:r>
            <w:r>
              <w:rPr>
                <w:rStyle w:val="IndexLink"/>
                <w:rtl w:val="true"/>
              </w:rPr>
              <w:tab/>
            </w:r>
            <w:r>
              <w:rPr>
                <w:rStyle w:val="IndexLink"/>
              </w:rPr>
              <w:t>45</w:t>
            </w:r>
          </w:hyperlink>
        </w:p>
        <w:p>
          <w:pPr>
            <w:pStyle w:val="Contents4"/>
            <w:tabs>
              <w:tab w:val="clear" w:pos="8176"/>
              <w:tab w:val="right" w:pos="9026" w:leader="dot"/>
            </w:tabs>
            <w:rPr/>
          </w:pPr>
          <w:hyperlink w:anchor="__RefHeading___Toc639418_3830689328">
            <w:r>
              <w:rPr>
                <w:webHidden/>
                <w:rStyle w:val="IndexLink"/>
                <w:rtl w:val="true"/>
              </w:rPr>
              <w:t>الثانی</w:t>
            </w:r>
            <w:r>
              <w:rPr>
                <w:rStyle w:val="IndexLink"/>
                <w:rtl w:val="true"/>
              </w:rPr>
              <w:t>:</w:t>
            </w:r>
            <w:r>
              <w:rPr>
                <w:rStyle w:val="IndexLink"/>
                <w:rtl w:val="true"/>
              </w:rPr>
              <w:t>فی المقر</w:t>
            </w:r>
            <w:r>
              <w:rPr>
                <w:rStyle w:val="IndexLink"/>
                <w:rtl w:val="true"/>
              </w:rPr>
              <w:tab/>
            </w:r>
            <w:r>
              <w:rPr>
                <w:rStyle w:val="IndexLink"/>
              </w:rPr>
              <w:t>47</w:t>
            </w:r>
          </w:hyperlink>
        </w:p>
        <w:p>
          <w:pPr>
            <w:pStyle w:val="Contents4"/>
            <w:tabs>
              <w:tab w:val="clear" w:pos="8176"/>
              <w:tab w:val="right" w:pos="9026" w:leader="dot"/>
            </w:tabs>
            <w:rPr/>
          </w:pPr>
          <w:hyperlink w:anchor="__RefHeading___Toc639420_3830689328">
            <w:r>
              <w:rPr>
                <w:webHidden/>
                <w:rStyle w:val="IndexLink"/>
                <w:rtl w:val="true"/>
              </w:rPr>
              <w:t>الثالث</w:t>
            </w:r>
            <w:r>
              <w:rPr>
                <w:rStyle w:val="IndexLink"/>
                <w:rtl w:val="true"/>
              </w:rPr>
              <w:t>:</w:t>
            </w:r>
            <w:r>
              <w:rPr>
                <w:rStyle w:val="IndexLink"/>
                <w:rtl w:val="true"/>
              </w:rPr>
              <w:t>فی المقر له</w:t>
            </w:r>
            <w:r>
              <w:rPr>
                <w:rStyle w:val="IndexLink"/>
                <w:rtl w:val="true"/>
              </w:rPr>
              <w:tab/>
            </w:r>
            <w:r>
              <w:rPr>
                <w:rStyle w:val="IndexLink"/>
              </w:rPr>
              <w:t>48</w:t>
            </w:r>
          </w:hyperlink>
        </w:p>
        <w:p>
          <w:pPr>
            <w:pStyle w:val="Contents4"/>
            <w:tabs>
              <w:tab w:val="clear" w:pos="8176"/>
              <w:tab w:val="right" w:pos="9026" w:leader="dot"/>
            </w:tabs>
            <w:rPr/>
          </w:pPr>
          <w:hyperlink w:anchor="__RefHeading___Toc639422_3830689328">
            <w:r>
              <w:rPr>
                <w:webHidden/>
                <w:rStyle w:val="IndexLink"/>
                <w:rtl w:val="true"/>
              </w:rPr>
              <w:t>الرابع</w:t>
            </w:r>
            <w:r>
              <w:rPr>
                <w:rStyle w:val="IndexLink"/>
                <w:rtl w:val="true"/>
              </w:rPr>
              <w:t>:</w:t>
            </w:r>
            <w:r>
              <w:rPr>
                <w:rStyle w:val="IndexLink"/>
                <w:rtl w:val="true"/>
              </w:rPr>
              <w:t>فی المقر به</w:t>
            </w:r>
            <w:r>
              <w:rPr>
                <w:rStyle w:val="IndexLink"/>
                <w:rtl w:val="true"/>
              </w:rPr>
              <w:tab/>
            </w:r>
            <w:r>
              <w:rPr>
                <w:rStyle w:val="IndexLink"/>
              </w:rPr>
              <w:t>49</w:t>
            </w:r>
          </w:hyperlink>
        </w:p>
        <w:p>
          <w:pPr>
            <w:pStyle w:val="Contents3"/>
            <w:tabs>
              <w:tab w:val="clear" w:pos="8459"/>
              <w:tab w:val="right" w:pos="9026" w:leader="dot"/>
            </w:tabs>
            <w:rPr/>
          </w:pPr>
          <w:hyperlink w:anchor="__RefHeading___Toc639424_3830689328">
            <w:r>
              <w:rPr>
                <w:webHidden/>
                <w:rStyle w:val="IndexLink"/>
                <w:rtl w:val="true"/>
              </w:rPr>
              <w:t>أما اللواحق أمور ثلاثة</w:t>
            </w:r>
            <w:r>
              <w:rPr>
                <w:rStyle w:val="IndexLink"/>
                <w:rtl w:val="true"/>
              </w:rPr>
              <w:tab/>
            </w:r>
            <w:r>
              <w:rPr>
                <w:rStyle w:val="IndexLink"/>
              </w:rPr>
              <w:t>51</w:t>
            </w:r>
          </w:hyperlink>
        </w:p>
        <w:p>
          <w:pPr>
            <w:pStyle w:val="Contents4"/>
            <w:tabs>
              <w:tab w:val="clear" w:pos="8176"/>
              <w:tab w:val="right" w:pos="9026" w:leader="dot"/>
            </w:tabs>
            <w:rPr/>
          </w:pPr>
          <w:hyperlink w:anchor="__RefHeading___Toc639426_3830689328">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39428_3830689328">
            <w:r>
              <w:rPr>
                <w:webHidden/>
                <w:rStyle w:val="IndexLink"/>
                <w:rtl w:val="true"/>
              </w:rPr>
              <w:t>الأول</w:t>
            </w:r>
            <w:r>
              <w:rPr>
                <w:rStyle w:val="IndexLink"/>
                <w:rtl w:val="true"/>
              </w:rPr>
              <w:t>:</w:t>
            </w:r>
            <w:r>
              <w:rPr>
                <w:rStyle w:val="IndexLink"/>
                <w:rtl w:val="true"/>
              </w:rPr>
              <w:t>فی بیان أحکام الاستثناء</w:t>
            </w:r>
            <w:r>
              <w:rPr>
                <w:rStyle w:val="IndexLink"/>
                <w:rtl w:val="true"/>
              </w:rPr>
              <w:tab/>
            </w:r>
            <w:r>
              <w:rPr>
                <w:rStyle w:val="IndexLink"/>
              </w:rPr>
              <w:t>51</w:t>
            </w:r>
          </w:hyperlink>
        </w:p>
        <w:p>
          <w:pPr>
            <w:pStyle w:val="Contents4"/>
            <w:tabs>
              <w:tab w:val="clear" w:pos="8176"/>
              <w:tab w:val="right" w:pos="9026" w:leader="dot"/>
            </w:tabs>
            <w:rPr/>
          </w:pPr>
          <w:hyperlink w:anchor="__RefHeading___Toc639430_3830689328">
            <w:r>
              <w:rPr>
                <w:webHidden/>
                <w:rStyle w:val="IndexLink"/>
                <w:rtl w:val="true"/>
              </w:rPr>
              <w:t>الثانی</w:t>
            </w:r>
            <w:r>
              <w:rPr>
                <w:rStyle w:val="IndexLink"/>
                <w:rtl w:val="true"/>
              </w:rPr>
              <w:t>:</w:t>
            </w:r>
            <w:r>
              <w:rPr>
                <w:rStyle w:val="IndexLink"/>
                <w:rtl w:val="true"/>
              </w:rPr>
              <w:t>فی تعقیب الإقرار بما ینافیه</w:t>
            </w:r>
            <w:r>
              <w:rPr>
                <w:rStyle w:val="IndexLink"/>
                <w:rtl w:val="true"/>
              </w:rPr>
              <w:tab/>
            </w:r>
            <w:r>
              <w:rPr>
                <w:rStyle w:val="IndexLink"/>
              </w:rPr>
              <w:t>53</w:t>
            </w:r>
          </w:hyperlink>
        </w:p>
        <w:p>
          <w:pPr>
            <w:pStyle w:val="Contents4"/>
            <w:tabs>
              <w:tab w:val="clear" w:pos="8176"/>
              <w:tab w:val="right" w:pos="9026" w:leader="dot"/>
            </w:tabs>
            <w:rPr/>
          </w:pPr>
          <w:hyperlink w:anchor="__RefHeading___Toc639432_3830689328">
            <w:r>
              <w:rPr>
                <w:webHidden/>
                <w:rStyle w:val="IndexLink"/>
                <w:rtl w:val="true"/>
              </w:rPr>
              <w:t>الثالث</w:t>
            </w:r>
            <w:r>
              <w:rPr>
                <w:rStyle w:val="IndexLink"/>
                <w:rtl w:val="true"/>
              </w:rPr>
              <w:t>:</w:t>
            </w:r>
            <w:r>
              <w:rPr>
                <w:rStyle w:val="IndexLink"/>
                <w:rtl w:val="true"/>
              </w:rPr>
              <w:t>فی الإقرار بالنسب</w:t>
            </w:r>
            <w:r>
              <w:rPr>
                <w:rStyle w:val="IndexLink"/>
                <w:rtl w:val="true"/>
              </w:rPr>
              <w:tab/>
            </w:r>
            <w:r>
              <w:rPr>
                <w:rStyle w:val="IndexLink"/>
              </w:rPr>
              <w:t>54</w:t>
            </w:r>
          </w:hyperlink>
        </w:p>
        <w:p>
          <w:pPr>
            <w:pStyle w:val="Contents2"/>
            <w:tabs>
              <w:tab w:val="clear" w:pos="8743"/>
              <w:tab w:val="right" w:pos="9026" w:leader="dot"/>
            </w:tabs>
            <w:rPr/>
          </w:pPr>
          <w:hyperlink w:anchor="__RefHeading___Toc639434_3830689328">
            <w:r>
              <w:rPr>
                <w:webHidden/>
                <w:rStyle w:val="IndexLink"/>
                <w:rtl w:val="true"/>
              </w:rPr>
              <w:t>کتاب الایمان</w:t>
            </w:r>
            <w:r>
              <w:rPr>
                <w:rStyle w:val="IndexLink"/>
                <w:rtl w:val="true"/>
              </w:rPr>
              <w:tab/>
            </w:r>
            <w:r>
              <w:rPr>
                <w:rStyle w:val="IndexLink"/>
              </w:rPr>
              <w:t>61</w:t>
            </w:r>
          </w:hyperlink>
        </w:p>
        <w:p>
          <w:pPr>
            <w:pStyle w:val="Contents3"/>
            <w:tabs>
              <w:tab w:val="clear" w:pos="8459"/>
              <w:tab w:val="right" w:pos="9026" w:leader="dot"/>
            </w:tabs>
            <w:rPr/>
          </w:pPr>
          <w:hyperlink w:anchor="__RefHeading___Toc639436_3830689328">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39438_3830689328">
            <w:r>
              <w:rPr>
                <w:webHidden/>
                <w:rStyle w:val="IndexLink"/>
                <w:rtl w:val="true"/>
              </w:rPr>
              <w:t>و النظر فی فی أمور ثلاثة</w:t>
            </w:r>
            <w:r>
              <w:rPr>
                <w:rStyle w:val="IndexLink"/>
                <w:rtl w:val="true"/>
              </w:rPr>
              <w:tab/>
            </w:r>
            <w:r>
              <w:rPr>
                <w:rStyle w:val="IndexLink"/>
              </w:rPr>
              <w:t>63</w:t>
            </w:r>
          </w:hyperlink>
        </w:p>
        <w:p>
          <w:pPr>
            <w:pStyle w:val="Contents4"/>
            <w:tabs>
              <w:tab w:val="clear" w:pos="8176"/>
              <w:tab w:val="right" w:pos="9026" w:leader="dot"/>
            </w:tabs>
            <w:rPr/>
          </w:pPr>
          <w:hyperlink w:anchor="__RefHeading___Toc639440_3830689328">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639442_3830689328">
            <w:r>
              <w:rPr>
                <w:webHidden/>
                <w:rStyle w:val="IndexLink"/>
                <w:rtl w:val="true"/>
              </w:rPr>
              <w:t>الأول</w:t>
            </w:r>
            <w:r>
              <w:rPr>
                <w:rStyle w:val="IndexLink"/>
                <w:rtl w:val="true"/>
              </w:rPr>
              <w:t>:</w:t>
            </w:r>
            <w:r>
              <w:rPr>
                <w:rStyle w:val="IndexLink"/>
                <w:rtl w:val="true"/>
              </w:rPr>
              <w:t>ما ینعقد به الیمین</w:t>
            </w:r>
            <w:r>
              <w:rPr>
                <w:rStyle w:val="IndexLink"/>
                <w:rtl w:val="true"/>
              </w:rPr>
              <w:tab/>
            </w:r>
            <w:r>
              <w:rPr>
                <w:rStyle w:val="IndexLink"/>
              </w:rPr>
              <w:t>63</w:t>
            </w:r>
          </w:hyperlink>
        </w:p>
        <w:p>
          <w:pPr>
            <w:pStyle w:val="Contents4"/>
            <w:tabs>
              <w:tab w:val="clear" w:pos="8176"/>
              <w:tab w:val="right" w:pos="9026" w:leader="dot"/>
            </w:tabs>
            <w:rPr/>
          </w:pPr>
          <w:hyperlink w:anchor="__RefHeading___Toc639444_3830689328">
            <w:r>
              <w:rPr>
                <w:webHidden/>
                <w:rStyle w:val="IndexLink"/>
                <w:rtl w:val="true"/>
              </w:rPr>
              <w:t>الثانی</w:t>
            </w:r>
            <w:r>
              <w:rPr>
                <w:rStyle w:val="IndexLink"/>
                <w:rtl w:val="true"/>
              </w:rPr>
              <w:t>:</w:t>
            </w:r>
            <w:r>
              <w:rPr>
                <w:rStyle w:val="IndexLink"/>
                <w:rtl w:val="true"/>
              </w:rPr>
              <w:t>فی الحالف</w:t>
            </w:r>
            <w:r>
              <w:rPr>
                <w:rStyle w:val="IndexLink"/>
                <w:rtl w:val="true"/>
              </w:rPr>
              <w:tab/>
            </w:r>
            <w:r>
              <w:rPr>
                <w:rStyle w:val="IndexLink"/>
              </w:rPr>
              <w:t>65</w:t>
            </w:r>
          </w:hyperlink>
        </w:p>
        <w:p>
          <w:pPr>
            <w:pStyle w:val="Contents4"/>
            <w:tabs>
              <w:tab w:val="clear" w:pos="8176"/>
              <w:tab w:val="right" w:pos="9026" w:leader="dot"/>
            </w:tabs>
            <w:rPr/>
          </w:pPr>
          <w:hyperlink w:anchor="__RefHeading___Toc639446_3830689328">
            <w:r>
              <w:rPr>
                <w:webHidden/>
                <w:rStyle w:val="IndexLink"/>
                <w:rtl w:val="true"/>
              </w:rPr>
              <w:t>الثالث</w:t>
            </w:r>
            <w:r>
              <w:rPr>
                <w:rStyle w:val="IndexLink"/>
                <w:rtl w:val="true"/>
              </w:rPr>
              <w:t>:</w:t>
            </w:r>
            <w:r>
              <w:rPr>
                <w:rStyle w:val="IndexLink"/>
                <w:rtl w:val="true"/>
              </w:rPr>
              <w:t>فی متعلق الیمین</w:t>
            </w:r>
            <w:r>
              <w:rPr>
                <w:rStyle w:val="IndexLink"/>
                <w:rtl w:val="true"/>
              </w:rPr>
              <w:tab/>
            </w:r>
            <w:r>
              <w:rPr>
                <w:rStyle w:val="IndexLink"/>
              </w:rPr>
              <w:t>66</w:t>
            </w:r>
          </w:hyperlink>
        </w:p>
        <w:p>
          <w:pPr>
            <w:pStyle w:val="Contents5"/>
            <w:tabs>
              <w:tab w:val="clear" w:pos="7892"/>
              <w:tab w:val="right" w:pos="9026" w:leader="dot"/>
            </w:tabs>
            <w:rPr/>
          </w:pPr>
          <w:hyperlink w:anchor="__RefHeading___Toc639448_3830689328">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39450_3830689328">
            <w:r>
              <w:rPr>
                <w:webHidden/>
                <w:rStyle w:val="IndexLink"/>
                <w:rtl w:val="true"/>
              </w:rPr>
              <w:t>مسألتان</w:t>
            </w:r>
            <w:r>
              <w:rPr>
                <w:rStyle w:val="IndexLink"/>
                <w:rtl w:val="true"/>
              </w:rPr>
              <w:t>:</w:t>
              <w:tab/>
            </w:r>
            <w:r>
              <w:rPr>
                <w:rStyle w:val="IndexLink"/>
              </w:rPr>
              <w:t>68</w:t>
            </w:r>
          </w:hyperlink>
        </w:p>
        <w:p>
          <w:pPr>
            <w:pStyle w:val="Contents6"/>
            <w:tabs>
              <w:tab w:val="clear" w:pos="7609"/>
              <w:tab w:val="right" w:pos="9026" w:leader="dot"/>
            </w:tabs>
            <w:rPr/>
          </w:pPr>
          <w:hyperlink w:anchor="__RefHeading___Toc639452_3830689328">
            <w:r>
              <w:rPr>
                <w:webHidden/>
                <w:rStyle w:val="IndexLink"/>
                <w:rtl w:val="true"/>
              </w:rPr>
              <w:t>الأولی</w:t>
            </w:r>
            <w:r>
              <w:rPr>
                <w:rStyle w:val="IndexLink"/>
                <w:rtl w:val="true"/>
              </w:rPr>
              <w:tab/>
            </w:r>
            <w:r>
              <w:rPr>
                <w:rStyle w:val="IndexLink"/>
              </w:rPr>
              <w:t>68</w:t>
            </w:r>
          </w:hyperlink>
        </w:p>
        <w:p>
          <w:pPr>
            <w:pStyle w:val="Contents6"/>
            <w:tabs>
              <w:tab w:val="clear" w:pos="7609"/>
              <w:tab w:val="right" w:pos="9026" w:leader="dot"/>
            </w:tabs>
            <w:rPr/>
          </w:pPr>
          <w:hyperlink w:anchor="__RefHeading___Toc639454_3830689328">
            <w:r>
              <w:rPr>
                <w:webHidden/>
                <w:rStyle w:val="IndexLink"/>
                <w:rtl w:val="true"/>
              </w:rPr>
              <w:t>الثانیة</w:t>
            </w:r>
            <w:r>
              <w:rPr>
                <w:rStyle w:val="IndexLink"/>
                <w:rtl w:val="true"/>
              </w:rPr>
              <w:tab/>
            </w:r>
            <w:r>
              <w:rPr>
                <w:rStyle w:val="IndexLink"/>
              </w:rPr>
              <w:t>69</w:t>
            </w:r>
          </w:hyperlink>
        </w:p>
        <w:p>
          <w:pPr>
            <w:pStyle w:val="Contents2"/>
            <w:tabs>
              <w:tab w:val="clear" w:pos="8743"/>
              <w:tab w:val="right" w:pos="9026" w:leader="dot"/>
            </w:tabs>
            <w:rPr/>
          </w:pPr>
          <w:hyperlink w:anchor="__RefHeading___Toc639456_3830689328">
            <w:r>
              <w:rPr>
                <w:webHidden/>
                <w:rStyle w:val="IndexLink"/>
                <w:rtl w:val="true"/>
              </w:rPr>
              <w:t>کتاب النذر و العهود</w:t>
            </w:r>
            <w:r>
              <w:rPr>
                <w:rStyle w:val="IndexLink"/>
                <w:rtl w:val="true"/>
              </w:rPr>
              <w:tab/>
            </w:r>
            <w:r>
              <w:rPr>
                <w:rStyle w:val="IndexLink"/>
              </w:rPr>
              <w:t>71</w:t>
            </w:r>
          </w:hyperlink>
        </w:p>
        <w:p>
          <w:pPr>
            <w:pStyle w:val="Contents3"/>
            <w:tabs>
              <w:tab w:val="clear" w:pos="8459"/>
              <w:tab w:val="right" w:pos="9026" w:leader="dot"/>
            </w:tabs>
            <w:rPr/>
          </w:pPr>
          <w:hyperlink w:anchor="__RefHeading___Toc639458_3830689328">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639460_3830689328">
            <w:r>
              <w:rPr>
                <w:webHidden/>
                <w:rStyle w:val="IndexLink"/>
                <w:rtl w:val="true"/>
              </w:rPr>
              <w:t>النظر فی أمور أربعة</w:t>
            </w:r>
            <w:r>
              <w:rPr>
                <w:rStyle w:val="IndexLink"/>
                <w:rtl w:val="true"/>
              </w:rPr>
              <w:tab/>
            </w:r>
            <w:r>
              <w:rPr>
                <w:rStyle w:val="IndexLink"/>
              </w:rPr>
              <w:t>73</w:t>
            </w:r>
          </w:hyperlink>
        </w:p>
        <w:p>
          <w:pPr>
            <w:pStyle w:val="Contents4"/>
            <w:tabs>
              <w:tab w:val="clear" w:pos="8176"/>
              <w:tab w:val="right" w:pos="9026" w:leader="dot"/>
            </w:tabs>
            <w:rPr/>
          </w:pPr>
          <w:hyperlink w:anchor="__RefHeading___Toc639462_3830689328">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39464_3830689328">
            <w:r>
              <w:rPr>
                <w:webHidden/>
                <w:rStyle w:val="IndexLink"/>
                <w:rtl w:val="true"/>
              </w:rPr>
              <w:t>الأول</w:t>
            </w:r>
            <w:r>
              <w:rPr>
                <w:rStyle w:val="IndexLink"/>
                <w:rtl w:val="true"/>
              </w:rPr>
              <w:t>:</w:t>
            </w:r>
            <w:r>
              <w:rPr>
                <w:rStyle w:val="IndexLink"/>
                <w:rtl w:val="true"/>
              </w:rPr>
              <w:t>الناذر</w:t>
            </w:r>
            <w:r>
              <w:rPr>
                <w:rStyle w:val="IndexLink"/>
                <w:rtl w:val="true"/>
              </w:rPr>
              <w:tab/>
            </w:r>
            <w:r>
              <w:rPr>
                <w:rStyle w:val="IndexLink"/>
              </w:rPr>
              <w:t>73</w:t>
            </w:r>
          </w:hyperlink>
        </w:p>
        <w:p>
          <w:pPr>
            <w:pStyle w:val="Contents4"/>
            <w:tabs>
              <w:tab w:val="clear" w:pos="8176"/>
              <w:tab w:val="right" w:pos="9026" w:leader="dot"/>
            </w:tabs>
            <w:rPr/>
          </w:pPr>
          <w:hyperlink w:anchor="__RefHeading___Toc639466_3830689328">
            <w:r>
              <w:rPr>
                <w:webHidden/>
                <w:rStyle w:val="IndexLink"/>
                <w:rtl w:val="true"/>
              </w:rPr>
              <w:t>الثانی</w:t>
            </w:r>
            <w:r>
              <w:rPr>
                <w:rStyle w:val="IndexLink"/>
                <w:rtl w:val="true"/>
              </w:rPr>
              <w:t>:</w:t>
            </w:r>
            <w:r>
              <w:rPr>
                <w:rStyle w:val="IndexLink"/>
                <w:rtl w:val="true"/>
              </w:rPr>
              <w:t>الصیغة</w:t>
            </w:r>
            <w:r>
              <w:rPr>
                <w:rStyle w:val="IndexLink"/>
                <w:rtl w:val="true"/>
              </w:rPr>
              <w:tab/>
            </w:r>
            <w:r>
              <w:rPr>
                <w:rStyle w:val="IndexLink"/>
              </w:rPr>
              <w:t>74</w:t>
            </w:r>
          </w:hyperlink>
        </w:p>
        <w:p>
          <w:pPr>
            <w:pStyle w:val="Contents4"/>
            <w:tabs>
              <w:tab w:val="clear" w:pos="8176"/>
              <w:tab w:val="right" w:pos="9026" w:leader="dot"/>
            </w:tabs>
            <w:rPr/>
          </w:pPr>
          <w:hyperlink w:anchor="__RefHeading___Toc639468_3830689328">
            <w:r>
              <w:rPr>
                <w:webHidden/>
                <w:rStyle w:val="IndexLink"/>
                <w:rtl w:val="true"/>
              </w:rPr>
              <w:t>الثالث</w:t>
            </w:r>
            <w:r>
              <w:rPr>
                <w:rStyle w:val="IndexLink"/>
                <w:rtl w:val="true"/>
              </w:rPr>
              <w:t>:</w:t>
            </w:r>
            <w:r>
              <w:rPr>
                <w:rStyle w:val="IndexLink"/>
                <w:rtl w:val="true"/>
              </w:rPr>
              <w:t>فی متعلق النذر</w:t>
            </w:r>
            <w:r>
              <w:rPr>
                <w:rStyle w:val="IndexLink"/>
                <w:rtl w:val="true"/>
              </w:rPr>
              <w:tab/>
            </w:r>
            <w:r>
              <w:rPr>
                <w:rStyle w:val="IndexLink"/>
              </w:rPr>
              <w:t>75</w:t>
            </w:r>
          </w:hyperlink>
        </w:p>
        <w:p>
          <w:pPr>
            <w:pStyle w:val="Contents4"/>
            <w:tabs>
              <w:tab w:val="clear" w:pos="8176"/>
              <w:tab w:val="right" w:pos="9026" w:leader="dot"/>
            </w:tabs>
            <w:rPr/>
          </w:pPr>
          <w:hyperlink w:anchor="__RefHeading___Toc639470_3830689328">
            <w:r>
              <w:rPr>
                <w:webHidden/>
                <w:rStyle w:val="IndexLink"/>
                <w:rtl w:val="true"/>
              </w:rPr>
              <w:t>الرابع</w:t>
            </w:r>
            <w:r>
              <w:rPr>
                <w:rStyle w:val="IndexLink"/>
                <w:rtl w:val="true"/>
              </w:rPr>
              <w:t>:</w:t>
            </w:r>
            <w:r>
              <w:rPr>
                <w:rStyle w:val="IndexLink"/>
                <w:rtl w:val="true"/>
              </w:rPr>
              <w:t>فی اللواحق</w:t>
            </w:r>
            <w:r>
              <w:rPr>
                <w:rStyle w:val="IndexLink"/>
                <w:rtl w:val="true"/>
              </w:rPr>
              <w:tab/>
            </w:r>
            <w:r>
              <w:rPr>
                <w:rStyle w:val="IndexLink"/>
              </w:rPr>
              <w:t>78</w:t>
            </w:r>
          </w:hyperlink>
        </w:p>
        <w:p>
          <w:pPr>
            <w:pStyle w:val="Contents2"/>
            <w:tabs>
              <w:tab w:val="clear" w:pos="8743"/>
              <w:tab w:val="right" w:pos="9026" w:leader="dot"/>
            </w:tabs>
            <w:rPr/>
          </w:pPr>
          <w:hyperlink w:anchor="__RefHeading___Toc639472_3830689328">
            <w:r>
              <w:rPr>
                <w:webHidden/>
                <w:rStyle w:val="IndexLink"/>
                <w:rtl w:val="true"/>
              </w:rPr>
              <w:t>کتاب الصید و الذباحة</w:t>
            </w:r>
            <w:r>
              <w:rPr>
                <w:rStyle w:val="IndexLink"/>
                <w:rtl w:val="true"/>
              </w:rPr>
              <w:tab/>
            </w:r>
            <w:r>
              <w:rPr>
                <w:rStyle w:val="IndexLink"/>
              </w:rPr>
              <w:t>85</w:t>
            </w:r>
          </w:hyperlink>
        </w:p>
        <w:p>
          <w:pPr>
            <w:pStyle w:val="Contents3"/>
            <w:tabs>
              <w:tab w:val="clear" w:pos="8459"/>
              <w:tab w:val="right" w:pos="9026" w:leader="dot"/>
            </w:tabs>
            <w:rPr/>
          </w:pPr>
          <w:hyperlink w:anchor="__RefHeading___Toc639474_3830689328">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39476_3830689328">
            <w:r>
              <w:rPr>
                <w:webHidden/>
                <w:rStyle w:val="IndexLink"/>
                <w:rtl w:val="true"/>
              </w:rPr>
              <w:t>أما الأول الصید</w:t>
            </w:r>
            <w:r>
              <w:rPr>
                <w:rStyle w:val="IndexLink"/>
                <w:rtl w:val="true"/>
              </w:rPr>
              <w:tab/>
            </w:r>
            <w:r>
              <w:rPr>
                <w:rStyle w:val="IndexLink"/>
              </w:rPr>
              <w:t>87</w:t>
            </w:r>
          </w:hyperlink>
        </w:p>
        <w:p>
          <w:pPr>
            <w:pStyle w:val="Contents4"/>
            <w:tabs>
              <w:tab w:val="clear" w:pos="8176"/>
              <w:tab w:val="right" w:pos="9026" w:leader="dot"/>
            </w:tabs>
            <w:rPr/>
          </w:pPr>
          <w:hyperlink w:anchor="__RefHeading___Toc639478_3830689328">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39480_3830689328">
            <w:r>
              <w:rPr>
                <w:webHidden/>
                <w:rStyle w:val="IndexLink"/>
                <w:rtl w:val="true"/>
              </w:rPr>
              <w:t>مسائل من أحکام الصید</w:t>
            </w:r>
            <w:r>
              <w:rPr>
                <w:rStyle w:val="IndexLink"/>
                <w:rtl w:val="true"/>
              </w:rPr>
              <w:tab/>
            </w:r>
            <w:r>
              <w:rPr>
                <w:rStyle w:val="IndexLink"/>
              </w:rPr>
              <w:t>91</w:t>
            </w:r>
          </w:hyperlink>
        </w:p>
        <w:p>
          <w:pPr>
            <w:pStyle w:val="Contents5"/>
            <w:tabs>
              <w:tab w:val="clear" w:pos="7892"/>
              <w:tab w:val="right" w:pos="9026" w:leader="dot"/>
            </w:tabs>
            <w:rPr/>
          </w:pPr>
          <w:hyperlink w:anchor="__RefHeading___Toc639482_3830689328">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39484_3830689328">
            <w:r>
              <w:rPr>
                <w:webHidden/>
                <w:rStyle w:val="IndexLink"/>
                <w:rtl w:val="true"/>
              </w:rPr>
              <w:t>الاولی</w:t>
            </w:r>
            <w:r>
              <w:rPr>
                <w:rStyle w:val="IndexLink"/>
                <w:rtl w:val="true"/>
              </w:rPr>
              <w:t>:</w:t>
            </w:r>
            <w:r>
              <w:rPr>
                <w:rStyle w:val="IndexLink"/>
                <w:rtl w:val="true"/>
              </w:rPr>
              <w:t>لو تقاطعه الکلاب قبل إدراکه حل</w:t>
            </w:r>
            <w:r>
              <w:rPr>
                <w:rStyle w:val="IndexLink"/>
                <w:rtl w:val="true"/>
              </w:rPr>
              <w:tab/>
            </w:r>
            <w:r>
              <w:rPr>
                <w:rStyle w:val="IndexLink"/>
              </w:rPr>
              <w:t>91</w:t>
            </w:r>
          </w:hyperlink>
        </w:p>
        <w:p>
          <w:pPr>
            <w:pStyle w:val="Contents5"/>
            <w:tabs>
              <w:tab w:val="clear" w:pos="7892"/>
              <w:tab w:val="right" w:pos="9026" w:leader="dot"/>
            </w:tabs>
            <w:rPr/>
          </w:pPr>
          <w:hyperlink w:anchor="__RefHeading___Toc639486_3830689328">
            <w:r>
              <w:rPr>
                <w:webHidden/>
                <w:rStyle w:val="IndexLink"/>
                <w:rtl w:val="true"/>
              </w:rPr>
              <w:t>الثانیة</w:t>
            </w:r>
            <w:r>
              <w:rPr>
                <w:rStyle w:val="IndexLink"/>
                <w:rtl w:val="true"/>
              </w:rPr>
              <w:t>:</w:t>
            </w:r>
            <w:r>
              <w:rPr>
                <w:rStyle w:val="IndexLink"/>
                <w:rtl w:val="true"/>
              </w:rPr>
              <w:t>لو رماه بسهم فتردی من جبل أو وقع فی ماء فمات</w:t>
            </w:r>
            <w:r>
              <w:rPr>
                <w:rStyle w:val="IndexLink"/>
                <w:rtl w:val="true"/>
              </w:rPr>
              <w:tab/>
            </w:r>
            <w:r>
              <w:rPr>
                <w:rStyle w:val="IndexLink"/>
              </w:rPr>
              <w:t>92</w:t>
            </w:r>
          </w:hyperlink>
        </w:p>
        <w:p>
          <w:pPr>
            <w:pStyle w:val="Contents5"/>
            <w:tabs>
              <w:tab w:val="clear" w:pos="7892"/>
              <w:tab w:val="right" w:pos="9026" w:leader="dot"/>
            </w:tabs>
            <w:rPr/>
          </w:pPr>
          <w:hyperlink w:anchor="__RefHeading___Toc639488_3830689328">
            <w:r>
              <w:rPr>
                <w:webHidden/>
                <w:rStyle w:val="IndexLink"/>
                <w:rtl w:val="true"/>
              </w:rPr>
              <w:t>الثالثة</w:t>
            </w:r>
            <w:r>
              <w:rPr>
                <w:rStyle w:val="IndexLink"/>
                <w:rtl w:val="true"/>
              </w:rPr>
              <w:t>:</w:t>
            </w:r>
            <w:r>
              <w:rPr>
                <w:rStyle w:val="IndexLink"/>
                <w:rtl w:val="true"/>
              </w:rPr>
              <w:t>لو قطعه السیف باثنین فلم یتحرکا حلا</w:t>
            </w:r>
            <w:r>
              <w:rPr>
                <w:rStyle w:val="IndexLink"/>
                <w:rtl w:val="true"/>
              </w:rPr>
              <w:tab/>
            </w:r>
            <w:r>
              <w:rPr>
                <w:rStyle w:val="IndexLink"/>
              </w:rPr>
              <w:t>92</w:t>
            </w:r>
          </w:hyperlink>
        </w:p>
        <w:p>
          <w:pPr>
            <w:pStyle w:val="Contents5"/>
            <w:tabs>
              <w:tab w:val="clear" w:pos="7892"/>
              <w:tab w:val="right" w:pos="9026" w:leader="dot"/>
            </w:tabs>
            <w:rPr/>
          </w:pPr>
          <w:hyperlink w:anchor="__RefHeading___Toc639490_3830689328">
            <w:r>
              <w:rPr>
                <w:webHidden/>
                <w:rStyle w:val="IndexLink"/>
                <w:rtl w:val="true"/>
              </w:rPr>
              <w:t>الرابعة</w:t>
            </w:r>
            <w:r>
              <w:rPr>
                <w:rStyle w:val="IndexLink"/>
                <w:rtl w:val="true"/>
              </w:rPr>
              <w:t>:</w:t>
            </w:r>
            <w:r>
              <w:rPr>
                <w:rStyle w:val="IndexLink"/>
                <w:rtl w:val="true"/>
              </w:rPr>
              <w:t>لو أدرک الصید و فیه حیاة مستقرة</w:t>
            </w:r>
            <w:r>
              <w:rPr>
                <w:rStyle w:val="IndexLink"/>
                <w:rtl w:val="true"/>
              </w:rPr>
              <w:tab/>
            </w:r>
            <w:r>
              <w:rPr>
                <w:rStyle w:val="IndexLink"/>
              </w:rPr>
              <w:t>93</w:t>
            </w:r>
          </w:hyperlink>
        </w:p>
        <w:p>
          <w:pPr>
            <w:pStyle w:val="Contents5"/>
            <w:tabs>
              <w:tab w:val="clear" w:pos="7892"/>
              <w:tab w:val="right" w:pos="9026" w:leader="dot"/>
            </w:tabs>
            <w:rPr/>
          </w:pPr>
          <w:hyperlink w:anchor="__RefHeading___Toc639492_3830689328">
            <w:r>
              <w:rPr>
                <w:webHidden/>
                <w:rStyle w:val="IndexLink"/>
                <w:rtl w:val="true"/>
              </w:rPr>
              <w:t>الخامسة</w:t>
            </w:r>
            <w:r>
              <w:rPr>
                <w:rStyle w:val="IndexLink"/>
                <w:rtl w:val="true"/>
              </w:rPr>
              <w:t>:</w:t>
            </w:r>
            <w:r>
              <w:rPr>
                <w:rStyle w:val="IndexLink"/>
                <w:rtl w:val="true"/>
              </w:rPr>
              <w:t>لو أرسل المسلم کلبه فأرسل کافر کلبه فقتلا صیدا</w:t>
            </w:r>
            <w:r>
              <w:rPr>
                <w:rStyle w:val="IndexLink"/>
                <w:rtl w:val="true"/>
              </w:rPr>
              <w:tab/>
            </w:r>
            <w:r>
              <w:rPr>
                <w:rStyle w:val="IndexLink"/>
              </w:rPr>
              <w:t>94</w:t>
            </w:r>
          </w:hyperlink>
        </w:p>
        <w:p>
          <w:pPr>
            <w:pStyle w:val="Contents5"/>
            <w:tabs>
              <w:tab w:val="clear" w:pos="7892"/>
              <w:tab w:val="right" w:pos="9026" w:leader="dot"/>
            </w:tabs>
            <w:rPr/>
          </w:pPr>
          <w:hyperlink w:anchor="__RefHeading___Toc639494_3830689328">
            <w:r>
              <w:rPr>
                <w:webHidden/>
                <w:rStyle w:val="IndexLink"/>
                <w:rtl w:val="true"/>
              </w:rPr>
              <w:t>السادسة</w:t>
            </w:r>
            <w:r>
              <w:rPr>
                <w:rStyle w:val="IndexLink"/>
                <w:rtl w:val="true"/>
              </w:rPr>
              <w:t>:</w:t>
            </w:r>
            <w:r>
              <w:rPr>
                <w:rStyle w:val="IndexLink"/>
                <w:rtl w:val="true"/>
              </w:rPr>
              <w:t>لو رمی صیدا فأصاب غیره حل</w:t>
            </w:r>
            <w:r>
              <w:rPr>
                <w:rStyle w:val="IndexLink"/>
                <w:rtl w:val="true"/>
              </w:rPr>
              <w:tab/>
            </w:r>
            <w:r>
              <w:rPr>
                <w:rStyle w:val="IndexLink"/>
              </w:rPr>
              <w:t>94</w:t>
            </w:r>
          </w:hyperlink>
        </w:p>
        <w:p>
          <w:pPr>
            <w:pStyle w:val="Contents5"/>
            <w:tabs>
              <w:tab w:val="clear" w:pos="7892"/>
              <w:tab w:val="right" w:pos="9026" w:leader="dot"/>
            </w:tabs>
            <w:rPr/>
          </w:pPr>
          <w:hyperlink w:anchor="__RefHeading___Toc639496_3830689328">
            <w:r>
              <w:rPr>
                <w:webHidden/>
                <w:rStyle w:val="IndexLink"/>
                <w:rtl w:val="true"/>
              </w:rPr>
              <w:t>السابعة</w:t>
            </w:r>
            <w:r>
              <w:rPr>
                <w:rStyle w:val="IndexLink"/>
                <w:rtl w:val="true"/>
              </w:rPr>
              <w:t>:</w:t>
            </w:r>
            <w:r>
              <w:rPr>
                <w:rStyle w:val="IndexLink"/>
                <w:rtl w:val="true"/>
              </w:rPr>
              <w:t>إذا کان الطیر مالکا جناحه</w:t>
            </w:r>
            <w:r>
              <w:rPr>
                <w:rStyle w:val="IndexLink"/>
                <w:rtl w:val="true"/>
              </w:rPr>
              <w:tab/>
            </w:r>
            <w:r>
              <w:rPr>
                <w:rStyle w:val="IndexLink"/>
              </w:rPr>
              <w:t>95</w:t>
            </w:r>
          </w:hyperlink>
        </w:p>
        <w:p>
          <w:pPr>
            <w:pStyle w:val="Contents3"/>
            <w:tabs>
              <w:tab w:val="clear" w:pos="8459"/>
              <w:tab w:val="right" w:pos="9026" w:leader="dot"/>
            </w:tabs>
            <w:rPr/>
          </w:pPr>
          <w:hyperlink w:anchor="__RefHeading___Toc639498_3830689328">
            <w:r>
              <w:rPr>
                <w:webHidden/>
                <w:rStyle w:val="IndexLink"/>
                <w:rtl w:val="true"/>
              </w:rPr>
              <w:t>المقام الثانی فی الذبائح</w:t>
            </w:r>
            <w:r>
              <w:rPr>
                <w:rStyle w:val="IndexLink"/>
                <w:rtl w:val="true"/>
              </w:rPr>
              <w:tab/>
            </w:r>
            <w:r>
              <w:rPr>
                <w:rStyle w:val="IndexLink"/>
              </w:rPr>
              <w:t>95</w:t>
            </w:r>
          </w:hyperlink>
        </w:p>
        <w:p>
          <w:pPr>
            <w:pStyle w:val="Contents4"/>
            <w:tabs>
              <w:tab w:val="clear" w:pos="8176"/>
              <w:tab w:val="right" w:pos="9026" w:leader="dot"/>
            </w:tabs>
            <w:rPr/>
          </w:pPr>
          <w:hyperlink w:anchor="__RefHeading___Toc639500_3830689328">
            <w:r>
              <w:rPr>
                <w:webHidden/>
                <w:rStyle w:val="IndexLink"/>
                <w:rtl w:val="true"/>
              </w:rPr>
              <w:t>فصول</w:t>
            </w:r>
            <w:r>
              <w:rPr>
                <w:rStyle w:val="IndexLink"/>
                <w:rtl w:val="true"/>
              </w:rPr>
              <w:tab/>
            </w:r>
            <w:r>
              <w:rPr>
                <w:rStyle w:val="IndexLink"/>
              </w:rPr>
              <w:t>95</w:t>
            </w:r>
          </w:hyperlink>
        </w:p>
        <w:p>
          <w:pPr>
            <w:pStyle w:val="Contents5"/>
            <w:tabs>
              <w:tab w:val="clear" w:pos="7892"/>
              <w:tab w:val="right" w:pos="9026" w:leader="dot"/>
            </w:tabs>
            <w:rPr/>
          </w:pPr>
          <w:hyperlink w:anchor="__RefHeading___Toc639502_3830689328">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639504_3830689328">
            <w:r>
              <w:rPr>
                <w:webHidden/>
                <w:rStyle w:val="IndexLink"/>
                <w:rtl w:val="true"/>
              </w:rPr>
              <w:t>الأول</w:t>
            </w:r>
            <w:r>
              <w:rPr>
                <w:rStyle w:val="IndexLink"/>
                <w:rtl w:val="true"/>
              </w:rPr>
              <w:t>:</w:t>
            </w:r>
            <w:r>
              <w:rPr>
                <w:rStyle w:val="IndexLink"/>
                <w:rtl w:val="true"/>
              </w:rPr>
              <w:t>فی الذابح</w:t>
            </w:r>
            <w:r>
              <w:rPr>
                <w:rStyle w:val="IndexLink"/>
                <w:rtl w:val="true"/>
              </w:rPr>
              <w:tab/>
            </w:r>
            <w:r>
              <w:rPr>
                <w:rStyle w:val="IndexLink"/>
              </w:rPr>
              <w:t>96</w:t>
            </w:r>
          </w:hyperlink>
        </w:p>
        <w:p>
          <w:pPr>
            <w:pStyle w:val="Contents5"/>
            <w:tabs>
              <w:tab w:val="clear" w:pos="7892"/>
              <w:tab w:val="right" w:pos="9026" w:leader="dot"/>
            </w:tabs>
            <w:rPr/>
          </w:pPr>
          <w:hyperlink w:anchor="__RefHeading___Toc639506_3830689328">
            <w:r>
              <w:rPr>
                <w:webHidden/>
                <w:rStyle w:val="IndexLink"/>
                <w:rtl w:val="true"/>
              </w:rPr>
              <w:t>الثانی</w:t>
            </w:r>
            <w:r>
              <w:rPr>
                <w:rStyle w:val="IndexLink"/>
                <w:rtl w:val="true"/>
              </w:rPr>
              <w:t>:</w:t>
            </w:r>
            <w:r>
              <w:rPr>
                <w:rStyle w:val="IndexLink"/>
                <w:rtl w:val="true"/>
              </w:rPr>
              <w:t>فی الإله</w:t>
            </w:r>
            <w:r>
              <w:rPr>
                <w:rStyle w:val="IndexLink"/>
                <w:rtl w:val="true"/>
              </w:rPr>
              <w:tab/>
            </w:r>
            <w:r>
              <w:rPr>
                <w:rStyle w:val="IndexLink"/>
              </w:rPr>
              <w:t>97</w:t>
            </w:r>
          </w:hyperlink>
        </w:p>
        <w:p>
          <w:pPr>
            <w:pStyle w:val="Contents5"/>
            <w:tabs>
              <w:tab w:val="clear" w:pos="7892"/>
              <w:tab w:val="right" w:pos="9026" w:leader="dot"/>
            </w:tabs>
            <w:rPr/>
          </w:pPr>
          <w:hyperlink w:anchor="__RefHeading___Toc639508_3830689328">
            <w:r>
              <w:rPr>
                <w:webHidden/>
                <w:rStyle w:val="IndexLink"/>
                <w:rtl w:val="true"/>
              </w:rPr>
              <w:t>الثالث</w:t>
            </w:r>
            <w:r>
              <w:rPr>
                <w:rStyle w:val="IndexLink"/>
                <w:rtl w:val="true"/>
              </w:rPr>
              <w:t>:</w:t>
            </w:r>
            <w:r>
              <w:rPr>
                <w:rStyle w:val="IndexLink"/>
                <w:rtl w:val="true"/>
              </w:rPr>
              <w:t>فی الکیفیة</w:t>
            </w:r>
            <w:r>
              <w:rPr>
                <w:rStyle w:val="IndexLink"/>
                <w:rtl w:val="true"/>
              </w:rPr>
              <w:tab/>
            </w:r>
            <w:r>
              <w:rPr>
                <w:rStyle w:val="IndexLink"/>
              </w:rPr>
              <w:t>97</w:t>
            </w:r>
          </w:hyperlink>
        </w:p>
        <w:p>
          <w:pPr>
            <w:pStyle w:val="Contents4"/>
            <w:tabs>
              <w:tab w:val="clear" w:pos="8176"/>
              <w:tab w:val="right" w:pos="9026" w:leader="dot"/>
            </w:tabs>
            <w:rPr/>
          </w:pPr>
          <w:hyperlink w:anchor="__RefHeading___Toc639510_3830689328">
            <w:r>
              <w:rPr>
                <w:webHidden/>
                <w:rStyle w:val="IndexLink"/>
                <w:rtl w:val="true"/>
              </w:rPr>
              <w:t>یلحق به أحکام</w:t>
            </w:r>
            <w:r>
              <w:rPr>
                <w:rStyle w:val="IndexLink"/>
                <w:rtl w:val="true"/>
              </w:rPr>
              <w:tab/>
            </w:r>
            <w:r>
              <w:rPr>
                <w:rStyle w:val="IndexLink"/>
              </w:rPr>
              <w:t>102</w:t>
            </w:r>
          </w:hyperlink>
        </w:p>
        <w:p>
          <w:pPr>
            <w:pStyle w:val="Contents5"/>
            <w:tabs>
              <w:tab w:val="clear" w:pos="7892"/>
              <w:tab w:val="right" w:pos="9026" w:leader="dot"/>
            </w:tabs>
            <w:rPr/>
          </w:pPr>
          <w:hyperlink w:anchor="__RefHeading___Toc639512_3830689328">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639514_3830689328">
            <w:r>
              <w:rPr>
                <w:webHidden/>
                <w:rStyle w:val="IndexLink"/>
                <w:rtl w:val="true"/>
              </w:rPr>
              <w:t>الأول</w:t>
            </w:r>
            <w:r>
              <w:rPr>
                <w:rStyle w:val="IndexLink"/>
                <w:rtl w:val="true"/>
              </w:rPr>
              <w:t>:</w:t>
            </w:r>
            <w:r>
              <w:rPr>
                <w:rStyle w:val="IndexLink"/>
                <w:rtl w:val="true"/>
              </w:rPr>
              <w:t>ما یباع فی أسواق المسلمین</w:t>
            </w:r>
            <w:r>
              <w:rPr>
                <w:rStyle w:val="IndexLink"/>
                <w:rtl w:val="true"/>
              </w:rPr>
              <w:tab/>
            </w:r>
            <w:r>
              <w:rPr>
                <w:rStyle w:val="IndexLink"/>
              </w:rPr>
              <w:t>102</w:t>
            </w:r>
          </w:hyperlink>
        </w:p>
        <w:p>
          <w:pPr>
            <w:pStyle w:val="Contents5"/>
            <w:tabs>
              <w:tab w:val="clear" w:pos="7892"/>
              <w:tab w:val="right" w:pos="9026" w:leader="dot"/>
            </w:tabs>
            <w:rPr/>
          </w:pPr>
          <w:hyperlink w:anchor="__RefHeading___Toc639516_3830689328">
            <w:r>
              <w:rPr>
                <w:webHidden/>
                <w:rStyle w:val="IndexLink"/>
                <w:rtl w:val="true"/>
              </w:rPr>
              <w:t>الثانی</w:t>
            </w:r>
            <w:r>
              <w:rPr>
                <w:rStyle w:val="IndexLink"/>
                <w:rtl w:val="true"/>
              </w:rPr>
              <w:t>:</w:t>
            </w:r>
            <w:r>
              <w:rPr>
                <w:rStyle w:val="IndexLink"/>
                <w:rtl w:val="true"/>
              </w:rPr>
              <w:t>ما یتعذر ذبحه أو نحره من الحیوان</w:t>
            </w:r>
            <w:r>
              <w:rPr>
                <w:rStyle w:val="IndexLink"/>
                <w:rtl w:val="true"/>
              </w:rPr>
              <w:tab/>
            </w:r>
            <w:r>
              <w:rPr>
                <w:rStyle w:val="IndexLink"/>
              </w:rPr>
              <w:t>102</w:t>
            </w:r>
          </w:hyperlink>
        </w:p>
        <w:p>
          <w:pPr>
            <w:pStyle w:val="Contents5"/>
            <w:tabs>
              <w:tab w:val="clear" w:pos="7892"/>
              <w:tab w:val="right" w:pos="9026" w:leader="dot"/>
            </w:tabs>
            <w:rPr/>
          </w:pPr>
          <w:hyperlink w:anchor="__RefHeading___Toc639518_3830689328">
            <w:r>
              <w:rPr>
                <w:webHidden/>
                <w:rStyle w:val="IndexLink"/>
                <w:rtl w:val="true"/>
              </w:rPr>
              <w:t>الثالث</w:t>
            </w:r>
            <w:r>
              <w:rPr>
                <w:rStyle w:val="IndexLink"/>
                <w:rtl w:val="true"/>
              </w:rPr>
              <w:t>:</w:t>
            </w:r>
            <w:r>
              <w:rPr>
                <w:rStyle w:val="IndexLink"/>
                <w:rtl w:val="true"/>
              </w:rPr>
              <w:t>ذکاة السمک إخراجه من الماء</w:t>
            </w:r>
            <w:r>
              <w:rPr>
                <w:rStyle w:val="IndexLink"/>
                <w:rtl w:val="true"/>
              </w:rPr>
              <w:tab/>
            </w:r>
            <w:r>
              <w:rPr>
                <w:rStyle w:val="IndexLink"/>
              </w:rPr>
              <w:t>102</w:t>
            </w:r>
          </w:hyperlink>
        </w:p>
        <w:p>
          <w:pPr>
            <w:pStyle w:val="Contents5"/>
            <w:tabs>
              <w:tab w:val="clear" w:pos="7892"/>
              <w:tab w:val="right" w:pos="9026" w:leader="dot"/>
            </w:tabs>
            <w:rPr/>
          </w:pPr>
          <w:hyperlink w:anchor="__RefHeading___Toc639520_3830689328">
            <w:r>
              <w:rPr>
                <w:webHidden/>
                <w:rStyle w:val="IndexLink"/>
                <w:rtl w:val="true"/>
              </w:rPr>
              <w:t>الرابع</w:t>
            </w:r>
            <w:r>
              <w:rPr>
                <w:rStyle w:val="IndexLink"/>
                <w:rtl w:val="true"/>
              </w:rPr>
              <w:t>:</w:t>
            </w:r>
            <w:r>
              <w:rPr>
                <w:rStyle w:val="IndexLink"/>
                <w:rtl w:val="true"/>
              </w:rPr>
              <w:t>ذکاة الجنین</w:t>
            </w:r>
            <w:r>
              <w:rPr>
                <w:rStyle w:val="IndexLink"/>
                <w:rtl w:val="true"/>
              </w:rPr>
              <w:tab/>
            </w:r>
            <w:r>
              <w:rPr>
                <w:rStyle w:val="IndexLink"/>
              </w:rPr>
              <w:t>103</w:t>
            </w:r>
          </w:hyperlink>
        </w:p>
        <w:p>
          <w:pPr>
            <w:pStyle w:val="Contents2"/>
            <w:tabs>
              <w:tab w:val="clear" w:pos="8743"/>
              <w:tab w:val="right" w:pos="9026" w:leader="dot"/>
            </w:tabs>
            <w:rPr/>
          </w:pPr>
          <w:hyperlink w:anchor="__RefHeading___Toc639522_3830689328">
            <w:r>
              <w:rPr>
                <w:webHidden/>
                <w:rStyle w:val="IndexLink"/>
                <w:rtl w:val="true"/>
              </w:rPr>
              <w:t>کتاب الأطعمة و الأشربة</w:t>
            </w:r>
            <w:r>
              <w:rPr>
                <w:rStyle w:val="IndexLink"/>
                <w:rtl w:val="true"/>
              </w:rPr>
              <w:tab/>
            </w:r>
            <w:r>
              <w:rPr>
                <w:rStyle w:val="IndexLink"/>
              </w:rPr>
              <w:t>105</w:t>
            </w:r>
          </w:hyperlink>
        </w:p>
        <w:p>
          <w:pPr>
            <w:pStyle w:val="Contents3"/>
            <w:tabs>
              <w:tab w:val="clear" w:pos="8459"/>
              <w:tab w:val="right" w:pos="9026" w:leader="dot"/>
            </w:tabs>
            <w:rPr/>
          </w:pPr>
          <w:hyperlink w:anchor="__RefHeading___Toc639524_3830689328">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639526_3830689328">
            <w:r>
              <w:rPr>
                <w:webHidden/>
                <w:rStyle w:val="IndexLink"/>
                <w:rtl w:val="true"/>
              </w:rPr>
              <w:t>الأول</w:t>
            </w:r>
            <w:r>
              <w:rPr>
                <w:rStyle w:val="IndexLink"/>
                <w:rtl w:val="true"/>
              </w:rPr>
              <w:t>:</w:t>
            </w:r>
            <w:r>
              <w:rPr>
                <w:rStyle w:val="IndexLink"/>
                <w:rtl w:val="true"/>
              </w:rPr>
              <w:t>فی حیوان البحر</w:t>
            </w:r>
            <w:r>
              <w:rPr>
                <w:rStyle w:val="IndexLink"/>
                <w:rtl w:val="true"/>
              </w:rPr>
              <w:tab/>
            </w:r>
            <w:r>
              <w:rPr>
                <w:rStyle w:val="IndexLink"/>
              </w:rPr>
              <w:t>107</w:t>
            </w:r>
          </w:hyperlink>
        </w:p>
        <w:p>
          <w:pPr>
            <w:pStyle w:val="Contents3"/>
            <w:tabs>
              <w:tab w:val="clear" w:pos="8459"/>
              <w:tab w:val="right" w:pos="9026" w:leader="dot"/>
            </w:tabs>
            <w:rPr/>
          </w:pPr>
          <w:hyperlink w:anchor="__RefHeading___Toc639528_3830689328">
            <w:r>
              <w:rPr>
                <w:webHidden/>
                <w:rStyle w:val="IndexLink"/>
                <w:rtl w:val="true"/>
              </w:rPr>
              <w:t>القسم الثانی</w:t>
            </w:r>
            <w:r>
              <w:rPr>
                <w:rStyle w:val="IndexLink"/>
                <w:rtl w:val="true"/>
              </w:rPr>
              <w:t>:</w:t>
            </w:r>
            <w:r>
              <w:rPr>
                <w:rStyle w:val="IndexLink"/>
                <w:rtl w:val="true"/>
              </w:rPr>
              <w:t>فی البهائم</w:t>
            </w:r>
            <w:r>
              <w:rPr>
                <w:rStyle w:val="IndexLink"/>
                <w:rtl w:val="true"/>
              </w:rPr>
              <w:tab/>
            </w:r>
            <w:r>
              <w:rPr>
                <w:rStyle w:val="IndexLink"/>
              </w:rPr>
              <w:t>110</w:t>
            </w:r>
          </w:hyperlink>
        </w:p>
        <w:p>
          <w:pPr>
            <w:pStyle w:val="Contents3"/>
            <w:tabs>
              <w:tab w:val="clear" w:pos="8459"/>
              <w:tab w:val="right" w:pos="9026" w:leader="dot"/>
            </w:tabs>
            <w:rPr/>
          </w:pPr>
          <w:hyperlink w:anchor="__RefHeading___Toc639530_3830689328">
            <w:r>
              <w:rPr>
                <w:webHidden/>
                <w:rStyle w:val="IndexLink"/>
                <w:rtl w:val="true"/>
              </w:rPr>
              <w:t>القسم الثالث</w:t>
            </w:r>
            <w:r>
              <w:rPr>
                <w:rStyle w:val="IndexLink"/>
                <w:rtl w:val="true"/>
              </w:rPr>
              <w:t>:</w:t>
            </w:r>
            <w:r>
              <w:rPr>
                <w:rStyle w:val="IndexLink"/>
                <w:rtl w:val="true"/>
              </w:rPr>
              <w:t>فی الطیر</w:t>
            </w:r>
            <w:r>
              <w:rPr>
                <w:rStyle w:val="IndexLink"/>
                <w:rtl w:val="true"/>
              </w:rPr>
              <w:tab/>
            </w:r>
            <w:r>
              <w:rPr>
                <w:rStyle w:val="IndexLink"/>
              </w:rPr>
              <w:t>112</w:t>
            </w:r>
          </w:hyperlink>
        </w:p>
        <w:p>
          <w:pPr>
            <w:pStyle w:val="Contents3"/>
            <w:tabs>
              <w:tab w:val="clear" w:pos="8459"/>
              <w:tab w:val="right" w:pos="9026" w:leader="dot"/>
            </w:tabs>
            <w:rPr/>
          </w:pPr>
          <w:hyperlink w:anchor="__RefHeading___Toc639532_3830689328">
            <w:r>
              <w:rPr>
                <w:webHidden/>
                <w:rStyle w:val="IndexLink"/>
                <w:rtl w:val="true"/>
              </w:rPr>
              <w:t>القسم الرابع</w:t>
            </w:r>
            <w:r>
              <w:rPr>
                <w:rStyle w:val="IndexLink"/>
                <w:rtl w:val="true"/>
              </w:rPr>
              <w:t>:</w:t>
            </w:r>
            <w:r>
              <w:rPr>
                <w:rStyle w:val="IndexLink"/>
                <w:rtl w:val="true"/>
              </w:rPr>
              <w:t>فی الجامد</w:t>
            </w:r>
            <w:r>
              <w:rPr>
                <w:rStyle w:val="IndexLink"/>
                <w:rtl w:val="true"/>
              </w:rPr>
              <w:tab/>
            </w:r>
            <w:r>
              <w:rPr>
                <w:rStyle w:val="IndexLink"/>
              </w:rPr>
              <w:t>115</w:t>
            </w:r>
          </w:hyperlink>
        </w:p>
        <w:p>
          <w:pPr>
            <w:pStyle w:val="Contents4"/>
            <w:tabs>
              <w:tab w:val="clear" w:pos="8176"/>
              <w:tab w:val="right" w:pos="9026" w:leader="dot"/>
            </w:tabs>
            <w:rPr/>
          </w:pPr>
          <w:hyperlink w:anchor="__RefHeading___Toc639534_3830689328">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639536_3830689328">
            <w:r>
              <w:rPr>
                <w:webHidden/>
                <w:rStyle w:val="IndexLink"/>
                <w:rtl w:val="true"/>
              </w:rPr>
              <w:t>الأول</w:t>
            </w:r>
            <w:r>
              <w:rPr>
                <w:rStyle w:val="IndexLink"/>
                <w:rtl w:val="true"/>
              </w:rPr>
              <w:t>:</w:t>
            </w:r>
            <w:r>
              <w:rPr>
                <w:rStyle w:val="IndexLink"/>
                <w:rtl w:val="true"/>
              </w:rPr>
              <w:t>المیتات</w:t>
            </w:r>
            <w:r>
              <w:rPr>
                <w:rStyle w:val="IndexLink"/>
                <w:rtl w:val="true"/>
              </w:rPr>
              <w:tab/>
            </w:r>
            <w:r>
              <w:rPr>
                <w:rStyle w:val="IndexLink"/>
              </w:rPr>
              <w:t>115</w:t>
            </w:r>
          </w:hyperlink>
        </w:p>
        <w:p>
          <w:pPr>
            <w:pStyle w:val="Contents4"/>
            <w:tabs>
              <w:tab w:val="clear" w:pos="8176"/>
              <w:tab w:val="right" w:pos="9026" w:leader="dot"/>
            </w:tabs>
            <w:rPr/>
          </w:pPr>
          <w:hyperlink w:anchor="__RefHeading___Toc639538_3830689328">
            <w:r>
              <w:rPr>
                <w:webHidden/>
                <w:rStyle w:val="IndexLink"/>
                <w:rtl w:val="true"/>
              </w:rPr>
              <w:t>الثانی</w:t>
            </w:r>
            <w:r>
              <w:rPr>
                <w:rStyle w:val="IndexLink"/>
                <w:rtl w:val="true"/>
              </w:rPr>
              <w:t>:</w:t>
            </w:r>
            <w:r>
              <w:rPr>
                <w:rStyle w:val="IndexLink"/>
                <w:rtl w:val="true"/>
              </w:rPr>
              <w:t>ما یحرم من الذبیحة</w:t>
            </w:r>
            <w:r>
              <w:rPr>
                <w:rStyle w:val="IndexLink"/>
                <w:rtl w:val="true"/>
              </w:rPr>
              <w:tab/>
            </w:r>
            <w:r>
              <w:rPr>
                <w:rStyle w:val="IndexLink"/>
              </w:rPr>
              <w:t>117</w:t>
            </w:r>
          </w:hyperlink>
        </w:p>
        <w:p>
          <w:pPr>
            <w:pStyle w:val="Contents4"/>
            <w:tabs>
              <w:tab w:val="clear" w:pos="8176"/>
              <w:tab w:val="right" w:pos="9026" w:leader="dot"/>
            </w:tabs>
            <w:rPr/>
          </w:pPr>
          <w:hyperlink w:anchor="__RefHeading___Toc639540_3830689328">
            <w:r>
              <w:rPr>
                <w:webHidden/>
                <w:rStyle w:val="IndexLink"/>
                <w:rtl w:val="true"/>
              </w:rPr>
              <w:t>الثالث</w:t>
            </w:r>
            <w:r>
              <w:rPr>
                <w:rStyle w:val="IndexLink"/>
                <w:rtl w:val="true"/>
              </w:rPr>
              <w:t>:</w:t>
            </w:r>
            <w:r>
              <w:rPr>
                <w:rStyle w:val="IndexLink"/>
                <w:rtl w:val="true"/>
              </w:rPr>
              <w:t>الأعیان النجسة</w:t>
            </w:r>
            <w:r>
              <w:rPr>
                <w:rStyle w:val="IndexLink"/>
                <w:rtl w:val="true"/>
              </w:rPr>
              <w:tab/>
            </w:r>
            <w:r>
              <w:rPr>
                <w:rStyle w:val="IndexLink"/>
              </w:rPr>
              <w:t>119</w:t>
            </w:r>
          </w:hyperlink>
        </w:p>
        <w:p>
          <w:pPr>
            <w:pStyle w:val="Contents4"/>
            <w:tabs>
              <w:tab w:val="clear" w:pos="8176"/>
              <w:tab w:val="right" w:pos="9026" w:leader="dot"/>
            </w:tabs>
            <w:rPr/>
          </w:pPr>
          <w:hyperlink w:anchor="__RefHeading___Toc639542_3830689328">
            <w:r>
              <w:rPr>
                <w:webHidden/>
                <w:rStyle w:val="IndexLink"/>
                <w:rtl w:val="true"/>
              </w:rPr>
              <w:t>الرابع</w:t>
            </w:r>
            <w:r>
              <w:rPr>
                <w:rStyle w:val="IndexLink"/>
                <w:rtl w:val="true"/>
              </w:rPr>
              <w:t>:</w:t>
            </w:r>
            <w:r>
              <w:rPr>
                <w:rStyle w:val="IndexLink"/>
                <w:rtl w:val="true"/>
              </w:rPr>
              <w:t>الطین</w:t>
            </w:r>
            <w:r>
              <w:rPr>
                <w:rStyle w:val="IndexLink"/>
                <w:rtl w:val="true"/>
              </w:rPr>
              <w:tab/>
            </w:r>
            <w:r>
              <w:rPr>
                <w:rStyle w:val="IndexLink"/>
              </w:rPr>
              <w:t>119</w:t>
            </w:r>
          </w:hyperlink>
        </w:p>
        <w:p>
          <w:pPr>
            <w:pStyle w:val="Contents4"/>
            <w:tabs>
              <w:tab w:val="clear" w:pos="8176"/>
              <w:tab w:val="right" w:pos="9026" w:leader="dot"/>
            </w:tabs>
            <w:rPr/>
          </w:pPr>
          <w:hyperlink w:anchor="__RefHeading___Toc639544_3830689328">
            <w:r>
              <w:rPr>
                <w:webHidden/>
                <w:rStyle w:val="IndexLink"/>
                <w:rtl w:val="true"/>
              </w:rPr>
              <w:t>الخامس</w:t>
            </w:r>
            <w:r>
              <w:rPr>
                <w:rStyle w:val="IndexLink"/>
                <w:rtl w:val="true"/>
              </w:rPr>
              <w:t>:</w:t>
            </w:r>
            <w:r>
              <w:rPr>
                <w:rStyle w:val="IndexLink"/>
                <w:rtl w:val="true"/>
              </w:rPr>
              <w:t>السموم القاتلة</w:t>
            </w:r>
            <w:r>
              <w:rPr>
                <w:rStyle w:val="IndexLink"/>
                <w:rtl w:val="true"/>
              </w:rPr>
              <w:tab/>
            </w:r>
            <w:r>
              <w:rPr>
                <w:rStyle w:val="IndexLink"/>
              </w:rPr>
              <w:t>120</w:t>
            </w:r>
          </w:hyperlink>
        </w:p>
        <w:p>
          <w:pPr>
            <w:pStyle w:val="Contents3"/>
            <w:tabs>
              <w:tab w:val="clear" w:pos="8459"/>
              <w:tab w:val="right" w:pos="9026" w:leader="dot"/>
            </w:tabs>
            <w:rPr/>
          </w:pPr>
          <w:hyperlink w:anchor="__RefHeading___Toc639546_3830689328">
            <w:r>
              <w:rPr>
                <w:webHidden/>
                <w:rStyle w:val="IndexLink"/>
                <w:rtl w:val="true"/>
              </w:rPr>
              <w:t>القسم الخامس</w:t>
            </w:r>
            <w:r>
              <w:rPr>
                <w:rStyle w:val="IndexLink"/>
                <w:rtl w:val="true"/>
              </w:rPr>
              <w:t>:</w:t>
            </w:r>
            <w:r>
              <w:rPr>
                <w:rStyle w:val="IndexLink"/>
                <w:rtl w:val="true"/>
              </w:rPr>
              <w:t>فی المائعات</w:t>
            </w:r>
            <w:r>
              <w:rPr>
                <w:rStyle w:val="IndexLink"/>
                <w:rtl w:val="true"/>
              </w:rPr>
              <w:tab/>
            </w:r>
            <w:r>
              <w:rPr>
                <w:rStyle w:val="IndexLink"/>
              </w:rPr>
              <w:t>120</w:t>
            </w:r>
          </w:hyperlink>
        </w:p>
        <w:p>
          <w:pPr>
            <w:pStyle w:val="Contents4"/>
            <w:tabs>
              <w:tab w:val="clear" w:pos="8176"/>
              <w:tab w:val="right" w:pos="9026" w:leader="dot"/>
            </w:tabs>
            <w:rPr/>
          </w:pPr>
          <w:hyperlink w:anchor="__RefHeading___Toc639548_3830689328">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39550_3830689328">
            <w:r>
              <w:rPr>
                <w:webHidden/>
                <w:rStyle w:val="IndexLink"/>
                <w:rtl w:val="true"/>
              </w:rPr>
              <w:t>الأول</w:t>
            </w:r>
            <w:r>
              <w:rPr>
                <w:rStyle w:val="IndexLink"/>
                <w:rtl w:val="true"/>
              </w:rPr>
              <w:t>:</w:t>
            </w:r>
            <w:r>
              <w:rPr>
                <w:rStyle w:val="IndexLink"/>
                <w:rtl w:val="true"/>
              </w:rPr>
              <w:t>الخمر</w:t>
            </w:r>
            <w:r>
              <w:rPr>
                <w:rStyle w:val="IndexLink"/>
                <w:rtl w:val="true"/>
              </w:rPr>
              <w:tab/>
            </w:r>
            <w:r>
              <w:rPr>
                <w:rStyle w:val="IndexLink"/>
              </w:rPr>
              <w:t>120</w:t>
            </w:r>
          </w:hyperlink>
        </w:p>
        <w:p>
          <w:pPr>
            <w:pStyle w:val="Contents4"/>
            <w:tabs>
              <w:tab w:val="clear" w:pos="8176"/>
              <w:tab w:val="right" w:pos="9026" w:leader="dot"/>
            </w:tabs>
            <w:rPr/>
          </w:pPr>
          <w:hyperlink w:anchor="__RefHeading___Toc639552_3830689328">
            <w:r>
              <w:rPr>
                <w:webHidden/>
                <w:rStyle w:val="IndexLink"/>
                <w:rtl w:val="true"/>
              </w:rPr>
              <w:t>الثانی</w:t>
            </w:r>
            <w:r>
              <w:rPr>
                <w:rStyle w:val="IndexLink"/>
                <w:rtl w:val="true"/>
              </w:rPr>
              <w:t>:</w:t>
            </w:r>
            <w:r>
              <w:rPr>
                <w:rStyle w:val="IndexLink"/>
                <w:rtl w:val="true"/>
              </w:rPr>
              <w:t>الدم المسفوح</w:t>
            </w:r>
            <w:r>
              <w:rPr>
                <w:rStyle w:val="IndexLink"/>
                <w:rtl w:val="true"/>
              </w:rPr>
              <w:tab/>
            </w:r>
            <w:r>
              <w:rPr>
                <w:rStyle w:val="IndexLink"/>
              </w:rPr>
              <w:t>121</w:t>
            </w:r>
          </w:hyperlink>
        </w:p>
        <w:p>
          <w:pPr>
            <w:pStyle w:val="Contents4"/>
            <w:tabs>
              <w:tab w:val="clear" w:pos="8176"/>
              <w:tab w:val="right" w:pos="9026" w:leader="dot"/>
            </w:tabs>
            <w:rPr/>
          </w:pPr>
          <w:hyperlink w:anchor="__RefHeading___Toc639554_3830689328">
            <w:r>
              <w:rPr>
                <w:webHidden/>
                <w:rStyle w:val="IndexLink"/>
                <w:rtl w:val="true"/>
              </w:rPr>
              <w:t>الثالث</w:t>
            </w:r>
            <w:r>
              <w:rPr>
                <w:rStyle w:val="IndexLink"/>
                <w:rtl w:val="true"/>
              </w:rPr>
              <w:t>:</w:t>
            </w:r>
            <w:r>
              <w:rPr>
                <w:rStyle w:val="IndexLink"/>
                <w:rtl w:val="true"/>
              </w:rPr>
              <w:t>کل مائع لاقته نجاسة فقد نجس</w:t>
            </w:r>
            <w:r>
              <w:rPr>
                <w:rStyle w:val="IndexLink"/>
                <w:rtl w:val="true"/>
              </w:rPr>
              <w:tab/>
            </w:r>
            <w:r>
              <w:rPr>
                <w:rStyle w:val="IndexLink"/>
              </w:rPr>
              <w:t>122</w:t>
            </w:r>
          </w:hyperlink>
        </w:p>
        <w:p>
          <w:pPr>
            <w:pStyle w:val="Contents4"/>
            <w:tabs>
              <w:tab w:val="clear" w:pos="8176"/>
              <w:tab w:val="right" w:pos="9026" w:leader="dot"/>
            </w:tabs>
            <w:rPr/>
          </w:pPr>
          <w:hyperlink w:anchor="__RefHeading___Toc639556_3830689328">
            <w:r>
              <w:rPr>
                <w:webHidden/>
                <w:rStyle w:val="IndexLink"/>
                <w:rtl w:val="true"/>
              </w:rPr>
              <w:t>الرابع</w:t>
            </w:r>
            <w:r>
              <w:rPr>
                <w:rStyle w:val="IndexLink"/>
                <w:rtl w:val="true"/>
              </w:rPr>
              <w:t>:</w:t>
            </w:r>
            <w:r>
              <w:rPr>
                <w:rStyle w:val="IndexLink"/>
                <w:rtl w:val="true"/>
              </w:rPr>
              <w:t>أبوال ما لا یؤکل لحمه</w:t>
            </w:r>
            <w:r>
              <w:rPr>
                <w:rStyle w:val="IndexLink"/>
                <w:rtl w:val="true"/>
              </w:rPr>
              <w:tab/>
            </w:r>
            <w:r>
              <w:rPr>
                <w:rStyle w:val="IndexLink"/>
              </w:rPr>
              <w:t>123</w:t>
            </w:r>
          </w:hyperlink>
        </w:p>
        <w:p>
          <w:pPr>
            <w:pStyle w:val="Contents4"/>
            <w:tabs>
              <w:tab w:val="clear" w:pos="8176"/>
              <w:tab w:val="right" w:pos="9026" w:leader="dot"/>
            </w:tabs>
            <w:rPr/>
          </w:pPr>
          <w:hyperlink w:anchor="__RefHeading___Toc639558_3830689328">
            <w:r>
              <w:rPr>
                <w:webHidden/>
                <w:rStyle w:val="IndexLink"/>
                <w:rtl w:val="true"/>
              </w:rPr>
              <w:t>الخامس</w:t>
            </w:r>
            <w:r>
              <w:rPr>
                <w:rStyle w:val="IndexLink"/>
                <w:rtl w:val="true"/>
              </w:rPr>
              <w:t>:</w:t>
            </w:r>
            <w:r>
              <w:rPr>
                <w:rStyle w:val="IndexLink"/>
                <w:rtl w:val="true"/>
              </w:rPr>
              <w:t>البان الحیوان المحرم</w:t>
            </w:r>
            <w:r>
              <w:rPr>
                <w:rStyle w:val="IndexLink"/>
                <w:rtl w:val="true"/>
              </w:rPr>
              <w:tab/>
            </w:r>
            <w:r>
              <w:rPr>
                <w:rStyle w:val="IndexLink"/>
              </w:rPr>
              <w:t>124</w:t>
            </w:r>
          </w:hyperlink>
        </w:p>
        <w:p>
          <w:pPr>
            <w:pStyle w:val="Contents3"/>
            <w:tabs>
              <w:tab w:val="clear" w:pos="8459"/>
              <w:tab w:val="right" w:pos="9026" w:leader="dot"/>
            </w:tabs>
            <w:rPr/>
          </w:pPr>
          <w:hyperlink w:anchor="__RefHeading___Toc639560_3830689328">
            <w:r>
              <w:rPr>
                <w:webHidden/>
                <w:rStyle w:val="IndexLink"/>
                <w:rtl w:val="true"/>
              </w:rPr>
              <w:t>القسم السادس</w:t>
            </w:r>
            <w:r>
              <w:rPr>
                <w:rStyle w:val="IndexLink"/>
                <w:rtl w:val="true"/>
              </w:rPr>
              <w:t>:</w:t>
            </w:r>
            <w:r>
              <w:rPr>
                <w:rStyle w:val="IndexLink"/>
                <w:rtl w:val="true"/>
              </w:rPr>
              <w:t>فی اللواحق</w:t>
            </w:r>
            <w:r>
              <w:rPr>
                <w:rStyle w:val="IndexLink"/>
                <w:rtl w:val="true"/>
              </w:rPr>
              <w:tab/>
            </w:r>
            <w:r>
              <w:rPr>
                <w:rStyle w:val="IndexLink"/>
              </w:rPr>
              <w:t>124</w:t>
            </w:r>
          </w:hyperlink>
        </w:p>
        <w:p>
          <w:pPr>
            <w:pStyle w:val="Contents4"/>
            <w:tabs>
              <w:tab w:val="clear" w:pos="8176"/>
              <w:tab w:val="right" w:pos="9026" w:leader="dot"/>
            </w:tabs>
            <w:rPr/>
          </w:pPr>
          <w:hyperlink w:anchor="__RefHeading___Toc639562_3830689328">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639564_3830689328">
            <w:r>
              <w:rPr>
                <w:webHidden/>
                <w:rStyle w:val="IndexLink"/>
                <w:rtl w:val="true"/>
              </w:rPr>
              <w:t>الاولی</w:t>
            </w:r>
            <w:r>
              <w:rPr>
                <w:rStyle w:val="IndexLink"/>
                <w:rtl w:val="true"/>
              </w:rPr>
              <w:t>:</w:t>
            </w:r>
            <w:r>
              <w:rPr>
                <w:rStyle w:val="IndexLink"/>
                <w:rtl w:val="true"/>
              </w:rPr>
              <w:t>شعر الخنزیر نجس</w:t>
            </w:r>
            <w:r>
              <w:rPr>
                <w:rStyle w:val="IndexLink"/>
                <w:rtl w:val="true"/>
              </w:rPr>
              <w:tab/>
            </w:r>
            <w:r>
              <w:rPr>
                <w:rStyle w:val="IndexLink"/>
              </w:rPr>
              <w:t>124</w:t>
            </w:r>
          </w:hyperlink>
        </w:p>
        <w:p>
          <w:pPr>
            <w:pStyle w:val="Contents4"/>
            <w:tabs>
              <w:tab w:val="clear" w:pos="8176"/>
              <w:tab w:val="right" w:pos="9026" w:leader="dot"/>
            </w:tabs>
            <w:rPr/>
          </w:pPr>
          <w:hyperlink w:anchor="__RefHeading___Toc639566_3830689328">
            <w:r>
              <w:rPr>
                <w:webHidden/>
                <w:rStyle w:val="IndexLink"/>
                <w:rtl w:val="true"/>
              </w:rPr>
              <w:t>الثانیة</w:t>
            </w:r>
            <w:r>
              <w:rPr>
                <w:rStyle w:val="IndexLink"/>
                <w:rtl w:val="true"/>
              </w:rPr>
              <w:t>:</w:t>
            </w:r>
            <w:r>
              <w:rPr>
                <w:rStyle w:val="IndexLink"/>
                <w:rtl w:val="true"/>
              </w:rPr>
              <w:t>إذا وجد لحم فاشتبه</w:t>
            </w:r>
            <w:r>
              <w:rPr>
                <w:rStyle w:val="IndexLink"/>
                <w:rtl w:val="true"/>
              </w:rPr>
              <w:tab/>
            </w:r>
            <w:r>
              <w:rPr>
                <w:rStyle w:val="IndexLink"/>
              </w:rPr>
              <w:t>124</w:t>
            </w:r>
          </w:hyperlink>
        </w:p>
        <w:p>
          <w:pPr>
            <w:pStyle w:val="Contents4"/>
            <w:tabs>
              <w:tab w:val="clear" w:pos="8176"/>
              <w:tab w:val="right" w:pos="9026" w:leader="dot"/>
            </w:tabs>
            <w:rPr/>
          </w:pPr>
          <w:hyperlink w:anchor="__RefHeading___Toc639568_3830689328">
            <w:r>
              <w:rPr>
                <w:webHidden/>
                <w:rStyle w:val="IndexLink"/>
                <w:rtl w:val="true"/>
              </w:rPr>
              <w:t>الثالثة</w:t>
            </w:r>
            <w:r>
              <w:rPr>
                <w:rStyle w:val="IndexLink"/>
                <w:rtl w:val="true"/>
              </w:rPr>
              <w:t>:</w:t>
            </w:r>
            <w:r>
              <w:rPr>
                <w:rStyle w:val="IndexLink"/>
                <w:rtl w:val="true"/>
              </w:rPr>
              <w:t>لا یجوز أن یأکل الإنسان من مال غیره الا بإذنه</w:t>
            </w:r>
            <w:r>
              <w:rPr>
                <w:rStyle w:val="IndexLink"/>
                <w:rtl w:val="true"/>
              </w:rPr>
              <w:tab/>
            </w:r>
            <w:r>
              <w:rPr>
                <w:rStyle w:val="IndexLink"/>
              </w:rPr>
              <w:t>125</w:t>
            </w:r>
          </w:hyperlink>
        </w:p>
        <w:p>
          <w:pPr>
            <w:pStyle w:val="Contents4"/>
            <w:tabs>
              <w:tab w:val="clear" w:pos="8176"/>
              <w:tab w:val="right" w:pos="9026" w:leader="dot"/>
            </w:tabs>
            <w:rPr/>
          </w:pPr>
          <w:hyperlink w:anchor="__RefHeading___Toc639570_3830689328">
            <w:r>
              <w:rPr>
                <w:webHidden/>
                <w:rStyle w:val="IndexLink"/>
                <w:rtl w:val="true"/>
              </w:rPr>
              <w:t>الرابعة</w:t>
            </w:r>
            <w:r>
              <w:rPr>
                <w:rStyle w:val="IndexLink"/>
                <w:rtl w:val="true"/>
              </w:rPr>
              <w:t>:</w:t>
            </w:r>
            <w:r>
              <w:rPr>
                <w:rStyle w:val="IndexLink"/>
                <w:rtl w:val="true"/>
              </w:rPr>
              <w:t>من شرب خمرا أو شیئا نجسا،فبصاقه طاهر ما لم یکن متغیرا بالنجاسة</w:t>
            </w:r>
            <w:r>
              <w:rPr>
                <w:rStyle w:val="IndexLink"/>
                <w:rtl w:val="true"/>
              </w:rPr>
              <w:tab/>
            </w:r>
            <w:r>
              <w:rPr>
                <w:rStyle w:val="IndexLink"/>
              </w:rPr>
              <w:t>127</w:t>
            </w:r>
          </w:hyperlink>
        </w:p>
        <w:p>
          <w:pPr>
            <w:pStyle w:val="Contents4"/>
            <w:tabs>
              <w:tab w:val="clear" w:pos="8176"/>
              <w:tab w:val="right" w:pos="9026" w:leader="dot"/>
            </w:tabs>
            <w:rPr/>
          </w:pPr>
          <w:hyperlink w:anchor="__RefHeading___Toc639572_3830689328">
            <w:r>
              <w:rPr>
                <w:webHidden/>
                <w:rStyle w:val="IndexLink"/>
                <w:rtl w:val="true"/>
              </w:rPr>
              <w:t>الخامسة</w:t>
            </w:r>
            <w:r>
              <w:rPr>
                <w:rStyle w:val="IndexLink"/>
                <w:rtl w:val="true"/>
              </w:rPr>
              <w:t>:</w:t>
            </w:r>
            <w:r>
              <w:rPr>
                <w:rStyle w:val="IndexLink"/>
                <w:rtl w:val="true"/>
              </w:rPr>
              <w:t>إذا باع ذمی خمرا ثم أسلم</w:t>
            </w:r>
            <w:r>
              <w:rPr>
                <w:rStyle w:val="IndexLink"/>
                <w:rtl w:val="true"/>
              </w:rPr>
              <w:tab/>
            </w:r>
            <w:r>
              <w:rPr>
                <w:rStyle w:val="IndexLink"/>
              </w:rPr>
              <w:t>127</w:t>
            </w:r>
          </w:hyperlink>
        </w:p>
        <w:p>
          <w:pPr>
            <w:pStyle w:val="Contents4"/>
            <w:tabs>
              <w:tab w:val="clear" w:pos="8176"/>
              <w:tab w:val="right" w:pos="9026" w:leader="dot"/>
            </w:tabs>
            <w:rPr/>
          </w:pPr>
          <w:hyperlink w:anchor="__RefHeading___Toc639574_3830689328">
            <w:r>
              <w:rPr>
                <w:webHidden/>
                <w:rStyle w:val="IndexLink"/>
                <w:rtl w:val="true"/>
              </w:rPr>
              <w:t>السادسة</w:t>
            </w:r>
            <w:r>
              <w:rPr>
                <w:rStyle w:val="IndexLink"/>
                <w:rtl w:val="true"/>
              </w:rPr>
              <w:t>:</w:t>
            </w:r>
            <w:r>
              <w:rPr>
                <w:rStyle w:val="IndexLink"/>
                <w:rtl w:val="true"/>
              </w:rPr>
              <w:t>الخمر تحل إذا انقلب خلا</w:t>
            </w:r>
            <w:r>
              <w:rPr>
                <w:rStyle w:val="IndexLink"/>
                <w:rtl w:val="true"/>
              </w:rPr>
              <w:tab/>
            </w:r>
            <w:r>
              <w:rPr>
                <w:rStyle w:val="IndexLink"/>
              </w:rPr>
              <w:t>127</w:t>
            </w:r>
          </w:hyperlink>
        </w:p>
        <w:p>
          <w:pPr>
            <w:pStyle w:val="Contents4"/>
            <w:tabs>
              <w:tab w:val="clear" w:pos="8176"/>
              <w:tab w:val="right" w:pos="9026" w:leader="dot"/>
            </w:tabs>
            <w:rPr/>
          </w:pPr>
          <w:hyperlink w:anchor="__RefHeading___Toc639576_3830689328">
            <w:r>
              <w:rPr>
                <w:webHidden/>
                <w:rStyle w:val="IndexLink"/>
                <w:rtl w:val="true"/>
              </w:rPr>
              <w:t>السابعة</w:t>
            </w:r>
            <w:r>
              <w:rPr>
                <w:rStyle w:val="IndexLink"/>
                <w:rtl w:val="true"/>
              </w:rPr>
              <w:t>:</w:t>
            </w:r>
            <w:r>
              <w:rPr>
                <w:rStyle w:val="IndexLink"/>
                <w:rtl w:val="true"/>
              </w:rPr>
              <w:t>لا یحرم شرب الربوبات و الأشربة الغیر المسکرة و ان شم منها رائحة المسکر</w:t>
            </w:r>
            <w:r>
              <w:rPr>
                <w:rStyle w:val="IndexLink"/>
                <w:rtl w:val="true"/>
              </w:rPr>
              <w:tab/>
            </w:r>
            <w:r>
              <w:rPr>
                <w:rStyle w:val="IndexLink"/>
              </w:rPr>
              <w:t>128</w:t>
            </w:r>
          </w:hyperlink>
        </w:p>
        <w:p>
          <w:pPr>
            <w:pStyle w:val="Contents2"/>
            <w:tabs>
              <w:tab w:val="clear" w:pos="8743"/>
              <w:tab w:val="right" w:pos="9026" w:leader="dot"/>
            </w:tabs>
            <w:rPr/>
          </w:pPr>
          <w:hyperlink w:anchor="__RefHeading___Toc639578_3830689328">
            <w:r>
              <w:rPr>
                <w:webHidden/>
                <w:rStyle w:val="IndexLink"/>
                <w:rtl w:val="true"/>
              </w:rPr>
              <w:t>کتاب الغصب</w:t>
            </w:r>
            <w:r>
              <w:rPr>
                <w:rStyle w:val="IndexLink"/>
                <w:rtl w:val="true"/>
              </w:rPr>
              <w:tab/>
            </w:r>
            <w:r>
              <w:rPr>
                <w:rStyle w:val="IndexLink"/>
              </w:rPr>
              <w:t>129</w:t>
            </w:r>
          </w:hyperlink>
        </w:p>
        <w:p>
          <w:pPr>
            <w:pStyle w:val="Contents3"/>
            <w:tabs>
              <w:tab w:val="clear" w:pos="8459"/>
              <w:tab w:val="right" w:pos="9026" w:leader="dot"/>
            </w:tabs>
            <w:rPr/>
          </w:pPr>
          <w:hyperlink w:anchor="__RefHeading___Toc639580_3830689328">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639582_3830689328">
            <w:r>
              <w:rPr>
                <w:webHidden/>
                <w:rStyle w:val="IndexLink"/>
                <w:rtl w:val="true"/>
              </w:rPr>
              <w:t>الأول</w:t>
            </w:r>
            <w:r>
              <w:rPr>
                <w:rStyle w:val="IndexLink"/>
                <w:rtl w:val="true"/>
              </w:rPr>
              <w:t>:</w:t>
            </w:r>
            <w:r>
              <w:rPr>
                <w:rStyle w:val="IndexLink"/>
                <w:rtl w:val="true"/>
              </w:rPr>
              <w:t>فی تعریفه</w:t>
            </w:r>
            <w:r>
              <w:rPr>
                <w:rStyle w:val="IndexLink"/>
                <w:rtl w:val="true"/>
              </w:rPr>
              <w:tab/>
            </w:r>
            <w:r>
              <w:rPr>
                <w:rStyle w:val="IndexLink"/>
              </w:rPr>
              <w:t>131</w:t>
            </w:r>
          </w:hyperlink>
        </w:p>
        <w:p>
          <w:pPr>
            <w:pStyle w:val="Contents3"/>
            <w:tabs>
              <w:tab w:val="clear" w:pos="8459"/>
              <w:tab w:val="right" w:pos="9026" w:leader="dot"/>
            </w:tabs>
            <w:rPr/>
          </w:pPr>
          <w:hyperlink w:anchor="__RefHeading___Toc639584_3830689328">
            <w:r>
              <w:rPr>
                <w:webHidden/>
                <w:rStyle w:val="IndexLink"/>
                <w:rtl w:val="true"/>
              </w:rPr>
              <w:t>الثانی</w:t>
            </w:r>
            <w:r>
              <w:rPr>
                <w:rStyle w:val="IndexLink"/>
                <w:rtl w:val="true"/>
              </w:rPr>
              <w:t>:</w:t>
            </w:r>
            <w:r>
              <w:rPr>
                <w:rStyle w:val="IndexLink"/>
                <w:rtl w:val="true"/>
              </w:rPr>
              <w:t>فی الأحکام</w:t>
            </w:r>
            <w:r>
              <w:rPr>
                <w:rStyle w:val="IndexLink"/>
                <w:rtl w:val="true"/>
              </w:rPr>
              <w:tab/>
            </w:r>
            <w:r>
              <w:rPr>
                <w:rStyle w:val="IndexLink"/>
              </w:rPr>
              <w:t>136</w:t>
            </w:r>
          </w:hyperlink>
        </w:p>
        <w:p>
          <w:pPr>
            <w:pStyle w:val="Contents3"/>
            <w:tabs>
              <w:tab w:val="clear" w:pos="8459"/>
              <w:tab w:val="right" w:pos="9026" w:leader="dot"/>
            </w:tabs>
            <w:rPr/>
          </w:pPr>
          <w:hyperlink w:anchor="__RefHeading___Toc639586_3830689328">
            <w:r>
              <w:rPr>
                <w:webHidden/>
                <w:rStyle w:val="IndexLink"/>
                <w:rtl w:val="true"/>
              </w:rPr>
              <w:t>الثالث</w:t>
            </w:r>
            <w:r>
              <w:rPr>
                <w:rStyle w:val="IndexLink"/>
                <w:rtl w:val="true"/>
              </w:rPr>
              <w:t>:</w:t>
            </w:r>
            <w:r>
              <w:rPr>
                <w:rStyle w:val="IndexLink"/>
                <w:rtl w:val="true"/>
              </w:rPr>
              <w:t>فی اللواحق</w:t>
            </w:r>
            <w:r>
              <w:rPr>
                <w:rStyle w:val="IndexLink"/>
                <w:rtl w:val="true"/>
              </w:rPr>
              <w:tab/>
            </w:r>
            <w:r>
              <w:rPr>
                <w:rStyle w:val="IndexLink"/>
              </w:rPr>
              <w:t>141</w:t>
            </w:r>
          </w:hyperlink>
        </w:p>
        <w:p>
          <w:pPr>
            <w:pStyle w:val="Contents4"/>
            <w:tabs>
              <w:tab w:val="clear" w:pos="8176"/>
              <w:tab w:val="right" w:pos="9026" w:leader="dot"/>
            </w:tabs>
            <w:rPr/>
          </w:pPr>
          <w:hyperlink w:anchor="__RefHeading___Toc639588_3830689328">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39590_3830689328">
            <w:r>
              <w:rPr>
                <w:webHidden/>
                <w:rStyle w:val="IndexLink"/>
                <w:rtl w:val="true"/>
              </w:rPr>
              <w:t>الأولی</w:t>
            </w:r>
            <w:r>
              <w:rPr>
                <w:rStyle w:val="IndexLink"/>
                <w:rtl w:val="true"/>
              </w:rPr>
              <w:t>:</w:t>
            </w:r>
            <w:r>
              <w:rPr>
                <w:rStyle w:val="IndexLink"/>
                <w:rtl w:val="true"/>
              </w:rPr>
              <w:t>فوائد المغصوب للمالک</w:t>
            </w:r>
            <w:r>
              <w:rPr>
                <w:rStyle w:val="IndexLink"/>
                <w:rtl w:val="true"/>
              </w:rPr>
              <w:tab/>
            </w:r>
            <w:r>
              <w:rPr>
                <w:rStyle w:val="IndexLink"/>
              </w:rPr>
              <w:t>142</w:t>
            </w:r>
          </w:hyperlink>
        </w:p>
        <w:p>
          <w:pPr>
            <w:pStyle w:val="Contents4"/>
            <w:tabs>
              <w:tab w:val="clear" w:pos="8176"/>
              <w:tab w:val="right" w:pos="9026" w:leader="dot"/>
            </w:tabs>
            <w:rPr/>
          </w:pPr>
          <w:hyperlink w:anchor="__RefHeading___Toc639592_3830689328">
            <w:r>
              <w:rPr>
                <w:webHidden/>
                <w:rStyle w:val="IndexLink"/>
                <w:rtl w:val="true"/>
              </w:rPr>
              <w:t>الثانیة</w:t>
            </w:r>
            <w:r>
              <w:rPr>
                <w:rStyle w:val="IndexLink"/>
                <w:rtl w:val="true"/>
              </w:rPr>
              <w:t>:</w:t>
            </w:r>
            <w:r>
              <w:rPr>
                <w:rStyle w:val="IndexLink"/>
                <w:rtl w:val="true"/>
              </w:rPr>
              <w:t>لا یملک المشتری ما یقبضه بالبیع الفاسد</w:t>
            </w:r>
            <w:r>
              <w:rPr>
                <w:rStyle w:val="IndexLink"/>
                <w:rtl w:val="true"/>
              </w:rPr>
              <w:tab/>
            </w:r>
            <w:r>
              <w:rPr>
                <w:rStyle w:val="IndexLink"/>
              </w:rPr>
              <w:t>142</w:t>
            </w:r>
          </w:hyperlink>
        </w:p>
        <w:p>
          <w:pPr>
            <w:pStyle w:val="Contents4"/>
            <w:tabs>
              <w:tab w:val="clear" w:pos="8176"/>
              <w:tab w:val="right" w:pos="9026" w:leader="dot"/>
            </w:tabs>
            <w:rPr/>
          </w:pPr>
          <w:hyperlink w:anchor="__RefHeading___Toc639594_3830689328">
            <w:r>
              <w:rPr>
                <w:webHidden/>
                <w:rStyle w:val="IndexLink"/>
                <w:rtl w:val="true"/>
              </w:rPr>
              <w:t>الثالثة</w:t>
            </w:r>
            <w:r>
              <w:rPr>
                <w:rStyle w:val="IndexLink"/>
                <w:rtl w:val="true"/>
              </w:rPr>
              <w:t>:</w:t>
            </w:r>
            <w:r>
              <w:rPr>
                <w:rStyle w:val="IndexLink"/>
                <w:rtl w:val="true"/>
              </w:rPr>
              <w:t>إذا اشتری أحد المغصوب عالما بالغصب</w:t>
            </w:r>
            <w:r>
              <w:rPr>
                <w:rStyle w:val="IndexLink"/>
                <w:rtl w:val="true"/>
              </w:rPr>
              <w:tab/>
            </w:r>
            <w:r>
              <w:rPr>
                <w:rStyle w:val="IndexLink"/>
              </w:rPr>
              <w:t>143</w:t>
            </w:r>
          </w:hyperlink>
        </w:p>
        <w:p>
          <w:pPr>
            <w:pStyle w:val="Contents4"/>
            <w:tabs>
              <w:tab w:val="clear" w:pos="8176"/>
              <w:tab w:val="right" w:pos="9026" w:leader="dot"/>
            </w:tabs>
            <w:rPr/>
          </w:pPr>
          <w:hyperlink w:anchor="__RefHeading___Toc639596_3830689328">
            <w:r>
              <w:rPr>
                <w:webHidden/>
                <w:rStyle w:val="IndexLink"/>
                <w:rtl w:val="true"/>
              </w:rPr>
              <w:t>الرابعة</w:t>
            </w:r>
            <w:r>
              <w:rPr>
                <w:rStyle w:val="IndexLink"/>
                <w:rtl w:val="true"/>
              </w:rPr>
              <w:t>:</w:t>
            </w:r>
            <w:r>
              <w:rPr>
                <w:rStyle w:val="IndexLink"/>
                <w:rtl w:val="true"/>
              </w:rPr>
              <w:t>إذا غصب حبا فزرعه</w:t>
            </w:r>
            <w:r>
              <w:rPr>
                <w:rStyle w:val="IndexLink"/>
                <w:rtl w:val="true"/>
              </w:rPr>
              <w:tab/>
            </w:r>
            <w:r>
              <w:rPr>
                <w:rStyle w:val="IndexLink"/>
              </w:rPr>
              <w:t>144</w:t>
            </w:r>
          </w:hyperlink>
        </w:p>
        <w:p>
          <w:pPr>
            <w:pStyle w:val="Contents4"/>
            <w:tabs>
              <w:tab w:val="clear" w:pos="8176"/>
              <w:tab w:val="right" w:pos="9026" w:leader="dot"/>
            </w:tabs>
            <w:rPr/>
          </w:pPr>
          <w:hyperlink w:anchor="__RefHeading___Toc639598_3830689328">
            <w:r>
              <w:rPr>
                <w:webHidden/>
                <w:rStyle w:val="IndexLink"/>
                <w:rtl w:val="true"/>
              </w:rPr>
              <w:t>الخامسة</w:t>
            </w:r>
            <w:r>
              <w:rPr>
                <w:rStyle w:val="IndexLink"/>
                <w:rtl w:val="true"/>
              </w:rPr>
              <w:t>:</w:t>
            </w:r>
            <w:r>
              <w:rPr>
                <w:rStyle w:val="IndexLink"/>
                <w:rtl w:val="true"/>
              </w:rPr>
              <w:t>إذا غصب أرضا فزرعها</w:t>
            </w:r>
            <w:r>
              <w:rPr>
                <w:rStyle w:val="IndexLink"/>
                <w:rtl w:val="true"/>
              </w:rPr>
              <w:tab/>
            </w:r>
            <w:r>
              <w:rPr>
                <w:rStyle w:val="IndexLink"/>
              </w:rPr>
              <w:t>144</w:t>
            </w:r>
          </w:hyperlink>
        </w:p>
        <w:p>
          <w:pPr>
            <w:pStyle w:val="Contents4"/>
            <w:tabs>
              <w:tab w:val="clear" w:pos="8176"/>
              <w:tab w:val="right" w:pos="9026" w:leader="dot"/>
            </w:tabs>
            <w:rPr/>
          </w:pPr>
          <w:hyperlink w:anchor="__RefHeading___Toc639600_3830689328">
            <w:r>
              <w:rPr>
                <w:webHidden/>
                <w:rStyle w:val="IndexLink"/>
                <w:rtl w:val="true"/>
              </w:rPr>
              <w:t>السادسة</w:t>
            </w:r>
            <w:r>
              <w:rPr>
                <w:rStyle w:val="IndexLink"/>
                <w:rtl w:val="true"/>
              </w:rPr>
              <w:t>:</w:t>
            </w:r>
            <w:r>
              <w:rPr>
                <w:rStyle w:val="IndexLink"/>
                <w:rtl w:val="true"/>
              </w:rPr>
              <w:t>لو تلف المغصوب و اختلفا فی القیمة</w:t>
            </w:r>
            <w:r>
              <w:rPr>
                <w:rStyle w:val="IndexLink"/>
                <w:rtl w:val="true"/>
              </w:rPr>
              <w:tab/>
            </w:r>
            <w:r>
              <w:rPr>
                <w:rStyle w:val="IndexLink"/>
              </w:rPr>
              <w:t>145</w:t>
            </w:r>
          </w:hyperlink>
        </w:p>
        <w:p>
          <w:pPr>
            <w:pStyle w:val="Contents2"/>
            <w:tabs>
              <w:tab w:val="clear" w:pos="8743"/>
              <w:tab w:val="right" w:pos="9026" w:leader="dot"/>
            </w:tabs>
            <w:rPr/>
          </w:pPr>
          <w:hyperlink w:anchor="__RefHeading___Toc639602_3830689328">
            <w:r>
              <w:rPr>
                <w:webHidden/>
                <w:rStyle w:val="IndexLink"/>
                <w:rtl w:val="true"/>
              </w:rPr>
              <w:t>کتاب الشفعة</w:t>
            </w:r>
            <w:r>
              <w:rPr>
                <w:rStyle w:val="IndexLink"/>
                <w:rtl w:val="true"/>
              </w:rPr>
              <w:tab/>
            </w:r>
            <w:r>
              <w:rPr>
                <w:rStyle w:val="IndexLink"/>
              </w:rPr>
              <w:t>147</w:t>
            </w:r>
          </w:hyperlink>
        </w:p>
        <w:p>
          <w:pPr>
            <w:pStyle w:val="Contents3"/>
            <w:tabs>
              <w:tab w:val="clear" w:pos="8459"/>
              <w:tab w:val="right" w:pos="9026" w:leader="dot"/>
            </w:tabs>
            <w:rPr/>
          </w:pPr>
          <w:hyperlink w:anchor="__RefHeading___Toc639604_3830689328">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39606_3830689328">
            <w:r>
              <w:rPr>
                <w:webHidden/>
                <w:rStyle w:val="IndexLink"/>
                <w:rtl w:val="true"/>
              </w:rPr>
              <w:t>الأول</w:t>
            </w:r>
            <w:r>
              <w:rPr>
                <w:rStyle w:val="IndexLink"/>
                <w:rtl w:val="true"/>
              </w:rPr>
              <w:t>:</w:t>
            </w:r>
            <w:r>
              <w:rPr>
                <w:rStyle w:val="IndexLink"/>
                <w:rtl w:val="true"/>
              </w:rPr>
              <w:t>فی ما تثبت فیه الشفعة</w:t>
            </w:r>
            <w:r>
              <w:rPr>
                <w:rStyle w:val="IndexLink"/>
                <w:rtl w:val="true"/>
              </w:rPr>
              <w:tab/>
            </w:r>
            <w:r>
              <w:rPr>
                <w:rStyle w:val="IndexLink"/>
              </w:rPr>
              <w:t>149</w:t>
            </w:r>
          </w:hyperlink>
        </w:p>
        <w:p>
          <w:pPr>
            <w:pStyle w:val="Contents3"/>
            <w:tabs>
              <w:tab w:val="clear" w:pos="8459"/>
              <w:tab w:val="right" w:pos="9026" w:leader="dot"/>
            </w:tabs>
            <w:rPr/>
          </w:pPr>
          <w:hyperlink w:anchor="__RefHeading___Toc639608_3830689328">
            <w:r>
              <w:rPr>
                <w:webHidden/>
                <w:rStyle w:val="IndexLink"/>
                <w:rtl w:val="true"/>
              </w:rPr>
              <w:t>الثانی</w:t>
            </w:r>
            <w:r>
              <w:rPr>
                <w:rStyle w:val="IndexLink"/>
                <w:rtl w:val="true"/>
              </w:rPr>
              <w:t>:</w:t>
            </w:r>
            <w:r>
              <w:rPr>
                <w:rStyle w:val="IndexLink"/>
                <w:rtl w:val="true"/>
              </w:rPr>
              <w:t>فی الشفیع</w:t>
            </w:r>
            <w:r>
              <w:rPr>
                <w:rStyle w:val="IndexLink"/>
                <w:rtl w:val="true"/>
              </w:rPr>
              <w:tab/>
            </w:r>
            <w:r>
              <w:rPr>
                <w:rStyle w:val="IndexLink"/>
              </w:rPr>
              <w:t>151</w:t>
            </w:r>
          </w:hyperlink>
        </w:p>
        <w:p>
          <w:pPr>
            <w:pStyle w:val="Contents3"/>
            <w:tabs>
              <w:tab w:val="clear" w:pos="8459"/>
              <w:tab w:val="right" w:pos="9026" w:leader="dot"/>
            </w:tabs>
            <w:rPr/>
          </w:pPr>
          <w:hyperlink w:anchor="__RefHeading___Toc639610_3830689328">
            <w:r>
              <w:rPr>
                <w:webHidden/>
                <w:rStyle w:val="IndexLink"/>
                <w:rtl w:val="true"/>
              </w:rPr>
              <w:t>الثالث</w:t>
            </w:r>
            <w:r>
              <w:rPr>
                <w:rStyle w:val="IndexLink"/>
                <w:rtl w:val="true"/>
              </w:rPr>
              <w:t>:</w:t>
            </w:r>
            <w:r>
              <w:rPr>
                <w:rStyle w:val="IndexLink"/>
                <w:rtl w:val="true"/>
              </w:rPr>
              <w:t>فی کیفیة الأخذ</w:t>
            </w:r>
            <w:r>
              <w:rPr>
                <w:rStyle w:val="IndexLink"/>
                <w:rtl w:val="true"/>
              </w:rPr>
              <w:tab/>
            </w:r>
            <w:r>
              <w:rPr>
                <w:rStyle w:val="IndexLink"/>
              </w:rPr>
              <w:t>153</w:t>
            </w:r>
          </w:hyperlink>
        </w:p>
        <w:p>
          <w:pPr>
            <w:pStyle w:val="Contents4"/>
            <w:tabs>
              <w:tab w:val="clear" w:pos="8176"/>
              <w:tab w:val="right" w:pos="9026" w:leader="dot"/>
            </w:tabs>
            <w:rPr/>
          </w:pPr>
          <w:hyperlink w:anchor="__RefHeading___Toc639612_3830689328">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639614_3830689328">
            <w:r>
              <w:rPr>
                <w:webHidden/>
                <w:rStyle w:val="IndexLink"/>
                <w:rtl w:val="true"/>
              </w:rPr>
              <w:t>مسألتان</w:t>
            </w:r>
            <w:r>
              <w:rPr>
                <w:rStyle w:val="IndexLink"/>
                <w:rtl w:val="true"/>
              </w:rPr>
              <w:tab/>
            </w:r>
            <w:r>
              <w:rPr>
                <w:rStyle w:val="IndexLink"/>
              </w:rPr>
              <w:t>158</w:t>
            </w:r>
          </w:hyperlink>
        </w:p>
        <w:p>
          <w:pPr>
            <w:pStyle w:val="Contents2"/>
            <w:tabs>
              <w:tab w:val="clear" w:pos="8743"/>
              <w:tab w:val="right" w:pos="9026" w:leader="dot"/>
            </w:tabs>
            <w:rPr/>
          </w:pPr>
          <w:hyperlink w:anchor="__RefHeading___Toc639616_3830689328">
            <w:r>
              <w:rPr>
                <w:webHidden/>
                <w:rStyle w:val="IndexLink"/>
                <w:rtl w:val="true"/>
              </w:rPr>
              <w:t>کتاب احیاء الموات</w:t>
            </w:r>
            <w:r>
              <w:rPr>
                <w:rStyle w:val="IndexLink"/>
                <w:rtl w:val="true"/>
              </w:rPr>
              <w:tab/>
            </w:r>
            <w:r>
              <w:rPr>
                <w:rStyle w:val="IndexLink"/>
              </w:rPr>
              <w:t>159</w:t>
            </w:r>
          </w:hyperlink>
        </w:p>
        <w:p>
          <w:pPr>
            <w:pStyle w:val="Contents3"/>
            <w:tabs>
              <w:tab w:val="clear" w:pos="8459"/>
              <w:tab w:val="right" w:pos="9026" w:leader="dot"/>
            </w:tabs>
            <w:rPr/>
          </w:pPr>
          <w:hyperlink w:anchor="__RefHeading___Toc639618_3830689328">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639620_3830689328">
            <w:r>
              <w:rPr>
                <w:webHidden/>
                <w:rStyle w:val="IndexLink"/>
                <w:rtl w:val="true"/>
              </w:rPr>
              <w:t>مسائل تسع</w:t>
            </w:r>
            <w:r>
              <w:rPr>
                <w:rStyle w:val="IndexLink"/>
                <w:rtl w:val="true"/>
              </w:rPr>
              <w:tab/>
            </w:r>
            <w:r>
              <w:rPr>
                <w:rStyle w:val="IndexLink"/>
              </w:rPr>
              <w:t>163</w:t>
            </w:r>
          </w:hyperlink>
        </w:p>
        <w:p>
          <w:pPr>
            <w:pStyle w:val="Contents4"/>
            <w:tabs>
              <w:tab w:val="clear" w:pos="8176"/>
              <w:tab w:val="right" w:pos="9026" w:leader="dot"/>
            </w:tabs>
            <w:rPr/>
          </w:pPr>
          <w:hyperlink w:anchor="__RefHeading___Toc639622_3830689328">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39624_3830689328">
            <w:r>
              <w:rPr>
                <w:webHidden/>
                <w:rStyle w:val="IndexLink"/>
                <w:rtl w:val="true"/>
              </w:rPr>
              <w:t>الاولی</w:t>
            </w:r>
            <w:r>
              <w:rPr>
                <w:rStyle w:val="IndexLink"/>
                <w:rtl w:val="true"/>
              </w:rPr>
              <w:t>:</w:t>
            </w:r>
            <w:r>
              <w:rPr>
                <w:rStyle w:val="IndexLink"/>
                <w:rtl w:val="true"/>
              </w:rPr>
              <w:t>الطریق المبتکر فی المباح</w:t>
            </w:r>
            <w:r>
              <w:rPr>
                <w:rStyle w:val="IndexLink"/>
                <w:rtl w:val="true"/>
              </w:rPr>
              <w:tab/>
            </w:r>
            <w:r>
              <w:rPr>
                <w:rStyle w:val="IndexLink"/>
              </w:rPr>
              <w:t>163</w:t>
            </w:r>
          </w:hyperlink>
        </w:p>
        <w:p>
          <w:pPr>
            <w:pStyle w:val="Contents4"/>
            <w:tabs>
              <w:tab w:val="clear" w:pos="8176"/>
              <w:tab w:val="right" w:pos="9026" w:leader="dot"/>
            </w:tabs>
            <w:rPr/>
          </w:pPr>
          <w:hyperlink w:anchor="__RefHeading___Toc639626_3830689328">
            <w:r>
              <w:rPr>
                <w:webHidden/>
                <w:rStyle w:val="IndexLink"/>
                <w:rtl w:val="true"/>
              </w:rPr>
              <w:t>الثانیة</w:t>
            </w:r>
            <w:r>
              <w:rPr>
                <w:rStyle w:val="IndexLink"/>
                <w:rtl w:val="true"/>
              </w:rPr>
              <w:t>:</w:t>
            </w:r>
            <w:r>
              <w:rPr>
                <w:rStyle w:val="IndexLink"/>
                <w:rtl w:val="true"/>
              </w:rPr>
              <w:t>حریم بئر المعطن</w:t>
            </w:r>
            <w:r>
              <w:rPr>
                <w:rStyle w:val="IndexLink"/>
                <w:rtl w:val="true"/>
              </w:rPr>
              <w:tab/>
            </w:r>
            <w:r>
              <w:rPr>
                <w:rStyle w:val="IndexLink"/>
              </w:rPr>
              <w:t>164</w:t>
            </w:r>
          </w:hyperlink>
        </w:p>
        <w:p>
          <w:pPr>
            <w:pStyle w:val="Contents4"/>
            <w:tabs>
              <w:tab w:val="clear" w:pos="8176"/>
              <w:tab w:val="right" w:pos="9026" w:leader="dot"/>
            </w:tabs>
            <w:rPr/>
          </w:pPr>
          <w:hyperlink w:anchor="__RefHeading___Toc639628_3830689328">
            <w:r>
              <w:rPr>
                <w:webHidden/>
                <w:rStyle w:val="IndexLink"/>
                <w:rtl w:val="true"/>
              </w:rPr>
              <w:t>الثالثة</w:t>
            </w:r>
            <w:r>
              <w:rPr>
                <w:rStyle w:val="IndexLink"/>
                <w:rtl w:val="true"/>
              </w:rPr>
              <w:t>:</w:t>
            </w:r>
            <w:r>
              <w:rPr>
                <w:rStyle w:val="IndexLink"/>
                <w:rtl w:val="true"/>
              </w:rPr>
              <w:t>من باع نخلا و استثنی واحدة</w:t>
            </w:r>
            <w:r>
              <w:rPr>
                <w:rStyle w:val="IndexLink"/>
                <w:rtl w:val="true"/>
              </w:rPr>
              <w:tab/>
            </w:r>
            <w:r>
              <w:rPr>
                <w:rStyle w:val="IndexLink"/>
              </w:rPr>
              <w:t>165</w:t>
            </w:r>
          </w:hyperlink>
        </w:p>
        <w:p>
          <w:pPr>
            <w:pStyle w:val="Contents4"/>
            <w:tabs>
              <w:tab w:val="clear" w:pos="8176"/>
              <w:tab w:val="right" w:pos="9026" w:leader="dot"/>
            </w:tabs>
            <w:rPr/>
          </w:pPr>
          <w:hyperlink w:anchor="__RefHeading___Toc639630_3830689328">
            <w:r>
              <w:rPr>
                <w:webHidden/>
                <w:rStyle w:val="IndexLink"/>
                <w:rtl w:val="true"/>
              </w:rPr>
              <w:t>الرابعة</w:t>
            </w:r>
            <w:r>
              <w:rPr>
                <w:rStyle w:val="IndexLink"/>
                <w:rtl w:val="true"/>
              </w:rPr>
              <w:t>:</w:t>
            </w:r>
            <w:r>
              <w:rPr>
                <w:rStyle w:val="IndexLink"/>
                <w:rtl w:val="true"/>
              </w:rPr>
              <w:t>إذا تشاح أهل الوادی فی مائه حسبه الأعلی</w:t>
            </w:r>
            <w:r>
              <w:rPr>
                <w:rStyle w:val="IndexLink"/>
                <w:rtl w:val="true"/>
              </w:rPr>
              <w:tab/>
            </w:r>
            <w:r>
              <w:rPr>
                <w:rStyle w:val="IndexLink"/>
              </w:rPr>
              <w:t>165</w:t>
            </w:r>
          </w:hyperlink>
        </w:p>
        <w:p>
          <w:pPr>
            <w:pStyle w:val="Contents4"/>
            <w:tabs>
              <w:tab w:val="clear" w:pos="8176"/>
              <w:tab w:val="right" w:pos="9026" w:leader="dot"/>
            </w:tabs>
            <w:rPr/>
          </w:pPr>
          <w:hyperlink w:anchor="__RefHeading___Toc639632_3830689328">
            <w:r>
              <w:rPr>
                <w:webHidden/>
                <w:rStyle w:val="IndexLink"/>
                <w:rtl w:val="true"/>
              </w:rPr>
              <w:t>الخامسة</w:t>
            </w:r>
            <w:r>
              <w:rPr>
                <w:rStyle w:val="IndexLink"/>
                <w:rtl w:val="true"/>
              </w:rPr>
              <w:t>:</w:t>
            </w:r>
            <w:r>
              <w:rPr>
                <w:rStyle w:val="IndexLink"/>
                <w:rtl w:val="true"/>
              </w:rPr>
              <w:t>لا یجوز للإنسان أن یحمی المرعی إلا فی ملکه خاصة</w:t>
            </w:r>
            <w:r>
              <w:rPr>
                <w:rStyle w:val="IndexLink"/>
                <w:rtl w:val="true"/>
              </w:rPr>
              <w:tab/>
            </w:r>
            <w:r>
              <w:rPr>
                <w:rStyle w:val="IndexLink"/>
              </w:rPr>
              <w:t>166</w:t>
            </w:r>
          </w:hyperlink>
        </w:p>
        <w:p>
          <w:pPr>
            <w:pStyle w:val="Contents4"/>
            <w:tabs>
              <w:tab w:val="clear" w:pos="8176"/>
              <w:tab w:val="right" w:pos="9026" w:leader="dot"/>
            </w:tabs>
            <w:rPr/>
          </w:pPr>
          <w:hyperlink w:anchor="__RefHeading___Toc639634_3830689328">
            <w:r>
              <w:rPr>
                <w:webHidden/>
                <w:rStyle w:val="IndexLink"/>
                <w:rtl w:val="true"/>
              </w:rPr>
              <w:t>السادسة</w:t>
            </w:r>
            <w:r>
              <w:rPr>
                <w:rStyle w:val="IndexLink"/>
                <w:rtl w:val="true"/>
              </w:rPr>
              <w:t>:</w:t>
            </w:r>
            <w:r>
              <w:rPr>
                <w:rStyle w:val="IndexLink"/>
                <w:rtl w:val="true"/>
              </w:rPr>
              <w:t>لو کان له رحی علی نهر لغیره لم یجز له</w:t>
            </w:r>
            <w:r>
              <w:rPr>
                <w:rStyle w:val="IndexLink"/>
                <w:rtl w:val="true"/>
              </w:rPr>
              <w:tab/>
            </w:r>
            <w:r>
              <w:rPr>
                <w:rStyle w:val="IndexLink"/>
              </w:rPr>
              <w:t>166</w:t>
            </w:r>
          </w:hyperlink>
        </w:p>
        <w:p>
          <w:pPr>
            <w:pStyle w:val="Contents4"/>
            <w:tabs>
              <w:tab w:val="clear" w:pos="8176"/>
              <w:tab w:val="right" w:pos="9026" w:leader="dot"/>
            </w:tabs>
            <w:rPr/>
          </w:pPr>
          <w:hyperlink w:anchor="__RefHeading___Toc639636_3830689328">
            <w:r>
              <w:rPr>
                <w:webHidden/>
                <w:rStyle w:val="IndexLink"/>
                <w:rtl w:val="true"/>
              </w:rPr>
              <w:t>السابعة</w:t>
            </w:r>
            <w:r>
              <w:rPr>
                <w:rStyle w:val="IndexLink"/>
                <w:rtl w:val="true"/>
              </w:rPr>
              <w:t>:</w:t>
            </w:r>
            <w:r>
              <w:rPr>
                <w:rStyle w:val="IndexLink"/>
                <w:rtl w:val="true"/>
              </w:rPr>
              <w:t>من اشتری دارا فیها زیادة من الطریق</w:t>
            </w:r>
            <w:r>
              <w:rPr>
                <w:rStyle w:val="IndexLink"/>
                <w:rtl w:val="true"/>
              </w:rPr>
              <w:tab/>
            </w:r>
            <w:r>
              <w:rPr>
                <w:rStyle w:val="IndexLink"/>
              </w:rPr>
              <w:t>166</w:t>
            </w:r>
          </w:hyperlink>
        </w:p>
        <w:p>
          <w:pPr>
            <w:pStyle w:val="Contents4"/>
            <w:tabs>
              <w:tab w:val="clear" w:pos="8176"/>
              <w:tab w:val="right" w:pos="9026" w:leader="dot"/>
            </w:tabs>
            <w:rPr/>
          </w:pPr>
          <w:hyperlink w:anchor="__RefHeading___Toc639638_3830689328">
            <w:r>
              <w:rPr>
                <w:webHidden/>
                <w:rStyle w:val="IndexLink"/>
                <w:rtl w:val="true"/>
              </w:rPr>
              <w:t>الثامنة</w:t>
            </w:r>
            <w:r>
              <w:rPr>
                <w:rStyle w:val="IndexLink"/>
                <w:rtl w:val="true"/>
              </w:rPr>
              <w:t>:</w:t>
            </w:r>
            <w:r>
              <w:rPr>
                <w:rStyle w:val="IndexLink"/>
                <w:rtl w:val="true"/>
              </w:rPr>
              <w:t>من له نصیب فی قناة أو نهر،جاز له بیعه بما شاء</w:t>
            </w:r>
            <w:r>
              <w:rPr>
                <w:rStyle w:val="IndexLink"/>
                <w:rtl w:val="true"/>
              </w:rPr>
              <w:tab/>
            </w:r>
            <w:r>
              <w:rPr>
                <w:rStyle w:val="IndexLink"/>
              </w:rPr>
              <w:t>167</w:t>
            </w:r>
          </w:hyperlink>
        </w:p>
        <w:p>
          <w:pPr>
            <w:pStyle w:val="Contents4"/>
            <w:tabs>
              <w:tab w:val="clear" w:pos="8176"/>
              <w:tab w:val="right" w:pos="9026" w:leader="dot"/>
            </w:tabs>
            <w:rPr/>
          </w:pPr>
          <w:hyperlink w:anchor="__RefHeading___Toc639640_3830689328">
            <w:r>
              <w:rPr>
                <w:webHidden/>
                <w:rStyle w:val="IndexLink"/>
                <w:rtl w:val="true"/>
              </w:rPr>
              <w:t>التاسعة</w:t>
            </w:r>
            <w:r>
              <w:rPr>
                <w:rStyle w:val="IndexLink"/>
                <w:rtl w:val="true"/>
              </w:rPr>
              <w:t>:</w:t>
            </w:r>
            <w:r>
              <w:rPr>
                <w:rStyle w:val="IndexLink"/>
                <w:rtl w:val="true"/>
              </w:rPr>
              <w:t>رجل فی یده دار لیست له، لم تزل فی یده و ید آبائه</w:t>
            </w:r>
            <w:r>
              <w:rPr>
                <w:rStyle w:val="IndexLink"/>
                <w:rtl w:val="true"/>
              </w:rPr>
              <w:tab/>
            </w:r>
            <w:r>
              <w:rPr>
                <w:rStyle w:val="IndexLink"/>
              </w:rPr>
              <w:t>167</w:t>
            </w:r>
          </w:hyperlink>
        </w:p>
        <w:p>
          <w:pPr>
            <w:pStyle w:val="Contents2"/>
            <w:tabs>
              <w:tab w:val="clear" w:pos="8743"/>
              <w:tab w:val="right" w:pos="9026" w:leader="dot"/>
            </w:tabs>
            <w:rPr/>
          </w:pPr>
          <w:hyperlink w:anchor="__RefHeading___Toc639642_3830689328">
            <w:r>
              <w:rPr>
                <w:webHidden/>
                <w:rStyle w:val="IndexLink"/>
                <w:rtl w:val="true"/>
              </w:rPr>
              <w:t>کتاب اللقطة</w:t>
            </w:r>
            <w:r>
              <w:rPr>
                <w:rStyle w:val="IndexLink"/>
                <w:rtl w:val="true"/>
              </w:rPr>
              <w:tab/>
            </w:r>
            <w:r>
              <w:rPr>
                <w:rStyle w:val="IndexLink"/>
              </w:rPr>
              <w:t>169</w:t>
            </w:r>
          </w:hyperlink>
        </w:p>
        <w:p>
          <w:pPr>
            <w:pStyle w:val="Contents3"/>
            <w:tabs>
              <w:tab w:val="clear" w:pos="8459"/>
              <w:tab w:val="right" w:pos="9026" w:leader="dot"/>
            </w:tabs>
            <w:rPr/>
          </w:pPr>
          <w:hyperlink w:anchor="__RefHeading___Toc639644_3830689328">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39646_3830689328">
            <w:r>
              <w:rPr>
                <w:webHidden/>
                <w:rStyle w:val="IndexLink"/>
                <w:rtl w:val="true"/>
              </w:rPr>
              <w:t>الاولی</w:t>
            </w:r>
            <w:r>
              <w:rPr>
                <w:rStyle w:val="IndexLink"/>
                <w:rtl w:val="true"/>
              </w:rPr>
              <w:t>:</w:t>
            </w:r>
            <w:r>
              <w:rPr>
                <w:rStyle w:val="IndexLink"/>
                <w:rtl w:val="true"/>
              </w:rPr>
              <w:t>فی اللقیط</w:t>
            </w:r>
            <w:r>
              <w:rPr>
                <w:rStyle w:val="IndexLink"/>
                <w:rtl w:val="true"/>
              </w:rPr>
              <w:tab/>
            </w:r>
            <w:r>
              <w:rPr>
                <w:rStyle w:val="IndexLink"/>
              </w:rPr>
              <w:t>171</w:t>
            </w:r>
          </w:hyperlink>
        </w:p>
        <w:p>
          <w:pPr>
            <w:pStyle w:val="Contents3"/>
            <w:tabs>
              <w:tab w:val="clear" w:pos="8459"/>
              <w:tab w:val="right" w:pos="9026" w:leader="dot"/>
            </w:tabs>
            <w:rPr/>
          </w:pPr>
          <w:hyperlink w:anchor="__RefHeading___Toc639648_3830689328">
            <w:r>
              <w:rPr>
                <w:webHidden/>
                <w:rStyle w:val="IndexLink"/>
                <w:rtl w:val="true"/>
              </w:rPr>
              <w:t>القسم الثانی</w:t>
            </w:r>
            <w:r>
              <w:rPr>
                <w:rStyle w:val="IndexLink"/>
                <w:rtl w:val="true"/>
              </w:rPr>
              <w:t>:</w:t>
            </w:r>
            <w:r>
              <w:rPr>
                <w:rStyle w:val="IndexLink"/>
                <w:rtl w:val="true"/>
              </w:rPr>
              <w:t>فی الضوال</w:t>
            </w:r>
            <w:r>
              <w:rPr>
                <w:rStyle w:val="IndexLink"/>
                <w:rtl w:val="true"/>
              </w:rPr>
              <w:tab/>
            </w:r>
            <w:r>
              <w:rPr>
                <w:rStyle w:val="IndexLink"/>
              </w:rPr>
              <w:t>174</w:t>
            </w:r>
          </w:hyperlink>
        </w:p>
        <w:p>
          <w:pPr>
            <w:pStyle w:val="Contents3"/>
            <w:tabs>
              <w:tab w:val="clear" w:pos="8459"/>
              <w:tab w:val="right" w:pos="9026" w:leader="dot"/>
            </w:tabs>
            <w:rPr/>
          </w:pPr>
          <w:hyperlink w:anchor="__RefHeading___Toc639650_3830689328">
            <w:r>
              <w:rPr>
                <w:webHidden/>
                <w:rStyle w:val="IndexLink"/>
                <w:rtl w:val="true"/>
              </w:rPr>
              <w:t>القسم الثالث</w:t>
            </w:r>
            <w:r>
              <w:rPr>
                <w:rStyle w:val="IndexLink"/>
                <w:rtl w:val="true"/>
              </w:rPr>
              <w:t xml:space="preserve">: </w:t>
            </w:r>
            <w:r>
              <w:rPr>
                <w:rStyle w:val="IndexLink"/>
                <w:rtl w:val="true"/>
              </w:rPr>
              <w:t>فی لقطة المال الصامت،و فیه ثلاث فصول</w:t>
            </w:r>
            <w:r>
              <w:rPr>
                <w:rStyle w:val="IndexLink"/>
                <w:rtl w:val="true"/>
              </w:rPr>
              <w:tab/>
            </w:r>
            <w:r>
              <w:rPr>
                <w:rStyle w:val="IndexLink"/>
              </w:rPr>
              <w:t>176</w:t>
            </w:r>
          </w:hyperlink>
        </w:p>
        <w:p>
          <w:pPr>
            <w:pStyle w:val="Contents4"/>
            <w:tabs>
              <w:tab w:val="clear" w:pos="8176"/>
              <w:tab w:val="right" w:pos="9026" w:leader="dot"/>
            </w:tabs>
            <w:rPr/>
          </w:pPr>
          <w:hyperlink w:anchor="__RefHeading___Toc639652_3830689328">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39654_3830689328">
            <w:r>
              <w:rPr>
                <w:webHidden/>
                <w:rStyle w:val="IndexLink"/>
                <w:rtl w:val="true"/>
              </w:rPr>
              <w:t>الاولی</w:t>
            </w:r>
            <w:r>
              <w:rPr>
                <w:rStyle w:val="IndexLink"/>
                <w:rtl w:val="true"/>
              </w:rPr>
              <w:t>:</w:t>
            </w:r>
            <w:r>
              <w:rPr>
                <w:rStyle w:val="IndexLink"/>
                <w:rtl w:val="true"/>
              </w:rPr>
              <w:t>اللقطة کل مال ضائع أخذ و لا ید علیه</w:t>
            </w:r>
            <w:r>
              <w:rPr>
                <w:rStyle w:val="IndexLink"/>
                <w:rtl w:val="true"/>
              </w:rPr>
              <w:tab/>
            </w:r>
            <w:r>
              <w:rPr>
                <w:rStyle w:val="IndexLink"/>
              </w:rPr>
              <w:t>176</w:t>
            </w:r>
          </w:hyperlink>
        </w:p>
        <w:p>
          <w:pPr>
            <w:pStyle w:val="Contents5"/>
            <w:tabs>
              <w:tab w:val="clear" w:pos="7892"/>
              <w:tab w:val="right" w:pos="9026" w:leader="dot"/>
            </w:tabs>
            <w:rPr/>
          </w:pPr>
          <w:hyperlink w:anchor="__RefHeading___Toc639656_3830689328">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39658_3830689328">
            <w:r>
              <w:rPr>
                <w:webHidden/>
                <w:rStyle w:val="IndexLink"/>
                <w:rtl w:val="true"/>
              </w:rPr>
              <w:t>مسائل ثلاث</w:t>
            </w:r>
            <w:r>
              <w:rPr>
                <w:rStyle w:val="IndexLink"/>
                <w:rtl w:val="true"/>
              </w:rPr>
              <w:tab/>
            </w:r>
            <w:r>
              <w:rPr>
                <w:rStyle w:val="IndexLink"/>
              </w:rPr>
              <w:t>180</w:t>
            </w:r>
          </w:hyperlink>
        </w:p>
        <w:p>
          <w:pPr>
            <w:pStyle w:val="Contents6"/>
            <w:tabs>
              <w:tab w:val="clear" w:pos="7609"/>
              <w:tab w:val="right" w:pos="9026" w:leader="dot"/>
            </w:tabs>
            <w:rPr/>
          </w:pPr>
          <w:hyperlink w:anchor="__RefHeading___Toc639660_3830689328">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639662_3830689328">
            <w:r>
              <w:rPr>
                <w:webHidden/>
                <w:rStyle w:val="IndexLink"/>
                <w:rtl w:val="true"/>
              </w:rPr>
              <w:t>الاولی</w:t>
            </w:r>
            <w:r>
              <w:rPr>
                <w:rStyle w:val="IndexLink"/>
                <w:rtl w:val="true"/>
              </w:rPr>
              <w:t>:</w:t>
            </w:r>
            <w:r>
              <w:rPr>
                <w:rStyle w:val="IndexLink"/>
                <w:rtl w:val="true"/>
              </w:rPr>
              <w:t>ما یوجد فی أرض خربة</w:t>
            </w:r>
            <w:r>
              <w:rPr>
                <w:rStyle w:val="IndexLink"/>
                <w:rtl w:val="true"/>
              </w:rPr>
              <w:tab/>
            </w:r>
            <w:r>
              <w:rPr>
                <w:rStyle w:val="IndexLink"/>
              </w:rPr>
              <w:t>180</w:t>
            </w:r>
          </w:hyperlink>
        </w:p>
        <w:p>
          <w:pPr>
            <w:pStyle w:val="Contents6"/>
            <w:tabs>
              <w:tab w:val="clear" w:pos="7609"/>
              <w:tab w:val="right" w:pos="9026" w:leader="dot"/>
            </w:tabs>
            <w:rPr/>
          </w:pPr>
          <w:hyperlink w:anchor="__RefHeading___Toc639664_3830689328">
            <w:r>
              <w:rPr>
                <w:webHidden/>
                <w:rStyle w:val="IndexLink"/>
                <w:rtl w:val="true"/>
              </w:rPr>
              <w:t>الثانیة</w:t>
            </w:r>
            <w:r>
              <w:rPr>
                <w:rStyle w:val="IndexLink"/>
                <w:rtl w:val="true"/>
              </w:rPr>
              <w:t>:</w:t>
            </w:r>
            <w:r>
              <w:rPr>
                <w:rStyle w:val="IndexLink"/>
                <w:rtl w:val="true"/>
              </w:rPr>
              <w:t>ما وجده فی داره أو صندوقه</w:t>
            </w:r>
            <w:r>
              <w:rPr>
                <w:rStyle w:val="IndexLink"/>
                <w:rtl w:val="true"/>
              </w:rPr>
              <w:tab/>
            </w:r>
            <w:r>
              <w:rPr>
                <w:rStyle w:val="IndexLink"/>
              </w:rPr>
              <w:t>181</w:t>
            </w:r>
          </w:hyperlink>
        </w:p>
        <w:p>
          <w:pPr>
            <w:pStyle w:val="Contents6"/>
            <w:tabs>
              <w:tab w:val="clear" w:pos="7609"/>
              <w:tab w:val="right" w:pos="9026" w:leader="dot"/>
            </w:tabs>
            <w:rPr/>
          </w:pPr>
          <w:hyperlink w:anchor="__RefHeading___Toc639666_3830689328">
            <w:r>
              <w:rPr>
                <w:webHidden/>
                <w:rStyle w:val="IndexLink"/>
                <w:rtl w:val="true"/>
              </w:rPr>
              <w:t>الثالثة</w:t>
            </w:r>
            <w:r>
              <w:rPr>
                <w:rStyle w:val="IndexLink"/>
                <w:rtl w:val="true"/>
              </w:rPr>
              <w:t>:</w:t>
            </w:r>
            <w:r>
              <w:rPr>
                <w:rStyle w:val="IndexLink"/>
                <w:rtl w:val="true"/>
              </w:rPr>
              <w:t>لا تملک اللقطة بحؤول الحول و ان عرفها ما لم ینو التملک</w:t>
            </w:r>
            <w:r>
              <w:rPr>
                <w:rStyle w:val="IndexLink"/>
                <w:rtl w:val="true"/>
              </w:rPr>
              <w:tab/>
            </w:r>
            <w:r>
              <w:rPr>
                <w:rStyle w:val="IndexLink"/>
              </w:rPr>
              <w:t>181</w:t>
            </w:r>
          </w:hyperlink>
        </w:p>
        <w:p>
          <w:pPr>
            <w:pStyle w:val="Contents4"/>
            <w:tabs>
              <w:tab w:val="clear" w:pos="8176"/>
              <w:tab w:val="right" w:pos="9026" w:leader="dot"/>
            </w:tabs>
            <w:rPr/>
          </w:pPr>
          <w:hyperlink w:anchor="__RefHeading___Toc639668_3830689328">
            <w:r>
              <w:rPr>
                <w:webHidden/>
                <w:rStyle w:val="IndexLink"/>
                <w:rtl w:val="true"/>
              </w:rPr>
              <w:t>الفصل الثانی</w:t>
            </w:r>
            <w:r>
              <w:rPr>
                <w:rStyle w:val="IndexLink"/>
                <w:rtl w:val="true"/>
              </w:rPr>
              <w:t>:</w:t>
            </w:r>
            <w:r>
              <w:rPr>
                <w:rStyle w:val="IndexLink"/>
                <w:rtl w:val="true"/>
              </w:rPr>
              <w:t>فی الملتقط‌</w:t>
            </w:r>
            <w:r>
              <w:rPr>
                <w:rStyle w:val="IndexLink"/>
                <w:rtl w:val="true"/>
              </w:rPr>
              <w:tab/>
            </w:r>
            <w:r>
              <w:rPr>
                <w:rStyle w:val="IndexLink"/>
              </w:rPr>
              <w:t>182</w:t>
            </w:r>
          </w:hyperlink>
        </w:p>
        <w:p>
          <w:pPr>
            <w:pStyle w:val="Contents4"/>
            <w:tabs>
              <w:tab w:val="clear" w:pos="8176"/>
              <w:tab w:val="right" w:pos="9026" w:leader="dot"/>
            </w:tabs>
            <w:rPr/>
          </w:pPr>
          <w:hyperlink w:anchor="__RefHeading___Toc639670_3830689328">
            <w:r>
              <w:rPr>
                <w:webHidden/>
                <w:rStyle w:val="IndexLink"/>
                <w:rtl w:val="true"/>
              </w:rPr>
              <w:t>الفصل الثالث</w:t>
            </w:r>
            <w:r>
              <w:rPr>
                <w:rStyle w:val="IndexLink"/>
                <w:rtl w:val="true"/>
              </w:rPr>
              <w:t>:</w:t>
            </w:r>
            <w:r>
              <w:rPr>
                <w:rStyle w:val="IndexLink"/>
                <w:rtl w:val="true"/>
              </w:rPr>
              <w:t>فی الأحکام</w:t>
            </w:r>
            <w:r>
              <w:rPr>
                <w:rStyle w:val="IndexLink"/>
                <w:rtl w:val="true"/>
              </w:rPr>
              <w:tab/>
            </w:r>
            <w:r>
              <w:rPr>
                <w:rStyle w:val="IndexLink"/>
              </w:rPr>
              <w:t>182</w:t>
            </w:r>
          </w:hyperlink>
        </w:p>
        <w:p>
          <w:pPr>
            <w:pStyle w:val="Contents5"/>
            <w:tabs>
              <w:tab w:val="clear" w:pos="7892"/>
              <w:tab w:val="right" w:pos="9026" w:leader="dot"/>
            </w:tabs>
            <w:rPr/>
          </w:pPr>
          <w:hyperlink w:anchor="__RefHeading___Toc639672_3830689328">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39674_3830689328">
            <w:r>
              <w:rPr>
                <w:webHidden/>
                <w:rStyle w:val="IndexLink"/>
                <w:rtl w:val="true"/>
              </w:rPr>
              <w:t>الأول</w:t>
            </w:r>
            <w:r>
              <w:rPr>
                <w:rStyle w:val="IndexLink"/>
                <w:rtl w:val="true"/>
              </w:rPr>
              <w:t>:</w:t>
            </w:r>
            <w:r>
              <w:rPr>
                <w:rStyle w:val="IndexLink"/>
                <w:rtl w:val="true"/>
              </w:rPr>
              <w:t>لا تدفع اللقطة إلا بالبینة</w:t>
            </w:r>
            <w:r>
              <w:rPr>
                <w:rStyle w:val="IndexLink"/>
                <w:rtl w:val="true"/>
              </w:rPr>
              <w:tab/>
            </w:r>
            <w:r>
              <w:rPr>
                <w:rStyle w:val="IndexLink"/>
              </w:rPr>
              <w:t>182</w:t>
            </w:r>
          </w:hyperlink>
        </w:p>
        <w:p>
          <w:pPr>
            <w:pStyle w:val="Contents5"/>
            <w:tabs>
              <w:tab w:val="clear" w:pos="7892"/>
              <w:tab w:val="right" w:pos="9026" w:leader="dot"/>
            </w:tabs>
            <w:rPr/>
          </w:pPr>
          <w:hyperlink w:anchor="__RefHeading___Toc639676_3830689328">
            <w:r>
              <w:rPr>
                <w:webHidden/>
                <w:rStyle w:val="IndexLink"/>
                <w:rtl w:val="true"/>
              </w:rPr>
              <w:t>الثانی</w:t>
            </w:r>
            <w:r>
              <w:rPr>
                <w:rStyle w:val="IndexLink"/>
                <w:rtl w:val="true"/>
              </w:rPr>
              <w:t>:</w:t>
            </w:r>
            <w:r>
              <w:rPr>
                <w:rStyle w:val="IndexLink"/>
                <w:rtl w:val="true"/>
              </w:rPr>
              <w:t>لا بأس بجعل الآبق</w:t>
            </w:r>
            <w:r>
              <w:rPr>
                <w:rStyle w:val="IndexLink"/>
                <w:rtl w:val="true"/>
              </w:rPr>
              <w:tab/>
            </w:r>
            <w:r>
              <w:rPr>
                <w:rStyle w:val="IndexLink"/>
              </w:rPr>
              <w:t>183</w:t>
            </w:r>
          </w:hyperlink>
        </w:p>
        <w:p>
          <w:pPr>
            <w:pStyle w:val="Contents5"/>
            <w:tabs>
              <w:tab w:val="clear" w:pos="7892"/>
              <w:tab w:val="right" w:pos="9026" w:leader="dot"/>
            </w:tabs>
            <w:rPr/>
          </w:pPr>
          <w:hyperlink w:anchor="__RefHeading___Toc639678_3830689328">
            <w:r>
              <w:rPr>
                <w:webHidden/>
                <w:rStyle w:val="IndexLink"/>
                <w:rtl w:val="true"/>
              </w:rPr>
              <w:t>الثالث</w:t>
            </w:r>
            <w:r>
              <w:rPr>
                <w:rStyle w:val="IndexLink"/>
                <w:rtl w:val="true"/>
              </w:rPr>
              <w:t>:</w:t>
            </w:r>
            <w:r>
              <w:rPr>
                <w:rStyle w:val="IndexLink"/>
                <w:rtl w:val="true"/>
              </w:rPr>
              <w:t>لا یضمن الملتقط فی الحول لقطة و لا لقیطا و لا ضالة ما لم یفرط‌</w:t>
            </w:r>
            <w:r>
              <w:rPr>
                <w:rStyle w:val="IndexLink"/>
                <w:rtl w:val="true"/>
              </w:rPr>
              <w:tab/>
            </w:r>
            <w:r>
              <w:rPr>
                <w:rStyle w:val="IndexLink"/>
              </w:rPr>
              <w:t>184</w:t>
            </w:r>
          </w:hyperlink>
        </w:p>
        <w:p>
          <w:pPr>
            <w:pStyle w:val="Contents2"/>
            <w:tabs>
              <w:tab w:val="clear" w:pos="8743"/>
              <w:tab w:val="right" w:pos="9026" w:leader="dot"/>
            </w:tabs>
            <w:rPr/>
          </w:pPr>
          <w:hyperlink w:anchor="__RefHeading___Toc639680_3830689328">
            <w:r>
              <w:rPr>
                <w:webHidden/>
                <w:rStyle w:val="IndexLink"/>
                <w:rtl w:val="true"/>
              </w:rPr>
              <w:t>کتاب المواریث</w:t>
            </w:r>
            <w:r>
              <w:rPr>
                <w:rStyle w:val="IndexLink"/>
                <w:rtl w:val="true"/>
              </w:rPr>
              <w:tab/>
            </w:r>
            <w:r>
              <w:rPr>
                <w:rStyle w:val="IndexLink"/>
              </w:rPr>
              <w:t>185</w:t>
            </w:r>
          </w:hyperlink>
        </w:p>
        <w:p>
          <w:pPr>
            <w:pStyle w:val="Contents3"/>
            <w:tabs>
              <w:tab w:val="clear" w:pos="8459"/>
              <w:tab w:val="right" w:pos="9026" w:leader="dot"/>
            </w:tabs>
            <w:rPr/>
          </w:pPr>
          <w:hyperlink w:anchor="__RefHeading___Toc639682_3830689328">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639684_3830689328">
            <w:r>
              <w:rPr>
                <w:webHidden/>
                <w:rStyle w:val="IndexLink"/>
                <w:rtl w:val="true"/>
              </w:rPr>
              <w:t>المقدمات</w:t>
            </w:r>
            <w:r>
              <w:rPr>
                <w:rStyle w:val="IndexLink"/>
                <w:rtl w:val="true"/>
              </w:rPr>
              <w:tab/>
            </w:r>
            <w:r>
              <w:rPr>
                <w:rStyle w:val="IndexLink"/>
              </w:rPr>
              <w:t>187</w:t>
            </w:r>
          </w:hyperlink>
        </w:p>
        <w:p>
          <w:pPr>
            <w:pStyle w:val="Contents4"/>
            <w:tabs>
              <w:tab w:val="clear" w:pos="8176"/>
              <w:tab w:val="right" w:pos="9026" w:leader="dot"/>
            </w:tabs>
            <w:rPr/>
          </w:pPr>
          <w:hyperlink w:anchor="__RefHeading___Toc639686_3830689328">
            <w:r>
              <w:rPr>
                <w:webHidden/>
                <w:rStyle w:val="IndexLink"/>
                <w:rtl w:val="true"/>
              </w:rPr>
              <w:t>الاولی</w:t>
            </w:r>
            <w:r>
              <w:rPr>
                <w:rStyle w:val="IndexLink"/>
                <w:rtl w:val="true"/>
              </w:rPr>
              <w:t>:</w:t>
            </w:r>
            <w:r>
              <w:rPr>
                <w:rStyle w:val="IndexLink"/>
                <w:rtl w:val="true"/>
              </w:rPr>
              <w:t>فی موجبات الإرث</w:t>
            </w:r>
            <w:r>
              <w:rPr>
                <w:rStyle w:val="IndexLink"/>
                <w:rtl w:val="true"/>
              </w:rPr>
              <w:tab/>
            </w:r>
            <w:r>
              <w:rPr>
                <w:rStyle w:val="IndexLink"/>
              </w:rPr>
              <w:t>187</w:t>
            </w:r>
          </w:hyperlink>
        </w:p>
        <w:p>
          <w:pPr>
            <w:pStyle w:val="Contents4"/>
            <w:tabs>
              <w:tab w:val="clear" w:pos="8176"/>
              <w:tab w:val="right" w:pos="9026" w:leader="dot"/>
            </w:tabs>
            <w:rPr/>
          </w:pPr>
          <w:hyperlink w:anchor="__RefHeading___Toc639688_3830689328">
            <w:r>
              <w:rPr>
                <w:webHidden/>
                <w:rStyle w:val="IndexLink"/>
                <w:rtl w:val="true"/>
              </w:rPr>
              <w:t>الثانیة</w:t>
            </w:r>
            <w:r>
              <w:rPr>
                <w:rStyle w:val="IndexLink"/>
                <w:rtl w:val="true"/>
              </w:rPr>
              <w:t>:</w:t>
            </w:r>
            <w:r>
              <w:rPr>
                <w:rStyle w:val="IndexLink"/>
                <w:rtl w:val="true"/>
              </w:rPr>
              <w:t>فی موانع الإرث</w:t>
            </w:r>
            <w:r>
              <w:rPr>
                <w:rStyle w:val="IndexLink"/>
                <w:rtl w:val="true"/>
              </w:rPr>
              <w:tab/>
            </w:r>
            <w:r>
              <w:rPr>
                <w:rStyle w:val="IndexLink"/>
              </w:rPr>
              <w:t>188</w:t>
            </w:r>
          </w:hyperlink>
        </w:p>
        <w:p>
          <w:pPr>
            <w:pStyle w:val="Contents4"/>
            <w:tabs>
              <w:tab w:val="clear" w:pos="8176"/>
              <w:tab w:val="right" w:pos="9026" w:leader="dot"/>
            </w:tabs>
            <w:rPr/>
          </w:pPr>
          <w:hyperlink w:anchor="__RefHeading___Toc639690_3830689328">
            <w:r>
              <w:rPr>
                <w:webHidden/>
                <w:rStyle w:val="IndexLink"/>
                <w:rtl w:val="true"/>
              </w:rPr>
              <w:t>المقدمة الثالثة</w:t>
            </w:r>
            <w:r>
              <w:rPr>
                <w:rStyle w:val="IndexLink"/>
                <w:rtl w:val="true"/>
              </w:rPr>
              <w:t>:</w:t>
            </w:r>
            <w:r>
              <w:rPr>
                <w:rStyle w:val="IndexLink"/>
                <w:rtl w:val="true"/>
              </w:rPr>
              <w:t>فی السهام المقدرة و أهلها</w:t>
            </w:r>
            <w:r>
              <w:rPr>
                <w:rStyle w:val="IndexLink"/>
                <w:rtl w:val="true"/>
              </w:rPr>
              <w:t>.</w:t>
              <w:tab/>
            </w:r>
            <w:r>
              <w:rPr>
                <w:rStyle w:val="IndexLink"/>
              </w:rPr>
              <w:t>198</w:t>
            </w:r>
          </w:hyperlink>
        </w:p>
        <w:p>
          <w:pPr>
            <w:pStyle w:val="Contents3"/>
            <w:tabs>
              <w:tab w:val="clear" w:pos="8459"/>
              <w:tab w:val="right" w:pos="9026" w:leader="dot"/>
            </w:tabs>
            <w:rPr/>
          </w:pPr>
          <w:hyperlink w:anchor="__RefHeading___Toc639692_3830689328">
            <w:r>
              <w:rPr>
                <w:webHidden/>
                <w:rStyle w:val="IndexLink"/>
                <w:rtl w:val="true"/>
              </w:rPr>
              <w:t>المقاصد</w:t>
            </w:r>
            <w:r>
              <w:rPr>
                <w:rStyle w:val="IndexLink"/>
                <w:rtl w:val="true"/>
              </w:rPr>
              <w:tab/>
            </w:r>
            <w:r>
              <w:rPr>
                <w:rStyle w:val="IndexLink"/>
              </w:rPr>
              <w:t>202</w:t>
            </w:r>
          </w:hyperlink>
        </w:p>
        <w:p>
          <w:pPr>
            <w:pStyle w:val="Contents4"/>
            <w:tabs>
              <w:tab w:val="clear" w:pos="8176"/>
              <w:tab w:val="right" w:pos="9026" w:leader="dot"/>
            </w:tabs>
            <w:rPr/>
          </w:pPr>
          <w:hyperlink w:anchor="__RefHeading___Toc639694_3830689328">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39696_3830689328">
            <w:r>
              <w:rPr>
                <w:webHidden/>
                <w:rStyle w:val="IndexLink"/>
                <w:rtl w:val="true"/>
              </w:rPr>
              <w:t>الأول</w:t>
            </w:r>
            <w:r>
              <w:rPr>
                <w:rStyle w:val="IndexLink"/>
                <w:rtl w:val="true"/>
              </w:rPr>
              <w:t>:</w:t>
            </w:r>
            <w:r>
              <w:rPr>
                <w:rStyle w:val="IndexLink"/>
                <w:rtl w:val="true"/>
              </w:rPr>
              <w:t>فی میراث الأنساب</w:t>
            </w:r>
            <w:r>
              <w:rPr>
                <w:rStyle w:val="IndexLink"/>
                <w:rtl w:val="true"/>
              </w:rPr>
              <w:tab/>
            </w:r>
            <w:r>
              <w:rPr>
                <w:rStyle w:val="IndexLink"/>
              </w:rPr>
              <w:t>202</w:t>
            </w:r>
          </w:hyperlink>
        </w:p>
        <w:p>
          <w:pPr>
            <w:pStyle w:val="Contents5"/>
            <w:tabs>
              <w:tab w:val="clear" w:pos="7892"/>
              <w:tab w:val="right" w:pos="9026" w:leader="dot"/>
            </w:tabs>
            <w:rPr/>
          </w:pPr>
          <w:hyperlink w:anchor="__RefHeading___Toc639698_3830689328">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639700_3830689328">
            <w:r>
              <w:rPr>
                <w:webHidden/>
                <w:rStyle w:val="IndexLink"/>
                <w:rtl w:val="true"/>
              </w:rPr>
              <w:t>الأولی</w:t>
            </w:r>
            <w:r>
              <w:rPr>
                <w:rStyle w:val="IndexLink"/>
                <w:rtl w:val="true"/>
              </w:rPr>
              <w:t>:</w:t>
            </w:r>
            <w:r>
              <w:rPr>
                <w:rStyle w:val="IndexLink"/>
                <w:rtl w:val="true"/>
              </w:rPr>
              <w:t>الإباء</w:t>
            </w:r>
            <w:r>
              <w:rPr>
                <w:rStyle w:val="IndexLink"/>
                <w:rtl w:val="true"/>
              </w:rPr>
              <w:tab/>
            </w:r>
            <w:r>
              <w:rPr>
                <w:rStyle w:val="IndexLink"/>
              </w:rPr>
              <w:t>202</w:t>
            </w:r>
          </w:hyperlink>
        </w:p>
        <w:p>
          <w:pPr>
            <w:pStyle w:val="Contents5"/>
            <w:tabs>
              <w:tab w:val="clear" w:pos="7892"/>
              <w:tab w:val="right" w:pos="9026" w:leader="dot"/>
            </w:tabs>
            <w:rPr/>
          </w:pPr>
          <w:hyperlink w:anchor="__RefHeading___Toc639702_3830689328">
            <w:r>
              <w:rPr>
                <w:webHidden/>
                <w:rStyle w:val="IndexLink"/>
                <w:rtl w:val="true"/>
              </w:rPr>
              <w:t>المرتبة الثانیة</w:t>
            </w:r>
            <w:r>
              <w:rPr>
                <w:rStyle w:val="IndexLink"/>
                <w:rtl w:val="true"/>
              </w:rPr>
              <w:t>:</w:t>
            </w:r>
            <w:r>
              <w:rPr>
                <w:rStyle w:val="IndexLink"/>
                <w:rtl w:val="true"/>
              </w:rPr>
              <w:t>الإخوة</w:t>
            </w:r>
            <w:r>
              <w:rPr>
                <w:rStyle w:val="IndexLink"/>
                <w:rtl w:val="true"/>
              </w:rPr>
              <w:tab/>
            </w:r>
            <w:r>
              <w:rPr>
                <w:rStyle w:val="IndexLink"/>
              </w:rPr>
              <w:t>211</w:t>
            </w:r>
          </w:hyperlink>
        </w:p>
        <w:p>
          <w:pPr>
            <w:pStyle w:val="Contents5"/>
            <w:tabs>
              <w:tab w:val="clear" w:pos="7892"/>
              <w:tab w:val="right" w:pos="9026" w:leader="dot"/>
            </w:tabs>
            <w:rPr/>
          </w:pPr>
          <w:hyperlink w:anchor="__RefHeading___Toc639704_3830689328">
            <w:r>
              <w:rPr>
                <w:webHidden/>
                <w:rStyle w:val="IndexLink"/>
                <w:rtl w:val="true"/>
              </w:rPr>
              <w:t>الثالثة</w:t>
            </w:r>
            <w:r>
              <w:rPr>
                <w:rStyle w:val="IndexLink"/>
                <w:rtl w:val="true"/>
              </w:rPr>
              <w:t>:</w:t>
            </w:r>
            <w:r>
              <w:rPr>
                <w:rStyle w:val="IndexLink"/>
                <w:rtl w:val="true"/>
              </w:rPr>
              <w:t>الأعمام و الأخوال</w:t>
            </w:r>
            <w:r>
              <w:rPr>
                <w:rStyle w:val="IndexLink"/>
                <w:rtl w:val="true"/>
              </w:rPr>
              <w:tab/>
            </w:r>
            <w:r>
              <w:rPr>
                <w:rStyle w:val="IndexLink"/>
              </w:rPr>
              <w:t>215</w:t>
            </w:r>
          </w:hyperlink>
        </w:p>
        <w:p>
          <w:pPr>
            <w:pStyle w:val="Contents4"/>
            <w:tabs>
              <w:tab w:val="clear" w:pos="8176"/>
              <w:tab w:val="right" w:pos="9026" w:leader="dot"/>
            </w:tabs>
            <w:rPr/>
          </w:pPr>
          <w:hyperlink w:anchor="__RefHeading___Toc639706_3830689328">
            <w:r>
              <w:rPr>
                <w:webHidden/>
                <w:rStyle w:val="IndexLink"/>
                <w:rtl w:val="true"/>
              </w:rPr>
              <w:t>المقصد الثانی</w:t>
            </w:r>
            <w:r>
              <w:rPr>
                <w:rStyle w:val="IndexLink"/>
                <w:rtl w:val="true"/>
              </w:rPr>
              <w:t>:</w:t>
            </w:r>
            <w:r>
              <w:rPr>
                <w:rStyle w:val="IndexLink"/>
                <w:rtl w:val="true"/>
              </w:rPr>
              <w:t>فی میراث الأزواج</w:t>
            </w:r>
            <w:r>
              <w:rPr>
                <w:rStyle w:val="IndexLink"/>
                <w:rtl w:val="true"/>
              </w:rPr>
              <w:tab/>
            </w:r>
            <w:r>
              <w:rPr>
                <w:rStyle w:val="IndexLink"/>
              </w:rPr>
              <w:t>222</w:t>
            </w:r>
          </w:hyperlink>
        </w:p>
        <w:p>
          <w:pPr>
            <w:pStyle w:val="Contents5"/>
            <w:tabs>
              <w:tab w:val="clear" w:pos="7892"/>
              <w:tab w:val="right" w:pos="9026" w:leader="dot"/>
            </w:tabs>
            <w:rPr/>
          </w:pPr>
          <w:hyperlink w:anchor="__RefHeading___Toc639708_3830689328">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639710_3830689328">
            <w:r>
              <w:rPr>
                <w:webHidden/>
                <w:rStyle w:val="IndexLink"/>
                <w:rtl w:val="true"/>
              </w:rPr>
              <w:t>المسألتان</w:t>
            </w:r>
            <w:r>
              <w:rPr>
                <w:rStyle w:val="IndexLink"/>
                <w:rtl w:val="true"/>
              </w:rPr>
              <w:tab/>
            </w:r>
            <w:r>
              <w:rPr>
                <w:rStyle w:val="IndexLink"/>
              </w:rPr>
              <w:t>226</w:t>
            </w:r>
          </w:hyperlink>
        </w:p>
        <w:p>
          <w:pPr>
            <w:pStyle w:val="Contents6"/>
            <w:tabs>
              <w:tab w:val="clear" w:pos="7609"/>
              <w:tab w:val="right" w:pos="9026" w:leader="dot"/>
            </w:tabs>
            <w:rPr/>
          </w:pPr>
          <w:hyperlink w:anchor="__RefHeading___Toc639712_3830689328">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639714_3830689328">
            <w:r>
              <w:rPr>
                <w:webHidden/>
                <w:rStyle w:val="IndexLink"/>
                <w:rtl w:val="true"/>
              </w:rPr>
              <w:t>الأولی</w:t>
            </w:r>
            <w:r>
              <w:rPr>
                <w:rStyle w:val="IndexLink"/>
                <w:rtl w:val="true"/>
              </w:rPr>
              <w:t>:</w:t>
            </w:r>
            <w:r>
              <w:rPr>
                <w:rStyle w:val="IndexLink"/>
                <w:rtl w:val="true"/>
              </w:rPr>
              <w:t>إذا طلق واحدة من الأربع و تزوج أخری</w:t>
            </w:r>
            <w:r>
              <w:rPr>
                <w:rStyle w:val="IndexLink"/>
                <w:rtl w:val="true"/>
              </w:rPr>
              <w:tab/>
            </w:r>
            <w:r>
              <w:rPr>
                <w:rStyle w:val="IndexLink"/>
              </w:rPr>
              <w:t>226</w:t>
            </w:r>
          </w:hyperlink>
        </w:p>
        <w:p>
          <w:pPr>
            <w:pStyle w:val="Contents6"/>
            <w:tabs>
              <w:tab w:val="clear" w:pos="7609"/>
              <w:tab w:val="right" w:pos="9026" w:leader="dot"/>
            </w:tabs>
            <w:rPr/>
          </w:pPr>
          <w:hyperlink w:anchor="__RefHeading___Toc639716_3830689328">
            <w:r>
              <w:rPr>
                <w:webHidden/>
                <w:rStyle w:val="IndexLink"/>
                <w:rtl w:val="true"/>
              </w:rPr>
              <w:t>الثانیة</w:t>
            </w:r>
            <w:r>
              <w:rPr>
                <w:rStyle w:val="IndexLink"/>
                <w:rtl w:val="true"/>
              </w:rPr>
              <w:t>:</w:t>
            </w:r>
            <w:r>
              <w:rPr>
                <w:rStyle w:val="IndexLink"/>
                <w:rtl w:val="true"/>
              </w:rPr>
              <w:t>نکاح المریض مشروط بالدخول</w:t>
            </w:r>
            <w:r>
              <w:rPr>
                <w:rStyle w:val="IndexLink"/>
                <w:rtl w:val="true"/>
              </w:rPr>
              <w:tab/>
            </w:r>
            <w:r>
              <w:rPr>
                <w:rStyle w:val="IndexLink"/>
              </w:rPr>
              <w:t>226</w:t>
            </w:r>
          </w:hyperlink>
        </w:p>
        <w:p>
          <w:pPr>
            <w:pStyle w:val="Contents4"/>
            <w:tabs>
              <w:tab w:val="clear" w:pos="8176"/>
              <w:tab w:val="right" w:pos="9026" w:leader="dot"/>
            </w:tabs>
            <w:rPr/>
          </w:pPr>
          <w:hyperlink w:anchor="__RefHeading___Toc639718_3830689328">
            <w:r>
              <w:rPr>
                <w:webHidden/>
                <w:rStyle w:val="IndexLink"/>
                <w:rtl w:val="true"/>
              </w:rPr>
              <w:t>المقصد الثالث</w:t>
            </w:r>
            <w:r>
              <w:rPr>
                <w:rStyle w:val="IndexLink"/>
                <w:rtl w:val="true"/>
              </w:rPr>
              <w:t>:</w:t>
            </w:r>
            <w:r>
              <w:rPr>
                <w:rStyle w:val="IndexLink"/>
                <w:rtl w:val="true"/>
              </w:rPr>
              <w:t>فی الولاء</w:t>
            </w:r>
            <w:r>
              <w:rPr>
                <w:rStyle w:val="IndexLink"/>
                <w:rtl w:val="true"/>
              </w:rPr>
              <w:tab/>
            </w:r>
            <w:r>
              <w:rPr>
                <w:rStyle w:val="IndexLink"/>
              </w:rPr>
              <w:t>226</w:t>
            </w:r>
          </w:hyperlink>
        </w:p>
        <w:p>
          <w:pPr>
            <w:pStyle w:val="Contents5"/>
            <w:tabs>
              <w:tab w:val="clear" w:pos="7892"/>
              <w:tab w:val="right" w:pos="9026" w:leader="dot"/>
            </w:tabs>
            <w:rPr/>
          </w:pPr>
          <w:hyperlink w:anchor="__RefHeading___Toc639720_3830689328">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639722_3830689328">
            <w:r>
              <w:rPr>
                <w:webHidden/>
                <w:rStyle w:val="IndexLink"/>
                <w:rtl w:val="true"/>
              </w:rPr>
              <w:t>الأول</w:t>
            </w:r>
            <w:r>
              <w:rPr>
                <w:rStyle w:val="IndexLink"/>
                <w:rtl w:val="true"/>
              </w:rPr>
              <w:t>:</w:t>
            </w:r>
            <w:r>
              <w:rPr>
                <w:rStyle w:val="IndexLink"/>
                <w:rtl w:val="true"/>
              </w:rPr>
              <w:t>ولاء العتق</w:t>
            </w:r>
            <w:r>
              <w:rPr>
                <w:rStyle w:val="IndexLink"/>
                <w:rtl w:val="true"/>
              </w:rPr>
              <w:tab/>
            </w:r>
            <w:r>
              <w:rPr>
                <w:rStyle w:val="IndexLink"/>
              </w:rPr>
              <w:t>227</w:t>
            </w:r>
          </w:hyperlink>
        </w:p>
        <w:p>
          <w:pPr>
            <w:pStyle w:val="Contents5"/>
            <w:tabs>
              <w:tab w:val="clear" w:pos="7892"/>
              <w:tab w:val="right" w:pos="9026" w:leader="dot"/>
            </w:tabs>
            <w:rPr/>
          </w:pPr>
          <w:hyperlink w:anchor="__RefHeading___Toc639724_3830689328">
            <w:r>
              <w:rPr>
                <w:webHidden/>
                <w:rStyle w:val="IndexLink"/>
                <w:rtl w:val="true"/>
              </w:rPr>
              <w:t>القسم الثانی</w:t>
            </w:r>
            <w:r>
              <w:rPr>
                <w:rStyle w:val="IndexLink"/>
                <w:rtl w:val="true"/>
              </w:rPr>
              <w:t>:</w:t>
            </w:r>
            <w:r>
              <w:rPr>
                <w:rStyle w:val="IndexLink"/>
                <w:rtl w:val="true"/>
              </w:rPr>
              <w:t>ولاء تضمن الجریرة</w:t>
            </w:r>
            <w:r>
              <w:rPr>
                <w:rStyle w:val="IndexLink"/>
                <w:rtl w:val="true"/>
              </w:rPr>
              <w:tab/>
            </w:r>
            <w:r>
              <w:rPr>
                <w:rStyle w:val="IndexLink"/>
              </w:rPr>
              <w:t>230</w:t>
            </w:r>
          </w:hyperlink>
        </w:p>
        <w:p>
          <w:pPr>
            <w:pStyle w:val="Contents5"/>
            <w:tabs>
              <w:tab w:val="clear" w:pos="7892"/>
              <w:tab w:val="right" w:pos="9026" w:leader="dot"/>
            </w:tabs>
            <w:rPr/>
          </w:pPr>
          <w:hyperlink w:anchor="__RefHeading___Toc639726_3830689328">
            <w:r>
              <w:rPr>
                <w:webHidden/>
                <w:rStyle w:val="IndexLink"/>
                <w:rtl w:val="true"/>
              </w:rPr>
              <w:t>القسم الثالث</w:t>
            </w:r>
            <w:r>
              <w:rPr>
                <w:rStyle w:val="IndexLink"/>
                <w:rtl w:val="true"/>
              </w:rPr>
              <w:t>:</w:t>
            </w:r>
            <w:r>
              <w:rPr>
                <w:rStyle w:val="IndexLink"/>
                <w:rtl w:val="true"/>
              </w:rPr>
              <w:t>ولاء الإمامة</w:t>
            </w:r>
            <w:r>
              <w:rPr>
                <w:rStyle w:val="IndexLink"/>
                <w:rtl w:val="true"/>
              </w:rPr>
              <w:tab/>
            </w:r>
            <w:r>
              <w:rPr>
                <w:rStyle w:val="IndexLink"/>
              </w:rPr>
              <w:t>231</w:t>
            </w:r>
          </w:hyperlink>
        </w:p>
        <w:p>
          <w:pPr>
            <w:pStyle w:val="Contents3"/>
            <w:tabs>
              <w:tab w:val="clear" w:pos="8459"/>
              <w:tab w:val="right" w:pos="9026" w:leader="dot"/>
            </w:tabs>
            <w:rPr/>
          </w:pPr>
          <w:hyperlink w:anchor="__RefHeading___Toc639728_3830689328">
            <w:r>
              <w:rPr>
                <w:webHidden/>
                <w:rStyle w:val="IndexLink"/>
                <w:rtl w:val="true"/>
              </w:rPr>
              <w:t>اللواحق</w:t>
            </w:r>
            <w:r>
              <w:rPr>
                <w:rStyle w:val="IndexLink"/>
                <w:rtl w:val="true"/>
              </w:rPr>
              <w:tab/>
            </w:r>
            <w:r>
              <w:rPr>
                <w:rStyle w:val="IndexLink"/>
              </w:rPr>
              <w:t>232</w:t>
            </w:r>
          </w:hyperlink>
        </w:p>
        <w:p>
          <w:pPr>
            <w:pStyle w:val="Contents4"/>
            <w:tabs>
              <w:tab w:val="clear" w:pos="8176"/>
              <w:tab w:val="right" w:pos="9026" w:leader="dot"/>
            </w:tabs>
            <w:rPr/>
          </w:pPr>
          <w:hyperlink w:anchor="__RefHeading___Toc639730_3830689328">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639732_3830689328">
            <w:r>
              <w:rPr>
                <w:webHidden/>
                <w:rStyle w:val="IndexLink"/>
                <w:rtl w:val="true"/>
              </w:rPr>
              <w:t>الأول</w:t>
            </w:r>
            <w:r>
              <w:rPr>
                <w:rStyle w:val="IndexLink"/>
                <w:rtl w:val="true"/>
              </w:rPr>
              <w:t>:</w:t>
            </w:r>
            <w:r>
              <w:rPr>
                <w:rStyle w:val="IndexLink"/>
                <w:rtl w:val="true"/>
              </w:rPr>
              <w:t>فی میراث ابن الملاعنة</w:t>
            </w:r>
            <w:r>
              <w:rPr>
                <w:rStyle w:val="IndexLink"/>
                <w:rtl w:val="true"/>
              </w:rPr>
              <w:tab/>
            </w:r>
            <w:r>
              <w:rPr>
                <w:rStyle w:val="IndexLink"/>
              </w:rPr>
              <w:t>232</w:t>
            </w:r>
          </w:hyperlink>
        </w:p>
        <w:p>
          <w:pPr>
            <w:pStyle w:val="Contents5"/>
            <w:tabs>
              <w:tab w:val="clear" w:pos="7892"/>
              <w:tab w:val="right" w:pos="9026" w:leader="dot"/>
            </w:tabs>
            <w:rPr/>
          </w:pPr>
          <w:hyperlink w:anchor="__RefHeading___Toc639734_3830689328">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39736_3830689328">
            <w:r>
              <w:rPr>
                <w:webHidden/>
                <w:rStyle w:val="IndexLink"/>
                <w:rtl w:val="true"/>
              </w:rPr>
              <w:t>خاتمة</w:t>
            </w:r>
            <w:r>
              <w:rPr>
                <w:rStyle w:val="IndexLink"/>
                <w:rtl w:val="true"/>
              </w:rPr>
              <w:t>:</w:t>
              <w:tab/>
            </w:r>
            <w:r>
              <w:rPr>
                <w:rStyle w:val="IndexLink"/>
              </w:rPr>
              <w:t>234</w:t>
            </w:r>
          </w:hyperlink>
        </w:p>
        <w:p>
          <w:pPr>
            <w:pStyle w:val="Contents4"/>
            <w:tabs>
              <w:tab w:val="clear" w:pos="8176"/>
              <w:tab w:val="right" w:pos="9026" w:leader="dot"/>
            </w:tabs>
            <w:rPr/>
          </w:pPr>
          <w:hyperlink w:anchor="__RefHeading___Toc639738_3830689328">
            <w:r>
              <w:rPr>
                <w:webHidden/>
                <w:rStyle w:val="IndexLink"/>
                <w:rtl w:val="true"/>
              </w:rPr>
              <w:t>الفصل الثانی</w:t>
            </w:r>
            <w:r>
              <w:rPr>
                <w:rStyle w:val="IndexLink"/>
                <w:rtl w:val="true"/>
              </w:rPr>
              <w:t>:</w:t>
            </w:r>
            <w:r>
              <w:rPr>
                <w:rStyle w:val="IndexLink"/>
                <w:rtl w:val="true"/>
              </w:rPr>
              <w:t>فی</w:t>
            </w:r>
            <w:r>
              <w:rPr>
                <w:rStyle w:val="IndexLink"/>
                <w:rtl w:val="true"/>
              </w:rPr>
              <w:t>)</w:t>
            </w:r>
            <w:r>
              <w:rPr>
                <w:rStyle w:val="IndexLink"/>
                <w:rtl w:val="true"/>
              </w:rPr>
              <w:t>بیانمیراث الخنثیو شبهه</w:t>
            </w:r>
            <w:r>
              <w:rPr>
                <w:rStyle w:val="IndexLink"/>
                <w:rtl w:val="true"/>
              </w:rPr>
              <w:t>:</w:t>
              <w:tab/>
            </w:r>
            <w:r>
              <w:rPr>
                <w:rStyle w:val="IndexLink"/>
              </w:rPr>
              <w:t>238</w:t>
            </w:r>
          </w:hyperlink>
        </w:p>
        <w:p>
          <w:pPr>
            <w:pStyle w:val="Contents4"/>
            <w:tabs>
              <w:tab w:val="clear" w:pos="8176"/>
              <w:tab w:val="right" w:pos="9026" w:leader="dot"/>
            </w:tabs>
            <w:rPr/>
          </w:pPr>
          <w:hyperlink w:anchor="__RefHeading___Toc639740_3830689328">
            <w:r>
              <w:rPr>
                <w:webHidden/>
                <w:rStyle w:val="IndexLink"/>
                <w:rtl w:val="true"/>
              </w:rPr>
              <w:t>الفصل الثالث فی</w:t>
            </w:r>
            <w:r>
              <w:rPr>
                <w:rStyle w:val="IndexLink"/>
                <w:rtl w:val="true"/>
              </w:rPr>
              <w:t>)</w:t>
            </w:r>
            <w:r>
              <w:rPr>
                <w:rStyle w:val="IndexLink"/>
                <w:rtl w:val="true"/>
              </w:rPr>
              <w:t>بیانمیراث الغرقی و المهدوم علیهم</w:t>
            </w:r>
            <w:r>
              <w:rPr>
                <w:rStyle w:val="IndexLink"/>
                <w:rtl w:val="true"/>
              </w:rPr>
              <w:t>:</w:t>
              <w:tab/>
            </w:r>
            <w:r>
              <w:rPr>
                <w:rStyle w:val="IndexLink"/>
              </w:rPr>
              <w:t>244</w:t>
            </w:r>
          </w:hyperlink>
        </w:p>
        <w:p>
          <w:pPr>
            <w:pStyle w:val="Contents4"/>
            <w:tabs>
              <w:tab w:val="clear" w:pos="8176"/>
              <w:tab w:val="right" w:pos="9026" w:leader="dot"/>
            </w:tabs>
            <w:rPr/>
          </w:pPr>
          <w:hyperlink w:anchor="__RefHeading___Toc639742_3830689328">
            <w:r>
              <w:rPr>
                <w:webHidden/>
                <w:rStyle w:val="IndexLink"/>
                <w:rtl w:val="true"/>
              </w:rPr>
              <w:t>الفصل الرابع</w:t>
            </w:r>
            <w:r>
              <w:rPr>
                <w:rStyle w:val="IndexLink"/>
                <w:rtl w:val="true"/>
              </w:rPr>
              <w:t>:</w:t>
            </w:r>
            <w:r>
              <w:rPr>
                <w:rStyle w:val="IndexLink"/>
                <w:rtl w:val="true"/>
              </w:rPr>
              <w:t>فی میراث المجوس</w:t>
            </w:r>
            <w:r>
              <w:rPr>
                <w:rStyle w:val="IndexLink"/>
                <w:rtl w:val="true"/>
              </w:rPr>
              <w:tab/>
            </w:r>
            <w:r>
              <w:rPr>
                <w:rStyle w:val="IndexLink"/>
              </w:rPr>
              <w:t>246</w:t>
            </w:r>
          </w:hyperlink>
        </w:p>
        <w:p>
          <w:pPr>
            <w:pStyle w:val="Contents3"/>
            <w:tabs>
              <w:tab w:val="clear" w:pos="8459"/>
              <w:tab w:val="right" w:pos="9026" w:leader="dot"/>
            </w:tabs>
            <w:rPr/>
          </w:pPr>
          <w:hyperlink w:anchor="__RefHeading___Toc639744_3830689328">
            <w:r>
              <w:rPr>
                <w:webHidden/>
                <w:rStyle w:val="IndexLink"/>
                <w:rtl w:val="true"/>
              </w:rPr>
              <w:t>خاتمة فی</w:t>
            </w:r>
            <w:r>
              <w:rPr>
                <w:rStyle w:val="IndexLink"/>
                <w:rtl w:val="true"/>
              </w:rPr>
              <w:t>)</w:t>
            </w:r>
            <w:r>
              <w:rPr>
                <w:rStyle w:val="IndexLink"/>
                <w:rtl w:val="true"/>
              </w:rPr>
              <w:t>بیانحساب الفرائض</w:t>
            </w:r>
            <w:r>
              <w:rPr>
                <w:rStyle w:val="IndexLink"/>
                <w:rtl w:val="true"/>
              </w:rPr>
              <w:t>:</w:t>
              <w:tab/>
            </w:r>
            <w:r>
              <w:rPr>
                <w:rStyle w:val="IndexLink"/>
              </w:rPr>
              <w:t>247</w:t>
            </w:r>
          </w:hyperlink>
        </w:p>
        <w:p>
          <w:pPr>
            <w:pStyle w:val="Contents4"/>
            <w:tabs>
              <w:tab w:val="clear" w:pos="8176"/>
              <w:tab w:val="right" w:pos="9026" w:leader="dot"/>
            </w:tabs>
            <w:rPr/>
          </w:pPr>
          <w:hyperlink w:anchor="__RefHeading___Toc639746_3830689328">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39748_3830689328">
            <w:r>
              <w:rPr>
                <w:webHidden/>
                <w:rStyle w:val="IndexLink"/>
                <w:rtl w:val="true"/>
              </w:rPr>
              <w:t>تتمة فی المناسخات</w:t>
            </w:r>
            <w:r>
              <w:rPr>
                <w:rStyle w:val="IndexLink"/>
                <w:rtl w:val="true"/>
              </w:rPr>
              <w:tab/>
            </w:r>
            <w:r>
              <w:rPr>
                <w:rStyle w:val="IndexLink"/>
              </w:rPr>
              <w:t>257</w:t>
            </w:r>
          </w:hyperlink>
        </w:p>
        <w:p>
          <w:pPr>
            <w:pStyle w:val="Contents2"/>
            <w:tabs>
              <w:tab w:val="clear" w:pos="8743"/>
              <w:tab w:val="right" w:pos="9026" w:leader="dot"/>
            </w:tabs>
            <w:rPr/>
          </w:pPr>
          <w:hyperlink w:anchor="__RefHeading___Toc639750_3830689328">
            <w:r>
              <w:rPr>
                <w:webHidden/>
                <w:rStyle w:val="IndexLink"/>
                <w:rtl w:val="true"/>
              </w:rPr>
              <w:t>کتاب القضاء</w:t>
            </w:r>
            <w:r>
              <w:rPr>
                <w:rStyle w:val="IndexLink"/>
                <w:rtl w:val="true"/>
              </w:rPr>
              <w:tab/>
            </w:r>
            <w:r>
              <w:rPr>
                <w:rStyle w:val="IndexLink"/>
              </w:rPr>
              <w:t>263</w:t>
            </w:r>
          </w:hyperlink>
        </w:p>
        <w:p>
          <w:pPr>
            <w:pStyle w:val="Contents3"/>
            <w:tabs>
              <w:tab w:val="clear" w:pos="8459"/>
              <w:tab w:val="right" w:pos="9026" w:leader="dot"/>
            </w:tabs>
            <w:rPr/>
          </w:pPr>
          <w:hyperlink w:anchor="__RefHeading___Toc639752_3830689328">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639754_3830689328">
            <w:r>
              <w:rPr>
                <w:webHidden/>
                <w:rStyle w:val="IndexLink"/>
                <w:rtl w:val="true"/>
              </w:rPr>
              <w:t>النظر الأول فی الصفات</w:t>
            </w:r>
            <w:r>
              <w:rPr>
                <w:rStyle w:val="IndexLink"/>
                <w:rtl w:val="true"/>
              </w:rPr>
              <w:tab/>
            </w:r>
            <w:r>
              <w:rPr>
                <w:rStyle w:val="IndexLink"/>
              </w:rPr>
              <w:t>264</w:t>
            </w:r>
          </w:hyperlink>
        </w:p>
        <w:p>
          <w:pPr>
            <w:pStyle w:val="Contents3"/>
            <w:tabs>
              <w:tab w:val="clear" w:pos="8459"/>
              <w:tab w:val="right" w:pos="9026" w:leader="dot"/>
            </w:tabs>
            <w:rPr/>
          </w:pPr>
          <w:hyperlink w:anchor="__RefHeading___Toc639756_3830689328">
            <w:r>
              <w:rPr>
                <w:webHidden/>
                <w:rStyle w:val="IndexLink"/>
                <w:rtl w:val="true"/>
              </w:rPr>
              <w:t>النظر الثانی</w:t>
            </w:r>
            <w:r>
              <w:rPr>
                <w:rStyle w:val="IndexLink"/>
                <w:rtl w:val="true"/>
              </w:rPr>
              <w:tab/>
            </w:r>
            <w:r>
              <w:rPr>
                <w:rStyle w:val="IndexLink"/>
              </w:rPr>
              <w:t>266</w:t>
            </w:r>
          </w:hyperlink>
        </w:p>
        <w:p>
          <w:pPr>
            <w:pStyle w:val="Contents4"/>
            <w:tabs>
              <w:tab w:val="clear" w:pos="8176"/>
              <w:tab w:val="right" w:pos="9026" w:leader="dot"/>
            </w:tabs>
            <w:rPr/>
          </w:pPr>
          <w:hyperlink w:anchor="__RefHeading___Toc639758_3830689328">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39760_3830689328">
            <w:r>
              <w:rPr>
                <w:webHidden/>
                <w:rStyle w:val="IndexLink"/>
                <w:rtl w:val="true"/>
              </w:rPr>
              <w:t>مسائل</w:t>
            </w:r>
            <w:r>
              <w:rPr>
                <w:rStyle w:val="IndexLink"/>
                <w:rtl w:val="true"/>
              </w:rPr>
              <w:tab/>
            </w:r>
            <w:r>
              <w:rPr>
                <w:rStyle w:val="IndexLink"/>
              </w:rPr>
              <w:t>269</w:t>
            </w:r>
          </w:hyperlink>
        </w:p>
        <w:p>
          <w:pPr>
            <w:pStyle w:val="Contents5"/>
            <w:tabs>
              <w:tab w:val="clear" w:pos="7892"/>
              <w:tab w:val="right" w:pos="9026" w:leader="dot"/>
            </w:tabs>
            <w:rPr/>
          </w:pPr>
          <w:hyperlink w:anchor="__RefHeading___Toc639762_3830689328">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639764_3830689328">
            <w:r>
              <w:rPr>
                <w:webHidden/>
                <w:rStyle w:val="IndexLink"/>
                <w:rtl w:val="true"/>
              </w:rPr>
              <w:t>الأولی</w:t>
            </w:r>
            <w:r>
              <w:rPr>
                <w:rStyle w:val="IndexLink"/>
                <w:rtl w:val="true"/>
              </w:rPr>
              <w:t>:</w:t>
            </w:r>
            <w:r>
              <w:rPr>
                <w:rStyle w:val="IndexLink"/>
                <w:rtl w:val="true"/>
              </w:rPr>
              <w:t>للإمام أن یقضی بعلمه فی الحقوق مطلقا</w:t>
            </w:r>
            <w:r>
              <w:rPr>
                <w:rStyle w:val="IndexLink"/>
                <w:rtl w:val="true"/>
              </w:rPr>
              <w:tab/>
            </w:r>
            <w:r>
              <w:rPr>
                <w:rStyle w:val="IndexLink"/>
              </w:rPr>
              <w:t>269</w:t>
            </w:r>
          </w:hyperlink>
        </w:p>
        <w:p>
          <w:pPr>
            <w:pStyle w:val="Contents5"/>
            <w:tabs>
              <w:tab w:val="clear" w:pos="7892"/>
              <w:tab w:val="right" w:pos="9026" w:leader="dot"/>
            </w:tabs>
            <w:rPr/>
          </w:pPr>
          <w:hyperlink w:anchor="__RefHeading___Toc639766_3830689328">
            <w:r>
              <w:rPr>
                <w:webHidden/>
                <w:rStyle w:val="IndexLink"/>
                <w:rtl w:val="true"/>
              </w:rPr>
              <w:t>الثانیة</w:t>
            </w:r>
            <w:r>
              <w:rPr>
                <w:rStyle w:val="IndexLink"/>
                <w:rtl w:val="true"/>
              </w:rPr>
              <w:t>:</w:t>
            </w:r>
            <w:r>
              <w:rPr>
                <w:rStyle w:val="IndexLink"/>
                <w:rtl w:val="true"/>
              </w:rPr>
              <w:t>ان عرف الحاکم عدالة الشاهدین حکم</w:t>
            </w:r>
            <w:r>
              <w:rPr>
                <w:rStyle w:val="IndexLink"/>
                <w:rtl w:val="true"/>
              </w:rPr>
              <w:tab/>
            </w:r>
            <w:r>
              <w:rPr>
                <w:rStyle w:val="IndexLink"/>
              </w:rPr>
              <w:t>269</w:t>
            </w:r>
          </w:hyperlink>
        </w:p>
        <w:p>
          <w:pPr>
            <w:pStyle w:val="Contents5"/>
            <w:tabs>
              <w:tab w:val="clear" w:pos="7892"/>
              <w:tab w:val="right" w:pos="9026" w:leader="dot"/>
            </w:tabs>
            <w:rPr/>
          </w:pPr>
          <w:hyperlink w:anchor="__RefHeading___Toc639768_3830689328">
            <w:r>
              <w:rPr>
                <w:webHidden/>
                <w:rStyle w:val="IndexLink"/>
                <w:rtl w:val="true"/>
              </w:rPr>
              <w:t>الثالثة</w:t>
            </w:r>
            <w:r>
              <w:rPr>
                <w:rStyle w:val="IndexLink"/>
                <w:rtl w:val="true"/>
              </w:rPr>
              <w:t>:</w:t>
            </w:r>
            <w:r>
              <w:rPr>
                <w:rStyle w:val="IndexLink"/>
                <w:rtl w:val="true"/>
              </w:rPr>
              <w:t>تسمع شهادة التعدیل مطلقة</w:t>
            </w:r>
            <w:r>
              <w:rPr>
                <w:rStyle w:val="IndexLink"/>
                <w:rtl w:val="true"/>
              </w:rPr>
              <w:tab/>
            </w:r>
            <w:r>
              <w:rPr>
                <w:rStyle w:val="IndexLink"/>
              </w:rPr>
              <w:t>270</w:t>
            </w:r>
          </w:hyperlink>
        </w:p>
        <w:p>
          <w:pPr>
            <w:pStyle w:val="Contents5"/>
            <w:tabs>
              <w:tab w:val="clear" w:pos="7892"/>
              <w:tab w:val="right" w:pos="9026" w:leader="dot"/>
            </w:tabs>
            <w:rPr/>
          </w:pPr>
          <w:hyperlink w:anchor="__RefHeading___Toc639770_3830689328">
            <w:r>
              <w:rPr>
                <w:webHidden/>
                <w:rStyle w:val="IndexLink"/>
                <w:rtl w:val="true"/>
              </w:rPr>
              <w:t>الرابعة</w:t>
            </w:r>
            <w:r>
              <w:rPr>
                <w:rStyle w:val="IndexLink"/>
                <w:rtl w:val="true"/>
              </w:rPr>
              <w:t>:</w:t>
            </w:r>
            <w:r>
              <w:rPr>
                <w:rStyle w:val="IndexLink"/>
                <w:rtl w:val="true"/>
              </w:rPr>
              <w:t>إذا التمس الغریم إحضار غریمه</w:t>
            </w:r>
            <w:r>
              <w:rPr>
                <w:rStyle w:val="IndexLink"/>
                <w:rtl w:val="true"/>
              </w:rPr>
              <w:tab/>
            </w:r>
            <w:r>
              <w:rPr>
                <w:rStyle w:val="IndexLink"/>
              </w:rPr>
              <w:t>271</w:t>
            </w:r>
          </w:hyperlink>
        </w:p>
        <w:p>
          <w:pPr>
            <w:pStyle w:val="Contents5"/>
            <w:tabs>
              <w:tab w:val="clear" w:pos="7892"/>
              <w:tab w:val="right" w:pos="9026" w:leader="dot"/>
            </w:tabs>
            <w:rPr/>
          </w:pPr>
          <w:hyperlink w:anchor="__RefHeading___Toc639772_3830689328">
            <w:r>
              <w:rPr>
                <w:webHidden/>
                <w:rStyle w:val="IndexLink"/>
                <w:rtl w:val="true"/>
              </w:rPr>
              <w:t>الخامسة</w:t>
            </w:r>
            <w:r>
              <w:rPr>
                <w:rStyle w:val="IndexLink"/>
                <w:rtl w:val="true"/>
              </w:rPr>
              <w:t xml:space="preserve">: </w:t>
            </w:r>
            <w:r>
              <w:rPr>
                <w:rStyle w:val="IndexLink"/>
                <w:rtl w:val="true"/>
              </w:rPr>
              <w:t>الرشوة علی الحاکم حرام</w:t>
            </w:r>
            <w:r>
              <w:rPr>
                <w:rStyle w:val="IndexLink"/>
                <w:rtl w:val="true"/>
              </w:rPr>
              <w:tab/>
            </w:r>
            <w:r>
              <w:rPr>
                <w:rStyle w:val="IndexLink"/>
              </w:rPr>
              <w:t>271</w:t>
            </w:r>
          </w:hyperlink>
        </w:p>
        <w:p>
          <w:pPr>
            <w:pStyle w:val="Contents3"/>
            <w:tabs>
              <w:tab w:val="clear" w:pos="8459"/>
              <w:tab w:val="right" w:pos="9026" w:leader="dot"/>
            </w:tabs>
            <w:rPr/>
          </w:pPr>
          <w:hyperlink w:anchor="__RefHeading___Toc639774_3830689328">
            <w:r>
              <w:rPr>
                <w:webHidden/>
                <w:rStyle w:val="IndexLink"/>
                <w:rtl w:val="true"/>
              </w:rPr>
              <w:t>النظر الثالث</w:t>
            </w:r>
            <w:r>
              <w:rPr>
                <w:rStyle w:val="IndexLink"/>
                <w:rtl w:val="true"/>
              </w:rPr>
              <w:tab/>
            </w:r>
            <w:r>
              <w:rPr>
                <w:rStyle w:val="IndexLink"/>
              </w:rPr>
              <w:t>272</w:t>
            </w:r>
          </w:hyperlink>
        </w:p>
        <w:p>
          <w:pPr>
            <w:pStyle w:val="Contents4"/>
            <w:tabs>
              <w:tab w:val="clear" w:pos="8176"/>
              <w:tab w:val="right" w:pos="9026" w:leader="dot"/>
            </w:tabs>
            <w:rPr/>
          </w:pPr>
          <w:hyperlink w:anchor="__RefHeading___Toc639776_3830689328">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639778_3830689328">
            <w:r>
              <w:rPr>
                <w:webHidden/>
                <w:rStyle w:val="IndexLink"/>
                <w:rtl w:val="true"/>
              </w:rPr>
              <w:t>الأول</w:t>
            </w:r>
            <w:r>
              <w:rPr>
                <w:rStyle w:val="IndexLink"/>
                <w:rtl w:val="true"/>
              </w:rPr>
              <w:t>:</w:t>
            </w:r>
            <w:r>
              <w:rPr>
                <w:rStyle w:val="IndexLink"/>
                <w:rtl w:val="true"/>
              </w:rPr>
              <w:t>فی وظائف الحاکم</w:t>
            </w:r>
            <w:r>
              <w:rPr>
                <w:rStyle w:val="IndexLink"/>
                <w:rtl w:val="true"/>
              </w:rPr>
              <w:tab/>
            </w:r>
            <w:r>
              <w:rPr>
                <w:rStyle w:val="IndexLink"/>
              </w:rPr>
              <w:t>272</w:t>
            </w:r>
          </w:hyperlink>
        </w:p>
        <w:p>
          <w:pPr>
            <w:pStyle w:val="Contents4"/>
            <w:tabs>
              <w:tab w:val="clear" w:pos="8176"/>
              <w:tab w:val="right" w:pos="9026" w:leader="dot"/>
            </w:tabs>
            <w:rPr/>
          </w:pPr>
          <w:hyperlink w:anchor="__RefHeading___Toc639780_3830689328">
            <w:r>
              <w:rPr>
                <w:webHidden/>
                <w:rStyle w:val="IndexLink"/>
                <w:rtl w:val="true"/>
              </w:rPr>
              <w:t>المقصد الثانی</w:t>
            </w:r>
            <w:r>
              <w:rPr>
                <w:rStyle w:val="IndexLink"/>
                <w:rtl w:val="true"/>
              </w:rPr>
              <w:t>-</w:t>
            </w:r>
            <w:r>
              <w:rPr>
                <w:rStyle w:val="IndexLink"/>
                <w:rtl w:val="true"/>
              </w:rPr>
              <w:t>فی جواب المدعی علیه</w:t>
            </w:r>
            <w:r>
              <w:rPr>
                <w:rStyle w:val="IndexLink"/>
                <w:rtl w:val="true"/>
              </w:rPr>
              <w:tab/>
            </w:r>
            <w:r>
              <w:rPr>
                <w:rStyle w:val="IndexLink"/>
              </w:rPr>
              <w:t>274</w:t>
            </w:r>
          </w:hyperlink>
        </w:p>
        <w:p>
          <w:pPr>
            <w:pStyle w:val="Contents4"/>
            <w:tabs>
              <w:tab w:val="clear" w:pos="8176"/>
              <w:tab w:val="right" w:pos="9026" w:leader="dot"/>
            </w:tabs>
            <w:rPr/>
          </w:pPr>
          <w:hyperlink w:anchor="__RefHeading___Toc639782_3830689328">
            <w:r>
              <w:rPr>
                <w:webHidden/>
                <w:rStyle w:val="IndexLink"/>
                <w:rtl w:val="true"/>
              </w:rPr>
              <w:t>المقصد الثالث</w:t>
            </w:r>
            <w:r>
              <w:rPr>
                <w:rStyle w:val="IndexLink"/>
                <w:rtl w:val="true"/>
              </w:rPr>
              <w:t>:</w:t>
            </w:r>
            <w:r>
              <w:rPr>
                <w:rStyle w:val="IndexLink"/>
                <w:rtl w:val="true"/>
              </w:rPr>
              <w:t>فی کیفیة الاستحلاف</w:t>
            </w:r>
            <w:r>
              <w:rPr>
                <w:rStyle w:val="IndexLink"/>
                <w:rtl w:val="true"/>
              </w:rPr>
              <w:tab/>
            </w:r>
            <w:r>
              <w:rPr>
                <w:rStyle w:val="IndexLink"/>
              </w:rPr>
              <w:t>283</w:t>
            </w:r>
          </w:hyperlink>
        </w:p>
        <w:p>
          <w:pPr>
            <w:pStyle w:val="Contents5"/>
            <w:tabs>
              <w:tab w:val="clear" w:pos="7892"/>
              <w:tab w:val="right" w:pos="9026" w:leader="dot"/>
            </w:tabs>
            <w:rPr/>
          </w:pPr>
          <w:hyperlink w:anchor="__RefHeading___Toc639784_3830689328">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639786_3830689328">
            <w:r>
              <w:rPr>
                <w:webHidden/>
                <w:rStyle w:val="IndexLink"/>
                <w:rtl w:val="true"/>
              </w:rPr>
              <w:t>الاولی</w:t>
            </w:r>
            <w:r>
              <w:rPr>
                <w:rStyle w:val="IndexLink"/>
                <w:rtl w:val="true"/>
              </w:rPr>
              <w:t>:</w:t>
            </w:r>
            <w:r>
              <w:rPr>
                <w:rStyle w:val="IndexLink"/>
                <w:rtl w:val="true"/>
              </w:rPr>
              <w:t>لا یجوز أن یحکم الحاکم باخبار حاکم آخر</w:t>
            </w:r>
            <w:r>
              <w:rPr>
                <w:rStyle w:val="IndexLink"/>
                <w:rtl w:val="true"/>
              </w:rPr>
              <w:tab/>
            </w:r>
            <w:r>
              <w:rPr>
                <w:rStyle w:val="IndexLink"/>
              </w:rPr>
              <w:t>290</w:t>
            </w:r>
          </w:hyperlink>
        </w:p>
        <w:p>
          <w:pPr>
            <w:pStyle w:val="Contents5"/>
            <w:tabs>
              <w:tab w:val="clear" w:pos="7892"/>
              <w:tab w:val="right" w:pos="9026" w:leader="dot"/>
            </w:tabs>
            <w:rPr/>
          </w:pPr>
          <w:hyperlink w:anchor="__RefHeading___Toc639788_3830689328">
            <w:r>
              <w:rPr>
                <w:webHidden/>
                <w:rStyle w:val="IndexLink"/>
                <w:rtl w:val="true"/>
              </w:rPr>
              <w:t>الثانیة</w:t>
            </w:r>
            <w:r>
              <w:rPr>
                <w:rStyle w:val="IndexLink"/>
                <w:rtl w:val="true"/>
              </w:rPr>
              <w:t xml:space="preserve">: </w:t>
            </w:r>
            <w:r>
              <w:rPr>
                <w:rStyle w:val="IndexLink"/>
                <w:rtl w:val="true"/>
              </w:rPr>
              <w:t>فی بیان أحکام القسمة</w:t>
            </w:r>
            <w:r>
              <w:rPr>
                <w:rStyle w:val="IndexLink"/>
                <w:rtl w:val="true"/>
              </w:rPr>
              <w:tab/>
            </w:r>
            <w:r>
              <w:rPr>
                <w:rStyle w:val="IndexLink"/>
              </w:rPr>
              <w:t>291</w:t>
            </w:r>
          </w:hyperlink>
        </w:p>
        <w:p>
          <w:pPr>
            <w:pStyle w:val="Contents3"/>
            <w:tabs>
              <w:tab w:val="clear" w:pos="8459"/>
              <w:tab w:val="right" w:pos="9026" w:leader="dot"/>
            </w:tabs>
            <w:rPr/>
          </w:pPr>
          <w:hyperlink w:anchor="__RefHeading___Toc639790_3830689328">
            <w:r>
              <w:rPr>
                <w:webHidden/>
                <w:rStyle w:val="IndexLink"/>
                <w:rtl w:val="true"/>
              </w:rPr>
              <w:t>النظر الرابع</w:t>
            </w:r>
            <w:r>
              <w:rPr>
                <w:rStyle w:val="IndexLink"/>
                <w:rtl w:val="true"/>
              </w:rPr>
              <w:tab/>
            </w:r>
            <w:r>
              <w:rPr>
                <w:rStyle w:val="IndexLink"/>
              </w:rPr>
              <w:t>292</w:t>
            </w:r>
          </w:hyperlink>
        </w:p>
        <w:p>
          <w:pPr>
            <w:pStyle w:val="Contents4"/>
            <w:tabs>
              <w:tab w:val="clear" w:pos="8176"/>
              <w:tab w:val="right" w:pos="9026" w:leader="dot"/>
            </w:tabs>
            <w:rPr/>
          </w:pPr>
          <w:hyperlink w:anchor="__RefHeading___Toc639792_3830689328">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639794_3830689328">
            <w:r>
              <w:rPr>
                <w:webHidden/>
                <w:rStyle w:val="IndexLink"/>
                <w:rtl w:val="true"/>
              </w:rPr>
              <w:t>الأول</w:t>
            </w:r>
            <w:r>
              <w:rPr>
                <w:rStyle w:val="IndexLink"/>
                <w:rtl w:val="true"/>
              </w:rPr>
              <w:t>:</w:t>
            </w:r>
            <w:r>
              <w:rPr>
                <w:rStyle w:val="IndexLink"/>
                <w:rtl w:val="true"/>
              </w:rPr>
              <w:t>فی المدعی</w:t>
            </w:r>
            <w:r>
              <w:rPr>
                <w:rStyle w:val="IndexLink"/>
                <w:rtl w:val="true"/>
              </w:rPr>
              <w:tab/>
            </w:r>
            <w:r>
              <w:rPr>
                <w:rStyle w:val="IndexLink"/>
              </w:rPr>
              <w:t>293</w:t>
            </w:r>
          </w:hyperlink>
        </w:p>
        <w:p>
          <w:pPr>
            <w:pStyle w:val="Contents4"/>
            <w:tabs>
              <w:tab w:val="clear" w:pos="8176"/>
              <w:tab w:val="right" w:pos="9026" w:leader="dot"/>
            </w:tabs>
            <w:rPr/>
          </w:pPr>
          <w:hyperlink w:anchor="__RefHeading___Toc639796_3830689328">
            <w:r>
              <w:rPr>
                <w:webHidden/>
                <w:rStyle w:val="IndexLink"/>
                <w:rtl w:val="true"/>
              </w:rPr>
              <w:t>الفصل الثانی</w:t>
            </w:r>
            <w:r>
              <w:rPr>
                <w:rStyle w:val="IndexLink"/>
                <w:rtl w:val="true"/>
              </w:rPr>
              <w:t>:</w:t>
            </w:r>
            <w:r>
              <w:rPr>
                <w:rStyle w:val="IndexLink"/>
                <w:rtl w:val="true"/>
              </w:rPr>
              <w:t>فی الاختلاف فی الدعوی</w:t>
            </w:r>
            <w:r>
              <w:rPr>
                <w:rStyle w:val="IndexLink"/>
                <w:rtl w:val="true"/>
              </w:rPr>
              <w:tab/>
            </w:r>
            <w:r>
              <w:rPr>
                <w:rStyle w:val="IndexLink"/>
              </w:rPr>
              <w:t>299</w:t>
            </w:r>
          </w:hyperlink>
        </w:p>
        <w:p>
          <w:pPr>
            <w:pStyle w:val="Contents4"/>
            <w:tabs>
              <w:tab w:val="clear" w:pos="8176"/>
              <w:tab w:val="right" w:pos="9026" w:leader="dot"/>
            </w:tabs>
            <w:rPr/>
          </w:pPr>
          <w:hyperlink w:anchor="__RefHeading___Toc639798_3830689328">
            <w:r>
              <w:rPr>
                <w:webHidden/>
                <w:rStyle w:val="IndexLink"/>
                <w:rtl w:val="true"/>
              </w:rPr>
              <w:t>الفصل الثالث</w:t>
            </w:r>
            <w:r>
              <w:rPr>
                <w:rStyle w:val="IndexLink"/>
                <w:rtl w:val="true"/>
              </w:rPr>
              <w:t>:</w:t>
            </w:r>
            <w:r>
              <w:rPr>
                <w:rStyle w:val="IndexLink"/>
                <w:rtl w:val="true"/>
              </w:rPr>
              <w:t>فی تعارض البینات</w:t>
            </w:r>
            <w:r>
              <w:rPr>
                <w:rStyle w:val="IndexLink"/>
                <w:rtl w:val="true"/>
              </w:rPr>
              <w:tab/>
            </w:r>
            <w:r>
              <w:rPr>
                <w:rStyle w:val="IndexLink"/>
              </w:rPr>
              <w:t>303</w:t>
            </w:r>
          </w:hyperlink>
        </w:p>
        <w:p>
          <w:pPr>
            <w:pStyle w:val="Contents2"/>
            <w:tabs>
              <w:tab w:val="clear" w:pos="8743"/>
              <w:tab w:val="right" w:pos="9026" w:leader="dot"/>
            </w:tabs>
            <w:rPr/>
          </w:pPr>
          <w:hyperlink w:anchor="__RefHeading___Toc639800_3830689328">
            <w:r>
              <w:rPr>
                <w:webHidden/>
                <w:rStyle w:val="IndexLink"/>
                <w:rtl w:val="true"/>
              </w:rPr>
              <w:t>کتاب الشهادات</w:t>
            </w:r>
            <w:r>
              <w:rPr>
                <w:rStyle w:val="IndexLink"/>
                <w:rtl w:val="true"/>
              </w:rPr>
              <w:tab/>
            </w:r>
            <w:r>
              <w:rPr>
                <w:rStyle w:val="IndexLink"/>
              </w:rPr>
              <w:t>307</w:t>
            </w:r>
          </w:hyperlink>
        </w:p>
        <w:p>
          <w:pPr>
            <w:pStyle w:val="Contents3"/>
            <w:tabs>
              <w:tab w:val="clear" w:pos="8459"/>
              <w:tab w:val="right" w:pos="9026" w:leader="dot"/>
            </w:tabs>
            <w:rPr/>
          </w:pPr>
          <w:hyperlink w:anchor="__RefHeading___Toc639802_3830689328">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639804_3830689328">
            <w:r>
              <w:rPr>
                <w:webHidden/>
                <w:rStyle w:val="IndexLink"/>
                <w:rtl w:val="true"/>
              </w:rPr>
              <w:t>الأول</w:t>
            </w:r>
            <w:r>
              <w:rPr>
                <w:rStyle w:val="IndexLink"/>
                <w:rtl w:val="true"/>
              </w:rPr>
              <w:t>:</w:t>
            </w:r>
            <w:r>
              <w:rPr>
                <w:rStyle w:val="IndexLink"/>
                <w:rtl w:val="true"/>
              </w:rPr>
              <w:t>فی صفات الشاهد</w:t>
            </w:r>
            <w:r>
              <w:rPr>
                <w:rStyle w:val="IndexLink"/>
                <w:rtl w:val="true"/>
              </w:rPr>
              <w:tab/>
            </w:r>
            <w:r>
              <w:rPr>
                <w:rStyle w:val="IndexLink"/>
              </w:rPr>
              <w:t>309</w:t>
            </w:r>
          </w:hyperlink>
        </w:p>
        <w:p>
          <w:pPr>
            <w:pStyle w:val="Contents4"/>
            <w:tabs>
              <w:tab w:val="clear" w:pos="8176"/>
              <w:tab w:val="right" w:pos="9026" w:leader="dot"/>
            </w:tabs>
            <w:rPr/>
          </w:pPr>
          <w:hyperlink w:anchor="__RefHeading___Toc639806_3830689328">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39808_3830689328">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309</w:t>
            </w:r>
          </w:hyperlink>
        </w:p>
        <w:p>
          <w:pPr>
            <w:pStyle w:val="Contents4"/>
            <w:tabs>
              <w:tab w:val="clear" w:pos="8176"/>
              <w:tab w:val="right" w:pos="9026" w:leader="dot"/>
            </w:tabs>
            <w:rPr/>
          </w:pPr>
          <w:hyperlink w:anchor="__RefHeading___Toc639810_3830689328">
            <w:r>
              <w:rPr>
                <w:webHidden/>
                <w:rStyle w:val="IndexLink"/>
                <w:rtl w:val="true"/>
              </w:rPr>
              <w:t>الثانی</w:t>
            </w:r>
            <w:r>
              <w:rPr>
                <w:rStyle w:val="IndexLink"/>
                <w:rtl w:val="true"/>
              </w:rPr>
              <w:t>:</w:t>
            </w:r>
            <w:r>
              <w:rPr>
                <w:rStyle w:val="IndexLink"/>
                <w:rtl w:val="true"/>
              </w:rPr>
              <w:t>کمال العقل</w:t>
            </w:r>
            <w:r>
              <w:rPr>
                <w:rStyle w:val="IndexLink"/>
                <w:rtl w:val="true"/>
              </w:rPr>
              <w:tab/>
            </w:r>
            <w:r>
              <w:rPr>
                <w:rStyle w:val="IndexLink"/>
              </w:rPr>
              <w:t>310</w:t>
            </w:r>
          </w:hyperlink>
        </w:p>
        <w:p>
          <w:pPr>
            <w:pStyle w:val="Contents4"/>
            <w:tabs>
              <w:tab w:val="clear" w:pos="8176"/>
              <w:tab w:val="right" w:pos="9026" w:leader="dot"/>
            </w:tabs>
            <w:rPr/>
          </w:pPr>
          <w:hyperlink w:anchor="__RefHeading___Toc639812_3830689328">
            <w:r>
              <w:rPr>
                <w:webHidden/>
                <w:rStyle w:val="IndexLink"/>
                <w:rtl w:val="true"/>
              </w:rPr>
              <w:t>الثالث</w:t>
            </w:r>
            <w:r>
              <w:rPr>
                <w:rStyle w:val="IndexLink"/>
                <w:rtl w:val="true"/>
              </w:rPr>
              <w:t xml:space="preserve">: </w:t>
            </w:r>
            <w:r>
              <w:rPr>
                <w:rStyle w:val="IndexLink"/>
                <w:rtl w:val="true"/>
              </w:rPr>
              <w:t>الإسلام</w:t>
            </w:r>
            <w:r>
              <w:rPr>
                <w:rStyle w:val="IndexLink"/>
                <w:rtl w:val="true"/>
              </w:rPr>
              <w:tab/>
            </w:r>
            <w:r>
              <w:rPr>
                <w:rStyle w:val="IndexLink"/>
              </w:rPr>
              <w:t>311</w:t>
            </w:r>
          </w:hyperlink>
        </w:p>
        <w:p>
          <w:pPr>
            <w:pStyle w:val="Contents4"/>
            <w:tabs>
              <w:tab w:val="clear" w:pos="8176"/>
              <w:tab w:val="right" w:pos="9026" w:leader="dot"/>
            </w:tabs>
            <w:rPr/>
          </w:pPr>
          <w:hyperlink w:anchor="__RefHeading___Toc639814_3830689328">
            <w:r>
              <w:rPr>
                <w:webHidden/>
                <w:rStyle w:val="IndexLink"/>
                <w:rtl w:val="true"/>
              </w:rPr>
              <w:t>الرابع</w:t>
            </w:r>
            <w:r>
              <w:rPr>
                <w:rStyle w:val="IndexLink"/>
                <w:rtl w:val="true"/>
              </w:rPr>
              <w:t>:</w:t>
            </w:r>
            <w:r>
              <w:rPr>
                <w:rStyle w:val="IndexLink"/>
                <w:rtl w:val="true"/>
              </w:rPr>
              <w:t>العدالة</w:t>
            </w:r>
            <w:r>
              <w:rPr>
                <w:rStyle w:val="IndexLink"/>
                <w:rtl w:val="true"/>
              </w:rPr>
              <w:tab/>
            </w:r>
            <w:r>
              <w:rPr>
                <w:rStyle w:val="IndexLink"/>
              </w:rPr>
              <w:t>312</w:t>
            </w:r>
          </w:hyperlink>
        </w:p>
        <w:p>
          <w:pPr>
            <w:pStyle w:val="Contents4"/>
            <w:tabs>
              <w:tab w:val="clear" w:pos="8176"/>
              <w:tab w:val="right" w:pos="9026" w:leader="dot"/>
            </w:tabs>
            <w:rPr/>
          </w:pPr>
          <w:hyperlink w:anchor="__RefHeading___Toc639816_3830689328">
            <w:r>
              <w:rPr>
                <w:webHidden/>
                <w:rStyle w:val="IndexLink"/>
                <w:rtl w:val="true"/>
              </w:rPr>
              <w:t>الخامس</w:t>
            </w:r>
            <w:r>
              <w:rPr>
                <w:rStyle w:val="IndexLink"/>
                <w:rtl w:val="true"/>
              </w:rPr>
              <w:t>:</w:t>
            </w:r>
            <w:r>
              <w:rPr>
                <w:rStyle w:val="IndexLink"/>
                <w:rtl w:val="true"/>
              </w:rPr>
              <w:t>ارتفاع التهمة</w:t>
            </w:r>
            <w:r>
              <w:rPr>
                <w:rStyle w:val="IndexLink"/>
                <w:rtl w:val="true"/>
              </w:rPr>
              <w:tab/>
            </w:r>
            <w:r>
              <w:rPr>
                <w:rStyle w:val="IndexLink"/>
              </w:rPr>
              <w:t>316</w:t>
            </w:r>
          </w:hyperlink>
        </w:p>
        <w:p>
          <w:pPr>
            <w:pStyle w:val="Contents4"/>
            <w:tabs>
              <w:tab w:val="clear" w:pos="8176"/>
              <w:tab w:val="right" w:pos="9026" w:leader="dot"/>
            </w:tabs>
            <w:rPr/>
          </w:pPr>
          <w:hyperlink w:anchor="__RefHeading___Toc639818_3830689328">
            <w:r>
              <w:rPr>
                <w:webHidden/>
                <w:rStyle w:val="IndexLink"/>
                <w:rtl w:val="true"/>
              </w:rPr>
              <w:t>السادس</w:t>
            </w:r>
            <w:r>
              <w:rPr>
                <w:rStyle w:val="IndexLink"/>
                <w:rtl w:val="true"/>
              </w:rPr>
              <w:t>:</w:t>
            </w:r>
            <w:r>
              <w:rPr>
                <w:rStyle w:val="IndexLink"/>
                <w:rtl w:val="true"/>
              </w:rPr>
              <w:t>طهارة المولد</w:t>
            </w:r>
            <w:r>
              <w:rPr>
                <w:rStyle w:val="IndexLink"/>
                <w:rtl w:val="true"/>
              </w:rPr>
              <w:tab/>
            </w:r>
            <w:r>
              <w:rPr>
                <w:rStyle w:val="IndexLink"/>
              </w:rPr>
              <w:t>320</w:t>
            </w:r>
          </w:hyperlink>
        </w:p>
        <w:p>
          <w:pPr>
            <w:pStyle w:val="Contents4"/>
            <w:tabs>
              <w:tab w:val="clear" w:pos="8176"/>
              <w:tab w:val="right" w:pos="9026" w:leader="dot"/>
            </w:tabs>
            <w:rPr/>
          </w:pPr>
          <w:hyperlink w:anchor="__RefHeading___Toc639820_3830689328">
            <w:r>
              <w:rPr>
                <w:webHidden/>
                <w:rStyle w:val="IndexLink"/>
                <w:rtl w:val="true"/>
              </w:rPr>
              <w:t>یلحق بهذا الباب مسائل</w:t>
            </w:r>
            <w:r>
              <w:rPr>
                <w:rStyle w:val="IndexLink"/>
                <w:rtl w:val="true"/>
              </w:rPr>
              <w:tab/>
            </w:r>
            <w:r>
              <w:rPr>
                <w:rStyle w:val="IndexLink"/>
              </w:rPr>
              <w:t>321</w:t>
            </w:r>
          </w:hyperlink>
        </w:p>
        <w:p>
          <w:pPr>
            <w:pStyle w:val="Contents5"/>
            <w:tabs>
              <w:tab w:val="clear" w:pos="7892"/>
              <w:tab w:val="right" w:pos="9026" w:leader="dot"/>
            </w:tabs>
            <w:rPr/>
          </w:pPr>
          <w:hyperlink w:anchor="__RefHeading___Toc639822_3830689328">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39824_3830689328">
            <w:r>
              <w:rPr>
                <w:webHidden/>
                <w:rStyle w:val="IndexLink"/>
                <w:rtl w:val="true"/>
              </w:rPr>
              <w:t>الاولی</w:t>
            </w:r>
            <w:r>
              <w:rPr>
                <w:rStyle w:val="IndexLink"/>
                <w:rtl w:val="true"/>
              </w:rPr>
              <w:t>:</w:t>
            </w:r>
            <w:r>
              <w:rPr>
                <w:rStyle w:val="IndexLink"/>
                <w:rtl w:val="true"/>
              </w:rPr>
              <w:t>التبرع بالأداء</w:t>
            </w:r>
            <w:r>
              <w:rPr>
                <w:rStyle w:val="IndexLink"/>
                <w:rtl w:val="true"/>
              </w:rPr>
              <w:tab/>
            </w:r>
            <w:r>
              <w:rPr>
                <w:rStyle w:val="IndexLink"/>
              </w:rPr>
              <w:t>321</w:t>
            </w:r>
          </w:hyperlink>
        </w:p>
        <w:p>
          <w:pPr>
            <w:pStyle w:val="Contents5"/>
            <w:tabs>
              <w:tab w:val="clear" w:pos="7892"/>
              <w:tab w:val="right" w:pos="9026" w:leader="dot"/>
            </w:tabs>
            <w:rPr/>
          </w:pPr>
          <w:hyperlink w:anchor="__RefHeading___Toc639826_3830689328">
            <w:r>
              <w:rPr>
                <w:webHidden/>
                <w:rStyle w:val="IndexLink"/>
                <w:rtl w:val="true"/>
              </w:rPr>
              <w:t>الثانیة</w:t>
            </w:r>
            <w:r>
              <w:rPr>
                <w:rStyle w:val="IndexLink"/>
                <w:rtl w:val="true"/>
              </w:rPr>
              <w:t>:</w:t>
            </w:r>
            <w:r>
              <w:rPr>
                <w:rStyle w:val="IndexLink"/>
                <w:rtl w:val="true"/>
              </w:rPr>
              <w:t>الأصم</w:t>
            </w:r>
            <w:r>
              <w:rPr>
                <w:rStyle w:val="IndexLink"/>
                <w:rtl w:val="true"/>
              </w:rPr>
              <w:tab/>
            </w:r>
            <w:r>
              <w:rPr>
                <w:rStyle w:val="IndexLink"/>
              </w:rPr>
              <w:t>322</w:t>
            </w:r>
          </w:hyperlink>
        </w:p>
        <w:p>
          <w:pPr>
            <w:pStyle w:val="Contents5"/>
            <w:tabs>
              <w:tab w:val="clear" w:pos="7892"/>
              <w:tab w:val="right" w:pos="9026" w:leader="dot"/>
            </w:tabs>
            <w:rPr/>
          </w:pPr>
          <w:hyperlink w:anchor="__RefHeading___Toc639828_3830689328">
            <w:r>
              <w:rPr>
                <w:webHidden/>
                <w:rStyle w:val="IndexLink"/>
                <w:rtl w:val="true"/>
              </w:rPr>
              <w:t>الثالثة</w:t>
            </w:r>
            <w:r>
              <w:rPr>
                <w:rStyle w:val="IndexLink"/>
                <w:rtl w:val="true"/>
              </w:rPr>
              <w:t>:</w:t>
            </w:r>
            <w:r>
              <w:rPr>
                <w:rStyle w:val="IndexLink"/>
                <w:rtl w:val="true"/>
              </w:rPr>
              <w:t>لا تقبل شهادة النساء فی الهلال و الطلاق</w:t>
            </w:r>
            <w:r>
              <w:rPr>
                <w:rStyle w:val="IndexLink"/>
                <w:rtl w:val="true"/>
              </w:rPr>
              <w:tab/>
            </w:r>
            <w:r>
              <w:rPr>
                <w:rStyle w:val="IndexLink"/>
              </w:rPr>
              <w:t>322</w:t>
            </w:r>
          </w:hyperlink>
        </w:p>
        <w:p>
          <w:pPr>
            <w:pStyle w:val="Contents3"/>
            <w:tabs>
              <w:tab w:val="clear" w:pos="8459"/>
              <w:tab w:val="right" w:pos="9026" w:leader="dot"/>
            </w:tabs>
            <w:rPr/>
          </w:pPr>
          <w:hyperlink w:anchor="__RefHeading___Toc639830_3830689328">
            <w:r>
              <w:rPr>
                <w:webHidden/>
                <w:rStyle w:val="IndexLink"/>
                <w:rtl w:val="true"/>
              </w:rPr>
              <w:t>الثانی</w:t>
            </w:r>
            <w:r>
              <w:rPr>
                <w:rStyle w:val="IndexLink"/>
                <w:rtl w:val="true"/>
              </w:rPr>
              <w:t>:</w:t>
            </w:r>
            <w:r>
              <w:rPr>
                <w:rStyle w:val="IndexLink"/>
                <w:rtl w:val="true"/>
              </w:rPr>
              <w:t>فی ما یصیر به شاهدا</w:t>
            </w:r>
            <w:r>
              <w:rPr>
                <w:rStyle w:val="IndexLink"/>
                <w:rtl w:val="true"/>
              </w:rPr>
              <w:tab/>
            </w:r>
            <w:r>
              <w:rPr>
                <w:rStyle w:val="IndexLink"/>
              </w:rPr>
              <w:t>325</w:t>
            </w:r>
          </w:hyperlink>
        </w:p>
        <w:p>
          <w:pPr>
            <w:pStyle w:val="Contents4"/>
            <w:tabs>
              <w:tab w:val="clear" w:pos="8176"/>
              <w:tab w:val="right" w:pos="9026" w:leader="dot"/>
            </w:tabs>
            <w:rPr/>
          </w:pPr>
          <w:hyperlink w:anchor="__RefHeading___Toc639832_3830689328">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639834_3830689328">
            <w:r>
              <w:rPr>
                <w:webHidden/>
                <w:rStyle w:val="IndexLink"/>
                <w:rtl w:val="true"/>
              </w:rPr>
              <w:t>مسائل</w:t>
            </w:r>
            <w:r>
              <w:rPr>
                <w:rStyle w:val="IndexLink"/>
                <w:rtl w:val="true"/>
              </w:rPr>
              <w:tab/>
            </w:r>
            <w:r>
              <w:rPr>
                <w:rStyle w:val="IndexLink"/>
              </w:rPr>
              <w:t>329</w:t>
            </w:r>
          </w:hyperlink>
        </w:p>
        <w:p>
          <w:pPr>
            <w:pStyle w:val="Contents5"/>
            <w:tabs>
              <w:tab w:val="clear" w:pos="7892"/>
              <w:tab w:val="right" w:pos="9026" w:leader="dot"/>
            </w:tabs>
            <w:rPr/>
          </w:pPr>
          <w:hyperlink w:anchor="__RefHeading___Toc639836_3830689328">
            <w:r>
              <w:rPr>
                <w:webHidden/>
                <w:rStyle w:val="IndexLink"/>
                <w:rtl w:val="true"/>
              </w:rPr>
              <w:t>الأولی</w:t>
            </w:r>
            <w:r>
              <w:rPr>
                <w:rStyle w:val="IndexLink"/>
                <w:rtl w:val="true"/>
              </w:rPr>
              <w:t>:</w:t>
            </w:r>
            <w:r>
              <w:rPr>
                <w:rStyle w:val="IndexLink"/>
                <w:rtl w:val="true"/>
              </w:rPr>
              <w:t>قیل</w:t>
            </w:r>
            <w:r>
              <w:rPr>
                <w:rStyle w:val="IndexLink"/>
                <w:rtl w:val="true"/>
              </w:rPr>
              <w:t>:</w:t>
            </w:r>
            <w:r>
              <w:rPr>
                <w:rStyle w:val="IndexLink"/>
                <w:rtl w:val="true"/>
              </w:rPr>
              <w:t>یکفی فی الشهادة بالملک مشاهدته</w:t>
            </w:r>
            <w:r>
              <w:rPr>
                <w:rStyle w:val="IndexLink"/>
                <w:rtl w:val="true"/>
              </w:rPr>
              <w:tab/>
            </w:r>
            <w:r>
              <w:rPr>
                <w:rStyle w:val="IndexLink"/>
              </w:rPr>
              <w:t>329</w:t>
            </w:r>
          </w:hyperlink>
        </w:p>
        <w:p>
          <w:pPr>
            <w:pStyle w:val="Contents5"/>
            <w:tabs>
              <w:tab w:val="clear" w:pos="7892"/>
              <w:tab w:val="right" w:pos="9026" w:leader="dot"/>
            </w:tabs>
            <w:rPr/>
          </w:pPr>
          <w:hyperlink w:anchor="__RefHeading___Toc639838_3830689328">
            <w:r>
              <w:rPr>
                <w:webHidden/>
                <w:rStyle w:val="IndexLink"/>
                <w:rtl w:val="true"/>
              </w:rPr>
              <w:t>الثانیة</w:t>
            </w:r>
            <w:r>
              <w:rPr>
                <w:rStyle w:val="IndexLink"/>
                <w:rtl w:val="true"/>
              </w:rPr>
              <w:t>:</w:t>
            </w:r>
            <w:r>
              <w:rPr>
                <w:rStyle w:val="IndexLink"/>
                <w:rtl w:val="true"/>
              </w:rPr>
              <w:t>تجوز الشهادة علی ملک لا یعرفه الشاهد إذا عرفه المتبائعان</w:t>
            </w:r>
            <w:r>
              <w:rPr>
                <w:rStyle w:val="IndexLink"/>
                <w:rtl w:val="true"/>
              </w:rPr>
              <w:tab/>
            </w:r>
            <w:r>
              <w:rPr>
                <w:rStyle w:val="IndexLink"/>
              </w:rPr>
              <w:t>330</w:t>
            </w:r>
          </w:hyperlink>
        </w:p>
        <w:p>
          <w:pPr>
            <w:pStyle w:val="Contents5"/>
            <w:tabs>
              <w:tab w:val="clear" w:pos="7892"/>
              <w:tab w:val="right" w:pos="9026" w:leader="dot"/>
            </w:tabs>
            <w:rPr/>
          </w:pPr>
          <w:hyperlink w:anchor="__RefHeading___Toc639840_3830689328">
            <w:r>
              <w:rPr>
                <w:webHidden/>
                <w:rStyle w:val="IndexLink"/>
                <w:rtl w:val="true"/>
              </w:rPr>
              <w:t>الثالثة</w:t>
            </w:r>
            <w:r>
              <w:rPr>
                <w:rStyle w:val="IndexLink"/>
                <w:rtl w:val="true"/>
              </w:rPr>
              <w:t>:</w:t>
            </w:r>
            <w:r>
              <w:rPr>
                <w:rStyle w:val="IndexLink"/>
                <w:rtl w:val="true"/>
              </w:rPr>
              <w:t>لا یجوز إقامة الشهادة إلا مع الذکر</w:t>
            </w:r>
            <w:r>
              <w:rPr>
                <w:rStyle w:val="IndexLink"/>
                <w:rtl w:val="true"/>
              </w:rPr>
              <w:tab/>
            </w:r>
            <w:r>
              <w:rPr>
                <w:rStyle w:val="IndexLink"/>
              </w:rPr>
              <w:t>330</w:t>
            </w:r>
          </w:hyperlink>
        </w:p>
        <w:p>
          <w:pPr>
            <w:pStyle w:val="Contents5"/>
            <w:tabs>
              <w:tab w:val="clear" w:pos="7892"/>
              <w:tab w:val="right" w:pos="9026" w:leader="dot"/>
            </w:tabs>
            <w:rPr/>
          </w:pPr>
          <w:hyperlink w:anchor="__RefHeading___Toc639842_3830689328">
            <w:r>
              <w:rPr>
                <w:webHidden/>
                <w:rStyle w:val="IndexLink"/>
                <w:rtl w:val="true"/>
              </w:rPr>
              <w:t>الرابعة</w:t>
            </w:r>
            <w:r>
              <w:rPr>
                <w:rStyle w:val="IndexLink"/>
                <w:rtl w:val="true"/>
              </w:rPr>
              <w:t>:</w:t>
            </w:r>
            <w:r>
              <w:rPr>
                <w:rStyle w:val="IndexLink"/>
                <w:rtl w:val="true"/>
              </w:rPr>
              <w:t>من حضر حسابا أو سمع شهادة</w:t>
            </w:r>
            <w:r>
              <w:rPr>
                <w:rStyle w:val="IndexLink"/>
                <w:rtl w:val="true"/>
              </w:rPr>
              <w:tab/>
            </w:r>
            <w:r>
              <w:rPr>
                <w:rStyle w:val="IndexLink"/>
              </w:rPr>
              <w:t>331</w:t>
            </w:r>
          </w:hyperlink>
        </w:p>
        <w:p>
          <w:pPr>
            <w:pStyle w:val="Contents3"/>
            <w:tabs>
              <w:tab w:val="clear" w:pos="8459"/>
              <w:tab w:val="right" w:pos="9026" w:leader="dot"/>
            </w:tabs>
            <w:rPr/>
          </w:pPr>
          <w:hyperlink w:anchor="__RefHeading___Toc639844_3830689328">
            <w:r>
              <w:rPr>
                <w:webHidden/>
                <w:rStyle w:val="IndexLink"/>
                <w:rtl w:val="true"/>
              </w:rPr>
              <w:t>الثالث</w:t>
            </w:r>
            <w:r>
              <w:rPr>
                <w:rStyle w:val="IndexLink"/>
                <w:rtl w:val="true"/>
              </w:rPr>
              <w:t>:</w:t>
            </w:r>
            <w:r>
              <w:rPr>
                <w:rStyle w:val="IndexLink"/>
                <w:rtl w:val="true"/>
              </w:rPr>
              <w:t>فی الشهادة علی الشهادة</w:t>
            </w:r>
            <w:r>
              <w:rPr>
                <w:rStyle w:val="IndexLink"/>
                <w:rtl w:val="true"/>
              </w:rPr>
              <w:tab/>
            </w:r>
            <w:r>
              <w:rPr>
                <w:rStyle w:val="IndexLink"/>
              </w:rPr>
              <w:t>332</w:t>
            </w:r>
          </w:hyperlink>
        </w:p>
        <w:p>
          <w:pPr>
            <w:pStyle w:val="Contents3"/>
            <w:tabs>
              <w:tab w:val="clear" w:pos="8459"/>
              <w:tab w:val="right" w:pos="9026" w:leader="dot"/>
            </w:tabs>
            <w:rPr/>
          </w:pPr>
          <w:hyperlink w:anchor="__RefHeading___Toc639846_3830689328">
            <w:r>
              <w:rPr>
                <w:webHidden/>
                <w:rStyle w:val="IndexLink"/>
                <w:rtl w:val="true"/>
              </w:rPr>
              <w:t>الرابع</w:t>
            </w:r>
            <w:r>
              <w:rPr>
                <w:rStyle w:val="IndexLink"/>
                <w:rtl w:val="true"/>
              </w:rPr>
              <w:t>:</w:t>
            </w:r>
            <w:r>
              <w:rPr>
                <w:rStyle w:val="IndexLink"/>
                <w:rtl w:val="true"/>
              </w:rPr>
              <w:t>فی اللواحق</w:t>
            </w:r>
            <w:r>
              <w:rPr>
                <w:rStyle w:val="IndexLink"/>
                <w:rtl w:val="true"/>
              </w:rPr>
              <w:tab/>
            </w:r>
            <w:r>
              <w:rPr>
                <w:rStyle w:val="IndexLink"/>
              </w:rPr>
              <w:t>335</w:t>
            </w:r>
          </w:hyperlink>
        </w:p>
        <w:p>
          <w:pPr>
            <w:pStyle w:val="Contents2"/>
            <w:tabs>
              <w:tab w:val="clear" w:pos="8743"/>
              <w:tab w:val="right" w:pos="9026" w:leader="dot"/>
            </w:tabs>
            <w:rPr/>
          </w:pPr>
          <w:hyperlink w:anchor="__RefHeading___Toc639848_3830689328">
            <w:r>
              <w:rPr>
                <w:webHidden/>
                <w:rStyle w:val="IndexLink"/>
                <w:rtl w:val="true"/>
              </w:rPr>
              <w:t>کتاب الحدود</w:t>
            </w:r>
            <w:r>
              <w:rPr>
                <w:rStyle w:val="IndexLink"/>
                <w:rtl w:val="true"/>
              </w:rPr>
              <w:tab/>
            </w:r>
            <w:r>
              <w:rPr>
                <w:rStyle w:val="IndexLink"/>
              </w:rPr>
              <w:t>341</w:t>
            </w:r>
          </w:hyperlink>
        </w:p>
        <w:p>
          <w:pPr>
            <w:pStyle w:val="Contents3"/>
            <w:tabs>
              <w:tab w:val="clear" w:pos="8459"/>
              <w:tab w:val="right" w:pos="9026" w:leader="dot"/>
            </w:tabs>
            <w:rPr/>
          </w:pPr>
          <w:hyperlink w:anchor="__RefHeading___Toc639850_3830689328">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639852_3830689328">
            <w:r>
              <w:rPr>
                <w:webHidden/>
                <w:rStyle w:val="IndexLink"/>
                <w:rtl w:val="true"/>
              </w:rPr>
              <w:t>الفصل الأول</w:t>
            </w:r>
            <w:r>
              <w:rPr>
                <w:rStyle w:val="IndexLink"/>
                <w:rtl w:val="true"/>
              </w:rPr>
              <w:tab/>
            </w:r>
            <w:r>
              <w:rPr>
                <w:rStyle w:val="IndexLink"/>
              </w:rPr>
              <w:t>341</w:t>
            </w:r>
          </w:hyperlink>
        </w:p>
        <w:p>
          <w:pPr>
            <w:pStyle w:val="Contents4"/>
            <w:tabs>
              <w:tab w:val="clear" w:pos="8176"/>
              <w:tab w:val="right" w:pos="9026" w:leader="dot"/>
            </w:tabs>
            <w:rPr/>
          </w:pPr>
          <w:hyperlink w:anchor="__RefHeading___Toc639854_3830689328">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639856_3830689328">
            <w:r>
              <w:rPr>
                <w:webHidden/>
                <w:rStyle w:val="IndexLink"/>
                <w:rtl w:val="true"/>
              </w:rPr>
              <w:t>النظر الأول فی الموجب</w:t>
            </w:r>
            <w:r>
              <w:rPr>
                <w:rStyle w:val="IndexLink"/>
                <w:rtl w:val="true"/>
              </w:rPr>
              <w:tab/>
            </w:r>
            <w:r>
              <w:rPr>
                <w:rStyle w:val="IndexLink"/>
              </w:rPr>
              <w:t>341</w:t>
            </w:r>
          </w:hyperlink>
        </w:p>
        <w:p>
          <w:pPr>
            <w:pStyle w:val="Contents4"/>
            <w:tabs>
              <w:tab w:val="clear" w:pos="8176"/>
              <w:tab w:val="right" w:pos="9026" w:leader="dot"/>
            </w:tabs>
            <w:rPr/>
          </w:pPr>
          <w:hyperlink w:anchor="__RefHeading___Toc639858_3830689328">
            <w:r>
              <w:rPr>
                <w:webHidden/>
                <w:rStyle w:val="IndexLink"/>
                <w:rtl w:val="true"/>
              </w:rPr>
              <w:t>النظر الثانی</w:t>
            </w:r>
            <w:r>
              <w:rPr>
                <w:rStyle w:val="IndexLink"/>
                <w:rtl w:val="true"/>
              </w:rPr>
              <w:tab/>
            </w:r>
            <w:r>
              <w:rPr>
                <w:rStyle w:val="IndexLink"/>
              </w:rPr>
              <w:t>350</w:t>
            </w:r>
          </w:hyperlink>
        </w:p>
        <w:p>
          <w:pPr>
            <w:pStyle w:val="Contents4"/>
            <w:tabs>
              <w:tab w:val="clear" w:pos="8176"/>
              <w:tab w:val="right" w:pos="9026" w:leader="dot"/>
            </w:tabs>
            <w:rPr/>
          </w:pPr>
          <w:hyperlink w:anchor="__RefHeading___Toc639860_3830689328">
            <w:r>
              <w:rPr>
                <w:webHidden/>
                <w:rStyle w:val="IndexLink"/>
                <w:rtl w:val="true"/>
              </w:rPr>
              <w:t>النظر الثالث</w:t>
            </w:r>
            <w:r>
              <w:rPr>
                <w:rStyle w:val="IndexLink"/>
                <w:rtl w:val="true"/>
              </w:rPr>
              <w:tab/>
            </w:r>
            <w:r>
              <w:rPr>
                <w:rStyle w:val="IndexLink"/>
              </w:rPr>
              <w:t>360</w:t>
            </w:r>
          </w:hyperlink>
        </w:p>
        <w:p>
          <w:pPr>
            <w:pStyle w:val="Contents3"/>
            <w:tabs>
              <w:tab w:val="clear" w:pos="8459"/>
              <w:tab w:val="right" w:pos="9026" w:leader="dot"/>
            </w:tabs>
            <w:rPr/>
          </w:pPr>
          <w:hyperlink w:anchor="__RefHeading___Toc639862_3830689328">
            <w:r>
              <w:rPr>
                <w:webHidden/>
                <w:rStyle w:val="IndexLink"/>
                <w:rtl w:val="true"/>
              </w:rPr>
              <w:t>الفصل الثانی اللواط،و السحق،و القیادة</w:t>
            </w:r>
            <w:r>
              <w:rPr>
                <w:rStyle w:val="IndexLink"/>
                <w:rtl w:val="true"/>
              </w:rPr>
              <w:tab/>
            </w:r>
            <w:r>
              <w:rPr>
                <w:rStyle w:val="IndexLink"/>
              </w:rPr>
              <w:t>363</w:t>
            </w:r>
          </w:hyperlink>
        </w:p>
        <w:p>
          <w:pPr>
            <w:pStyle w:val="Contents3"/>
            <w:tabs>
              <w:tab w:val="clear" w:pos="8459"/>
              <w:tab w:val="right" w:pos="9026" w:leader="dot"/>
            </w:tabs>
            <w:rPr/>
          </w:pPr>
          <w:hyperlink w:anchor="__RefHeading___Toc639864_3830689328">
            <w:r>
              <w:rPr>
                <w:webHidden/>
                <w:rStyle w:val="IndexLink"/>
                <w:rtl w:val="true"/>
              </w:rPr>
              <w:t>الفصل الثالث</w:t>
            </w:r>
            <w:r>
              <w:rPr>
                <w:rStyle w:val="IndexLink"/>
                <w:rtl w:val="true"/>
              </w:rPr>
              <w:tab/>
            </w:r>
            <w:r>
              <w:rPr>
                <w:rStyle w:val="IndexLink"/>
              </w:rPr>
              <w:t>369</w:t>
            </w:r>
          </w:hyperlink>
        </w:p>
        <w:p>
          <w:pPr>
            <w:pStyle w:val="Contents4"/>
            <w:tabs>
              <w:tab w:val="clear" w:pos="8176"/>
              <w:tab w:val="right" w:pos="9026" w:leader="dot"/>
            </w:tabs>
            <w:rPr/>
          </w:pPr>
          <w:hyperlink w:anchor="__RefHeading___Toc639866_3830689328">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639868_3830689328">
            <w:r>
              <w:rPr>
                <w:webHidden/>
                <w:rStyle w:val="IndexLink"/>
                <w:rtl w:val="true"/>
              </w:rPr>
              <w:t>الأول</w:t>
            </w:r>
            <w:r>
              <w:rPr>
                <w:rStyle w:val="IndexLink"/>
                <w:rtl w:val="true"/>
              </w:rPr>
              <w:t>:</w:t>
            </w:r>
            <w:r>
              <w:rPr>
                <w:rStyle w:val="IndexLink"/>
                <w:rtl w:val="true"/>
              </w:rPr>
              <w:t>فی الموجب</w:t>
            </w:r>
            <w:r>
              <w:rPr>
                <w:rStyle w:val="IndexLink"/>
                <w:rtl w:val="true"/>
              </w:rPr>
              <w:tab/>
            </w:r>
            <w:r>
              <w:rPr>
                <w:rStyle w:val="IndexLink"/>
              </w:rPr>
              <w:t>370</w:t>
            </w:r>
          </w:hyperlink>
        </w:p>
        <w:p>
          <w:pPr>
            <w:pStyle w:val="Contents4"/>
            <w:tabs>
              <w:tab w:val="clear" w:pos="8176"/>
              <w:tab w:val="right" w:pos="9026" w:leader="dot"/>
            </w:tabs>
            <w:rPr/>
          </w:pPr>
          <w:hyperlink w:anchor="__RefHeading___Toc639870_3830689328">
            <w:r>
              <w:rPr>
                <w:webHidden/>
                <w:rStyle w:val="IndexLink"/>
                <w:rtl w:val="true"/>
              </w:rPr>
              <w:t>الثانی</w:t>
            </w:r>
            <w:r>
              <w:rPr>
                <w:rStyle w:val="IndexLink"/>
                <w:rtl w:val="true"/>
              </w:rPr>
              <w:t>:</w:t>
            </w:r>
            <w:r>
              <w:rPr>
                <w:rStyle w:val="IndexLink"/>
                <w:rtl w:val="true"/>
              </w:rPr>
              <w:t>فی المقذوف</w:t>
            </w:r>
            <w:r>
              <w:rPr>
                <w:rStyle w:val="IndexLink"/>
                <w:rtl w:val="true"/>
              </w:rPr>
              <w:tab/>
            </w:r>
            <w:r>
              <w:rPr>
                <w:rStyle w:val="IndexLink"/>
              </w:rPr>
              <w:t>373</w:t>
            </w:r>
          </w:hyperlink>
        </w:p>
        <w:p>
          <w:pPr>
            <w:pStyle w:val="Contents4"/>
            <w:tabs>
              <w:tab w:val="clear" w:pos="8176"/>
              <w:tab w:val="right" w:pos="9026" w:leader="dot"/>
            </w:tabs>
            <w:rPr/>
          </w:pPr>
          <w:hyperlink w:anchor="__RefHeading___Toc639872_3830689328">
            <w:r>
              <w:rPr>
                <w:webHidden/>
                <w:rStyle w:val="IndexLink"/>
                <w:rtl w:val="true"/>
              </w:rPr>
              <w:t>الثالث</w:t>
            </w:r>
            <w:r>
              <w:rPr>
                <w:rStyle w:val="IndexLink"/>
                <w:rtl w:val="true"/>
              </w:rPr>
              <w:t>:</w:t>
            </w:r>
            <w:r>
              <w:rPr>
                <w:rStyle w:val="IndexLink"/>
                <w:rtl w:val="true"/>
              </w:rPr>
              <w:t>فی بیان الاحکام</w:t>
            </w:r>
            <w:r>
              <w:rPr>
                <w:rStyle w:val="IndexLink"/>
                <w:rtl w:val="true"/>
              </w:rPr>
              <w:tab/>
            </w:r>
            <w:r>
              <w:rPr>
                <w:rStyle w:val="IndexLink"/>
              </w:rPr>
              <w:t>373</w:t>
            </w:r>
          </w:hyperlink>
        </w:p>
        <w:p>
          <w:pPr>
            <w:pStyle w:val="Contents4"/>
            <w:tabs>
              <w:tab w:val="clear" w:pos="8176"/>
              <w:tab w:val="right" w:pos="9026" w:leader="dot"/>
            </w:tabs>
            <w:rPr/>
          </w:pPr>
          <w:hyperlink w:anchor="__RefHeading___Toc639874_3830689328">
            <w:r>
              <w:rPr>
                <w:webHidden/>
                <w:rStyle w:val="IndexLink"/>
                <w:rtl w:val="true"/>
              </w:rPr>
              <w:t>الرابع</w:t>
            </w:r>
            <w:r>
              <w:rPr>
                <w:rStyle w:val="IndexLink"/>
                <w:rtl w:val="true"/>
              </w:rPr>
              <w:t>:</w:t>
            </w:r>
            <w:r>
              <w:rPr>
                <w:rStyle w:val="IndexLink"/>
                <w:rtl w:val="true"/>
              </w:rPr>
              <w:t>فی اللواحق</w:t>
            </w:r>
            <w:r>
              <w:rPr>
                <w:rStyle w:val="IndexLink"/>
                <w:rtl w:val="true"/>
              </w:rPr>
              <w:tab/>
            </w:r>
            <w:r>
              <w:rPr>
                <w:rStyle w:val="IndexLink"/>
              </w:rPr>
              <w:t>375</w:t>
            </w:r>
          </w:hyperlink>
        </w:p>
        <w:p>
          <w:pPr>
            <w:pStyle w:val="Contents5"/>
            <w:tabs>
              <w:tab w:val="clear" w:pos="7892"/>
              <w:tab w:val="right" w:pos="9026" w:leader="dot"/>
            </w:tabs>
            <w:rPr/>
          </w:pPr>
          <w:hyperlink w:anchor="__RefHeading___Toc639876_3830689328">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639878_3830689328">
            <w:r>
              <w:rPr>
                <w:webHidden/>
                <w:rStyle w:val="IndexLink"/>
                <w:rtl w:val="true"/>
              </w:rPr>
              <w:t>الأولی</w:t>
            </w:r>
            <w:r>
              <w:rPr>
                <w:rStyle w:val="IndexLink"/>
                <w:rtl w:val="true"/>
              </w:rPr>
              <w:t>:</w:t>
            </w:r>
            <w:r>
              <w:rPr>
                <w:rStyle w:val="IndexLink"/>
                <w:rtl w:val="true"/>
              </w:rPr>
              <w:t>یقتل من سب النبی صلّی اللّه علیه و آله</w:t>
            </w:r>
            <w:r>
              <w:rPr>
                <w:rStyle w:val="IndexLink"/>
                <w:rtl w:val="true"/>
              </w:rPr>
              <w:tab/>
            </w:r>
            <w:r>
              <w:rPr>
                <w:rStyle w:val="IndexLink"/>
              </w:rPr>
              <w:t>375</w:t>
            </w:r>
          </w:hyperlink>
        </w:p>
        <w:p>
          <w:pPr>
            <w:pStyle w:val="Contents5"/>
            <w:tabs>
              <w:tab w:val="clear" w:pos="7892"/>
              <w:tab w:val="right" w:pos="9026" w:leader="dot"/>
            </w:tabs>
            <w:rPr/>
          </w:pPr>
          <w:hyperlink w:anchor="__RefHeading___Toc639880_3830689328">
            <w:r>
              <w:rPr>
                <w:webHidden/>
                <w:rStyle w:val="IndexLink"/>
                <w:rtl w:val="true"/>
              </w:rPr>
              <w:t>الثانیة</w:t>
            </w:r>
            <w:r>
              <w:rPr>
                <w:rStyle w:val="IndexLink"/>
                <w:rtl w:val="true"/>
              </w:rPr>
              <w:t>:</w:t>
            </w:r>
            <w:r>
              <w:rPr>
                <w:rStyle w:val="IndexLink"/>
                <w:rtl w:val="true"/>
              </w:rPr>
              <w:t>یقتل مدعی النبوة</w:t>
            </w:r>
            <w:r>
              <w:rPr>
                <w:rStyle w:val="IndexLink"/>
                <w:rtl w:val="true"/>
              </w:rPr>
              <w:tab/>
            </w:r>
            <w:r>
              <w:rPr>
                <w:rStyle w:val="IndexLink"/>
              </w:rPr>
              <w:t>376</w:t>
            </w:r>
          </w:hyperlink>
        </w:p>
        <w:p>
          <w:pPr>
            <w:pStyle w:val="Contents5"/>
            <w:tabs>
              <w:tab w:val="clear" w:pos="7892"/>
              <w:tab w:val="right" w:pos="9026" w:leader="dot"/>
            </w:tabs>
            <w:rPr/>
          </w:pPr>
          <w:hyperlink w:anchor="__RefHeading___Toc639882_3830689328">
            <w:r>
              <w:rPr>
                <w:webHidden/>
                <w:rStyle w:val="IndexLink"/>
                <w:rtl w:val="true"/>
              </w:rPr>
              <w:t>الثالثة</w:t>
            </w:r>
            <w:r>
              <w:rPr>
                <w:rStyle w:val="IndexLink"/>
                <w:rtl w:val="true"/>
              </w:rPr>
              <w:t>:</w:t>
            </w:r>
            <w:r>
              <w:rPr>
                <w:rStyle w:val="IndexLink"/>
                <w:rtl w:val="true"/>
              </w:rPr>
              <w:t>یقتل الساحر إذا کان مسلما،و یعزر إذا کان کافرا</w:t>
            </w:r>
            <w:r>
              <w:rPr>
                <w:rStyle w:val="IndexLink"/>
                <w:rtl w:val="true"/>
              </w:rPr>
              <w:tab/>
            </w:r>
            <w:r>
              <w:rPr>
                <w:rStyle w:val="IndexLink"/>
              </w:rPr>
              <w:t>376</w:t>
            </w:r>
          </w:hyperlink>
        </w:p>
        <w:p>
          <w:pPr>
            <w:pStyle w:val="Contents5"/>
            <w:tabs>
              <w:tab w:val="clear" w:pos="7892"/>
              <w:tab w:val="right" w:pos="9026" w:leader="dot"/>
            </w:tabs>
            <w:rPr/>
          </w:pPr>
          <w:hyperlink w:anchor="__RefHeading___Toc639884_3830689328">
            <w:r>
              <w:rPr>
                <w:webHidden/>
                <w:rStyle w:val="IndexLink"/>
                <w:rtl w:val="true"/>
              </w:rPr>
              <w:t>الرابعة</w:t>
            </w:r>
            <w:r>
              <w:rPr>
                <w:rStyle w:val="IndexLink"/>
                <w:rtl w:val="true"/>
              </w:rPr>
              <w:t>:</w:t>
            </w:r>
            <w:r>
              <w:rPr>
                <w:rStyle w:val="IndexLink"/>
                <w:rtl w:val="true"/>
              </w:rPr>
              <w:t>یکره أن یزاد فی تأدیب الصبی عن عشرة أسواط،و کذا العبد</w:t>
            </w:r>
            <w:r>
              <w:rPr>
                <w:rStyle w:val="IndexLink"/>
                <w:rtl w:val="true"/>
              </w:rPr>
              <w:tab/>
            </w:r>
            <w:r>
              <w:rPr>
                <w:rStyle w:val="IndexLink"/>
              </w:rPr>
              <w:t>377</w:t>
            </w:r>
          </w:hyperlink>
        </w:p>
        <w:p>
          <w:pPr>
            <w:pStyle w:val="Contents5"/>
            <w:tabs>
              <w:tab w:val="clear" w:pos="7892"/>
              <w:tab w:val="right" w:pos="9026" w:leader="dot"/>
            </w:tabs>
            <w:rPr/>
          </w:pPr>
          <w:hyperlink w:anchor="__RefHeading___Toc639886_3830689328">
            <w:r>
              <w:rPr>
                <w:webHidden/>
                <w:rStyle w:val="IndexLink"/>
                <w:rtl w:val="true"/>
              </w:rPr>
              <w:t>الخامسة</w:t>
            </w:r>
            <w:r>
              <w:rPr>
                <w:rStyle w:val="IndexLink"/>
                <w:rtl w:val="true"/>
              </w:rPr>
              <w:t>:</w:t>
            </w:r>
            <w:r>
              <w:rPr>
                <w:rStyle w:val="IndexLink"/>
                <w:rtl w:val="true"/>
              </w:rPr>
              <w:t>یعزر من قذف عبده أو أمته</w:t>
            </w:r>
            <w:r>
              <w:rPr>
                <w:rStyle w:val="IndexLink"/>
                <w:rtl w:val="true"/>
              </w:rPr>
              <w:tab/>
            </w:r>
            <w:r>
              <w:rPr>
                <w:rStyle w:val="IndexLink"/>
              </w:rPr>
              <w:t>378</w:t>
            </w:r>
          </w:hyperlink>
        </w:p>
        <w:p>
          <w:pPr>
            <w:pStyle w:val="Contents3"/>
            <w:tabs>
              <w:tab w:val="clear" w:pos="8459"/>
              <w:tab w:val="right" w:pos="9026" w:leader="dot"/>
            </w:tabs>
            <w:rPr/>
          </w:pPr>
          <w:hyperlink w:anchor="__RefHeading___Toc639888_3830689328">
            <w:r>
              <w:rPr>
                <w:webHidden/>
                <w:rStyle w:val="IndexLink"/>
                <w:rtl w:val="true"/>
              </w:rPr>
              <w:t>الفصل الرابع</w:t>
            </w:r>
            <w:r>
              <w:rPr>
                <w:rStyle w:val="IndexLink"/>
                <w:rtl w:val="true"/>
              </w:rPr>
              <w:tab/>
            </w:r>
            <w:r>
              <w:rPr>
                <w:rStyle w:val="IndexLink"/>
              </w:rPr>
              <w:t>379</w:t>
            </w:r>
          </w:hyperlink>
        </w:p>
        <w:p>
          <w:pPr>
            <w:pStyle w:val="Contents4"/>
            <w:tabs>
              <w:tab w:val="clear" w:pos="8176"/>
              <w:tab w:val="right" w:pos="9026" w:leader="dot"/>
            </w:tabs>
            <w:rPr/>
          </w:pPr>
          <w:hyperlink w:anchor="__RefHeading___Toc639890_3830689328">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39892_3830689328">
            <w:r>
              <w:rPr>
                <w:webHidden/>
                <w:rStyle w:val="IndexLink"/>
                <w:rtl w:val="true"/>
              </w:rPr>
              <w:t>الأول</w:t>
            </w:r>
            <w:r>
              <w:rPr>
                <w:rStyle w:val="IndexLink"/>
                <w:rtl w:val="true"/>
              </w:rPr>
              <w:t>:</w:t>
            </w:r>
            <w:r>
              <w:rPr>
                <w:rStyle w:val="IndexLink"/>
                <w:rtl w:val="true"/>
              </w:rPr>
              <w:t>فی الموجب</w:t>
            </w:r>
            <w:r>
              <w:rPr>
                <w:rStyle w:val="IndexLink"/>
                <w:rtl w:val="true"/>
              </w:rPr>
              <w:tab/>
            </w:r>
            <w:r>
              <w:rPr>
                <w:rStyle w:val="IndexLink"/>
              </w:rPr>
              <w:t>379</w:t>
            </w:r>
          </w:hyperlink>
        </w:p>
        <w:p>
          <w:pPr>
            <w:pStyle w:val="Contents4"/>
            <w:tabs>
              <w:tab w:val="clear" w:pos="8176"/>
              <w:tab w:val="right" w:pos="9026" w:leader="dot"/>
            </w:tabs>
            <w:rPr/>
          </w:pPr>
          <w:hyperlink w:anchor="__RefHeading___Toc639894_3830689328">
            <w:r>
              <w:rPr>
                <w:webHidden/>
                <w:rStyle w:val="IndexLink"/>
                <w:rtl w:val="true"/>
              </w:rPr>
              <w:t>الثانی</w:t>
            </w:r>
            <w:r>
              <w:rPr>
                <w:rStyle w:val="IndexLink"/>
                <w:rtl w:val="true"/>
              </w:rPr>
              <w:t>:</w:t>
            </w:r>
            <w:r>
              <w:rPr>
                <w:rStyle w:val="IndexLink"/>
                <w:rtl w:val="true"/>
              </w:rPr>
              <w:t>فی الحد</w:t>
            </w:r>
            <w:r>
              <w:rPr>
                <w:rStyle w:val="IndexLink"/>
                <w:rtl w:val="true"/>
              </w:rPr>
              <w:tab/>
            </w:r>
            <w:r>
              <w:rPr>
                <w:rStyle w:val="IndexLink"/>
              </w:rPr>
              <w:t>381</w:t>
            </w:r>
          </w:hyperlink>
        </w:p>
        <w:p>
          <w:pPr>
            <w:pStyle w:val="Contents4"/>
            <w:tabs>
              <w:tab w:val="clear" w:pos="8176"/>
              <w:tab w:val="right" w:pos="9026" w:leader="dot"/>
            </w:tabs>
            <w:rPr/>
          </w:pPr>
          <w:hyperlink w:anchor="__RefHeading___Toc639896_3830689328">
            <w:r>
              <w:rPr>
                <w:webHidden/>
                <w:rStyle w:val="IndexLink"/>
                <w:rtl w:val="true"/>
              </w:rPr>
              <w:t>الثالث</w:t>
            </w:r>
            <w:r>
              <w:rPr>
                <w:rStyle w:val="IndexLink"/>
                <w:rtl w:val="true"/>
              </w:rPr>
              <w:t>:</w:t>
            </w:r>
            <w:r>
              <w:rPr>
                <w:rStyle w:val="IndexLink"/>
                <w:rtl w:val="true"/>
              </w:rPr>
              <w:t>فی الأحکام</w:t>
            </w:r>
            <w:r>
              <w:rPr>
                <w:rStyle w:val="IndexLink"/>
                <w:rtl w:val="true"/>
              </w:rPr>
              <w:tab/>
            </w:r>
            <w:r>
              <w:rPr>
                <w:rStyle w:val="IndexLink"/>
              </w:rPr>
              <w:t>381</w:t>
            </w:r>
          </w:hyperlink>
        </w:p>
        <w:p>
          <w:pPr>
            <w:pStyle w:val="Contents3"/>
            <w:tabs>
              <w:tab w:val="clear" w:pos="8459"/>
              <w:tab w:val="right" w:pos="9026" w:leader="dot"/>
            </w:tabs>
            <w:rPr/>
          </w:pPr>
          <w:hyperlink w:anchor="__RefHeading___Toc639898_3830689328">
            <w:r>
              <w:rPr>
                <w:webHidden/>
                <w:rStyle w:val="IndexLink"/>
                <w:rtl w:val="true"/>
              </w:rPr>
              <w:t>الفصل الخامس</w:t>
            </w:r>
            <w:r>
              <w:rPr>
                <w:rStyle w:val="IndexLink"/>
                <w:rtl w:val="true"/>
              </w:rPr>
              <w:tab/>
            </w:r>
            <w:r>
              <w:rPr>
                <w:rStyle w:val="IndexLink"/>
              </w:rPr>
              <w:t>383</w:t>
            </w:r>
          </w:hyperlink>
        </w:p>
        <w:p>
          <w:pPr>
            <w:pStyle w:val="Contents4"/>
            <w:tabs>
              <w:tab w:val="clear" w:pos="8176"/>
              <w:tab w:val="right" w:pos="9026" w:leader="dot"/>
            </w:tabs>
            <w:rPr/>
          </w:pPr>
          <w:hyperlink w:anchor="__RefHeading___Toc639900_3830689328">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639902_3830689328">
            <w:r>
              <w:rPr>
                <w:webHidden/>
                <w:rStyle w:val="IndexLink"/>
                <w:rtl w:val="true"/>
              </w:rPr>
              <w:t>الأول</w:t>
            </w:r>
            <w:r>
              <w:rPr>
                <w:rStyle w:val="IndexLink"/>
                <w:rtl w:val="true"/>
              </w:rPr>
              <w:t>:</w:t>
            </w:r>
            <w:r>
              <w:rPr>
                <w:rStyle w:val="IndexLink"/>
                <w:rtl w:val="true"/>
              </w:rPr>
              <w:t>فی السارق</w:t>
            </w:r>
            <w:r>
              <w:rPr>
                <w:rStyle w:val="IndexLink"/>
                <w:rtl w:val="true"/>
              </w:rPr>
              <w:tab/>
            </w:r>
            <w:r>
              <w:rPr>
                <w:rStyle w:val="IndexLink"/>
              </w:rPr>
              <w:t>383</w:t>
            </w:r>
          </w:hyperlink>
        </w:p>
        <w:p>
          <w:pPr>
            <w:pStyle w:val="Contents4"/>
            <w:tabs>
              <w:tab w:val="clear" w:pos="8176"/>
              <w:tab w:val="right" w:pos="9026" w:leader="dot"/>
            </w:tabs>
            <w:rPr/>
          </w:pPr>
          <w:hyperlink w:anchor="__RefHeading___Toc639904_3830689328">
            <w:r>
              <w:rPr>
                <w:webHidden/>
                <w:rStyle w:val="IndexLink"/>
                <w:rtl w:val="true"/>
              </w:rPr>
              <w:t>الثانی</w:t>
            </w:r>
            <w:r>
              <w:rPr>
                <w:rStyle w:val="IndexLink"/>
                <w:rtl w:val="true"/>
              </w:rPr>
              <w:t>:</w:t>
            </w:r>
            <w:r>
              <w:rPr>
                <w:rStyle w:val="IndexLink"/>
                <w:rtl w:val="true"/>
              </w:rPr>
              <w:t>فی المسروق</w:t>
            </w:r>
            <w:r>
              <w:rPr>
                <w:rStyle w:val="IndexLink"/>
                <w:rtl w:val="true"/>
              </w:rPr>
              <w:tab/>
            </w:r>
            <w:r>
              <w:rPr>
                <w:rStyle w:val="IndexLink"/>
              </w:rPr>
              <w:t>387</w:t>
            </w:r>
          </w:hyperlink>
        </w:p>
        <w:p>
          <w:pPr>
            <w:pStyle w:val="Contents4"/>
            <w:tabs>
              <w:tab w:val="clear" w:pos="8176"/>
              <w:tab w:val="right" w:pos="9026" w:leader="dot"/>
            </w:tabs>
            <w:rPr/>
          </w:pPr>
          <w:hyperlink w:anchor="__RefHeading___Toc639906_3830689328">
            <w:r>
              <w:rPr>
                <w:webHidden/>
                <w:rStyle w:val="IndexLink"/>
                <w:rtl w:val="true"/>
              </w:rPr>
              <w:t>الثالث</w:t>
            </w:r>
            <w:r>
              <w:rPr>
                <w:rStyle w:val="IndexLink"/>
                <w:rtl w:val="true"/>
              </w:rPr>
              <w:t>:</w:t>
            </w:r>
            <w:r>
              <w:rPr>
                <w:rStyle w:val="IndexLink"/>
                <w:rtl w:val="true"/>
              </w:rPr>
              <w:t>یثبت الموجب بالإقرار</w:t>
            </w:r>
            <w:r>
              <w:rPr>
                <w:rStyle w:val="IndexLink"/>
                <w:rtl w:val="true"/>
              </w:rPr>
              <w:tab/>
            </w:r>
            <w:r>
              <w:rPr>
                <w:rStyle w:val="IndexLink"/>
              </w:rPr>
              <w:t>391</w:t>
            </w:r>
          </w:hyperlink>
        </w:p>
        <w:p>
          <w:pPr>
            <w:pStyle w:val="Contents4"/>
            <w:tabs>
              <w:tab w:val="clear" w:pos="8176"/>
              <w:tab w:val="right" w:pos="9026" w:leader="dot"/>
            </w:tabs>
            <w:rPr/>
          </w:pPr>
          <w:hyperlink w:anchor="__RefHeading___Toc639908_3830689328">
            <w:r>
              <w:rPr>
                <w:webHidden/>
                <w:rStyle w:val="IndexLink"/>
                <w:rtl w:val="true"/>
              </w:rPr>
              <w:t>الرابع</w:t>
            </w:r>
            <w:r>
              <w:rPr>
                <w:rStyle w:val="IndexLink"/>
                <w:rtl w:val="true"/>
              </w:rPr>
              <w:t>:</w:t>
            </w:r>
            <w:r>
              <w:rPr>
                <w:rStyle w:val="IndexLink"/>
                <w:rtl w:val="true"/>
              </w:rPr>
              <w:t>فی الحد</w:t>
            </w:r>
            <w:r>
              <w:rPr>
                <w:rStyle w:val="IndexLink"/>
                <w:rtl w:val="true"/>
              </w:rPr>
              <w:tab/>
            </w:r>
            <w:r>
              <w:rPr>
                <w:rStyle w:val="IndexLink"/>
              </w:rPr>
              <w:t>393</w:t>
            </w:r>
          </w:hyperlink>
        </w:p>
        <w:p>
          <w:pPr>
            <w:pStyle w:val="Contents4"/>
            <w:tabs>
              <w:tab w:val="clear" w:pos="8176"/>
              <w:tab w:val="right" w:pos="9026" w:leader="dot"/>
            </w:tabs>
            <w:rPr/>
          </w:pPr>
          <w:hyperlink w:anchor="__RefHeading___Toc639910_3830689328">
            <w:r>
              <w:rPr>
                <w:webHidden/>
                <w:rStyle w:val="IndexLink"/>
                <w:rtl w:val="true"/>
              </w:rPr>
              <w:t>الخامس</w:t>
            </w:r>
            <w:r>
              <w:rPr>
                <w:rStyle w:val="IndexLink"/>
                <w:rtl w:val="true"/>
              </w:rPr>
              <w:t>:</w:t>
            </w:r>
            <w:r>
              <w:rPr>
                <w:rStyle w:val="IndexLink"/>
                <w:rtl w:val="true"/>
              </w:rPr>
              <w:t>فی اللواحق</w:t>
            </w:r>
            <w:r>
              <w:rPr>
                <w:rStyle w:val="IndexLink"/>
                <w:rtl w:val="true"/>
              </w:rPr>
              <w:tab/>
            </w:r>
            <w:r>
              <w:rPr>
                <w:rStyle w:val="IndexLink"/>
              </w:rPr>
              <w:t>396</w:t>
            </w:r>
          </w:hyperlink>
        </w:p>
        <w:p>
          <w:pPr>
            <w:pStyle w:val="Contents3"/>
            <w:tabs>
              <w:tab w:val="clear" w:pos="8459"/>
              <w:tab w:val="right" w:pos="9026" w:leader="dot"/>
            </w:tabs>
            <w:rPr/>
          </w:pPr>
          <w:hyperlink w:anchor="__RefHeading___Toc639912_3830689328">
            <w:r>
              <w:rPr>
                <w:webHidden/>
                <w:rStyle w:val="IndexLink"/>
                <w:rtl w:val="true"/>
              </w:rPr>
              <w:t>الفصل السادس</w:t>
            </w:r>
            <w:r>
              <w:rPr>
                <w:rStyle w:val="IndexLink"/>
                <w:rtl w:val="true"/>
              </w:rPr>
              <w:tab/>
            </w:r>
            <w:r>
              <w:rPr>
                <w:rStyle w:val="IndexLink"/>
              </w:rPr>
              <w:t>398</w:t>
            </w:r>
          </w:hyperlink>
        </w:p>
        <w:p>
          <w:pPr>
            <w:pStyle w:val="Contents3"/>
            <w:tabs>
              <w:tab w:val="clear" w:pos="8459"/>
              <w:tab w:val="right" w:pos="9026" w:leader="dot"/>
            </w:tabs>
            <w:rPr/>
          </w:pPr>
          <w:hyperlink w:anchor="__RefHeading___Toc639914_3830689328">
            <w:r>
              <w:rPr>
                <w:webHidden/>
                <w:rStyle w:val="IndexLink"/>
                <w:rtl w:val="true"/>
              </w:rPr>
              <w:t>الفصل السابع</w:t>
            </w:r>
            <w:r>
              <w:rPr>
                <w:rStyle w:val="IndexLink"/>
                <w:rtl w:val="true"/>
              </w:rPr>
              <w:tab/>
            </w:r>
            <w:r>
              <w:rPr>
                <w:rStyle w:val="IndexLink"/>
              </w:rPr>
              <w:t>404</w:t>
            </w:r>
          </w:hyperlink>
        </w:p>
        <w:p>
          <w:pPr>
            <w:pStyle w:val="Contents2"/>
            <w:tabs>
              <w:tab w:val="clear" w:pos="8743"/>
              <w:tab w:val="right" w:pos="9026" w:leader="dot"/>
            </w:tabs>
            <w:rPr/>
          </w:pPr>
          <w:hyperlink w:anchor="__RefHeading___Toc639916_3830689328">
            <w:r>
              <w:rPr>
                <w:webHidden/>
                <w:rStyle w:val="IndexLink"/>
                <w:rtl w:val="true"/>
              </w:rPr>
              <w:t>کتاب القصاص</w:t>
            </w:r>
            <w:r>
              <w:rPr>
                <w:rStyle w:val="IndexLink"/>
                <w:rtl w:val="true"/>
              </w:rPr>
              <w:tab/>
            </w:r>
            <w:r>
              <w:rPr>
                <w:rStyle w:val="IndexLink"/>
              </w:rPr>
              <w:t>409</w:t>
            </w:r>
          </w:hyperlink>
        </w:p>
        <w:p>
          <w:pPr>
            <w:pStyle w:val="Contents3"/>
            <w:tabs>
              <w:tab w:val="clear" w:pos="8459"/>
              <w:tab w:val="right" w:pos="9026" w:leader="dot"/>
            </w:tabs>
            <w:rPr/>
          </w:pPr>
          <w:hyperlink w:anchor="__RefHeading___Toc639918_3830689328">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639920_3830689328">
            <w:r>
              <w:rPr>
                <w:webHidden/>
                <w:rStyle w:val="IndexLink"/>
                <w:rtl w:val="true"/>
              </w:rPr>
              <w:t>الأول</w:t>
            </w:r>
            <w:r>
              <w:rPr>
                <w:rStyle w:val="IndexLink"/>
                <w:rtl w:val="true"/>
              </w:rPr>
              <w:t>:</w:t>
            </w:r>
            <w:r>
              <w:rPr>
                <w:rStyle w:val="IndexLink"/>
                <w:rtl w:val="true"/>
              </w:rPr>
              <w:t>فی القود فی النفس</w:t>
            </w:r>
            <w:r>
              <w:rPr>
                <w:rStyle w:val="IndexLink"/>
                <w:rtl w:val="true"/>
              </w:rPr>
              <w:tab/>
            </w:r>
            <w:r>
              <w:rPr>
                <w:rStyle w:val="IndexLink"/>
              </w:rPr>
              <w:t>411</w:t>
            </w:r>
          </w:hyperlink>
        </w:p>
        <w:p>
          <w:pPr>
            <w:pStyle w:val="Contents4"/>
            <w:tabs>
              <w:tab w:val="clear" w:pos="8176"/>
              <w:tab w:val="right" w:pos="9026" w:leader="dot"/>
            </w:tabs>
            <w:rPr/>
          </w:pPr>
          <w:hyperlink w:anchor="__RefHeading___Toc639922_3830689328">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639924_3830689328">
            <w:r>
              <w:rPr>
                <w:webHidden/>
                <w:rStyle w:val="IndexLink"/>
                <w:rtl w:val="true"/>
              </w:rPr>
              <w:t>مسائل من الاشتراک</w:t>
            </w:r>
            <w:r>
              <w:rPr>
                <w:rStyle w:val="IndexLink"/>
                <w:rtl w:val="true"/>
              </w:rPr>
              <w:tab/>
            </w:r>
            <w:r>
              <w:rPr>
                <w:rStyle w:val="IndexLink"/>
              </w:rPr>
              <w:t>415</w:t>
            </w:r>
          </w:hyperlink>
        </w:p>
        <w:p>
          <w:pPr>
            <w:pStyle w:val="Contents5"/>
            <w:tabs>
              <w:tab w:val="clear" w:pos="7892"/>
              <w:tab w:val="right" w:pos="9026" w:leader="dot"/>
            </w:tabs>
            <w:rPr/>
          </w:pPr>
          <w:hyperlink w:anchor="__RefHeading___Toc639926_3830689328">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639928_3830689328">
            <w:r>
              <w:rPr>
                <w:webHidden/>
                <w:rStyle w:val="IndexLink"/>
                <w:rtl w:val="true"/>
              </w:rPr>
              <w:t>الاولی</w:t>
            </w:r>
            <w:r>
              <w:rPr>
                <w:rStyle w:val="IndexLink"/>
                <w:rtl w:val="true"/>
              </w:rPr>
              <w:t>:</w:t>
            </w:r>
            <w:r>
              <w:rPr>
                <w:rStyle w:val="IndexLink"/>
                <w:rtl w:val="true"/>
              </w:rPr>
              <w:t>لو اشترک جماعة فی قتل حر مسلم</w:t>
            </w:r>
            <w:r>
              <w:rPr>
                <w:rStyle w:val="IndexLink"/>
                <w:rtl w:val="true"/>
              </w:rPr>
              <w:tab/>
            </w:r>
            <w:r>
              <w:rPr>
                <w:rStyle w:val="IndexLink"/>
              </w:rPr>
              <w:t>415</w:t>
            </w:r>
          </w:hyperlink>
        </w:p>
        <w:p>
          <w:pPr>
            <w:pStyle w:val="Contents5"/>
            <w:tabs>
              <w:tab w:val="clear" w:pos="7892"/>
              <w:tab w:val="right" w:pos="9026" w:leader="dot"/>
            </w:tabs>
            <w:rPr/>
          </w:pPr>
          <w:hyperlink w:anchor="__RefHeading___Toc639930_3830689328">
            <w:r>
              <w:rPr>
                <w:webHidden/>
                <w:rStyle w:val="IndexLink"/>
                <w:rtl w:val="true"/>
              </w:rPr>
              <w:t>الثانیة</w:t>
            </w:r>
            <w:r>
              <w:rPr>
                <w:rStyle w:val="IndexLink"/>
                <w:rtl w:val="true"/>
              </w:rPr>
              <w:t>:</w:t>
            </w:r>
            <w:r>
              <w:rPr>
                <w:rStyle w:val="IndexLink"/>
                <w:rtl w:val="true"/>
              </w:rPr>
              <w:t>یقتص من الجماعة فی الأطراف کما یقتص فی النفس</w:t>
            </w:r>
            <w:r>
              <w:rPr>
                <w:rStyle w:val="IndexLink"/>
                <w:rtl w:val="true"/>
              </w:rPr>
              <w:tab/>
            </w:r>
            <w:r>
              <w:rPr>
                <w:rStyle w:val="IndexLink"/>
              </w:rPr>
              <w:t>416</w:t>
            </w:r>
          </w:hyperlink>
        </w:p>
        <w:p>
          <w:pPr>
            <w:pStyle w:val="Contents5"/>
            <w:tabs>
              <w:tab w:val="clear" w:pos="7892"/>
              <w:tab w:val="right" w:pos="9026" w:leader="dot"/>
            </w:tabs>
            <w:rPr/>
          </w:pPr>
          <w:hyperlink w:anchor="__RefHeading___Toc639932_3830689328">
            <w:r>
              <w:rPr>
                <w:webHidden/>
                <w:rStyle w:val="IndexLink"/>
                <w:rtl w:val="true"/>
              </w:rPr>
              <w:t>الثالثة</w:t>
            </w:r>
            <w:r>
              <w:rPr>
                <w:rStyle w:val="IndexLink"/>
                <w:rtl w:val="true"/>
              </w:rPr>
              <w:t>:</w:t>
            </w:r>
            <w:r>
              <w:rPr>
                <w:rStyle w:val="IndexLink"/>
                <w:rtl w:val="true"/>
              </w:rPr>
              <w:t>لو اشترکت فی قتله امرأتان</w:t>
            </w:r>
            <w:r>
              <w:rPr>
                <w:rStyle w:val="IndexLink"/>
                <w:rtl w:val="true"/>
              </w:rPr>
              <w:tab/>
            </w:r>
            <w:r>
              <w:rPr>
                <w:rStyle w:val="IndexLink"/>
              </w:rPr>
              <w:t>417</w:t>
            </w:r>
          </w:hyperlink>
        </w:p>
        <w:p>
          <w:pPr>
            <w:pStyle w:val="Contents5"/>
            <w:tabs>
              <w:tab w:val="clear" w:pos="7892"/>
              <w:tab w:val="right" w:pos="9026" w:leader="dot"/>
            </w:tabs>
            <w:rPr/>
          </w:pPr>
          <w:hyperlink w:anchor="__RefHeading___Toc639934_3830689328">
            <w:r>
              <w:rPr>
                <w:webHidden/>
                <w:rStyle w:val="IndexLink"/>
                <w:rtl w:val="true"/>
              </w:rPr>
              <w:t>الرابعة</w:t>
            </w:r>
            <w:r>
              <w:rPr>
                <w:rStyle w:val="IndexLink"/>
                <w:rtl w:val="true"/>
              </w:rPr>
              <w:t>:</w:t>
            </w:r>
            <w:r>
              <w:rPr>
                <w:rStyle w:val="IndexLink"/>
                <w:rtl w:val="true"/>
              </w:rPr>
              <w:t>لو اشترک حر و عبد</w:t>
            </w:r>
            <w:r>
              <w:rPr>
                <w:rStyle w:val="IndexLink"/>
                <w:rtl w:val="true"/>
              </w:rPr>
              <w:tab/>
            </w:r>
            <w:r>
              <w:rPr>
                <w:rStyle w:val="IndexLink"/>
              </w:rPr>
              <w:t>418</w:t>
            </w:r>
          </w:hyperlink>
        </w:p>
        <w:p>
          <w:pPr>
            <w:pStyle w:val="Contents4"/>
            <w:tabs>
              <w:tab w:val="clear" w:pos="8176"/>
              <w:tab w:val="right" w:pos="9026" w:leader="dot"/>
            </w:tabs>
            <w:rPr/>
          </w:pPr>
          <w:hyperlink w:anchor="__RefHeading___Toc639936_3830689328">
            <w:r>
              <w:rPr>
                <w:webHidden/>
                <w:rStyle w:val="IndexLink"/>
                <w:rtl w:val="true"/>
              </w:rPr>
              <w:t>القول فی الشرائط المعتبرة فی القصاص</w:t>
            </w:r>
            <w:r>
              <w:rPr>
                <w:rStyle w:val="IndexLink"/>
                <w:rtl w:val="true"/>
              </w:rPr>
              <w:tab/>
            </w:r>
            <w:r>
              <w:rPr>
                <w:rStyle w:val="IndexLink"/>
              </w:rPr>
              <w:t>420</w:t>
            </w:r>
          </w:hyperlink>
        </w:p>
        <w:p>
          <w:pPr>
            <w:pStyle w:val="Contents5"/>
            <w:tabs>
              <w:tab w:val="clear" w:pos="7892"/>
              <w:tab w:val="right" w:pos="9026" w:leader="dot"/>
            </w:tabs>
            <w:rPr/>
          </w:pPr>
          <w:hyperlink w:anchor="__RefHeading___Toc639938_3830689328">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639940_3830689328">
            <w:r>
              <w:rPr>
                <w:webHidden/>
                <w:rStyle w:val="IndexLink"/>
                <w:rtl w:val="true"/>
              </w:rPr>
              <w:t>الأول</w:t>
            </w:r>
            <w:r>
              <w:rPr>
                <w:rStyle w:val="IndexLink"/>
                <w:rtl w:val="true"/>
              </w:rPr>
              <w:t>:</w:t>
            </w:r>
            <w:r>
              <w:rPr>
                <w:rStyle w:val="IndexLink"/>
                <w:rtl w:val="true"/>
              </w:rPr>
              <w:t>التساوی فی الحریة</w:t>
            </w:r>
            <w:r>
              <w:rPr>
                <w:rStyle w:val="IndexLink"/>
                <w:rtl w:val="true"/>
              </w:rPr>
              <w:tab/>
            </w:r>
            <w:r>
              <w:rPr>
                <w:rStyle w:val="IndexLink"/>
              </w:rPr>
              <w:t>420</w:t>
            </w:r>
          </w:hyperlink>
        </w:p>
        <w:p>
          <w:pPr>
            <w:pStyle w:val="Contents6"/>
            <w:tabs>
              <w:tab w:val="clear" w:pos="7609"/>
              <w:tab w:val="right" w:pos="9026" w:leader="dot"/>
            </w:tabs>
            <w:rPr/>
          </w:pPr>
          <w:hyperlink w:anchor="__RefHeading___Toc639942_3830689328">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639944_3830689328">
            <w:r>
              <w:rPr>
                <w:webHidden/>
                <w:rStyle w:val="IndexLink"/>
                <w:rtl w:val="true"/>
              </w:rPr>
              <w:t>مسائل</w:t>
            </w:r>
            <w:r>
              <w:rPr>
                <w:rStyle w:val="IndexLink"/>
                <w:rtl w:val="true"/>
              </w:rPr>
              <w:tab/>
            </w:r>
            <w:r>
              <w:rPr>
                <w:rStyle w:val="IndexLink"/>
              </w:rPr>
              <w:t>427</w:t>
            </w:r>
          </w:hyperlink>
        </w:p>
        <w:p>
          <w:pPr>
            <w:pStyle w:val="Contents6"/>
            <w:tabs>
              <w:tab w:val="clear" w:pos="7609"/>
              <w:tab w:val="right" w:pos="9026" w:leader="dot"/>
            </w:tabs>
            <w:rPr/>
          </w:pPr>
          <w:hyperlink w:anchor="__RefHeading___Toc639946_3830689328">
            <w:r>
              <w:rPr>
                <w:webHidden/>
                <w:rStyle w:val="IndexLink"/>
                <w:rtl w:val="true"/>
              </w:rPr>
              <w:t>الاولی</w:t>
            </w:r>
            <w:r>
              <w:rPr>
                <w:rStyle w:val="IndexLink"/>
                <w:rtl w:val="true"/>
              </w:rPr>
              <w:t>:</w:t>
            </w:r>
            <w:r>
              <w:rPr>
                <w:rStyle w:val="IndexLink"/>
                <w:rtl w:val="true"/>
              </w:rPr>
              <w:t>لو قتل الحر حرین</w:t>
            </w:r>
            <w:r>
              <w:rPr>
                <w:rStyle w:val="IndexLink"/>
                <w:rtl w:val="true"/>
              </w:rPr>
              <w:tab/>
            </w:r>
            <w:r>
              <w:rPr>
                <w:rStyle w:val="IndexLink"/>
              </w:rPr>
              <w:t>427</w:t>
            </w:r>
          </w:hyperlink>
        </w:p>
        <w:p>
          <w:pPr>
            <w:pStyle w:val="Contents6"/>
            <w:tabs>
              <w:tab w:val="clear" w:pos="7609"/>
              <w:tab w:val="right" w:pos="9026" w:leader="dot"/>
            </w:tabs>
            <w:rPr/>
          </w:pPr>
          <w:hyperlink w:anchor="__RefHeading___Toc639948_3830689328">
            <w:r>
              <w:rPr>
                <w:webHidden/>
                <w:rStyle w:val="IndexLink"/>
                <w:rtl w:val="true"/>
              </w:rPr>
              <w:t>الثانیة</w:t>
            </w:r>
            <w:r>
              <w:rPr>
                <w:rStyle w:val="IndexLink"/>
                <w:rtl w:val="true"/>
              </w:rPr>
              <w:t>:</w:t>
            </w:r>
            <w:r>
              <w:rPr>
                <w:rStyle w:val="IndexLink"/>
                <w:rtl w:val="true"/>
              </w:rPr>
              <w:t>لو قطع حر یمین رجلین حرین</w:t>
            </w:r>
            <w:r>
              <w:rPr>
                <w:rStyle w:val="IndexLink"/>
                <w:rtl w:val="true"/>
              </w:rPr>
              <w:tab/>
            </w:r>
            <w:r>
              <w:rPr>
                <w:rStyle w:val="IndexLink"/>
              </w:rPr>
              <w:t>428</w:t>
            </w:r>
          </w:hyperlink>
        </w:p>
        <w:p>
          <w:pPr>
            <w:pStyle w:val="Contents6"/>
            <w:tabs>
              <w:tab w:val="clear" w:pos="7609"/>
              <w:tab w:val="right" w:pos="9026" w:leader="dot"/>
            </w:tabs>
            <w:rPr/>
          </w:pPr>
          <w:hyperlink w:anchor="__RefHeading___Toc639950_3830689328">
            <w:r>
              <w:rPr>
                <w:webHidden/>
                <w:rStyle w:val="IndexLink"/>
                <w:rtl w:val="true"/>
              </w:rPr>
              <w:t>الثالثة</w:t>
            </w:r>
            <w:r>
              <w:rPr>
                <w:rStyle w:val="IndexLink"/>
                <w:rtl w:val="true"/>
              </w:rPr>
              <w:t>:</w:t>
            </w:r>
            <w:r>
              <w:rPr>
                <w:rStyle w:val="IndexLink"/>
                <w:rtl w:val="true"/>
              </w:rPr>
              <w:t>إذا قتل العبد حرا عمدا،فأعتقه مولاه</w:t>
            </w:r>
            <w:r>
              <w:rPr>
                <w:rStyle w:val="IndexLink"/>
                <w:rtl w:val="true"/>
              </w:rPr>
              <w:tab/>
            </w:r>
            <w:r>
              <w:rPr>
                <w:rStyle w:val="IndexLink"/>
              </w:rPr>
              <w:t>429</w:t>
            </w:r>
          </w:hyperlink>
        </w:p>
        <w:p>
          <w:pPr>
            <w:pStyle w:val="Contents5"/>
            <w:tabs>
              <w:tab w:val="clear" w:pos="7892"/>
              <w:tab w:val="right" w:pos="9026" w:leader="dot"/>
            </w:tabs>
            <w:rPr/>
          </w:pPr>
          <w:hyperlink w:anchor="__RefHeading___Toc639952_3830689328">
            <w:r>
              <w:rPr>
                <w:webHidden/>
                <w:rStyle w:val="IndexLink"/>
                <w:rtl w:val="true"/>
              </w:rPr>
              <w:t>الشرط الثانی</w:t>
            </w:r>
            <w:r>
              <w:rPr>
                <w:rStyle w:val="IndexLink"/>
                <w:rtl w:val="true"/>
              </w:rPr>
              <w:t xml:space="preserve">: </w:t>
            </w:r>
            <w:r>
              <w:rPr>
                <w:rStyle w:val="IndexLink"/>
                <w:rtl w:val="true"/>
              </w:rPr>
              <w:t>التساوی فی الدین</w:t>
            </w:r>
            <w:r>
              <w:rPr>
                <w:rStyle w:val="IndexLink"/>
                <w:rtl w:val="true"/>
              </w:rPr>
              <w:tab/>
            </w:r>
            <w:r>
              <w:rPr>
                <w:rStyle w:val="IndexLink"/>
              </w:rPr>
              <w:t>431</w:t>
            </w:r>
          </w:hyperlink>
        </w:p>
        <w:p>
          <w:pPr>
            <w:pStyle w:val="Contents5"/>
            <w:tabs>
              <w:tab w:val="clear" w:pos="7892"/>
              <w:tab w:val="right" w:pos="9026" w:leader="dot"/>
            </w:tabs>
            <w:rPr/>
          </w:pPr>
          <w:hyperlink w:anchor="__RefHeading___Toc639954_3830689328">
            <w:r>
              <w:rPr>
                <w:webHidden/>
                <w:rStyle w:val="IndexLink"/>
                <w:rtl w:val="true"/>
              </w:rPr>
              <w:t>الشرط الثالث</w:t>
            </w:r>
            <w:r>
              <w:rPr>
                <w:rStyle w:val="IndexLink"/>
                <w:rtl w:val="true"/>
              </w:rPr>
              <w:t>:</w:t>
            </w:r>
            <w:r>
              <w:rPr>
                <w:rStyle w:val="IndexLink"/>
                <w:rtl w:val="true"/>
              </w:rPr>
              <w:t>أن لا یکون القاتل أبا للمقتول</w:t>
            </w:r>
            <w:r>
              <w:rPr>
                <w:rStyle w:val="IndexLink"/>
                <w:rtl w:val="true"/>
              </w:rPr>
              <w:tab/>
            </w:r>
            <w:r>
              <w:rPr>
                <w:rStyle w:val="IndexLink"/>
              </w:rPr>
              <w:t>433</w:t>
            </w:r>
          </w:hyperlink>
        </w:p>
        <w:p>
          <w:pPr>
            <w:pStyle w:val="Contents5"/>
            <w:tabs>
              <w:tab w:val="clear" w:pos="7892"/>
              <w:tab w:val="right" w:pos="9026" w:leader="dot"/>
            </w:tabs>
            <w:rPr/>
          </w:pPr>
          <w:hyperlink w:anchor="__RefHeading___Toc639956_3830689328">
            <w:r>
              <w:rPr>
                <w:webHidden/>
                <w:rStyle w:val="IndexLink"/>
                <w:rtl w:val="true"/>
              </w:rPr>
              <w:t>الشرط الرابع</w:t>
            </w:r>
            <w:r>
              <w:rPr>
                <w:rStyle w:val="IndexLink"/>
                <w:rtl w:val="true"/>
              </w:rPr>
              <w:t>:</w:t>
            </w:r>
            <w:r>
              <w:rPr>
                <w:rStyle w:val="IndexLink"/>
                <w:rtl w:val="true"/>
              </w:rPr>
              <w:t>کمال العقل</w:t>
            </w:r>
            <w:r>
              <w:rPr>
                <w:rStyle w:val="IndexLink"/>
                <w:rtl w:val="true"/>
              </w:rPr>
              <w:tab/>
            </w:r>
            <w:r>
              <w:rPr>
                <w:rStyle w:val="IndexLink"/>
              </w:rPr>
              <w:t>434</w:t>
            </w:r>
          </w:hyperlink>
        </w:p>
        <w:p>
          <w:pPr>
            <w:pStyle w:val="Contents5"/>
            <w:tabs>
              <w:tab w:val="clear" w:pos="7892"/>
              <w:tab w:val="right" w:pos="9026" w:leader="dot"/>
            </w:tabs>
            <w:rPr/>
          </w:pPr>
          <w:hyperlink w:anchor="__RefHeading___Toc639958_3830689328">
            <w:r>
              <w:rPr>
                <w:webHidden/>
                <w:rStyle w:val="IndexLink"/>
                <w:rtl w:val="true"/>
              </w:rPr>
              <w:t>الشرط الخامس</w:t>
            </w:r>
            <w:r>
              <w:rPr>
                <w:rStyle w:val="IndexLink"/>
                <w:rtl w:val="true"/>
              </w:rPr>
              <w:t>:</w:t>
            </w:r>
            <w:r>
              <w:rPr>
                <w:rStyle w:val="IndexLink"/>
                <w:rtl w:val="true"/>
              </w:rPr>
              <w:t>أن یکون المقتول محقون الدم</w:t>
            </w:r>
            <w:r>
              <w:rPr>
                <w:rStyle w:val="IndexLink"/>
                <w:rtl w:val="true"/>
              </w:rPr>
              <w:tab/>
            </w:r>
            <w:r>
              <w:rPr>
                <w:rStyle w:val="IndexLink"/>
              </w:rPr>
              <w:t>436</w:t>
            </w:r>
          </w:hyperlink>
        </w:p>
        <w:p>
          <w:pPr>
            <w:pStyle w:val="Contents4"/>
            <w:tabs>
              <w:tab w:val="clear" w:pos="8176"/>
              <w:tab w:val="right" w:pos="9026" w:leader="dot"/>
            </w:tabs>
            <w:rPr/>
          </w:pPr>
          <w:hyperlink w:anchor="__RefHeading___Toc639960_3830689328">
            <w:r>
              <w:rPr>
                <w:webHidden/>
                <w:rStyle w:val="IndexLink"/>
                <w:rtl w:val="true"/>
              </w:rPr>
              <w:t>موجب القصاص</w:t>
            </w:r>
            <w:r>
              <w:rPr>
                <w:rStyle w:val="IndexLink"/>
                <w:rtl w:val="true"/>
              </w:rPr>
              <w:t>:</w:t>
              <w:tab/>
            </w:r>
            <w:r>
              <w:rPr>
                <w:rStyle w:val="IndexLink"/>
              </w:rPr>
              <w:t>437</w:t>
            </w:r>
          </w:hyperlink>
        </w:p>
        <w:p>
          <w:pPr>
            <w:pStyle w:val="Contents5"/>
            <w:tabs>
              <w:tab w:val="clear" w:pos="7892"/>
              <w:tab w:val="right" w:pos="9026" w:leader="dot"/>
            </w:tabs>
            <w:rPr/>
          </w:pPr>
          <w:hyperlink w:anchor="__RefHeading___Toc639962_3830689328">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639964_3830689328">
            <w:r>
              <w:rPr>
                <w:webHidden/>
                <w:rStyle w:val="IndexLink"/>
                <w:rtl w:val="true"/>
              </w:rPr>
              <w:t>الإقرار</w:t>
            </w:r>
            <w:r>
              <w:rPr>
                <w:rStyle w:val="IndexLink"/>
                <w:rtl w:val="true"/>
              </w:rPr>
              <w:tab/>
            </w:r>
            <w:r>
              <w:rPr>
                <w:rStyle w:val="IndexLink"/>
              </w:rPr>
              <w:t>437</w:t>
            </w:r>
          </w:hyperlink>
        </w:p>
        <w:p>
          <w:pPr>
            <w:pStyle w:val="Contents5"/>
            <w:tabs>
              <w:tab w:val="clear" w:pos="7892"/>
              <w:tab w:val="right" w:pos="9026" w:leader="dot"/>
            </w:tabs>
            <w:rPr/>
          </w:pPr>
          <w:hyperlink w:anchor="__RefHeading___Toc639966_3830689328">
            <w:r>
              <w:rPr>
                <w:webHidden/>
                <w:rStyle w:val="IndexLink"/>
                <w:rtl w:val="true"/>
              </w:rPr>
              <w:t>البینة</w:t>
            </w:r>
            <w:r>
              <w:rPr>
                <w:rStyle w:val="IndexLink"/>
                <w:rtl w:val="true"/>
              </w:rPr>
              <w:tab/>
            </w:r>
            <w:r>
              <w:rPr>
                <w:rStyle w:val="IndexLink"/>
              </w:rPr>
              <w:t>438</w:t>
            </w:r>
          </w:hyperlink>
        </w:p>
        <w:p>
          <w:pPr>
            <w:pStyle w:val="Contents6"/>
            <w:tabs>
              <w:tab w:val="clear" w:pos="7609"/>
              <w:tab w:val="right" w:pos="9026" w:leader="dot"/>
            </w:tabs>
            <w:rPr/>
          </w:pPr>
          <w:hyperlink w:anchor="__RefHeading___Toc639968_3830689328">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39970_3830689328">
            <w:r>
              <w:rPr>
                <w:webHidden/>
                <w:rStyle w:val="IndexLink"/>
                <w:rtl w:val="true"/>
              </w:rPr>
              <w:t>مسائل</w:t>
            </w:r>
            <w:r>
              <w:rPr>
                <w:rStyle w:val="IndexLink"/>
                <w:rtl w:val="true"/>
              </w:rPr>
              <w:tab/>
            </w:r>
            <w:r>
              <w:rPr>
                <w:rStyle w:val="IndexLink"/>
              </w:rPr>
              <w:t>440</w:t>
            </w:r>
          </w:hyperlink>
        </w:p>
        <w:p>
          <w:pPr>
            <w:pStyle w:val="Contents6"/>
            <w:tabs>
              <w:tab w:val="clear" w:pos="7609"/>
              <w:tab w:val="right" w:pos="9026" w:leader="dot"/>
            </w:tabs>
            <w:rPr/>
          </w:pPr>
          <w:hyperlink w:anchor="__RefHeading___Toc639972_3830689328">
            <w:r>
              <w:rPr>
                <w:webHidden/>
                <w:rStyle w:val="IndexLink"/>
                <w:rtl w:val="true"/>
              </w:rPr>
              <w:t>الأولی</w:t>
            </w:r>
            <w:r>
              <w:rPr>
                <w:rStyle w:val="IndexLink"/>
                <w:rtl w:val="true"/>
              </w:rPr>
              <w:t>:</w:t>
            </w:r>
            <w:r>
              <w:rPr>
                <w:rStyle w:val="IndexLink"/>
                <w:rtl w:val="true"/>
              </w:rPr>
              <w:t>قیل</w:t>
            </w:r>
            <w:r>
              <w:rPr>
                <w:rStyle w:val="IndexLink"/>
                <w:rtl w:val="true"/>
              </w:rPr>
              <w:t>:</w:t>
            </w:r>
            <w:r>
              <w:rPr>
                <w:rStyle w:val="IndexLink"/>
                <w:rtl w:val="true"/>
              </w:rPr>
              <w:t>انه یحبس المتهم بالدم</w:t>
            </w:r>
            <w:r>
              <w:rPr>
                <w:rStyle w:val="IndexLink"/>
                <w:rtl w:val="true"/>
              </w:rPr>
              <w:tab/>
            </w:r>
            <w:r>
              <w:rPr>
                <w:rStyle w:val="IndexLink"/>
              </w:rPr>
              <w:t>440</w:t>
            </w:r>
          </w:hyperlink>
        </w:p>
        <w:p>
          <w:pPr>
            <w:pStyle w:val="Contents6"/>
            <w:tabs>
              <w:tab w:val="clear" w:pos="7609"/>
              <w:tab w:val="right" w:pos="9026" w:leader="dot"/>
            </w:tabs>
            <w:rPr/>
          </w:pPr>
          <w:hyperlink w:anchor="__RefHeading___Toc639974_3830689328">
            <w:r>
              <w:rPr>
                <w:webHidden/>
                <w:rStyle w:val="IndexLink"/>
                <w:rtl w:val="true"/>
              </w:rPr>
              <w:t>الثانیة</w:t>
            </w:r>
            <w:r>
              <w:rPr>
                <w:rStyle w:val="IndexLink"/>
                <w:rtl w:val="true"/>
              </w:rPr>
              <w:t>:</w:t>
            </w:r>
            <w:r>
              <w:rPr>
                <w:rStyle w:val="IndexLink"/>
                <w:rtl w:val="true"/>
              </w:rPr>
              <w:t>لو قتل رجلا و ادعی أنه وجد المقتول مع امرأته</w:t>
            </w:r>
            <w:r>
              <w:rPr>
                <w:rStyle w:val="IndexLink"/>
                <w:rtl w:val="true"/>
              </w:rPr>
              <w:tab/>
            </w:r>
            <w:r>
              <w:rPr>
                <w:rStyle w:val="IndexLink"/>
              </w:rPr>
              <w:t>441</w:t>
            </w:r>
          </w:hyperlink>
        </w:p>
        <w:p>
          <w:pPr>
            <w:pStyle w:val="Contents6"/>
            <w:tabs>
              <w:tab w:val="clear" w:pos="7609"/>
              <w:tab w:val="right" w:pos="9026" w:leader="dot"/>
            </w:tabs>
            <w:rPr/>
          </w:pPr>
          <w:hyperlink w:anchor="__RefHeading___Toc639976_3830689328">
            <w:r>
              <w:rPr>
                <w:webHidden/>
                <w:rStyle w:val="IndexLink"/>
                <w:rtl w:val="true"/>
              </w:rPr>
              <w:t>الثالثة</w:t>
            </w:r>
            <w:r>
              <w:rPr>
                <w:rStyle w:val="IndexLink"/>
                <w:rtl w:val="true"/>
              </w:rPr>
              <w:t>:</w:t>
            </w:r>
            <w:r>
              <w:rPr>
                <w:rStyle w:val="IndexLink"/>
                <w:rtl w:val="true"/>
              </w:rPr>
              <w:t>خطاء الحاکم فی القتل و الجروح علی بیت المال</w:t>
            </w:r>
            <w:r>
              <w:rPr>
                <w:rStyle w:val="IndexLink"/>
                <w:rtl w:val="true"/>
              </w:rPr>
              <w:tab/>
            </w:r>
            <w:r>
              <w:rPr>
                <w:rStyle w:val="IndexLink"/>
              </w:rPr>
              <w:t>441</w:t>
            </w:r>
          </w:hyperlink>
        </w:p>
        <w:p>
          <w:pPr>
            <w:pStyle w:val="Contents5"/>
            <w:tabs>
              <w:tab w:val="clear" w:pos="7892"/>
              <w:tab w:val="right" w:pos="9026" w:leader="dot"/>
            </w:tabs>
            <w:rPr/>
          </w:pPr>
          <w:hyperlink w:anchor="__RefHeading___Toc639978_3830689328">
            <w:r>
              <w:rPr>
                <w:webHidden/>
                <w:rStyle w:val="IndexLink"/>
                <w:rtl w:val="true"/>
              </w:rPr>
              <w:t>القسامة</w:t>
            </w:r>
            <w:r>
              <w:rPr>
                <w:rStyle w:val="IndexLink"/>
                <w:rtl w:val="true"/>
              </w:rPr>
              <w:tab/>
            </w:r>
            <w:r>
              <w:rPr>
                <w:rStyle w:val="IndexLink"/>
              </w:rPr>
              <w:t>442</w:t>
            </w:r>
          </w:hyperlink>
        </w:p>
        <w:p>
          <w:pPr>
            <w:pStyle w:val="Contents4"/>
            <w:tabs>
              <w:tab w:val="clear" w:pos="8176"/>
              <w:tab w:val="right" w:pos="9026" w:leader="dot"/>
            </w:tabs>
            <w:rPr/>
          </w:pPr>
          <w:hyperlink w:anchor="__RefHeading___Toc639980_3830689328">
            <w:r>
              <w:rPr>
                <w:webHidden/>
                <w:rStyle w:val="IndexLink"/>
                <w:rtl w:val="true"/>
              </w:rPr>
              <w:t>القول فی کیفیة الاستیفاء</w:t>
            </w:r>
            <w:r>
              <w:rPr>
                <w:rStyle w:val="IndexLink"/>
                <w:rtl w:val="true"/>
              </w:rPr>
              <w:tab/>
            </w:r>
            <w:r>
              <w:rPr>
                <w:rStyle w:val="IndexLink"/>
              </w:rPr>
              <w:t>446</w:t>
            </w:r>
          </w:hyperlink>
        </w:p>
        <w:p>
          <w:pPr>
            <w:pStyle w:val="Contents5"/>
            <w:tabs>
              <w:tab w:val="clear" w:pos="7892"/>
              <w:tab w:val="right" w:pos="9026" w:leader="dot"/>
            </w:tabs>
            <w:rPr/>
          </w:pPr>
          <w:hyperlink w:anchor="__RefHeading___Toc639982_3830689328">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39984_3830689328">
            <w:r>
              <w:rPr>
                <w:webHidden/>
                <w:rStyle w:val="IndexLink"/>
                <w:rtl w:val="true"/>
              </w:rPr>
              <w:t>مسائل</w:t>
            </w:r>
            <w:r>
              <w:rPr>
                <w:rStyle w:val="IndexLink"/>
                <w:rtl w:val="true"/>
              </w:rPr>
              <w:tab/>
            </w:r>
            <w:r>
              <w:rPr>
                <w:rStyle w:val="IndexLink"/>
              </w:rPr>
              <w:t>448</w:t>
            </w:r>
          </w:hyperlink>
        </w:p>
        <w:p>
          <w:pPr>
            <w:pStyle w:val="Contents3"/>
            <w:tabs>
              <w:tab w:val="clear" w:pos="8459"/>
              <w:tab w:val="right" w:pos="9026" w:leader="dot"/>
            </w:tabs>
            <w:rPr/>
          </w:pPr>
          <w:hyperlink w:anchor="__RefHeading___Toc639986_3830689328">
            <w:r>
              <w:rPr>
                <w:webHidden/>
                <w:rStyle w:val="IndexLink"/>
                <w:rtl w:val="true"/>
              </w:rPr>
              <w:t>القسم الثانی</w:t>
            </w:r>
            <w:r>
              <w:rPr>
                <w:rStyle w:val="IndexLink"/>
                <w:rtl w:val="true"/>
              </w:rPr>
              <w:tab/>
            </w:r>
            <w:r>
              <w:rPr>
                <w:rStyle w:val="IndexLink"/>
              </w:rPr>
              <w:t>452</w:t>
            </w:r>
          </w:hyperlink>
        </w:p>
        <w:p>
          <w:pPr>
            <w:pStyle w:val="Contents2"/>
            <w:tabs>
              <w:tab w:val="clear" w:pos="8743"/>
              <w:tab w:val="right" w:pos="9026" w:leader="dot"/>
            </w:tabs>
            <w:rPr/>
          </w:pPr>
          <w:hyperlink w:anchor="__RefHeading___Toc639988_3830689328">
            <w:r>
              <w:rPr>
                <w:webHidden/>
                <w:rStyle w:val="IndexLink"/>
                <w:rtl w:val="true"/>
              </w:rPr>
              <w:t>کتاب الدیات</w:t>
            </w:r>
            <w:r>
              <w:rPr>
                <w:rStyle w:val="IndexLink"/>
                <w:rtl w:val="true"/>
              </w:rPr>
              <w:tab/>
            </w:r>
            <w:r>
              <w:rPr>
                <w:rStyle w:val="IndexLink"/>
              </w:rPr>
              <w:t>461</w:t>
            </w:r>
          </w:hyperlink>
        </w:p>
        <w:p>
          <w:pPr>
            <w:pStyle w:val="Contents3"/>
            <w:tabs>
              <w:tab w:val="clear" w:pos="8459"/>
              <w:tab w:val="right" w:pos="9026" w:leader="dot"/>
            </w:tabs>
            <w:rPr/>
          </w:pPr>
          <w:hyperlink w:anchor="__RefHeading___Toc639990_3830689328">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639992_3830689328">
            <w:r>
              <w:rPr>
                <w:webHidden/>
                <w:rStyle w:val="IndexLink"/>
                <w:rtl w:val="true"/>
              </w:rPr>
              <w:t>الأول</w:t>
            </w:r>
            <w:r>
              <w:rPr>
                <w:rStyle w:val="IndexLink"/>
                <w:rtl w:val="true"/>
              </w:rPr>
              <w:tab/>
            </w:r>
            <w:r>
              <w:rPr>
                <w:rStyle w:val="IndexLink"/>
              </w:rPr>
              <w:t>463</w:t>
            </w:r>
          </w:hyperlink>
        </w:p>
        <w:p>
          <w:pPr>
            <w:pStyle w:val="Contents3"/>
            <w:tabs>
              <w:tab w:val="clear" w:pos="8459"/>
              <w:tab w:val="right" w:pos="9026" w:leader="dot"/>
            </w:tabs>
            <w:rPr/>
          </w:pPr>
          <w:hyperlink w:anchor="__RefHeading___Toc639994_3830689328">
            <w:r>
              <w:rPr>
                <w:webHidden/>
                <w:rStyle w:val="IndexLink"/>
                <w:rtl w:val="true"/>
              </w:rPr>
              <w:t>النظر الثانی</w:t>
            </w:r>
            <w:r>
              <w:rPr>
                <w:rStyle w:val="IndexLink"/>
                <w:rtl w:val="true"/>
              </w:rPr>
              <w:tab/>
            </w:r>
            <w:r>
              <w:rPr>
                <w:rStyle w:val="IndexLink"/>
              </w:rPr>
              <w:t>473</w:t>
            </w:r>
          </w:hyperlink>
        </w:p>
        <w:p>
          <w:pPr>
            <w:pStyle w:val="Contents4"/>
            <w:tabs>
              <w:tab w:val="clear" w:pos="8176"/>
              <w:tab w:val="right" w:pos="9026" w:leader="dot"/>
            </w:tabs>
            <w:rPr/>
          </w:pPr>
          <w:hyperlink w:anchor="__RefHeading___Toc639996_3830689328">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639998_3830689328">
            <w:r>
              <w:rPr>
                <w:webHidden/>
                <w:rStyle w:val="IndexLink"/>
                <w:rtl w:val="true"/>
              </w:rPr>
              <w:t>البحث الأول فی المباشرة</w:t>
            </w:r>
            <w:r>
              <w:rPr>
                <w:rStyle w:val="IndexLink"/>
                <w:rtl w:val="true"/>
              </w:rPr>
              <w:tab/>
            </w:r>
            <w:r>
              <w:rPr>
                <w:rStyle w:val="IndexLink"/>
              </w:rPr>
              <w:t>473</w:t>
            </w:r>
          </w:hyperlink>
        </w:p>
        <w:p>
          <w:pPr>
            <w:pStyle w:val="Contents5"/>
            <w:tabs>
              <w:tab w:val="clear" w:pos="7892"/>
              <w:tab w:val="right" w:pos="9026" w:leader="dot"/>
            </w:tabs>
            <w:rPr/>
          </w:pPr>
          <w:hyperlink w:anchor="__RefHeading___Toc640000_3830689328">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640002_3830689328">
            <w:r>
              <w:rPr>
                <w:webHidden/>
                <w:rStyle w:val="IndexLink"/>
                <w:rtl w:val="true"/>
              </w:rPr>
              <w:t>مسائل</w:t>
            </w:r>
            <w:r>
              <w:rPr>
                <w:rStyle w:val="IndexLink"/>
                <w:rtl w:val="true"/>
              </w:rPr>
              <w:tab/>
            </w:r>
            <w:r>
              <w:rPr>
                <w:rStyle w:val="IndexLink"/>
              </w:rPr>
              <w:t>479</w:t>
            </w:r>
          </w:hyperlink>
        </w:p>
        <w:p>
          <w:pPr>
            <w:pStyle w:val="Contents6"/>
            <w:tabs>
              <w:tab w:val="clear" w:pos="7609"/>
              <w:tab w:val="right" w:pos="9026" w:leader="dot"/>
            </w:tabs>
            <w:rPr/>
          </w:pPr>
          <w:hyperlink w:anchor="__RefHeading___Toc640004_3830689328">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640006_3830689328">
            <w:r>
              <w:rPr>
                <w:webHidden/>
                <w:rStyle w:val="IndexLink"/>
                <w:rtl w:val="true"/>
              </w:rPr>
              <w:t>الاولی</w:t>
            </w:r>
            <w:r>
              <w:rPr>
                <w:rStyle w:val="IndexLink"/>
                <w:rtl w:val="true"/>
              </w:rPr>
              <w:t>:</w:t>
            </w:r>
            <w:r>
              <w:rPr>
                <w:rStyle w:val="IndexLink"/>
                <w:rtl w:val="true"/>
              </w:rPr>
              <w:t>من دعا غیره فأخرجه من منزله لیلا</w:t>
            </w:r>
            <w:r>
              <w:rPr>
                <w:rStyle w:val="IndexLink"/>
                <w:rtl w:val="true"/>
              </w:rPr>
              <w:tab/>
            </w:r>
            <w:r>
              <w:rPr>
                <w:rStyle w:val="IndexLink"/>
              </w:rPr>
              <w:t>479</w:t>
            </w:r>
          </w:hyperlink>
        </w:p>
        <w:p>
          <w:pPr>
            <w:pStyle w:val="Contents6"/>
            <w:tabs>
              <w:tab w:val="clear" w:pos="7609"/>
              <w:tab w:val="right" w:pos="9026" w:leader="dot"/>
            </w:tabs>
            <w:rPr/>
          </w:pPr>
          <w:hyperlink w:anchor="__RefHeading___Toc640008_3830689328">
            <w:r>
              <w:rPr>
                <w:webHidden/>
                <w:rStyle w:val="IndexLink"/>
                <w:rtl w:val="true"/>
              </w:rPr>
              <w:t>الثانیة</w:t>
            </w:r>
            <w:r>
              <w:rPr>
                <w:rStyle w:val="IndexLink"/>
                <w:rtl w:val="true"/>
              </w:rPr>
              <w:t>:</w:t>
            </w:r>
            <w:r>
              <w:rPr>
                <w:rStyle w:val="IndexLink"/>
                <w:rtl w:val="true"/>
              </w:rPr>
              <w:t>لو أعادت الظئر بالطفل فأنکره أهله</w:t>
            </w:r>
            <w:r>
              <w:rPr>
                <w:rStyle w:val="IndexLink"/>
                <w:rtl w:val="true"/>
              </w:rPr>
              <w:tab/>
            </w:r>
            <w:r>
              <w:rPr>
                <w:rStyle w:val="IndexLink"/>
              </w:rPr>
              <w:t>480</w:t>
            </w:r>
          </w:hyperlink>
        </w:p>
        <w:p>
          <w:pPr>
            <w:pStyle w:val="Contents6"/>
            <w:tabs>
              <w:tab w:val="clear" w:pos="7609"/>
              <w:tab w:val="right" w:pos="9026" w:leader="dot"/>
            </w:tabs>
            <w:rPr/>
          </w:pPr>
          <w:hyperlink w:anchor="__RefHeading___Toc640010_3830689328">
            <w:r>
              <w:rPr>
                <w:webHidden/>
                <w:rStyle w:val="IndexLink"/>
                <w:rtl w:val="true"/>
              </w:rPr>
              <w:t>الثالثة</w:t>
            </w:r>
            <w:r>
              <w:rPr>
                <w:rStyle w:val="IndexLink"/>
                <w:rtl w:val="true"/>
              </w:rPr>
              <w:t>:</w:t>
            </w:r>
            <w:r>
              <w:rPr>
                <w:rStyle w:val="IndexLink"/>
                <w:rtl w:val="true"/>
              </w:rPr>
              <w:t>لو دخل لص فجمع متاعا و وطئ صاحبة المنزل قهرا</w:t>
            </w:r>
            <w:r>
              <w:rPr>
                <w:rStyle w:val="IndexLink"/>
                <w:rtl w:val="true"/>
              </w:rPr>
              <w:tab/>
            </w:r>
            <w:r>
              <w:rPr>
                <w:rStyle w:val="IndexLink"/>
              </w:rPr>
              <w:t>481</w:t>
            </w:r>
          </w:hyperlink>
        </w:p>
        <w:p>
          <w:pPr>
            <w:pStyle w:val="Contents6"/>
            <w:tabs>
              <w:tab w:val="clear" w:pos="7609"/>
              <w:tab w:val="right" w:pos="9026" w:leader="dot"/>
            </w:tabs>
            <w:rPr/>
          </w:pPr>
          <w:hyperlink w:anchor="__RefHeading___Toc640012_3830689328">
            <w:r>
              <w:rPr>
                <w:webHidden/>
                <w:rStyle w:val="IndexLink"/>
                <w:rtl w:val="true"/>
              </w:rPr>
              <w:t>الرابعة</w:t>
            </w:r>
            <w:r>
              <w:rPr>
                <w:rStyle w:val="IndexLink"/>
                <w:rtl w:val="true"/>
              </w:rPr>
              <w:t>:</w:t>
            </w:r>
            <w:r>
              <w:rPr>
                <w:rStyle w:val="IndexLink"/>
                <w:rtl w:val="true"/>
              </w:rPr>
              <w:t>لو شرب أربعة فسکروا فوجد بینهم جریحان و قتیلان</w:t>
            </w:r>
            <w:r>
              <w:rPr>
                <w:rStyle w:val="IndexLink"/>
                <w:rtl w:val="true"/>
              </w:rPr>
              <w:tab/>
            </w:r>
            <w:r>
              <w:rPr>
                <w:rStyle w:val="IndexLink"/>
              </w:rPr>
              <w:t>482</w:t>
            </w:r>
          </w:hyperlink>
        </w:p>
        <w:p>
          <w:pPr>
            <w:pStyle w:val="Contents4"/>
            <w:tabs>
              <w:tab w:val="clear" w:pos="8176"/>
              <w:tab w:val="right" w:pos="9026" w:leader="dot"/>
            </w:tabs>
            <w:rPr/>
          </w:pPr>
          <w:hyperlink w:anchor="__RefHeading___Toc640014_3830689328">
            <w:r>
              <w:rPr>
                <w:webHidden/>
                <w:rStyle w:val="IndexLink"/>
                <w:rtl w:val="true"/>
              </w:rPr>
              <w:t>البحث الثانی</w:t>
            </w:r>
            <w:r>
              <w:rPr>
                <w:rStyle w:val="IndexLink"/>
                <w:rtl w:val="true"/>
              </w:rPr>
              <w:tab/>
            </w:r>
            <w:r>
              <w:rPr>
                <w:rStyle w:val="IndexLink"/>
              </w:rPr>
              <w:t>485</w:t>
            </w:r>
          </w:hyperlink>
        </w:p>
        <w:p>
          <w:pPr>
            <w:pStyle w:val="Contents4"/>
            <w:tabs>
              <w:tab w:val="clear" w:pos="8176"/>
              <w:tab w:val="right" w:pos="9026" w:leader="dot"/>
            </w:tabs>
            <w:rPr/>
          </w:pPr>
          <w:hyperlink w:anchor="__RefHeading___Toc640016_3830689328">
            <w:r>
              <w:rPr>
                <w:webHidden/>
                <w:rStyle w:val="IndexLink"/>
                <w:rtl w:val="true"/>
              </w:rPr>
              <w:t>البحث الثالث</w:t>
            </w:r>
            <w:r>
              <w:rPr>
                <w:rStyle w:val="IndexLink"/>
                <w:rtl w:val="true"/>
              </w:rPr>
              <w:tab/>
            </w:r>
            <w:r>
              <w:rPr>
                <w:rStyle w:val="IndexLink"/>
              </w:rPr>
              <w:t>489</w:t>
            </w:r>
          </w:hyperlink>
        </w:p>
        <w:p>
          <w:pPr>
            <w:pStyle w:val="Contents3"/>
            <w:tabs>
              <w:tab w:val="clear" w:pos="8459"/>
              <w:tab w:val="right" w:pos="9026" w:leader="dot"/>
            </w:tabs>
            <w:rPr/>
          </w:pPr>
          <w:hyperlink w:anchor="__RefHeading___Toc640018_3830689328">
            <w:r>
              <w:rPr>
                <w:webHidden/>
                <w:rStyle w:val="IndexLink"/>
                <w:rtl w:val="true"/>
              </w:rPr>
              <w:t>النظر الثالث</w:t>
            </w:r>
            <w:r>
              <w:rPr>
                <w:rStyle w:val="IndexLink"/>
                <w:rtl w:val="true"/>
              </w:rPr>
              <w:tab/>
            </w:r>
            <w:r>
              <w:rPr>
                <w:rStyle w:val="IndexLink"/>
              </w:rPr>
              <w:t>491</w:t>
            </w:r>
          </w:hyperlink>
        </w:p>
        <w:p>
          <w:pPr>
            <w:pStyle w:val="Contents4"/>
            <w:tabs>
              <w:tab w:val="clear" w:pos="8176"/>
              <w:tab w:val="right" w:pos="9026" w:leader="dot"/>
            </w:tabs>
            <w:rPr/>
          </w:pPr>
          <w:hyperlink w:anchor="__RefHeading___Toc640020_3830689328">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640022_3830689328">
            <w:r>
              <w:rPr>
                <w:webHidden/>
                <w:rStyle w:val="IndexLink"/>
                <w:rtl w:val="true"/>
              </w:rPr>
              <w:t>المقصد الأول</w:t>
            </w:r>
            <w:r>
              <w:rPr>
                <w:rStyle w:val="IndexLink"/>
                <w:rtl w:val="true"/>
              </w:rPr>
              <w:t>:</w:t>
            </w:r>
            <w:r>
              <w:rPr>
                <w:rStyle w:val="IndexLink"/>
                <w:rtl w:val="true"/>
              </w:rPr>
              <w:t>فی دیات الأعضاء</w:t>
            </w:r>
            <w:r>
              <w:rPr>
                <w:rStyle w:val="IndexLink"/>
                <w:rtl w:val="true"/>
              </w:rPr>
              <w:tab/>
            </w:r>
            <w:r>
              <w:rPr>
                <w:rStyle w:val="IndexLink"/>
              </w:rPr>
              <w:t>491</w:t>
            </w:r>
          </w:hyperlink>
        </w:p>
        <w:p>
          <w:pPr>
            <w:pStyle w:val="Contents5"/>
            <w:tabs>
              <w:tab w:val="clear" w:pos="7892"/>
              <w:tab w:val="right" w:pos="9026" w:leader="dot"/>
            </w:tabs>
            <w:rPr/>
          </w:pPr>
          <w:hyperlink w:anchor="__RefHeading___Toc640024_3830689328">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640026_3830689328">
            <w:r>
              <w:rPr>
                <w:webHidden/>
                <w:rStyle w:val="IndexLink"/>
                <w:rtl w:val="true"/>
              </w:rPr>
              <w:t>مسائل</w:t>
            </w:r>
            <w:r>
              <w:rPr>
                <w:rStyle w:val="IndexLink"/>
                <w:rtl w:val="true"/>
              </w:rPr>
              <w:tab/>
            </w:r>
            <w:r>
              <w:rPr>
                <w:rStyle w:val="IndexLink"/>
              </w:rPr>
              <w:t>507</w:t>
            </w:r>
          </w:hyperlink>
        </w:p>
        <w:p>
          <w:pPr>
            <w:pStyle w:val="Contents6"/>
            <w:tabs>
              <w:tab w:val="clear" w:pos="7609"/>
              <w:tab w:val="right" w:pos="9026" w:leader="dot"/>
            </w:tabs>
            <w:rPr/>
          </w:pPr>
          <w:hyperlink w:anchor="__RefHeading___Toc640028_3830689328">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640030_3830689328">
            <w:r>
              <w:rPr>
                <w:webHidden/>
                <w:rStyle w:val="IndexLink"/>
                <w:rtl w:val="true"/>
              </w:rPr>
              <w:t>الأولی</w:t>
            </w:r>
            <w:r>
              <w:rPr>
                <w:rStyle w:val="IndexLink"/>
                <w:rtl w:val="true"/>
              </w:rPr>
              <w:t>:</w:t>
            </w:r>
            <w:r>
              <w:rPr>
                <w:rStyle w:val="IndexLink"/>
                <w:rtl w:val="true"/>
              </w:rPr>
              <w:t>دیة کسر الضلع خمسة و عشرون دینارا</w:t>
            </w:r>
            <w:r>
              <w:rPr>
                <w:rStyle w:val="IndexLink"/>
                <w:rtl w:val="true"/>
              </w:rPr>
              <w:tab/>
            </w:r>
            <w:r>
              <w:rPr>
                <w:rStyle w:val="IndexLink"/>
              </w:rPr>
              <w:t>507</w:t>
            </w:r>
          </w:hyperlink>
        </w:p>
        <w:p>
          <w:pPr>
            <w:pStyle w:val="Contents6"/>
            <w:tabs>
              <w:tab w:val="clear" w:pos="7609"/>
              <w:tab w:val="right" w:pos="9026" w:leader="dot"/>
            </w:tabs>
            <w:rPr/>
          </w:pPr>
          <w:hyperlink w:anchor="__RefHeading___Toc640032_3830689328">
            <w:r>
              <w:rPr>
                <w:webHidden/>
                <w:rStyle w:val="IndexLink"/>
                <w:rtl w:val="true"/>
              </w:rPr>
              <w:t>الثانیة</w:t>
            </w:r>
            <w:r>
              <w:rPr>
                <w:rStyle w:val="IndexLink"/>
                <w:rtl w:val="true"/>
              </w:rPr>
              <w:t>:</w:t>
            </w:r>
            <w:r>
              <w:rPr>
                <w:rStyle w:val="IndexLink"/>
                <w:rtl w:val="true"/>
              </w:rPr>
              <w:t>لو کسر بعصوص الإنسان أو عجانه،فلم یملک غائطه و لا بوله</w:t>
            </w:r>
            <w:r>
              <w:rPr>
                <w:rStyle w:val="IndexLink"/>
                <w:rtl w:val="true"/>
              </w:rPr>
              <w:tab/>
            </w:r>
            <w:r>
              <w:rPr>
                <w:rStyle w:val="IndexLink"/>
              </w:rPr>
              <w:t>507</w:t>
            </w:r>
          </w:hyperlink>
        </w:p>
        <w:p>
          <w:pPr>
            <w:pStyle w:val="Contents6"/>
            <w:tabs>
              <w:tab w:val="clear" w:pos="7609"/>
              <w:tab w:val="right" w:pos="9026" w:leader="dot"/>
            </w:tabs>
            <w:rPr/>
          </w:pPr>
          <w:hyperlink w:anchor="__RefHeading___Toc640034_3830689328">
            <w:r>
              <w:rPr>
                <w:webHidden/>
                <w:rStyle w:val="IndexLink"/>
                <w:rtl w:val="true"/>
              </w:rPr>
              <w:t>الثالثة</w:t>
            </w:r>
            <w:r>
              <w:rPr>
                <w:rStyle w:val="IndexLink"/>
                <w:rtl w:val="true"/>
              </w:rPr>
              <w:t>:</w:t>
            </w:r>
            <w:r>
              <w:rPr>
                <w:rStyle w:val="IndexLink"/>
                <w:rtl w:val="true"/>
              </w:rPr>
              <w:t>قال الشیخان فی کسر عظم من عضو خمس دیته</w:t>
            </w:r>
            <w:r>
              <w:rPr>
                <w:rStyle w:val="IndexLink"/>
                <w:rtl w:val="true"/>
              </w:rPr>
              <w:tab/>
            </w:r>
            <w:r>
              <w:rPr>
                <w:rStyle w:val="IndexLink"/>
              </w:rPr>
              <w:t>507</w:t>
            </w:r>
          </w:hyperlink>
        </w:p>
        <w:p>
          <w:pPr>
            <w:pStyle w:val="Contents6"/>
            <w:tabs>
              <w:tab w:val="clear" w:pos="7609"/>
              <w:tab w:val="right" w:pos="9026" w:leader="dot"/>
            </w:tabs>
            <w:rPr/>
          </w:pPr>
          <w:hyperlink w:anchor="__RefHeading___Toc640036_3830689328">
            <w:r>
              <w:rPr>
                <w:webHidden/>
                <w:rStyle w:val="IndexLink"/>
                <w:rtl w:val="true"/>
              </w:rPr>
              <w:t>الرابعة</w:t>
            </w:r>
            <w:r>
              <w:rPr>
                <w:rStyle w:val="IndexLink"/>
                <w:rtl w:val="true"/>
              </w:rPr>
              <w:t>:</w:t>
            </w:r>
            <w:r>
              <w:rPr>
                <w:rStyle w:val="IndexLink"/>
                <w:rtl w:val="true"/>
              </w:rPr>
              <w:t>قال بعض الأصحاب فی الترقوة إذا کسرت فجبرت علی غیر عیب فأربعون دینارا</w:t>
            </w:r>
            <w:r>
              <w:rPr>
                <w:rStyle w:val="IndexLink"/>
                <w:rtl w:val="true"/>
              </w:rPr>
              <w:tab/>
            </w:r>
            <w:r>
              <w:rPr>
                <w:rStyle w:val="IndexLink"/>
              </w:rPr>
              <w:t>508</w:t>
            </w:r>
          </w:hyperlink>
        </w:p>
        <w:p>
          <w:pPr>
            <w:pStyle w:val="Contents6"/>
            <w:tabs>
              <w:tab w:val="clear" w:pos="7609"/>
              <w:tab w:val="right" w:pos="9026" w:leader="dot"/>
            </w:tabs>
            <w:rPr/>
          </w:pPr>
          <w:hyperlink w:anchor="__RefHeading___Toc640038_3830689328">
            <w:r>
              <w:rPr>
                <w:webHidden/>
                <w:rStyle w:val="IndexLink"/>
                <w:rtl w:val="true"/>
              </w:rPr>
              <w:t>الخامسة</w:t>
            </w:r>
            <w:r>
              <w:rPr>
                <w:rStyle w:val="IndexLink"/>
                <w:rtl w:val="true"/>
              </w:rPr>
              <w:t>:</w:t>
            </w:r>
            <w:r>
              <w:rPr>
                <w:rStyle w:val="IndexLink"/>
                <w:rtl w:val="true"/>
              </w:rPr>
              <w:t>من داس بطن إنسان حتی أحدث</w:t>
            </w:r>
            <w:r>
              <w:rPr>
                <w:rStyle w:val="IndexLink"/>
                <w:rtl w:val="true"/>
              </w:rPr>
              <w:tab/>
            </w:r>
            <w:r>
              <w:rPr>
                <w:rStyle w:val="IndexLink"/>
              </w:rPr>
              <w:t>508</w:t>
            </w:r>
          </w:hyperlink>
        </w:p>
        <w:p>
          <w:pPr>
            <w:pStyle w:val="Contents6"/>
            <w:tabs>
              <w:tab w:val="clear" w:pos="7609"/>
              <w:tab w:val="right" w:pos="9026" w:leader="dot"/>
            </w:tabs>
            <w:rPr/>
          </w:pPr>
          <w:hyperlink w:anchor="__RefHeading___Toc640040_3830689328">
            <w:r>
              <w:rPr>
                <w:webHidden/>
                <w:rStyle w:val="IndexLink"/>
                <w:rtl w:val="true"/>
              </w:rPr>
              <w:t>السادسة</w:t>
            </w:r>
            <w:r>
              <w:rPr>
                <w:rStyle w:val="IndexLink"/>
                <w:rtl w:val="true"/>
              </w:rPr>
              <w:t>:</w:t>
            </w:r>
            <w:r>
              <w:rPr>
                <w:rStyle w:val="IndexLink"/>
                <w:rtl w:val="true"/>
              </w:rPr>
              <w:t>من اقتض بکرا فخرق مثانتها فلم تملک بولها ففیه دیتها و مهر نسائها</w:t>
            </w:r>
            <w:r>
              <w:rPr>
                <w:rStyle w:val="IndexLink"/>
                <w:rtl w:val="true"/>
              </w:rPr>
              <w:tab/>
            </w:r>
            <w:r>
              <w:rPr>
                <w:rStyle w:val="IndexLink"/>
              </w:rPr>
              <w:t>509</w:t>
            </w:r>
          </w:hyperlink>
        </w:p>
        <w:p>
          <w:pPr>
            <w:pStyle w:val="Contents4"/>
            <w:tabs>
              <w:tab w:val="clear" w:pos="8176"/>
              <w:tab w:val="right" w:pos="9026" w:leader="dot"/>
            </w:tabs>
            <w:rPr/>
          </w:pPr>
          <w:hyperlink w:anchor="__RefHeading___Toc640042_3830689328">
            <w:r>
              <w:rPr>
                <w:webHidden/>
                <w:rStyle w:val="IndexLink"/>
                <w:rtl w:val="true"/>
              </w:rPr>
              <w:t>المقصد الثانی</w:t>
            </w:r>
            <w:r>
              <w:rPr>
                <w:rStyle w:val="IndexLink"/>
                <w:rtl w:val="true"/>
              </w:rPr>
              <w:tab/>
            </w:r>
            <w:r>
              <w:rPr>
                <w:rStyle w:val="IndexLink"/>
              </w:rPr>
              <w:t>509</w:t>
            </w:r>
          </w:hyperlink>
        </w:p>
        <w:p>
          <w:pPr>
            <w:pStyle w:val="Contents4"/>
            <w:tabs>
              <w:tab w:val="clear" w:pos="8176"/>
              <w:tab w:val="right" w:pos="9026" w:leader="dot"/>
            </w:tabs>
            <w:rPr/>
          </w:pPr>
          <w:hyperlink w:anchor="__RefHeading___Toc640044_3830689328">
            <w:r>
              <w:rPr>
                <w:webHidden/>
                <w:rStyle w:val="IndexLink"/>
                <w:rtl w:val="true"/>
              </w:rPr>
              <w:t>المقصد الثالث</w:t>
            </w:r>
            <w:r>
              <w:rPr>
                <w:rStyle w:val="IndexLink"/>
                <w:rtl w:val="true"/>
              </w:rPr>
              <w:tab/>
            </w:r>
            <w:r>
              <w:rPr>
                <w:rStyle w:val="IndexLink"/>
              </w:rPr>
              <w:t>513</w:t>
            </w:r>
          </w:hyperlink>
        </w:p>
        <w:p>
          <w:pPr>
            <w:pStyle w:val="Contents5"/>
            <w:tabs>
              <w:tab w:val="clear" w:pos="7892"/>
              <w:tab w:val="right" w:pos="9026" w:leader="dot"/>
            </w:tabs>
            <w:rPr/>
          </w:pPr>
          <w:hyperlink w:anchor="__RefHeading___Toc640046_3830689328">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640048_3830689328">
            <w:r>
              <w:rPr>
                <w:webHidden/>
                <w:rStyle w:val="IndexLink"/>
                <w:rtl w:val="true"/>
              </w:rPr>
              <w:t>مسائل</w:t>
            </w:r>
            <w:r>
              <w:rPr>
                <w:rStyle w:val="IndexLink"/>
                <w:rtl w:val="true"/>
              </w:rPr>
              <w:tab/>
            </w:r>
            <w:r>
              <w:rPr>
                <w:rStyle w:val="IndexLink"/>
              </w:rPr>
              <w:t>517</w:t>
            </w:r>
          </w:hyperlink>
        </w:p>
        <w:p>
          <w:pPr>
            <w:pStyle w:val="Contents3"/>
            <w:tabs>
              <w:tab w:val="clear" w:pos="8459"/>
              <w:tab w:val="right" w:pos="9026" w:leader="dot"/>
            </w:tabs>
            <w:rPr/>
          </w:pPr>
          <w:hyperlink w:anchor="__RefHeading___Toc640050_3830689328">
            <w:r>
              <w:rPr>
                <w:webHidden/>
                <w:rStyle w:val="IndexLink"/>
                <w:rtl w:val="true"/>
              </w:rPr>
              <w:t>النظر الرابع</w:t>
            </w:r>
            <w:r>
              <w:rPr>
                <w:rStyle w:val="IndexLink"/>
                <w:rtl w:val="true"/>
              </w:rPr>
              <w:tab/>
            </w:r>
            <w:r>
              <w:rPr>
                <w:rStyle w:val="IndexLink"/>
              </w:rPr>
              <w:t>521</w:t>
            </w:r>
          </w:hyperlink>
        </w:p>
        <w:p>
          <w:pPr>
            <w:pStyle w:val="Contents4"/>
            <w:tabs>
              <w:tab w:val="clear" w:pos="8176"/>
              <w:tab w:val="right" w:pos="9026" w:leader="dot"/>
            </w:tabs>
            <w:rPr/>
          </w:pPr>
          <w:hyperlink w:anchor="__RefHeading___Toc640052_3830689328">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640054_3830689328">
            <w:r>
              <w:rPr>
                <w:webHidden/>
                <w:rStyle w:val="IndexLink"/>
                <w:rtl w:val="true"/>
              </w:rPr>
              <w:t>الأول</w:t>
            </w:r>
            <w:r>
              <w:rPr>
                <w:rStyle w:val="IndexLink"/>
                <w:rtl w:val="true"/>
              </w:rPr>
              <w:t xml:space="preserve">: </w:t>
            </w:r>
            <w:r>
              <w:rPr>
                <w:rStyle w:val="IndexLink"/>
                <w:rtl w:val="true"/>
              </w:rPr>
              <w:t>فی دیة الجنین</w:t>
            </w:r>
            <w:r>
              <w:rPr>
                <w:rStyle w:val="IndexLink"/>
                <w:rtl w:val="true"/>
              </w:rPr>
              <w:tab/>
            </w:r>
            <w:r>
              <w:rPr>
                <w:rStyle w:val="IndexLink"/>
              </w:rPr>
              <w:t>521</w:t>
            </w:r>
          </w:hyperlink>
        </w:p>
        <w:p>
          <w:pPr>
            <w:pStyle w:val="Contents4"/>
            <w:tabs>
              <w:tab w:val="clear" w:pos="8176"/>
              <w:tab w:val="right" w:pos="9026" w:leader="dot"/>
            </w:tabs>
            <w:rPr/>
          </w:pPr>
          <w:hyperlink w:anchor="__RefHeading___Toc640056_3830689328">
            <w:r>
              <w:rPr>
                <w:webHidden/>
                <w:rStyle w:val="IndexLink"/>
                <w:rtl w:val="true"/>
              </w:rPr>
              <w:t>الثانی</w:t>
            </w:r>
            <w:r>
              <w:rPr>
                <w:rStyle w:val="IndexLink"/>
                <w:rtl w:val="true"/>
              </w:rPr>
              <w:t>:</w:t>
            </w:r>
            <w:r>
              <w:rPr>
                <w:rStyle w:val="IndexLink"/>
                <w:rtl w:val="true"/>
              </w:rPr>
              <w:t>فی الجنایة علی الحیوان</w:t>
            </w:r>
            <w:r>
              <w:rPr>
                <w:rStyle w:val="IndexLink"/>
                <w:rtl w:val="true"/>
              </w:rPr>
              <w:tab/>
            </w:r>
            <w:r>
              <w:rPr>
                <w:rStyle w:val="IndexLink"/>
              </w:rPr>
              <w:t>525</w:t>
            </w:r>
          </w:hyperlink>
        </w:p>
        <w:p>
          <w:pPr>
            <w:pStyle w:val="Contents5"/>
            <w:tabs>
              <w:tab w:val="clear" w:pos="7892"/>
              <w:tab w:val="right" w:pos="9026" w:leader="dot"/>
            </w:tabs>
            <w:rPr/>
          </w:pPr>
          <w:hyperlink w:anchor="__RefHeading___Toc640058_3830689328">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640060_3830689328">
            <w:r>
              <w:rPr>
                <w:webHidden/>
                <w:rStyle w:val="IndexLink"/>
                <w:rtl w:val="true"/>
              </w:rPr>
              <w:t>مسائل</w:t>
            </w:r>
            <w:r>
              <w:rPr>
                <w:rStyle w:val="IndexLink"/>
                <w:rtl w:val="true"/>
              </w:rPr>
              <w:tab/>
            </w:r>
            <w:r>
              <w:rPr>
                <w:rStyle w:val="IndexLink"/>
              </w:rPr>
              <w:t>528</w:t>
            </w:r>
          </w:hyperlink>
        </w:p>
        <w:p>
          <w:pPr>
            <w:pStyle w:val="Contents4"/>
            <w:tabs>
              <w:tab w:val="clear" w:pos="8176"/>
              <w:tab w:val="right" w:pos="9026" w:leader="dot"/>
            </w:tabs>
            <w:rPr/>
          </w:pPr>
          <w:hyperlink w:anchor="__RefHeading___Toc640062_3830689328">
            <w:r>
              <w:rPr>
                <w:webHidden/>
                <w:rStyle w:val="IndexLink"/>
                <w:rtl w:val="true"/>
              </w:rPr>
              <w:t>الثالثة</w:t>
            </w:r>
            <w:r>
              <w:rPr>
                <w:rStyle w:val="IndexLink"/>
                <w:rtl w:val="true"/>
              </w:rPr>
              <w:t>:</w:t>
            </w:r>
            <w:r>
              <w:rPr>
                <w:rStyle w:val="IndexLink"/>
                <w:rtl w:val="true"/>
              </w:rPr>
              <w:t>فی کفارة القتل</w:t>
            </w:r>
            <w:r>
              <w:rPr>
                <w:rStyle w:val="IndexLink"/>
                <w:rtl w:val="true"/>
              </w:rPr>
              <w:tab/>
            </w:r>
            <w:r>
              <w:rPr>
                <w:rStyle w:val="IndexLink"/>
              </w:rPr>
              <w:t>530</w:t>
            </w:r>
          </w:hyperlink>
        </w:p>
        <w:p>
          <w:pPr>
            <w:pStyle w:val="Contents4"/>
            <w:tabs>
              <w:tab w:val="clear" w:pos="8176"/>
              <w:tab w:val="right" w:pos="9026" w:leader="dot"/>
            </w:tabs>
            <w:rPr/>
          </w:pPr>
          <w:hyperlink w:anchor="__RefHeading___Toc640064_3830689328">
            <w:r>
              <w:rPr>
                <w:webHidden/>
                <w:rStyle w:val="IndexLink"/>
                <w:rtl w:val="true"/>
              </w:rPr>
              <w:t>الرابعة</w:t>
            </w:r>
            <w:r>
              <w:rPr>
                <w:rStyle w:val="IndexLink"/>
                <w:rtl w:val="true"/>
              </w:rPr>
              <w:t>:</w:t>
            </w:r>
            <w:r>
              <w:rPr>
                <w:rStyle w:val="IndexLink"/>
                <w:rtl w:val="true"/>
              </w:rPr>
              <w:t>فی العاقلة</w:t>
            </w:r>
            <w:r>
              <w:rPr>
                <w:rStyle w:val="IndexLink"/>
                <w:rtl w:val="true"/>
              </w:rPr>
              <w:tab/>
            </w:r>
            <w:r>
              <w:rPr>
                <w:rStyle w:val="IndexLink"/>
              </w:rPr>
              <w:t>531</w:t>
            </w:r>
          </w:hyperlink>
        </w:p>
        <w:p>
          <w:pPr>
            <w:pStyle w:val="Contents5"/>
            <w:tabs>
              <w:tab w:val="clear" w:pos="7892"/>
              <w:tab w:val="right" w:pos="9026" w:leader="dot"/>
            </w:tabs>
            <w:rPr/>
          </w:pPr>
          <w:hyperlink w:anchor="__RefHeading___Toc640066_3830689328">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640068_3830689328">
            <w:r>
              <w:rPr>
                <w:webHidden/>
                <w:rStyle w:val="IndexLink"/>
                <w:rtl w:val="true"/>
              </w:rPr>
              <w:t>مسائل</w:t>
            </w:r>
            <w:r>
              <w:rPr>
                <w:rStyle w:val="IndexLink"/>
                <w:rtl w:val="true"/>
              </w:rPr>
              <w:tab/>
            </w:r>
            <w:r>
              <w:rPr>
                <w:rStyle w:val="IndexLink"/>
              </w:rPr>
              <w:t>535</w:t>
            </w:r>
          </w:hyperlink>
        </w:p>
        <w:p>
          <w:pPr>
            <w:pStyle w:val="Contents6"/>
            <w:tabs>
              <w:tab w:val="clear" w:pos="7609"/>
              <w:tab w:val="right" w:pos="9026" w:leader="dot"/>
            </w:tabs>
            <w:rPr/>
          </w:pPr>
          <w:hyperlink w:anchor="__RefHeading___Toc640070_3830689328">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640072_3830689328">
            <w:r>
              <w:rPr>
                <w:webHidden/>
                <w:rStyle w:val="IndexLink"/>
                <w:rtl w:val="true"/>
              </w:rPr>
              <w:t>الاولی</w:t>
            </w:r>
            <w:r>
              <w:rPr>
                <w:rStyle w:val="IndexLink"/>
                <w:rtl w:val="true"/>
              </w:rPr>
              <w:t>:</w:t>
            </w:r>
            <w:r>
              <w:rPr>
                <w:rStyle w:val="IndexLink"/>
                <w:rtl w:val="true"/>
              </w:rPr>
              <w:t>لو قتل الأب ولده عمدا</w:t>
            </w:r>
            <w:r>
              <w:rPr>
                <w:rStyle w:val="IndexLink"/>
                <w:rtl w:val="true"/>
              </w:rPr>
              <w:tab/>
            </w:r>
            <w:r>
              <w:rPr>
                <w:rStyle w:val="IndexLink"/>
              </w:rPr>
              <w:t>535</w:t>
            </w:r>
          </w:hyperlink>
        </w:p>
        <w:p>
          <w:pPr>
            <w:pStyle w:val="Contents6"/>
            <w:tabs>
              <w:tab w:val="clear" w:pos="7609"/>
              <w:tab w:val="right" w:pos="9026" w:leader="dot"/>
            </w:tabs>
            <w:rPr/>
          </w:pPr>
          <w:hyperlink w:anchor="__RefHeading___Toc640074_3830689328">
            <w:r>
              <w:rPr>
                <w:webHidden/>
                <w:rStyle w:val="IndexLink"/>
                <w:rtl w:val="true"/>
              </w:rPr>
              <w:t>الثانیة</w:t>
            </w:r>
            <w:r>
              <w:rPr>
                <w:rStyle w:val="IndexLink"/>
                <w:rtl w:val="true"/>
              </w:rPr>
              <w:t>:</w:t>
            </w:r>
            <w:r>
              <w:rPr>
                <w:rStyle w:val="IndexLink"/>
                <w:rtl w:val="true"/>
              </w:rPr>
              <w:t>لا تعقل العاقلة عمدا</w:t>
            </w:r>
            <w:r>
              <w:rPr>
                <w:rStyle w:val="IndexLink"/>
                <w:rtl w:val="true"/>
              </w:rPr>
              <w:tab/>
            </w:r>
            <w:r>
              <w:rPr>
                <w:rStyle w:val="IndexLink"/>
              </w:rPr>
              <w:t>536</w:t>
            </w:r>
          </w:hyperlink>
        </w:p>
        <w:p>
          <w:pPr>
            <w:pStyle w:val="Contents6"/>
            <w:tabs>
              <w:tab w:val="clear" w:pos="7609"/>
              <w:tab w:val="right" w:pos="9026" w:leader="dot"/>
            </w:tabs>
            <w:rPr/>
          </w:pPr>
          <w:hyperlink w:anchor="__RefHeading___Toc640076_3830689328">
            <w:r>
              <w:rPr>
                <w:webHidden/>
                <w:rStyle w:val="IndexLink"/>
                <w:rtl w:val="true"/>
              </w:rPr>
              <w:t>الثالثة</w:t>
            </w:r>
            <w:r>
              <w:rPr>
                <w:rStyle w:val="IndexLink"/>
                <w:rtl w:val="true"/>
              </w:rPr>
              <w:t>:</w:t>
            </w:r>
            <w:r>
              <w:rPr>
                <w:rStyle w:val="IndexLink"/>
                <w:rtl w:val="true"/>
              </w:rPr>
              <w:t>لا تعقل العاقلة بهیمة</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4_146444"/>
      <w:bookmarkStart w:id="1" w:name="pg13624_146444"/>
      <w:bookmarkEnd w:id="1"/>
    </w:p>
    <w:p>
      <w:pPr>
        <w:pStyle w:val="Heading2"/>
        <w:numPr>
          <w:ilvl w:val="1"/>
          <w:numId w:val="1"/>
        </w:numPr>
        <w:rPr/>
      </w:pPr>
      <w:bookmarkStart w:id="2" w:name="pg13624_146444"/>
      <w:bookmarkStart w:id="3" w:name="__RefHeading___Toc639374_3830689328"/>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الحلي، جعفربن حسن،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المیر السید علي محمد علي الطباطبائي الحائري؛ تحقیق مهدی الرجایي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المرعشي العامه،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مکتبه آیه‌الله المرعشی العامه</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ببليوغرافيا مع 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کربلایی، علی‌بن محمدعلی،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376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الشرح الصغیر فی شرح المختصر النافع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تالیف المیر سیدعلی محمدعلی الطباطبائی الحائری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مهدی الرجایی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24_146448"/>
      <w:bookmarkStart w:id="8" w:name="pg13624_146448"/>
      <w:bookmarkEnd w:id="8"/>
    </w:p>
    <w:p>
      <w:pPr>
        <w:pStyle w:val="Heading2"/>
        <w:numPr>
          <w:ilvl w:val="1"/>
          <w:numId w:val="1"/>
        </w:numPr>
        <w:rPr/>
      </w:pPr>
      <w:bookmarkStart w:id="9" w:name="pg13624_146448"/>
      <w:bookmarkStart w:id="10" w:name="__RefHeading___Toc639378_3830689328"/>
      <w:bookmarkStart w:id="11" w:name="_Toc3"/>
      <w:bookmarkEnd w:id="9"/>
      <w:bookmarkEnd w:id="10"/>
      <w:r>
        <w:rPr>
          <w:rtl w:val="true"/>
        </w:rPr>
        <w:t>کتاب العتق</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39380_3830689328"/>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 المملوک الآدمی أو بعضه من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فضله عظیم و ثوابه جسیم،ففی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مسلما أعتق اللّه تعالی بکل عضو منه عضوا من النار</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النظر فی هذا الکتاب یقع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متعلق الرق و من یجوز استرقاقه و بیان أسباب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بأهل الحرب من أصناف الکفار دون أهل الذمة الملتزمین بشرائطها و لو أخلوا بشرائطها جاز تملکهم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بأهل الحرب من یجوز قتالهم الی أن یسلموا،و بأهل الذمة الیهود و النصاری العاملون بشرائطها،و لو أخلوا بها صاروا أهل حرب و جاز تملکهم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استرقاق الحربی بین أن ینصبوا الحرب للمسلمین، أو یکونوا تحت حکم الإسلام و قهره،کالقاطنین تحت حکم المسلمین من عبدة الأوثان و النیران و الغلاة و غیرهم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دخولهم فی الرق بمجرد الاستیلاء علیهم،سواء وقع بالنضال أو علی وجه السرقة و الاختلاس،کان المستولی مسلما أو کافرا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یجوز شراؤهم من الغنیمة و ان کان للإمام علیه السّلام فیها حق،و عن القواعد </w:t>
      </w:r>
      <w:r>
        <w:rPr>
          <w:rStyle w:val="FootnoteAnchor"/>
          <w:rtl w:val="true"/>
        </w:rPr>
        <w:footnoteReference w:id="3"/>
      </w:r>
      <w:r>
        <w:rPr>
          <w:rFonts w:ascii="IRNazanin" w:hAnsi="IRNazanin" w:eastAsia="IRNazanin"/>
          <w:color w:val="111111"/>
          <w:sz w:val="28"/>
          <w:sz w:val="28"/>
          <w:szCs w:val="28"/>
          <w:rtl w:val="true"/>
          <w:lang w:bidi="fa-IR"/>
        </w:rPr>
        <w:t>و التذکرة أنه لا یجب إخراج حصة غیر الامام من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أقر علی نفسه بالرقیة حال کونه مختارا و هو فی صحة من رأیه ببلوغه و عقله حکم برقیته مع عدم العلم من الخارج بحریته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بیع فی الأسواق ثم ادعی الحریة لم یقبل منه دعواه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یملک الرجل و لا المرأة أحد الأبوین و ان علوا و لا الأولاد و ان سفلوا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یملک الرجل خاصة یعنی دون المرأة ذوات الرحم من النساء المحرمات،کالخالة و العمة و الأخت و بنتها و بنت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ینعتق جمیع هؤلاء ب مجرد الملک و المراد بالملک المنفی المستقر منه،و الا فأصل الملک یتحقق فی الجمیع،و من ثمة یترتب علیه العتق المشروط بالملک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غیرهم أی غیر المذکورین من الرجال و النساء علی کراهیة، و تتأکد الکراهة فی من یرثه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ینعتق علیه بالرضاع من ینعتق علیه بالنسب؟فیه روایتان </w:t>
      </w:r>
      <w:r>
        <w:rPr>
          <w:rStyle w:val="FootnoteAnchor"/>
          <w:rtl w:val="true"/>
        </w:rPr>
        <w:footnoteReference w:id="4"/>
      </w:r>
      <w:r>
        <w:rPr>
          <w:rFonts w:ascii="IRNazanin" w:hAnsi="IRNazanin" w:eastAsia="IRNazanin"/>
          <w:color w:val="111111"/>
          <w:sz w:val="28"/>
          <w:sz w:val="28"/>
          <w:szCs w:val="28"/>
          <w:rtl w:val="true"/>
          <w:lang w:bidi="fa-IR"/>
        </w:rPr>
        <w:t>، أشهرهما و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ینعتق علی المرأة سوی العمودین یعنی الإباء و الأمهات و ان علوا و الأولاد و ان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ملک أحد الزوجین صاحبه بطل العقد بینهما و ثبت الملک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إزالة الرق فأسبابها الموجبة لها و لو فی الجملة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p>
    <w:p>
      <w:pPr>
        <w:pStyle w:val="BookText"/>
        <w:rPr/>
      </w:pPr>
      <w:r>
        <w:rPr>
          <w:rFonts w:ascii="IRNazanin" w:hAnsi="IRNazanin" w:eastAsia="IRNazanin"/>
          <w:color w:val="111111"/>
          <w:sz w:val="28"/>
          <w:sz w:val="28"/>
          <w:szCs w:val="28"/>
          <w:rtl w:val="true"/>
          <w:lang w:bidi="fa-IR"/>
        </w:rPr>
        <w:t>و المباشرة،و السرایة،و العوارض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سلف بیان الإزالة بالسبب الأول،و هو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الإزالة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فالعتق،و الکتابة،و التدبیر،و الاستیلاد و سیأتی بیان الثلاثة الأخیرة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فعبارته الصریحة فیه المتحقق بها التحریر کأنت أو هذا أو فلان حر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وقوعه ب لفظ العتق کأعتقتک مثلا أم لا تردد و اختلاف، 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کونه مرادفا للتحریر فیدل علیه صریحا،أو کنایة عنه فلا یقع به، 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اعتبار بغیر ذلک من الکنایات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فککت رقبتک،أو أنت سائبة و ان قصد بها العتق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الإشارة و لا الکتابة مع القدرة علی النطق بالصریح،بلا خلاف فیه و لا فی کفایتهما مع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جعله یمینا،و لا بد من تجریده من شرط متوقع أو صفة مترقبة، علی الأشهر الأظهر فی المقامین،و فی المختلف 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بیان الفرق بین الشرط و الصفة،و أن المراد بالأول ما جاز وقوعه فی الحال و عدمه کمجیء زید،و بالثانی ما لا یحتمل وقوعه فی الحال و یتیقن وقوعه عادة کطلوع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و بین الیمین مع اشتراکهما فی التعلیق قصد الزجر به عن فعل و البعث علیه فی الأخیر دونهما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یشترط مع العتق شیء أی شرط سائغ مطلقا مالا کان أو </w:t>
      </w:r>
    </w:p>
    <w:p>
      <w:pPr>
        <w:pStyle w:val="BookText"/>
        <w:rPr/>
      </w:pPr>
      <w:r>
        <w:rPr>
          <w:rFonts w:ascii="Amiri" w:hAnsi="Amiri" w:eastAsia="Amiri" w:cs="Amiri"/>
          <w:color w:val="111111"/>
          <w:sz w:val="28"/>
          <w:sz w:val="28"/>
          <w:szCs w:val="28"/>
          <w:rtl w:val="true"/>
          <w:lang w:bidi="ar-SA"/>
        </w:rPr>
        <w:t>خدمة،و هو عتق مع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جملة من النصوص </w:t>
      </w:r>
      <w:r>
        <w:rPr>
          <w:rStyle w:val="FootnoteAnchor"/>
          <w:rtl w:val="true"/>
        </w:rPr>
        <w:footnoteReference w:id="5"/>
      </w:r>
      <w:r>
        <w:rPr>
          <w:rFonts w:ascii="IRNazanin" w:hAnsi="IRNazanin" w:eastAsia="IRNazanin"/>
          <w:color w:val="111111"/>
          <w:sz w:val="28"/>
          <w:sz w:val="28"/>
          <w:szCs w:val="28"/>
          <w:rtl w:val="true"/>
          <w:lang w:bidi="fa-IR"/>
        </w:rPr>
        <w:t>لزوم الوفاء بالشرط و عدم توقفه علی قبول العبد،خلافا لبعضهم فی الأول فحکم بالاستحباب،و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لغیره فی الثانی فاشترط فیه القبول أما مطلقا کما فی التحریر </w:t>
      </w:r>
      <w:r>
        <w:rPr>
          <w:rStyle w:val="FootnoteAnchor"/>
          <w:rtl w:val="true"/>
        </w:rPr>
        <w:footnoteReference w:id="6"/>
      </w:r>
      <w:r>
        <w:rPr>
          <w:rFonts w:ascii="IRNazanin" w:hAnsi="IRNazanin" w:eastAsia="IRNazanin"/>
          <w:color w:val="111111"/>
          <w:sz w:val="28"/>
          <w:sz w:val="28"/>
          <w:szCs w:val="28"/>
          <w:rtl w:val="true"/>
          <w:lang w:bidi="fa-IR"/>
        </w:rPr>
        <w:t xml:space="preserve">،أو إذا کان المشروط مالا لا خدمة کما فی القواعد </w:t>
      </w:r>
      <w:r>
        <w:rPr>
          <w:rStyle w:val="FootnoteAnchor"/>
          <w:rtl w:val="true"/>
        </w:rPr>
        <w:footnoteReference w:id="7"/>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شرط إعادته فی الرق ان خالف الشرط ف فی صحة العتق و الشرط قولان،و المروی فی الموثق </w:t>
      </w:r>
      <w:r>
        <w:rPr>
          <w:rStyle w:val="FootnoteAnchor"/>
          <w:rtl w:val="true"/>
        </w:rPr>
        <w:footnoteReference w:id="8"/>
      </w:r>
      <w:r>
        <w:rPr>
          <w:rFonts w:ascii="IRNazanin" w:hAnsi="IRNazanin" w:eastAsia="IRNazanin"/>
          <w:color w:val="111111"/>
          <w:sz w:val="28"/>
          <w:sz w:val="28"/>
          <w:szCs w:val="28"/>
          <w:rtl w:val="true"/>
          <w:lang w:bidi="fa-IR"/>
        </w:rPr>
        <w:t xml:space="preserve">اللزوم و لکن أجاب عنه المصنف فی النکت </w:t>
      </w:r>
      <w:r>
        <w:rPr>
          <w:rStyle w:val="FootnoteAnchor"/>
          <w:rtl w:val="true"/>
        </w:rPr>
        <w:footnoteReference w:id="9"/>
      </w:r>
      <w:r>
        <w:rPr>
          <w:rFonts w:ascii="IRNazanin" w:hAnsi="IRNazanin" w:eastAsia="IRNazanin"/>
          <w:color w:val="111111"/>
          <w:sz w:val="28"/>
          <w:sz w:val="28"/>
          <w:szCs w:val="28"/>
          <w:rtl w:val="true"/>
          <w:lang w:bidi="fa-IR"/>
        </w:rPr>
        <w:t>بالشذوذ،و زید بمنافاته الأصول،فإن مقتضی الشرط عود من ثبت حریته رقا،و هو غیر معهود،و هنا قول آخر بلزوم العتق و فساد الشرط،و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السید المعتق جواز التصرف بالبلوغ و کمال العقل و الاختیار،و القصد الی العتق،فلا یقع من الصبی و لا المجنون المطبق و لا غیره فی غیره وقت کماله،و لا السفیه،و لا المکره،و لا الناسی،و لا الغافل بلا خلاف و القربة بأن یقصد بعتقه التقرب الی جنابه سبحانه،أی الطاعة له أو طلب الثواب من عنده علی حد ما یعتبر فی سائر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وقوع عتق الصبی إذا بلغ عشرا عاقلا روایة </w:t>
      </w:r>
      <w:r>
        <w:rPr>
          <w:rStyle w:val="FootnoteAnchor"/>
          <w:rtl w:val="true"/>
        </w:rPr>
        <w:footnoteReference w:id="10"/>
      </w:r>
      <w:r>
        <w:rPr>
          <w:rFonts w:ascii="IRNazanin" w:hAnsi="IRNazanin" w:eastAsia="IRNazanin"/>
          <w:color w:val="111111"/>
          <w:sz w:val="28"/>
          <w:sz w:val="28"/>
          <w:szCs w:val="28"/>
          <w:rtl w:val="true"/>
          <w:lang w:bidi="fa-IR"/>
        </w:rPr>
        <w:t>بالجواز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حسنة و لا وجه له لضعف سندها من وجوه عدیدة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مراده بالحسن غیر المعنی المعروف،کما یستفاد منه مکررا، </w:t>
      </w:r>
    </w:p>
    <w:p>
      <w:pPr>
        <w:pStyle w:val="BookText"/>
        <w:rPr/>
      </w:pPr>
      <w:r>
        <w:rPr>
          <w:rFonts w:ascii="IRNazanin" w:hAnsi="IRNazanin" w:eastAsia="IRNazanin"/>
          <w:color w:val="111111"/>
          <w:sz w:val="28"/>
          <w:sz w:val="28"/>
          <w:szCs w:val="28"/>
          <w:rtl w:val="true"/>
          <w:lang w:bidi="fa-IR"/>
        </w:rPr>
        <w:t>و لعل وجه الحسن بهذا المعنی تأیدها بما ورد فی أمثال المسألة من نحو الوصیة و الصدقة و نحوهما من النصوص المعتبرة،و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المنع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عتق السکران و فی اعتبار القصد سابقا غنی عن ذکره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وقوعه و صحته من الکافر تردد و اختلاف،و فی الأدلة من الجانبین نظر،و المصیر الی التفصیل بین الکافر المقر باللّه تعالی المعتقد حصول التقرب به إلیه فالأول،و بین المنکر له فالثانی أظهر وفاقا لجماعة ممن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العبد المعتق أن یکون مملوکا حال العتق لمولاه المعتق 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مسلما،فلا یصح عتقه لو کان کافرا علی الأشهر الأقوی، و فی الانتصار </w:t>
      </w:r>
      <w:r>
        <w:rPr>
          <w:rStyle w:val="FootnoteAnchor"/>
          <w:rtl w:val="true"/>
        </w:rPr>
        <w:footnoteReference w:id="11"/>
      </w:r>
      <w:r>
        <w:rPr>
          <w:rFonts w:ascii="IRNazanin" w:hAnsi="IRNazanin" w:eastAsia="IRNazanin"/>
          <w:color w:val="111111"/>
          <w:sz w:val="28"/>
          <w:sz w:val="28"/>
          <w:szCs w:val="28"/>
          <w:rtl w:val="true"/>
          <w:lang w:bidi="fa-IR"/>
        </w:rPr>
        <w:t>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عتقه لو کان مخالفا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نذر عتق أحدهما أی الکافر أو المخالف صح فی الثانی للصحیح </w:t>
      </w:r>
      <w:r>
        <w:rPr>
          <w:rStyle w:val="FootnoteAnchor"/>
          <w:rtl w:val="true"/>
        </w:rPr>
        <w:footnoteReference w:id="12"/>
      </w:r>
      <w:r>
        <w:rPr>
          <w:rFonts w:ascii="IRNazanin" w:hAnsi="IRNazanin" w:eastAsia="IRNazanin"/>
          <w:color w:val="111111"/>
          <w:sz w:val="28"/>
          <w:sz w:val="28"/>
          <w:szCs w:val="28"/>
          <w:rtl w:val="true"/>
          <w:lang w:bidi="fa-IR"/>
        </w:rPr>
        <w:t>،و فی الأول عند جماعة و حجتهم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المولی علی المعتق الخدمة زمانا معینا صح و فی صحته مع عدم تعیینه المدة بل تعلیق الخدمة علی مدة حیاته قولان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أبق و مات المولی فوجد بعد المدة المعینة أو فیها فهل للورثة استخدامه فی تلک المدة ان کانت بعینها باقیة و مطالبة أجرة مثلها ان کانت منقضیة؟ قولان</w:t>
      </w:r>
      <w:r>
        <w:rPr>
          <w:rFonts w:eastAsia="IRNazanin" w:cs="IRNazanin"/>
          <w:color w:val="111111"/>
          <w:sz w:val="28"/>
          <w:szCs w:val="28"/>
          <w:rtl w:val="true"/>
          <w:lang w:bidi="fa-IR"/>
        </w:rPr>
        <w:t xml:space="preserve">. </w:t>
      </w:r>
      <w:bookmarkStart w:id="14" w:name="pg13624_146455"/>
    </w:p>
    <w:p>
      <w:pPr>
        <w:pStyle w:val="BookText"/>
        <w:rPr/>
      </w:pPr>
      <w:bookmarkEnd w:id="14"/>
      <w:r>
        <w:rPr>
          <w:rFonts w:ascii="IRNazanin" w:hAnsi="IRNazanin" w:eastAsia="IRNazanin"/>
          <w:color w:val="111111"/>
          <w:sz w:val="28"/>
          <w:sz w:val="28"/>
          <w:szCs w:val="28"/>
          <w:rtl w:val="true"/>
          <w:lang w:bidi="fa-IR"/>
        </w:rPr>
        <w:t xml:space="preserve">و المروی </w:t>
      </w:r>
      <w:r>
        <w:rPr>
          <w:rStyle w:val="FootnoteAnchor"/>
          <w:rtl w:val="true"/>
        </w:rPr>
        <w:footnoteReference w:id="13"/>
      </w:r>
      <w:r>
        <w:rPr>
          <w:rFonts w:ascii="IRNazanin" w:hAnsi="IRNazanin" w:eastAsia="IRNazanin"/>
          <w:color w:val="111111"/>
          <w:sz w:val="28"/>
          <w:sz w:val="28"/>
          <w:szCs w:val="28"/>
          <w:rtl w:val="true"/>
          <w:lang w:bidi="fa-IR"/>
        </w:rPr>
        <w:t>فی الصحیح أنه لا یستخدم مطلقا،و هو مطلق یحتمل اختصاصه بصورة کون المشروط له الخدمة نفس المولی خاصة،فتخرج عن مفروض المسألة،أو صورة انقضاء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استحقاق الخدمة لا یستلزم نفی استحقاق الأجرة،فلا دلالة فیه علی القول الثانی کما اختاره جماعة،و الأصول تقتضی المصیر الی القول الأول کما علیه المتأخرون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طلب المملوک من سیده البیع لم تجب إجابته و ان استحب مع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التفریق بین الولد و أمه،و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قد مر الکلام فیه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 علی المملوک المؤمن عند مولاه سبع سنین استحب له عتقه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ضرب مملوکه ما هو حد استحب أن یعتقه کما ذکره الشیخ و جمع</w:t>
      </w:r>
      <w:r>
        <w:rPr>
          <w:rFonts w:eastAsia="IRNazanin" w:cs="IRNazanin"/>
          <w:color w:val="111111"/>
          <w:sz w:val="28"/>
          <w:szCs w:val="28"/>
          <w:rtl w:val="true"/>
          <w:lang w:bidi="fa-IR"/>
        </w:rPr>
        <w:t>.</w:t>
      </w:r>
    </w:p>
    <w:p>
      <w:pPr>
        <w:pStyle w:val="Heading3"/>
        <w:numPr>
          <w:ilvl w:val="2"/>
          <w:numId w:val="1"/>
        </w:numPr>
        <w:rPr/>
      </w:pPr>
      <w:bookmarkStart w:id="15" w:name="__RefHeading___Toc639382_3830689328"/>
      <w:bookmarkStart w:id="16" w:name="_Toc5"/>
      <w:bookmarkEnd w:id="15"/>
      <w:r>
        <w:rPr>
          <w:rtl w:val="true"/>
        </w:rPr>
        <w:t>مسائل سبع</w:t>
      </w:r>
      <w:bookmarkEnd w:id="16"/>
    </w:p>
    <w:p>
      <w:pPr>
        <w:pStyle w:val="Heading4"/>
        <w:numPr>
          <w:ilvl w:val="3"/>
          <w:numId w:val="1"/>
        </w:numPr>
        <w:rPr/>
      </w:pPr>
      <w:bookmarkStart w:id="17" w:name="__RefHeading___Toc639384_3830689328"/>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هنا مسائل سبع</w:t>
      </w:r>
      <w:r>
        <w:rPr>
          <w:rFonts w:eastAsia="IRNazanin" w:cs="IRNazanin"/>
          <w:color w:val="111111"/>
          <w:sz w:val="28"/>
          <w:szCs w:val="28"/>
          <w:rtl w:val="true"/>
          <w:lang w:bidi="fa-IR"/>
        </w:rPr>
        <w:t>:</w:t>
      </w:r>
    </w:p>
    <w:p>
      <w:pPr>
        <w:pStyle w:val="Heading4"/>
        <w:numPr>
          <w:ilvl w:val="3"/>
          <w:numId w:val="1"/>
        </w:numPr>
        <w:rPr/>
      </w:pPr>
      <w:bookmarkStart w:id="19" w:name="__RefHeading___Toc639386_3830689328"/>
      <w:bookmarkStart w:id="20" w:name="_Toc7"/>
      <w:bookmarkEnd w:id="19"/>
      <w:r>
        <w:rPr>
          <w:rtl w:val="true"/>
        </w:rPr>
        <w:t>الاولی</w:t>
      </w:r>
      <w:r>
        <w:rPr>
          <w:rtl w:val="true"/>
        </w:rPr>
        <w:t>:</w:t>
      </w:r>
      <w:r>
        <w:rPr>
          <w:rtl w:val="true"/>
        </w:rPr>
        <w:t>لو نذر تحریر أول مملوک یملکه فملک جماعة</w:t>
      </w:r>
      <w:bookmarkEnd w:id="2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تحریر أول مملوک یملکه فملک جماعة دفعة تخیر فی عتق أحدهم مع بقائه و قدرته،و الا فالقرعة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مطلقا،و هو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یلزمه عتق و القائل الحلبی لأمر اعتباری لا یعارض النص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ملک جماعة دفعة،و لو ملک واحدا وجب عتقه،سواء ملک بعده آخر أم لا علی الأشهر الأقوی</w:t>
      </w:r>
      <w:r>
        <w:rPr>
          <w:rFonts w:eastAsia="IRNazanin" w:cs="IRNazanin"/>
          <w:color w:val="111111"/>
          <w:sz w:val="28"/>
          <w:szCs w:val="28"/>
          <w:rtl w:val="true"/>
          <w:lang w:bidi="fa-IR"/>
        </w:rPr>
        <w:t xml:space="preserve">. </w:t>
      </w:r>
      <w:bookmarkStart w:id="21" w:name="pg13624_146456"/>
    </w:p>
    <w:p>
      <w:pPr>
        <w:pStyle w:val="Heading4"/>
        <w:numPr>
          <w:ilvl w:val="3"/>
          <w:numId w:val="1"/>
        </w:numPr>
        <w:rPr/>
      </w:pPr>
      <w:bookmarkStart w:id="22" w:name="__RefHeading___Toc639388_3830689328"/>
      <w:bookmarkStart w:id="23" w:name="_Toc8"/>
      <w:bookmarkEnd w:id="21"/>
      <w:bookmarkEnd w:id="22"/>
      <w:r>
        <w:rPr>
          <w:rtl w:val="true"/>
        </w:rPr>
        <w:t>الثانیة</w:t>
      </w:r>
      <w:r>
        <w:rPr>
          <w:rtl w:val="true"/>
        </w:rPr>
        <w:t>:</w:t>
      </w:r>
      <w:r>
        <w:rPr>
          <w:rtl w:val="true"/>
        </w:rPr>
        <w:t>لو نذر عتق أول ما تلده الجاریة فولدت توأمین</w:t>
      </w:r>
      <w:bookmarkEnd w:id="2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نذر عتق أول ما تلده الجاریة فولدت توأمین أی ولدین فی بطن واحد عتقا معا بلا خلاف،للنص </w:t>
      </w:r>
      <w:r>
        <w:rPr>
          <w:rStyle w:val="FootnoteAnchor"/>
          <w:rtl w:val="true"/>
        </w:rPr>
        <w:footnoteReference w:id="15"/>
      </w:r>
      <w:r>
        <w:rPr>
          <w:rFonts w:ascii="IRNazanin" w:hAnsi="IRNazanin" w:eastAsia="IRNazanin"/>
          <w:color w:val="111111"/>
          <w:sz w:val="28"/>
          <w:sz w:val="28"/>
          <w:szCs w:val="28"/>
          <w:rtl w:val="true"/>
          <w:lang w:bidi="fa-IR"/>
        </w:rPr>
        <w:t>و إطلاقه یشمل صورتی ولادتهما علی التعاقب أو معا کما عن الأکثر و لعله الأظهر،و قیده آخرون بالصورة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هذه المسألة و 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فتعم،بخلاف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نکرة فی سیاق الإثبات لا عموم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المنذور فی الأولی أول ما یملکه و فی الثانیة أول مولود تلده انعکس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نظر،بل الفارق النص</w:t>
      </w:r>
      <w:r>
        <w:rPr>
          <w:rFonts w:eastAsia="IRNazanin" w:cs="IRNazanin"/>
          <w:color w:val="111111"/>
          <w:sz w:val="28"/>
          <w:szCs w:val="28"/>
          <w:rtl w:val="true"/>
          <w:lang w:bidi="fa-IR"/>
        </w:rPr>
        <w:t>.</w:t>
      </w:r>
    </w:p>
    <w:p>
      <w:pPr>
        <w:pStyle w:val="Heading4"/>
        <w:numPr>
          <w:ilvl w:val="3"/>
          <w:numId w:val="1"/>
        </w:numPr>
        <w:rPr/>
      </w:pPr>
      <w:bookmarkStart w:id="24" w:name="__RefHeading___Toc639390_3830689328"/>
      <w:bookmarkStart w:id="25" w:name="_Toc9"/>
      <w:bookmarkEnd w:id="24"/>
      <w:r>
        <w:rPr>
          <w:rtl w:val="true"/>
        </w:rPr>
        <w:t>الثالثة</w:t>
      </w:r>
      <w:r>
        <w:rPr>
          <w:rtl w:val="true"/>
        </w:rPr>
        <w:t>:</w:t>
      </w:r>
      <w:r>
        <w:rPr>
          <w:rtl w:val="true"/>
        </w:rPr>
        <w:t>لو أعتق بعض ممالیکه فقیل له</w:t>
      </w:r>
      <w:r>
        <w:rPr>
          <w:rtl w:val="true"/>
        </w:rPr>
        <w:t>:</w:t>
      </w:r>
      <w:r>
        <w:rPr>
          <w:rtl w:val="true"/>
        </w:rPr>
        <w:t>هل أعتقت ممالیکک؟فقال</w:t>
      </w:r>
      <w:r>
        <w:rPr>
          <w:rtl w:val="true"/>
        </w:rPr>
        <w:t>:</w:t>
      </w:r>
      <w:r>
        <w:rPr>
          <w:rtl w:val="true"/>
        </w:rPr>
        <w:t>نعم</w:t>
      </w:r>
      <w:bookmarkEnd w:id="2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بعض ممالیکه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أعتقت ممالیکک؟فقال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لم ینعتق علیه فی نفس الأمر الا من سبق عتقه للموثق </w:t>
      </w:r>
      <w:r>
        <w:rPr>
          <w:rStyle w:val="FootnoteAnchor"/>
          <w:rtl w:val="true"/>
        </w:rPr>
        <w:footnoteReference w:id="16"/>
      </w:r>
      <w:r>
        <w:rPr>
          <w:rFonts w:ascii="IRNazanin" w:hAnsi="IRNazanin" w:eastAsia="IRNazanin"/>
          <w:color w:val="111111"/>
          <w:sz w:val="28"/>
          <w:sz w:val="28"/>
          <w:szCs w:val="28"/>
          <w:rtl w:val="true"/>
          <w:lang w:bidi="fa-IR"/>
        </w:rPr>
        <w:t>،و إطلاقه و ان شمل الظاهر لکن یجب تقییده بما قدمناه من الواقع و نفس الأمر،و الا ففی الظاهر یجب الحکم علیه بعتق الجمیع تبعا لظاهر الإقرار</w:t>
      </w:r>
      <w:r>
        <w:rPr>
          <w:rFonts w:eastAsia="IRNazanin" w:cs="IRNazanin"/>
          <w:color w:val="111111"/>
          <w:sz w:val="28"/>
          <w:szCs w:val="28"/>
          <w:rtl w:val="true"/>
          <w:lang w:bidi="fa-IR"/>
        </w:rPr>
        <w:t>.</w:t>
      </w:r>
    </w:p>
    <w:p>
      <w:pPr>
        <w:pStyle w:val="Heading4"/>
        <w:numPr>
          <w:ilvl w:val="3"/>
          <w:numId w:val="1"/>
        </w:numPr>
        <w:rPr/>
      </w:pPr>
      <w:bookmarkStart w:id="26" w:name="__RefHeading___Toc639392_3830689328"/>
      <w:bookmarkStart w:id="27" w:name="_Toc10"/>
      <w:bookmarkEnd w:id="26"/>
      <w:r>
        <w:rPr>
          <w:rtl w:val="true"/>
        </w:rPr>
        <w:t>الرابعة</w:t>
      </w:r>
      <w:r>
        <w:rPr>
          <w:rtl w:val="true"/>
        </w:rPr>
        <w:t>:</w:t>
      </w:r>
      <w:r>
        <w:rPr>
          <w:rtl w:val="true"/>
        </w:rPr>
        <w:t>لو نذر عتق أمته ان وطئها فخرجت من ملکه انحلت الیمین</w:t>
      </w:r>
      <w:bookmarkEnd w:id="2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أمته ان وطئها فخرجت من ملکه انحلت الیمین فله وطئها و لم یلزمه عتقها و ان عادت الیه بملک مستأنف علی الأشهر الأقوی هذا إذا أطلق الوط‌ء،أما لو عممه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یشمل الوط‌ء متی ملکها لم تنحل الیمین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17"/>
      </w:r>
      <w:r>
        <w:rPr>
          <w:rFonts w:ascii="IRNazanin" w:hAnsi="IRNazanin" w:eastAsia="IRNazanin"/>
          <w:color w:val="111111"/>
          <w:sz w:val="28"/>
          <w:sz w:val="28"/>
          <w:szCs w:val="28"/>
          <w:rtl w:val="true"/>
          <w:lang w:bidi="fa-IR"/>
        </w:rPr>
        <w:t>تعدی الحکم الی غیر الأمة و الی التعلیق بغیر الوط‌ء</w:t>
      </w:r>
      <w:r>
        <w:rPr>
          <w:rFonts w:eastAsia="IRNazanin" w:cs="IRNazanin"/>
          <w:color w:val="111111"/>
          <w:sz w:val="28"/>
          <w:szCs w:val="28"/>
          <w:rtl w:val="true"/>
          <w:lang w:bidi="fa-IR"/>
        </w:rPr>
        <w:t>.</w:t>
      </w:r>
    </w:p>
    <w:p>
      <w:pPr>
        <w:pStyle w:val="Heading4"/>
        <w:numPr>
          <w:ilvl w:val="3"/>
          <w:numId w:val="1"/>
        </w:numPr>
        <w:rPr/>
      </w:pPr>
      <w:bookmarkStart w:id="28" w:name="__RefHeading___Toc639394_3830689328"/>
      <w:bookmarkStart w:id="29" w:name="_Toc11"/>
      <w:bookmarkEnd w:id="28"/>
      <w:r>
        <w:rPr>
          <w:rtl w:val="true"/>
        </w:rPr>
        <w:t>الخامسة</w:t>
      </w:r>
      <w:r>
        <w:rPr>
          <w:rtl w:val="true"/>
        </w:rPr>
        <w:t>:</w:t>
      </w:r>
      <w:r>
        <w:rPr>
          <w:rtl w:val="true"/>
        </w:rPr>
        <w:t>لو نذر عتق کل عبد قدیم فی ملکه أعتق من کان له فی ملکه ستة أشهر فصاعدا</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نذر عتق کل عبد قدیم فی ملکه أعتق من کان له فی ملکه ستة أشهر فصاعدا للنص </w:t>
      </w:r>
      <w:r>
        <w:rPr>
          <w:rStyle w:val="FootnoteAnchor"/>
          <w:rtl w:val="true"/>
        </w:rPr>
        <w:footnoteReference w:id="18"/>
      </w:r>
      <w:r>
        <w:rPr>
          <w:rFonts w:ascii="IRNazanin" w:hAnsi="IRNazanin" w:eastAsia="IRNazanin"/>
          <w:color w:val="111111"/>
          <w:sz w:val="28"/>
          <w:sz w:val="28"/>
          <w:szCs w:val="28"/>
          <w:rtl w:val="true"/>
          <w:lang w:bidi="fa-IR"/>
        </w:rPr>
        <w:t>،و ظاهره عموم الحکم لکل مملوک من ذکر أو أنثی، و انسحابه فی نذر الصدقة بمال قدیم و الإقرار به،و إبراء کل غریم قدیم</w:t>
      </w:r>
      <w:r>
        <w:rPr>
          <w:rFonts w:eastAsia="IRNazanin" w:cs="IRNazanin"/>
          <w:color w:val="111111"/>
          <w:sz w:val="28"/>
          <w:szCs w:val="28"/>
          <w:rtl w:val="true"/>
          <w:lang w:bidi="fa-IR"/>
        </w:rPr>
        <w:t xml:space="preserve">. </w:t>
      </w:r>
      <w:bookmarkStart w:id="30" w:name="pg13624_146457"/>
    </w:p>
    <w:p>
      <w:pPr>
        <w:pStyle w:val="BookText"/>
        <w:rPr/>
      </w:pPr>
      <w:bookmarkEnd w:id="30"/>
      <w:r>
        <w:rPr>
          <w:rFonts w:ascii="IRNazanin" w:hAnsi="IRNazanin" w:eastAsia="IRNazanin"/>
          <w:color w:val="111111"/>
          <w:sz w:val="28"/>
          <w:sz w:val="28"/>
          <w:szCs w:val="28"/>
          <w:rtl w:val="true"/>
          <w:lang w:bidi="fa-IR"/>
        </w:rPr>
        <w:t>ثم ان هذا إذا مضی علی بعض ممالیکه المزبورة،أما لو لم تمض بل قصر ملک جمیعهم عنها،ففی عتق أولهم تملکا اتحد أو تعدد،أو بطلان النذر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الصحة لو اتفق ملک الجمیع دفعة،ففی انعتاقهم أجمع،أو البطلان لفقد الوصف الوجهان،و الأقوی الرجوع فیما لم یساعده الإجماع أو النص الی العرف ان کان،و الا فالوجه بطلان النذر</w:t>
      </w:r>
      <w:r>
        <w:rPr>
          <w:rFonts w:eastAsia="IRNazanin" w:cs="IRNazanin"/>
          <w:color w:val="111111"/>
          <w:sz w:val="28"/>
          <w:szCs w:val="28"/>
          <w:rtl w:val="true"/>
          <w:lang w:bidi="fa-IR"/>
        </w:rPr>
        <w:t>.</w:t>
      </w:r>
    </w:p>
    <w:p>
      <w:pPr>
        <w:pStyle w:val="Heading4"/>
        <w:numPr>
          <w:ilvl w:val="3"/>
          <w:numId w:val="1"/>
        </w:numPr>
        <w:rPr/>
      </w:pPr>
      <w:bookmarkStart w:id="31" w:name="__RefHeading___Toc639396_3830689328"/>
      <w:bookmarkStart w:id="32" w:name="_Toc12"/>
      <w:bookmarkEnd w:id="31"/>
      <w:r>
        <w:rPr>
          <w:rtl w:val="true"/>
        </w:rPr>
        <w:t>السادسة</w:t>
      </w:r>
      <w:r>
        <w:rPr>
          <w:rtl w:val="true"/>
        </w:rPr>
        <w:t>:</w:t>
      </w:r>
      <w:r>
        <w:rPr>
          <w:rtl w:val="true"/>
        </w:rPr>
        <w:t>مال المعتق لمولاه و ان لم یشترطه</w:t>
      </w:r>
      <w:bookmarkEnd w:id="3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العبد المعتق لمولاه مطلقا و ان علم به و لم یشترطه وفاقا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یعلم المولی به أی بالمال فهو له،و ان علم و لم یستثنه فهو للعبد و القائل الأکثر و لعله الأظهر،و ان کان بعد لا یخلو عن نظر</w:t>
      </w:r>
      <w:r>
        <w:rPr>
          <w:rFonts w:eastAsia="IRNazanin" w:cs="IRNazanin"/>
          <w:color w:val="111111"/>
          <w:sz w:val="28"/>
          <w:szCs w:val="28"/>
          <w:rtl w:val="true"/>
          <w:lang w:bidi="fa-IR"/>
        </w:rPr>
        <w:t>.</w:t>
      </w:r>
    </w:p>
    <w:p>
      <w:pPr>
        <w:pStyle w:val="Heading4"/>
        <w:numPr>
          <w:ilvl w:val="3"/>
          <w:numId w:val="1"/>
        </w:numPr>
        <w:rPr/>
      </w:pPr>
      <w:bookmarkStart w:id="33" w:name="__RefHeading___Toc639398_3830689328"/>
      <w:bookmarkStart w:id="34" w:name="_Toc13"/>
      <w:bookmarkEnd w:id="33"/>
      <w:r>
        <w:rPr>
          <w:rtl w:val="true"/>
        </w:rPr>
        <w:t>السابعة</w:t>
      </w:r>
      <w:r>
        <w:rPr>
          <w:rtl w:val="true"/>
        </w:rPr>
        <w:t>:</w:t>
      </w:r>
      <w:r>
        <w:rPr>
          <w:rtl w:val="true"/>
        </w:rPr>
        <w:t>إذا أعتق ثلث عبیده استخرج الثلث بالقرعة</w:t>
      </w:r>
      <w:bookmarkEnd w:id="3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ثلث عبیده و لم یعین،أو عین و جهل استخرج الثلث بالقرعة بأن یکتب أسماء العبید،فإن أخرج علی الحریة کفت الواحدة،و الا أخرج رقعتان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کتابة الحریة فی رقعة و الرقیة فی رقعتین و یخرج علی أسمائهم،أو یکتب ستة رقاع بأسماء الستة و یخرج علی أسمائهم واحدة واحدة علی الحریة أو الرقیة إلی أن یستوفی المطلوب،أو یکتب فی اثنتین حریة و فی أربع رقیة ثم یخرج علی واحد واحد الی أن یستوفیه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أعدل،لان جمیع الاثنین علی حکم واحد یمنع من افتراقهما فی الحریة و الرقیة،و من الممکن خروج أحدهما دون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تساووا عددا أو قیمة أو اختلفوا مع إمکان التعدیل أثلاثا فلا خفاء،و ان اختلف القیمة و لم یمکن التعدیل عددا أو قیمة بل أحدهما خاصة،ففی ترجیح اعتبار القیمة وجهان،و لعل أظهرهما الأول وفاقا للأکثر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العتق ب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انعتاق بعض المملوک إذا أعتق بعضه بشرائط خاصة فمن أعتق شقصا بکسر الشین أی جزءا من عبده أو أمته و ان قل </w:t>
      </w:r>
    </w:p>
    <w:p>
      <w:pPr>
        <w:pStyle w:val="BookText"/>
        <w:rPr/>
      </w:pPr>
      <w:r>
        <w:rPr>
          <w:rFonts w:ascii="IRNazanin" w:hAnsi="IRNazanin" w:eastAsia="IRNazanin"/>
          <w:color w:val="111111"/>
          <w:sz w:val="28"/>
          <w:sz w:val="28"/>
          <w:szCs w:val="28"/>
          <w:rtl w:val="true"/>
          <w:lang w:bidi="fa-IR"/>
        </w:rPr>
        <w:t>عتق علیه کله و ان لم یملک سواه،علی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أی للمعتق شریک فی العبد الذی أعتق شقصه قوم علیه نصیبه أی نصیب الشریک ان کان المولی المعتق موسرا بأن یملک زیادة عما یستثنی فی الدین من داره و خادمه و دابته و ثیابه اللائقة بحاله کمیة و کیفیة، و قوت یوم له و لعیاله ما یسع قیمة نصیب الشریک،فیدفع الیه و یعتق،سواء قصد بالعتق الإضرار بالشریک أم لا،علی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العبد فی فک باقیة ان کان المولی المعتق معسرا بلا خلاف ان لم یقصد الإضرار بل القربة خاصة،و کذا ان قصده عند الأکثر،و حکی المرتضی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 بعتقه الإضرار علی الشریک فکه ان کان موسرا و بطل العتق ان کان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قصد القربة خاصة لم یلزمه فکه و ان استحب و سعی العبد فی حصة شریکه،و ان امتنع العبد عن السعی،أو لم یکن قادرا علیه استقر ملک الشریک علی حصته و القائل الشیخ فی النهایة </w:t>
      </w:r>
      <w:r>
        <w:rPr>
          <w:rStyle w:val="FootnoteAnchor"/>
          <w:rtl w:val="true"/>
        </w:rPr>
        <w:footnoteReference w:id="19"/>
      </w:r>
      <w:r>
        <w:rPr>
          <w:rFonts w:ascii="IRNazanin" w:hAnsi="IRNazanin" w:eastAsia="IRNazanin"/>
          <w:color w:val="111111"/>
          <w:sz w:val="28"/>
          <w:sz w:val="28"/>
          <w:szCs w:val="28"/>
          <w:rtl w:val="true"/>
          <w:lang w:bidi="fa-IR"/>
        </w:rPr>
        <w:t>و القاضی،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المختار ففی وقت الانعتاق أقوال،أظهرها أنه وقت أداء القیمة وفاقا للأکثر،و فی ظاهر المرتضی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بعض الصحاح </w:t>
      </w:r>
      <w:r>
        <w:rPr>
          <w:rStyle w:val="FootnoteAnchor"/>
          <w:rtl w:val="true"/>
        </w:rPr>
        <w:footnoteReference w:id="20"/>
      </w:r>
      <w:r>
        <w:rPr>
          <w:rFonts w:ascii="IRNazanin" w:hAnsi="IRNazanin" w:eastAsia="IRNazanin"/>
          <w:color w:val="111111"/>
          <w:sz w:val="28"/>
          <w:sz w:val="28"/>
          <w:szCs w:val="28"/>
          <w:rtl w:val="true"/>
          <w:lang w:bidi="fa-IR"/>
        </w:rPr>
        <w:t>و کثیر من القدماء اعتبار الشراء حقیقة،الا أن فی المسالک أن المراد به أداء القیمة لا حقیقة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ظاهره أیضا اعتبار الإعتاق ثانیا بعد الشراء،و نحوه عبائر کثیر من القدماء و لکن ظاهر متأخر الأصحاب الاتفاق فی الانعتاق قهرا بمجرد أداء القیمة،و هو الظاهر أیضا من عبائر کثیر من القدماء،و فی ظاهر المرتضی الإجماع،فینبغی صرف الإعتاق فی النص و نحوه الی الانعتاق،و لو احتیاط بالظاهر لکان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أعتق المولی أمته الحامل برق تحرر الحمل مطلقا و لو استثنی رقه لروایة </w:t>
      </w:r>
      <w:r>
        <w:rPr>
          <w:rStyle w:val="FootnoteAnchor"/>
          <w:rtl w:val="true"/>
        </w:rPr>
        <w:footnoteReference w:id="21"/>
      </w:r>
      <w:r>
        <w:rPr>
          <w:rFonts w:ascii="IRNazanin" w:hAnsi="IRNazanin" w:eastAsia="IRNazanin"/>
          <w:color w:val="111111"/>
          <w:sz w:val="28"/>
          <w:sz w:val="28"/>
          <w:szCs w:val="28"/>
          <w:rtl w:val="true"/>
          <w:lang w:bidi="fa-IR"/>
        </w:rPr>
        <w:t>السکونی و أفتی بها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ضعف السند و الموافقة للعامة إشکال منشأه عدم القصد الی عتقه سیما مع استثنائه و عدم کونه جزءا من أمه،علی الأشهر الأظهر کما مر فی البیع،فکیف یسری عتقها الیه مع أن الأصل عدمها؟و لذا اختار الحلی و عامة المتأخرین خلافه،و هو فی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العتق ب العوارض للملوک ف تحصل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و الجذام،و تنکیل المولی لعبده بقطعه أنفه،أو لسانه،أو أذنیه،أو شفتیه،أو نحو ذلک بلا خلاف فی الأولین،و علی الأشهر الأظهر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الأصحاب بالعوارض الثلاثة فی حصول العتق قهرا الإقعاد و الزمانة،و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فمتی حصل أحد هذه الأسباب فیه أی فی المملوک انعتق قهرا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ینعتق قهرا لو أسلم العبد فی دار الحرب سابقا علی مولاه و خرج إلینا قبله کما فی النص </w:t>
      </w:r>
      <w:r>
        <w:rPr>
          <w:rStyle w:val="FootnoteAnchor"/>
          <w:rtl w:val="true"/>
        </w:rPr>
        <w:footnoteReference w:id="22"/>
      </w:r>
      <w:r>
        <w:rPr>
          <w:rFonts w:ascii="IRNazanin" w:hAnsi="IRNazanin" w:eastAsia="IRNazanin"/>
          <w:color w:val="111111"/>
          <w:sz w:val="28"/>
          <w:sz w:val="28"/>
          <w:szCs w:val="28"/>
          <w:rtl w:val="true"/>
          <w:lang w:bidi="fa-IR"/>
        </w:rPr>
        <w:t>و علیه الإجماع،و کذا إذا لم یخرج عند الشیخ و المشهور خلافه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العبد وارثا لقریبه و الحال أنه لا وارث له غیره دفعت قیمته الی مولاه و عتق قهرا،کما یأتی فی المیراث إن شاء اللّه تعالی</w:t>
      </w:r>
      <w:r>
        <w:rPr>
          <w:rFonts w:eastAsia="IRNazanin" w:cs="IRNazanin"/>
          <w:color w:val="111111"/>
          <w:sz w:val="28"/>
          <w:szCs w:val="28"/>
          <w:rtl w:val="true"/>
          <w:lang w:bidi="fa-IR"/>
        </w:rPr>
        <w:t xml:space="preserve">. </w:t>
      </w:r>
      <w:bookmarkStart w:id="35" w:name="pg13624_146460"/>
    </w:p>
    <w:p>
      <w:pPr>
        <w:pStyle w:val="Heading2"/>
        <w:numPr>
          <w:ilvl w:val="1"/>
          <w:numId w:val="1"/>
        </w:numPr>
        <w:rPr/>
      </w:pPr>
      <w:bookmarkStart w:id="36" w:name="__RefHeading___Toc639400_3830689328"/>
      <w:bookmarkStart w:id="37" w:name="_Toc14"/>
      <w:bookmarkEnd w:id="35"/>
      <w:bookmarkEnd w:id="36"/>
      <w:r>
        <w:rPr>
          <w:rtl w:val="true"/>
        </w:rPr>
        <w:t>کتاب التدبیر و المکاتبة و الاستیلاد</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39402_3830689328"/>
      <w:bookmarkStart w:id="39" w:name="_Toc15"/>
      <w:bookmarkEnd w:id="38"/>
      <w:r>
        <w:rPr>
          <w:rtl w:val="true"/>
        </w:rPr>
        <w:t>اشارة</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3624_146462"/>
      <w:bookmarkStart w:id="41" w:name="pg13624_146462"/>
      <w:bookmarkEnd w:id="41"/>
    </w:p>
    <w:p>
      <w:pPr>
        <w:pStyle w:val="BookText"/>
        <w:rPr/>
      </w:pPr>
      <w:bookmarkStart w:id="42" w:name="pg13624_146462"/>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التدبیر و المکاتبة و الاستیلاد</w:t>
      </w:r>
      <w:r>
        <w:rPr>
          <w:rFonts w:eastAsia="IRNazanin" w:cs="IRNazanin"/>
          <w:color w:val="111111"/>
          <w:sz w:val="28"/>
          <w:szCs w:val="28"/>
          <w:rtl w:val="true"/>
          <w:lang w:bidi="fa-IR"/>
        </w:rPr>
        <w:t>)</w:t>
      </w:r>
    </w:p>
    <w:p>
      <w:pPr>
        <w:pStyle w:val="Heading3"/>
        <w:numPr>
          <w:ilvl w:val="2"/>
          <w:numId w:val="1"/>
        </w:numPr>
        <w:rPr/>
      </w:pPr>
      <w:bookmarkStart w:id="43" w:name="__RefHeading___Toc639404_3830689328"/>
      <w:bookmarkStart w:id="44" w:name="_Toc16"/>
      <w:bookmarkEnd w:id="43"/>
      <w:r>
        <w:rPr>
          <w:rtl w:val="true"/>
        </w:rPr>
        <w:t>أما التدبیر</w:t>
      </w:r>
      <w:bookmarkEnd w:id="44"/>
    </w:p>
    <w:p>
      <w:pPr>
        <w:pStyle w:val="BookText"/>
        <w:rPr/>
      </w:pPr>
      <w:r>
        <w:rPr>
          <w:rFonts w:ascii="IRNazanin" w:hAnsi="IRNazanin" w:eastAsia="IRNazanin"/>
          <w:color w:val="111111"/>
          <w:sz w:val="28"/>
          <w:sz w:val="28"/>
          <w:szCs w:val="28"/>
          <w:rtl w:val="true"/>
          <w:lang w:bidi="fa-IR"/>
        </w:rPr>
        <w:t>أما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تعلیق العتق علی الوفاة مطلقا أو فی الجملة فلفظة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بعد وفاتی و إذا مت فأنت حر،أو عتیق،أو معتق،أو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وقوعه بأنت مدبر أو دبرتک مقتصرا علیه أقوال،أقواها المنع الا أن یکون التدبیر ظاهرا فی معناه مشهورا عند کل أحد فیقع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یقع مطلقا کذا یقع مقیدا،کقوله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 فی سفری هذا،أو مرضی هذا أو سنتی هذا،أو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فی قول مشهور یساعده الإطلاقات و بعض النصوص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تعلیقه علی شرط أو صفة فالمشهور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 من القصد الی التدبیر و النیة بلا خلاف،فلا یقع من الساهی و الغافل و النائم و لا حکم لعبارة الصبی مطلقا و لا المجنون کذلک و لا السکران،و لا المحرج بالحاء المهملة،و هو الملجإ الذی لا قصد له بلا خلاف إلا فی الصبی ذی العشر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اشتراط القربة تردد و اختلاف،و الأظهر الاشتراط،و ادعی المرتضی </w:t>
      </w:r>
    </w:p>
    <w:p>
      <w:pPr>
        <w:pStyle w:val="BookText"/>
        <w:rPr/>
      </w:pP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المدبر باق علی ملک المولی قبل الوفاة،فله التصرف فیه بالاستخدام و الوط‌ء و البیع و نحو ذلک من وجوه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المدبرة من مولاها لم یبطل تدبیرها بل اجتمع لعتقها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و الاستیلاد و تنعتق بوفاته من الثلث بالأول لسبقه،فان لم یف الثلث ضم الیه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من غیره بعد التدبیر حملا یدخل فی ملک المولی فالولد مدبر کهیئتها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الأولاد بین الملحقین بها شرعا،کالمتولدین منها بعقد أو شبهة،و غیرهم کالمتولدین من زنا،بلا خلاف فی الأولین،و علی اشکال فی الأخیر،و الأحوط تدبیرهم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المولی فی تدبیرها جاز بلا خلاف،و لکن لم یصح رجوعه فی تدبیر الأولاد الذین دبروا بتدبیرها،وفاقا للشیخ و جماعة،و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قول آخر بجواز الرجوع للحلی و آخرین،و هو ضعیف مخالف للأصل و النص </w:t>
      </w:r>
      <w:r>
        <w:rPr>
          <w:rStyle w:val="FootnoteAnchor"/>
          <w:rtl w:val="true"/>
        </w:rPr>
        <w:footnoteReference w:id="24"/>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 العبد المدبر من مملوکة ولدا یملکهم مولاه کان ولده مدبرین کهیئته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الأب أو الأم قبل المولی لم یبطل تدبیر الأولاد،و أعتقوا بعد موت المولی من ثلثه،و لو قصر الثلث عن قیمتهم سعوا فیما بقی منهم لانه من لوازم التدبیر کما یأتی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دبر الأمة الحلبی بمملوک له لم یسر التدبیر الی ولدها </w:t>
      </w:r>
    </w:p>
    <w:p>
      <w:pPr>
        <w:pStyle w:val="BookText"/>
        <w:rPr/>
      </w:pPr>
      <w:r>
        <w:rPr>
          <w:rFonts w:ascii="IRNazanin" w:hAnsi="IRNazanin" w:eastAsia="IRNazanin"/>
          <w:color w:val="111111"/>
          <w:sz w:val="28"/>
          <w:sz w:val="28"/>
          <w:szCs w:val="28"/>
          <w:rtl w:val="true"/>
          <w:lang w:bidi="fa-IR"/>
        </w:rPr>
        <w:t>مطلقا علم حین تدبیرها بحبلها أم لا،علی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روایة حسنة عمل بها الشیخ و جماعة أنه ان علم بحبلها فما فی بطنها بمنزلتها و ان کان لا یعلم فهو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ما إذا کان هناک قرینة من عرف أو عادة علی ارادة تدبیر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المولی المدبر جواز التصرف برفع الحجر عنه،ببلوغه و عقله و رشده و مالکیته و الاختیار و القصد إلی 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صحته أی التدبیر من الکافر تردد و اختلاف أشبهه الجواز و الأقرب ما مر فی العتق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التدبیر وصیة أو بمنزلتها یرجع فیه المولی متی شاء إجماعا، و الأصح أنه بمنزلتها لا عینها،و لذا لا یفتقر عتقه بعد الموت إلی صیغة أخری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رجع قولا 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رجعت،أو أبطلت،أو نحو ذلک صح الرجوع قطعا و کذا لو رجع فعلا،کأن باعه،أو وهبه،أو وقفه،أو أوصی به و ان لم یقبض و لم یقبل فی الجمیع،صح أیضا ان صرح بقصد الرجوع به،أو یکون متعلقه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صرح بکون متعلقه المنفعة لم یکن رجوعا،بلا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باعه أو وهبه من دون تصریح بأحد الأمرین ف فی صحتهما و بطلان التدبیر بهما قولان،أحدهما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یصحان و یبطل التدبیر،و هو الأشبه وفاقا للأکثر،و ادعی المرتضی و الشیخ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 أنه لا یبطل و یمضی البیع فی خدمته دون رقبته و علیه المفید و جماعة،و فی المسألة أقوال أخر کسابقها فی الضعف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المدبر رق،و یتحرر بموت المولی من ثلثه فان لم یف به الثلث عتق </w:t>
      </w:r>
    </w:p>
    <w:p>
      <w:pPr>
        <w:pStyle w:val="BookText"/>
        <w:rPr/>
      </w:pPr>
      <w:r>
        <w:rPr>
          <w:rFonts w:ascii="IRNazanin" w:hAnsi="IRNazanin" w:eastAsia="IRNazanin"/>
          <w:color w:val="111111"/>
          <w:sz w:val="28"/>
          <w:sz w:val="28"/>
          <w:szCs w:val="28"/>
          <w:rtl w:val="true"/>
          <w:lang w:bidi="fa-IR"/>
        </w:rPr>
        <w:t>منه بقدره،فان کانوا جماعة عتق منهم من یحتمله و بدئ بالأول فالأول،و لو جهل الترتیب 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معلقا علی موت المولی متبرعا به،فلو علقه علی موت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حیاة المولی و صحته أو مطلقا علی القول بکون منجزات المریض من الأصل،لم یعتبر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المعلق علی وفاته بعد موت المولی خاصة،أو فی مرضه أیضا و قلنا بخروج المنجزات من الثلث،فهو من الثلث،کما لو علق علی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واجبا بنذر و شبهه حال الصحة أو مطلقا،فهو من الأصل مطلقا،کان النذر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عتق عبدی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أدبر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من مثل هذا النذر التزام الحریة لا مجرد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لا یخرج بالنذر عن الملکیة،فیجوز له استخدامه و وطئه ان کان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یجوز نقله عن ملکه قطعا،و لو فعل صح و أثم و لزمته الکفارة مع العلم لا مع النسیان،و فی الجاهل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 و ما فی معناه من الوصایا الواجبة و المتقدمة علیه لفظا و العطایا المنجزة مطلقا مقدم علی التدبیر المتبرع به سواء کان ما ذکر سابقا علی التدبیر أو متأخرا عنه،فان استوعب الترکة بطل التدبیر علی الأشهر الأظهر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فیه روایة بل روایتان </w:t>
      </w:r>
      <w:r>
        <w:rPr>
          <w:rStyle w:val="FootnoteAnchor"/>
          <w:rtl w:val="true"/>
        </w:rPr>
        <w:footnoteReference w:id="25"/>
      </w:r>
      <w:r>
        <w:rPr>
          <w:rFonts w:ascii="IRNazanin" w:hAnsi="IRNazanin" w:eastAsia="IRNazanin"/>
          <w:color w:val="111111"/>
          <w:sz w:val="28"/>
          <w:sz w:val="28"/>
          <w:szCs w:val="28"/>
          <w:rtl w:val="true"/>
          <w:lang w:bidi="fa-IR"/>
        </w:rPr>
        <w:t xml:space="preserve">صحیحتان بالتفصیل بین سبق الدین علی التدبیر فالأول،و تأخره عنه فلا سبیل للدیان علیه،فقد عمل بها الشیخ فی النهایة </w:t>
      </w:r>
      <w:r>
        <w:rPr>
          <w:rStyle w:val="FootnoteAnchor"/>
          <w:rtl w:val="true"/>
        </w:rPr>
        <w:footnoteReference w:id="26"/>
      </w:r>
      <w:r>
        <w:rPr>
          <w:rFonts w:ascii="IRNazanin" w:hAnsi="IRNazanin" w:eastAsia="IRNazanin"/>
          <w:color w:val="111111"/>
          <w:sz w:val="28"/>
          <w:sz w:val="28"/>
          <w:szCs w:val="28"/>
          <w:rtl w:val="true"/>
          <w:lang w:bidi="fa-IR"/>
        </w:rPr>
        <w:t>و القاضی،و لکنها متروکة غیر مقاومة لأدلة المختار من وجوه عدیدة</w:t>
      </w:r>
      <w:r>
        <w:rPr>
          <w:rFonts w:eastAsia="IRNazanin" w:cs="IRNazanin"/>
          <w:color w:val="111111"/>
          <w:sz w:val="28"/>
          <w:szCs w:val="28"/>
          <w:rtl w:val="true"/>
          <w:lang w:bidi="fa-IR"/>
        </w:rPr>
        <w:t xml:space="preserve">. </w:t>
      </w:r>
      <w:bookmarkStart w:id="45" w:name="pg13624_146466"/>
    </w:p>
    <w:p>
      <w:pPr>
        <w:pStyle w:val="BookText"/>
        <w:rPr/>
      </w:pPr>
      <w:bookmarkEnd w:id="45"/>
      <w:r>
        <w:rPr>
          <w:rFonts w:ascii="IRNazanin" w:hAnsi="IRNazanin" w:eastAsia="IRNazanin"/>
          <w:color w:val="111111"/>
          <w:sz w:val="28"/>
          <w:sz w:val="28"/>
          <w:szCs w:val="28"/>
          <w:rtl w:val="true"/>
          <w:lang w:bidi="fa-IR"/>
        </w:rPr>
        <w:t>و یبطل التدبیر با باق المدبر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 له حال إباقه أولاد من أمة سیده،أو غیره حیث یلحق به الولد أو حرة عالمة بحرمة نکاحة کان أولاده أرقاء مثله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إباقه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عما ولد له قبله،فإنه یحکم ببقاء تدبیرهم،و الأصح عدم بطلان تدبیرهم بإباق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خدمة عبده لغیره،ثم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حر بعد وفاة المخدوم صح علی الأصح الأشهر،اعتمادا علی الروایة </w:t>
      </w:r>
      <w:r>
        <w:rPr>
          <w:rStyle w:val="FootnoteAnchor"/>
          <w:rtl w:val="true"/>
        </w:rPr>
        <w:footnoteReference w:id="27"/>
      </w:r>
      <w:r>
        <w:rPr>
          <w:rFonts w:ascii="IRNazanin" w:hAnsi="IRNazanin" w:eastAsia="IRNazanin"/>
          <w:color w:val="111111"/>
          <w:sz w:val="28"/>
          <w:sz w:val="28"/>
          <w:szCs w:val="28"/>
          <w:rtl w:val="true"/>
          <w:lang w:bidi="fa-IR"/>
        </w:rPr>
        <w:t>الصحیحة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أبق المدبر فی المسألة لم یبطل تدبیره و صار حرا بالوفاة و لا سبیل لا حد علیه و الأشهر الأظهر إلحاق الزوج بالمخدوم،فلو علق التدبیر بوفاته صح</w:t>
      </w:r>
      <w:r>
        <w:rPr>
          <w:rFonts w:eastAsia="IRNazanin" w:cs="IRNazanin"/>
          <w:color w:val="111111"/>
          <w:sz w:val="28"/>
          <w:szCs w:val="28"/>
          <w:rtl w:val="true"/>
          <w:lang w:bidi="fa-IR"/>
        </w:rPr>
        <w:t>.</w:t>
      </w:r>
    </w:p>
    <w:p>
      <w:pPr>
        <w:pStyle w:val="Heading3"/>
        <w:numPr>
          <w:ilvl w:val="2"/>
          <w:numId w:val="1"/>
        </w:numPr>
        <w:rPr/>
      </w:pPr>
      <w:bookmarkStart w:id="46" w:name="__RefHeading___Toc639406_3830689328"/>
      <w:bookmarkStart w:id="47" w:name="_Toc17"/>
      <w:bookmarkEnd w:id="46"/>
      <w:r>
        <w:rPr>
          <w:rtl w:val="true"/>
        </w:rPr>
        <w:t>أما المکاتبة</w:t>
      </w:r>
      <w:bookmarkEnd w:id="47"/>
    </w:p>
    <w:p>
      <w:pPr>
        <w:pStyle w:val="BookText"/>
        <w:rPr/>
      </w:pPr>
      <w:r>
        <w:rPr>
          <w:rFonts w:ascii="IRNazanin" w:hAnsi="IRNazanin" w:eastAsia="IRNazanin"/>
          <w:color w:val="111111"/>
          <w:sz w:val="28"/>
          <w:sz w:val="28"/>
          <w:szCs w:val="28"/>
          <w:rtl w:val="true"/>
          <w:lang w:bidi="fa-IR"/>
        </w:rPr>
        <w:t>و أما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هی تستدعی بیان أرکانها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الأرکان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العقد،و المالک،و المکاتب،و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فصیغته أن یقول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أن تؤدی الی کذا الی وقت کذا فإذا أدیت فأنت حر،فیقبل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عتق معلق علی مال أو بیع العبد من نفسه أو عقد مستقل؟أقوال،أجودها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هو لازم من الطرفین مطلقا،أم فی المطلق خاصة و جائز فی المشروط من جهة العبد دون السید أم جائز من الطرفین فی المشروط و لازم من جهة السید و جائز من جهة المکاتب فی المطلق؟أقوال،أجودها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الکتابة مستحبة مع الدیانة فی العبد و إمکان التکسب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تتأکد حینئذ بسؤال المملوک الکتابة اتفاقا،و لا یکفی إمکان التکسب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تستحب مع تدینه و التماسه و لو کان عن المال و کسبه عاجزا و الأکثر علی الإباحة المطلقة حینئذ،و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اقتصر علی العقد من دون اشتراط العود فی الرق مع العجز عن أداء تمام مال الکتابة فهی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اشترط عوده رقا مع العجز فهی مشروطة و یشترکان فی أکثر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یفترقان فی أن المکاتب مع الإطلاق یتحرر منه بقدر ما أدی من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المشروط لا ینعتق منه شیء حتی یؤدی جمیع المال،و للمولی الخیار فی فسخ الکتابة،فله أن یرد رقا مع العجز و لو عن بعض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الخیار مع العجز بین القسمین،لکن الأول ینعتق منه بقدر ما أدی و یعود الباقی رقا بعد الفسخ،و الثانی یرجع جمیعه فی الرق و ان أدی أکثر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أی علامة العجز أن یؤخر النجم أی المال عن محله و وقته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8"/>
      </w:r>
      <w:r>
        <w:rPr>
          <w:rFonts w:ascii="IRNazanin" w:hAnsi="IRNazanin" w:eastAsia="IRNazanin"/>
          <w:color w:val="111111"/>
          <w:sz w:val="28"/>
          <w:sz w:val="28"/>
          <w:szCs w:val="28"/>
          <w:rtl w:val="true"/>
          <w:lang w:bidi="fa-IR"/>
        </w:rPr>
        <w:t xml:space="preserve">موثقة عمل بها النهایة </w:t>
      </w:r>
      <w:r>
        <w:rPr>
          <w:rStyle w:val="FootnoteAnchor"/>
          <w:rtl w:val="true"/>
        </w:rPr>
        <w:footnoteReference w:id="29"/>
      </w:r>
      <w:r>
        <w:rPr>
          <w:rFonts w:ascii="IRNazanin" w:hAnsi="IRNazanin" w:eastAsia="IRNazanin"/>
          <w:color w:val="111111"/>
          <w:sz w:val="28"/>
          <w:sz w:val="28"/>
          <w:szCs w:val="28"/>
          <w:rtl w:val="true"/>
          <w:lang w:bidi="fa-IR"/>
        </w:rPr>
        <w:t>و بعض من تبعه أن حده أن یؤخر نجما الی نجم فیجب علی المولی الصبر الی النجم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ضعف عن المقاومة لأدلة المختار من وجوه عدیدة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منه العجز لا یستقیم جعله مقابلا لما اختاره فی حد العجز من أنه تأخیر النجم عن محله،لان العلم بالعجز ان کان قبل حلول النجم لم یتسلط علی الفسخ إجماعا کما حکی،و ان کان بعد الحلول فهو بعینه تأخیر النجم الی النجم،کما نقلناه عن العاملین بالموثقة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للمولی الصبر علیه ان عجز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یشترطه المولی فی العقد علی المکاتب من نحو عدم تأخیر النجم عن الوقت،فهو لازم علیه ما لم یخالف المشروع کأن یشترط علیه ترک التکسب فیبطل الشرط،و فی بطلان العقد ما مر فی کل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المالک جواز التصرف برفع الحجر عنه بالعقل و البلوغ و الاختیار و القصد کما مر فی نظائر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الإسلام فیه تردد و اختلاف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وفاقا للأکثر،و لکن فی الدلیل نظر،فان کان إجماعا،و الا فاعتباره أحوط ان لم نقل بأنه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المملوک المکاتب التکلیف بالبلوغ و العقل،فلا تصح مکاتبة الصبی و المجنون مطلقا و ان قبل عنهما ولیهما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کتابة العبد الکافر تردد و اختلاف و الأظهر المنع وفاقا للأکثر،و فی کلام المرتضی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العوض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دینا فلا یجوز أن یکون عینا و لو من العبد و قلناه بأنه یملک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مؤجلا فلا یصح حالا لفظا أو حکما عند الأکثر،خلافا للخلاف و الحلی و غیرهما فلم یشترطوه،و لعله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القطع به فیما لو کان بعضه حرا فکاتبه علی قدره فما دون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یعتبر أو یراد یشترط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کأجل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یحتمل النقصان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زیادته عن أجل عندنا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معلوم القدر و الوصف کالنسیئة،و إن کان عرضا فکالسلف و یمتنع فیما یمتنع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مما یصح تملکه للمولی فلو کاتب المسلم عبده الذمی علی ما لا یملکه کخمر أو خنزیر بطل بلا خلاف و انما عدل عن التعبیر بالمسلم الی التعبیر بالمولی، للمولی لیدل علی صحة مکاتبة الکافر علی ما یملکه و ان کان لا یملکه المسلم کما هی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کانا ذمیین و أوقعا المکاتبة علی الخمر و الخنزیر،فإن أسلما بعد التقابض لم یکن علیه شیء للمولی،و ان کان قبله استحق المولی علیه قیمة العوض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عموم ما یملک،الأعیان و المنافع حتی منفعة المکاتب مدة معینة و به صرح جماعة من غیر نقل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لا کثرة بلا خلاف و لکن ظاهر الأصحاب الاتفاق علی أنه یکره أن یتجاوز قیمته وقت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ما علیه قبل حلول الأجل فالمولی بالخیار بین قبوله و الامتناع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الدفع من سهم الرقاب الی المکاتب مطلقا إجماعا،بل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عجز المکاتب المطلق عن الأداء فکه الامام من سهم الرقاب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المتعلقة بالمقام فمسائل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المکاتب المشروط و لم یؤد المال جمیعا بطلت الکتابة و کان ماله و أولاده من أمته لمولاه مطلقا خلف ما فیه وفاء بمال الکتابة أم لا،علی الأشهر الأقوی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مات المکاتب المطلق و لم یؤد شیئا فکذلک و ان کان قد أدی شیئا تحرر منه بقدره،و کان للمولی من ترکته بنسبة ما بقی من رقیته و لورثته بنسبة الحریة و لم یکن علیهم شیء من مال الکتابة ان کانوا أحرارا فی الأصل،و الا یکونوا أحرارا فی الأصل،فإن کانوا أولادا من أمته بعد الکتابة </w:t>
      </w:r>
    </w:p>
    <w:p>
      <w:pPr>
        <w:pStyle w:val="BookText"/>
        <w:rPr/>
      </w:pPr>
      <w:r>
        <w:rPr>
          <w:rFonts w:ascii="IRNazanin" w:hAnsi="IRNazanin" w:eastAsia="IRNazanin"/>
          <w:color w:val="111111"/>
          <w:sz w:val="28"/>
          <w:sz w:val="28"/>
          <w:szCs w:val="28"/>
          <w:rtl w:val="true"/>
          <w:lang w:bidi="fa-IR"/>
        </w:rPr>
        <w:t>تحرر منهم بقدر ما تحرر منه و ألزموا بما بقی علی أبیهم من مال الکتابة فإذا أدوه تحرروا،و لو لم یکن لهم مال سعوا فیما بقی منهم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بل روایات </w:t>
      </w:r>
      <w:r>
        <w:rPr>
          <w:rStyle w:val="FootnoteAnchor"/>
          <w:rtl w:val="true"/>
        </w:rPr>
        <w:footnoteReference w:id="30"/>
      </w:r>
      <w:r>
        <w:rPr>
          <w:rFonts w:ascii="IRNazanin" w:hAnsi="IRNazanin" w:eastAsia="IRNazanin"/>
          <w:color w:val="111111"/>
          <w:sz w:val="28"/>
          <w:sz w:val="28"/>
          <w:szCs w:val="28"/>
          <w:rtl w:val="true"/>
          <w:lang w:bidi="fa-IR"/>
        </w:rPr>
        <w:t>صحیحة مستفیضة أن الورثة یؤدون ما بقی من مال الکتابة من أصل الترکة و ما فضل منها بعد الأداء لهم من دون أن تقسم الترکة بینهم و بین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قاصرة عن المقاومة لأدلة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المکاتب المطلق إذا أوصی أو أوصی له صح الوصیة منه و له فی نصیب الحریة و تبطل فی الزائد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یتحرر منه شیء أو کان مشروطا،لم تصح الوصیة منه إجماعا،و لا له مطلقا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الموصی غیر المولی،أما هو فتصح وصیته مطلقا و یعتق منه بقدر الوصیة،کما مر فی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وجب علیه حد أقیم علیه من حد الأحرار بنسبة ما فیه من الحریة و من حد العبد بنسبة ما فیه من الرقیة ثم ان قسمت الأسواط علی صحة،و الا قبض بنسبة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یتحرر منه شیء،أو کان مشروطا حد حد العبید و ان کان قد خرج عنهم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زنی المولی بمکاتبته المطلقة،سقط عنه من الحد بقدر نصیبه منها و حد بما تحرر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مشروطة أو لم تؤد شیئا،فلا حد لکن یعزر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للمکاتب التصرف فی ماله بهبة و لا عتق و لا إقراض و لا </w:t>
      </w:r>
    </w:p>
    <w:p>
      <w:pPr>
        <w:pStyle w:val="BookText"/>
        <w:rPr/>
      </w:pPr>
      <w:r>
        <w:rPr>
          <w:rFonts w:ascii="IRNazanin" w:hAnsi="IRNazanin" w:eastAsia="IRNazanin"/>
          <w:color w:val="111111"/>
          <w:sz w:val="28"/>
          <w:sz w:val="28"/>
          <w:szCs w:val="28"/>
          <w:rtl w:val="true"/>
          <w:lang w:bidi="fa-IR"/>
        </w:rPr>
        <w:t xml:space="preserve">بیع،بلا خلاف فیه فی الجملة،و ان اختلفوا فی إطلاق المنع عن التصرفات، أو تقییده بما ینافی الاکتساب،و هو الأظهر وفاقا لجمع و منهم شیخنا فی الروضة </w:t>
      </w:r>
      <w:r>
        <w:rPr>
          <w:rStyle w:val="FootnoteAnchor"/>
          <w:rtl w:val="true"/>
        </w:rPr>
        <w:footnoteReference w:id="31"/>
      </w:r>
      <w:r>
        <w:rPr>
          <w:rFonts w:ascii="IRNazanin" w:hAnsi="IRNazanin" w:eastAsia="IRNazanin"/>
          <w:color w:val="111111"/>
          <w:sz w:val="28"/>
          <w:sz w:val="28"/>
          <w:szCs w:val="28"/>
          <w:rtl w:val="true"/>
          <w:lang w:bidi="fa-IR"/>
        </w:rPr>
        <w:t>حیث قید الهبة بما لا یستلزم عوضا زائدا عن الموهوب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منع للغبطة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العوض المساوی وجه،إذ لا ضرر حینئذ کالبیع بثمن المثل و الشراء به و العتق بما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قبول هبة من ینعتق علیه مع عدم الضرر، بأن یکون مکتسبا قدر مئونته فصاعدا،و الإقراض بعدم الغبطة،فلو کان فی طریق خطر یکون الإقراض أغبط من بقاء المال،أو خاف تلفه قبل دفعه الی المولی أو بیعه أو نحو ذلک،فالمتجه الصحة و البیع بنحو النسیئة بغیر رهن و لا ضمین موسرا و 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 البیع،فان له التصرف بالبیع و الشراء و غیرهما من أنواع التکسب التی لا خطر فیها و لا تبرع،و لکن الأحوط للعبد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بإذن المولی و حیث یعتق باذنه فالولاء له ان عتق و الا فللمولی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من ینعتق علیه،لم ینعتق علیه فی الحال،فان عتق تبعه و الا استرقهما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العتیق فی زمن الکتابة،وقف میراثه توقعا لعتق المکاتب،و حیث لا یأذن فیما لا غبطة فیه و لم یبطله حتی عتق المکاتب نفذ کالفضولی علی الأصح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للمولی التصرف فی ماله بغیر الاستیفاء مطلقا مشروطا کان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المراد بجواز التصرف بالاستیفاء جواز أخذه من المکاتب قهرا لأجل الاستیفاء مطلقا،لان المکاتب کالمدیون فی تخییره فی جهة الأداء و تعیین </w:t>
      </w:r>
      <w:bookmarkStart w:id="48" w:name="pg13624_146472"/>
    </w:p>
    <w:p>
      <w:pPr>
        <w:pStyle w:val="BookText"/>
        <w:rPr/>
      </w:pPr>
      <w:bookmarkEnd w:id="48"/>
      <w:r>
        <w:rPr>
          <w:rFonts w:ascii="IRNazanin" w:hAnsi="IRNazanin" w:eastAsia="IRNazanin"/>
          <w:color w:val="111111"/>
          <w:sz w:val="28"/>
          <w:sz w:val="28"/>
          <w:szCs w:val="28"/>
          <w:rtl w:val="true"/>
          <w:lang w:bidi="fa-IR"/>
        </w:rPr>
        <w:t>الدین فی أعیان ما بیده موکول الیه،بل المراد جوازه فی الجملة،و هو ما إذا کان مشروطا و حل النجم فلم یؤده و کان بیده مال بقدره،و أما لو زاد فالتعیین موکول الیه أو الی الحاکم حیث یمتنع عنه کما فی کل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له أی للمولی وطی أمته المکاتبة و لو برضاها مطلقا لا بالملک و لا بالعقد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وطئها مکروها لها لزمه مهرها بلا خلاف للنص،و إطلاقه یشمل صورة الإکراه و عدمه،و به صرح الشهیدان 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تکرر المهر بتکرر الوط‌ء أقوال،أظهرها العدم مطلقا،و ان کان أحوطها التکرار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لها أن تتزوج إلا بإذنه بلا خلاف،و لو أذن لها فی التزویج صح و ملکت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بعد الکتابة کان حکم ولدها حکمها فی رقهم برقها و انعناقهم بانعتاقها،و لیس المراد سرایة الکتابة إلی أولادها،و الحکم فی أولاد المکاتب بعد الکتابة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إذا لم یکونوا أی الأولاد أحرارا و الا لم یتبعوا أبویهم فی الرقیة حیث یعودان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المولی إعانته مشروطا کان أو مطلقا من الزکاة ان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واجبة علیه استحب له إعانته تبرعا علی الأشهر،و فی الخلاف </w:t>
      </w:r>
      <w:r>
        <w:rPr>
          <w:rStyle w:val="FootnoteAnchor"/>
          <w:rtl w:val="true"/>
        </w:rPr>
        <w:footnoteReference w:id="32"/>
      </w:r>
      <w:r>
        <w:rPr>
          <w:rFonts w:ascii="IRNazanin" w:hAnsi="IRNazanin" w:eastAsia="IRNazanin"/>
          <w:color w:val="111111"/>
          <w:sz w:val="28"/>
          <w:sz w:val="28"/>
          <w:szCs w:val="28"/>
          <w:rtl w:val="true"/>
          <w:lang w:bidi="fa-IR"/>
        </w:rPr>
        <w:t>الإجماع،و فی المسألة أقوال أخر</w:t>
      </w:r>
      <w:r>
        <w:rPr>
          <w:rFonts w:eastAsia="IRNazanin" w:cs="IRNazanin"/>
          <w:color w:val="111111"/>
          <w:sz w:val="28"/>
          <w:szCs w:val="28"/>
          <w:rtl w:val="true"/>
          <w:lang w:bidi="fa-IR"/>
        </w:rPr>
        <w:t>.</w:t>
      </w:r>
    </w:p>
    <w:p>
      <w:pPr>
        <w:pStyle w:val="Heading3"/>
        <w:numPr>
          <w:ilvl w:val="2"/>
          <w:numId w:val="1"/>
        </w:numPr>
        <w:rPr/>
      </w:pPr>
      <w:bookmarkStart w:id="49" w:name="__RefHeading___Toc639408_3830689328"/>
      <w:bookmarkStart w:id="50" w:name="_Toc18"/>
      <w:bookmarkEnd w:id="49"/>
      <w:r>
        <w:rPr>
          <w:rtl w:val="true"/>
        </w:rPr>
        <w:t>أما الاستیلاد</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الإماء بملک الیمین المترتب علیه أحکام خاصة فهو یتحقق بعلوق أمته أی حملها منه فی ملکه بما یکون مبدأ نشو آدمی و لو مضغة،لا بعلوق الزوجة التی هی الأمة،و لا الأمة الموطوءة بشبهة و ان ولدته حرا </w:t>
      </w:r>
    </w:p>
    <w:p>
      <w:pPr>
        <w:pStyle w:val="BookText"/>
        <w:rPr/>
      </w:pPr>
      <w:r>
        <w:rPr>
          <w:rFonts w:ascii="IRNazanin" w:hAnsi="IRNazanin" w:eastAsia="IRNazanin"/>
          <w:color w:val="111111"/>
          <w:sz w:val="28"/>
          <w:sz w:val="28"/>
          <w:szCs w:val="28"/>
          <w:rtl w:val="true"/>
          <w:lang w:bidi="fa-IR"/>
        </w:rPr>
        <w:t xml:space="preserve">أو ملکهما علی الأشهر الأقوی،و عن ظاهر المبسوط </w:t>
      </w:r>
      <w:r>
        <w:rPr>
          <w:rStyle w:val="FootnoteAnchor"/>
          <w:rtl w:val="true"/>
        </w:rPr>
        <w:footnoteReference w:id="33"/>
      </w:r>
      <w:r>
        <w:rPr>
          <w:rFonts w:ascii="IRNazanin" w:hAnsi="IRNazanin" w:eastAsia="IRNazanin"/>
          <w:color w:val="111111"/>
          <w:sz w:val="28"/>
          <w:sz w:val="28"/>
          <w:szCs w:val="28"/>
          <w:rtl w:val="true"/>
          <w:lang w:bidi="fa-IR"/>
        </w:rPr>
        <w:t>الإجماع،و لا بالنطفة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الوط‌ء بل یکفی مطلق العلوق منه،و لا حل الوط‌ء و لا ریب فیه مع عروض التحریم کالصوم و الحیض،و أما مع أصلیته بتزویجه الأمة من الغیر مع العلم بالتحریم،أو بالرضاع إذا قلنا بعدم العتق عند ملکها،فلا استیلاد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مع ذلک الحکم بحریة الولد،فلا یتحقق بوط‌ء المکاتب أمته قبل الحکم بعتقه،فلو عجز استرق المولی الجمیع،نعم لو عتق صارت أم ولد و لیس له بیعها قبل عجزه و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بوط‌ء العبد أمته التی ملکه إیاها مولاه لو قلنا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 المستولدة مملوکة یجوز استخدامها و وطئها بالملک و تزویجها بغیر رضاها و إجازتها و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یجوز بیعها ما دام ولدها حیا إلا فی ثمن رقبتها إذا کان دینا علی المولی و لا جهة لقضائه له غیرها فیجوز میتا کان مولاها أم حیا علی الأشهر الأقوی و ألحق بعضهم بالجواز فی مفروض العبارة مواضع أخر کثیرة،و فی کثیر منها نظر سیما فی مقابلة النص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الولد جاز بیعها مطلقا إذا لم یخلف ولدها ولدا،و لو خلف ففی کون حکمه حکمه فلا یجوز بیعها معه أیضا وجهان،بل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تتحرر بموت المولی من نصیب ولدها من الترکة لا منها خاصة و لا من أصلها اتفاقا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یخلف المولی المیت ترکة سواها و کان له وارث سواه </w:t>
      </w:r>
    </w:p>
    <w:p>
      <w:pPr>
        <w:pStyle w:val="BookText"/>
        <w:rPr/>
      </w:pPr>
      <w:r>
        <w:rPr>
          <w:rFonts w:ascii="IRNazanin" w:hAnsi="IRNazanin" w:eastAsia="IRNazanin"/>
          <w:color w:val="111111"/>
          <w:sz w:val="28"/>
          <w:sz w:val="28"/>
          <w:szCs w:val="28"/>
          <w:rtl w:val="true"/>
          <w:lang w:bidi="fa-IR"/>
        </w:rPr>
        <w:t>عتقت منها من نصیب ولدها وسعت فیما بقی من قیمتها،و لا اعتبار بملک ولدها من غیر الإرث،لأن عتقها علیه قهری فلا یسری علیه،علی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4"/>
      </w:r>
      <w:r>
        <w:rPr>
          <w:rFonts w:ascii="IRNazanin" w:hAnsi="IRNazanin" w:eastAsia="IRNazanin"/>
          <w:color w:val="111111"/>
          <w:sz w:val="28"/>
          <w:sz w:val="28"/>
          <w:szCs w:val="28"/>
          <w:rtl w:val="true"/>
          <w:lang w:bidi="fa-IR"/>
        </w:rPr>
        <w:t xml:space="preserve">موثقة عمل بها الشیخ فی النهایة </w:t>
      </w:r>
      <w:r>
        <w:rPr>
          <w:rStyle w:val="FootnoteAnchor"/>
          <w:rtl w:val="true"/>
        </w:rPr>
        <w:footnoteReference w:id="35"/>
      </w:r>
      <w:r>
        <w:rPr>
          <w:rFonts w:ascii="IRNazanin" w:hAnsi="IRNazanin" w:eastAsia="IRNazanin"/>
          <w:color w:val="111111"/>
          <w:sz w:val="28"/>
          <w:sz w:val="28"/>
          <w:szCs w:val="28"/>
          <w:rtl w:val="true"/>
          <w:lang w:bidi="fa-IR"/>
        </w:rPr>
        <w:t>أن تقوم علی ولدها ان مات المولی و علیه دین ان کان الولد موسرا و أنه ان کان صغیرا انتظر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قاصرة عن المقاومة لأدلة المختار،مع أن الدین فیها مطلق،و قیده الشیخ بثمن الرقبة،فهی إذن بإطلاقها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6"/>
      </w:r>
      <w:r>
        <w:rPr>
          <w:rFonts w:ascii="IRNazanin" w:hAnsi="IRNazanin" w:eastAsia="IRNazanin"/>
          <w:color w:val="111111"/>
          <w:sz w:val="28"/>
          <w:sz w:val="28"/>
          <w:szCs w:val="28"/>
          <w:rtl w:val="true"/>
          <w:lang w:bidi="fa-IR"/>
        </w:rPr>
        <w:t>محمد بن قیس عن أبی جعفر علیه السلام فی ولیدة نصرانیة أسلمت و ولدت من مولاها غلاما و مات فأعتقت و تزوجت نصرانیا و تنصرت فولدت،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 لابنها من سیدها و تحبس حتی تضع و تقتل و هی و ان کانت موثقة أو صحیحة،إلا أنها مخالفة لأصول المذهب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أن الشیخ فی النهایة </w:t>
      </w:r>
      <w:r>
        <w:rPr>
          <w:rStyle w:val="FootnoteAnchor"/>
          <w:rtl w:val="true"/>
        </w:rPr>
        <w:footnoteReference w:id="37"/>
      </w:r>
      <w:r>
        <w:rPr>
          <w:rFonts w:ascii="IRNazanin" w:hAnsi="IRNazanin" w:eastAsia="IRNazanin"/>
          <w:color w:val="111111"/>
          <w:sz w:val="28"/>
          <w:sz w:val="28"/>
          <w:szCs w:val="28"/>
          <w:rtl w:val="true"/>
          <w:lang w:bidi="fa-IR"/>
        </w:rPr>
        <w:t>أعرض عن العمل 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یفعل بها أی بالمرأة المزبورة ما یفعل ب المرأة المرتدة من استتابتها و حسبها دائما إن أبت عن التوبة و ضربها أوقات الصلاة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الروایة شاذة لم یعمل بها أحد من الطائفة،و قضیة فی واقعة یحتمل إناطتها بمصلحة لم تکن لنا ظاهرة</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3624_146476"/>
      <w:bookmarkStart w:id="52" w:name="pg13624_146476"/>
      <w:bookmarkEnd w:id="52"/>
    </w:p>
    <w:p>
      <w:pPr>
        <w:pStyle w:val="Heading2"/>
        <w:numPr>
          <w:ilvl w:val="1"/>
          <w:numId w:val="1"/>
        </w:numPr>
        <w:rPr/>
      </w:pPr>
      <w:bookmarkStart w:id="53" w:name="pg13624_146476"/>
      <w:bookmarkStart w:id="54" w:name="__RefHeading___Toc639410_3830689328"/>
      <w:bookmarkStart w:id="55" w:name="_Toc19"/>
      <w:bookmarkEnd w:id="53"/>
      <w:bookmarkEnd w:id="54"/>
      <w:r>
        <w:rPr>
          <w:rtl w:val="true"/>
        </w:rPr>
        <w:t>کتاب الإقرار</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39412_3830689328"/>
      <w:bookmarkStart w:id="57" w:name="_Toc20"/>
      <w:bookmarkEnd w:id="56"/>
      <w:r>
        <w:rPr>
          <w:rtl w:val="true"/>
        </w:rPr>
        <w:t>اشارة</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3624_146478"/>
      <w:bookmarkStart w:id="59" w:name="pg13624_146478"/>
      <w:bookmarkEnd w:id="59"/>
    </w:p>
    <w:p>
      <w:pPr>
        <w:pStyle w:val="BookText"/>
        <w:rPr/>
      </w:pPr>
      <w:bookmarkStart w:id="60" w:name="pg13624_146478"/>
      <w:bookmarkEnd w:id="60"/>
      <w:r>
        <w:rPr>
          <w:rFonts w:ascii="IRNazanin" w:hAnsi="IRNazanin" w:eastAsia="IRNazanin"/>
          <w:color w:val="111111"/>
          <w:sz w:val="28"/>
          <w:sz w:val="28"/>
          <w:szCs w:val="28"/>
          <w:rtl w:val="true"/>
          <w:lang w:bidi="fa-IR"/>
        </w:rPr>
        <w:t>کتاب الإقرار و النظر فیه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الأرکان،و اللواحق،و الأرکان أربعة</w:t>
      </w:r>
      <w:r>
        <w:rPr>
          <w:rFonts w:eastAsia="IRNazanin" w:cs="IRNazanin"/>
          <w:color w:val="111111"/>
          <w:sz w:val="28"/>
          <w:szCs w:val="28"/>
          <w:rtl w:val="true"/>
          <w:lang w:bidi="fa-IR"/>
        </w:rPr>
        <w:t>:</w:t>
      </w:r>
    </w:p>
    <w:p>
      <w:pPr>
        <w:pStyle w:val="Heading3"/>
        <w:numPr>
          <w:ilvl w:val="2"/>
          <w:numId w:val="1"/>
        </w:numPr>
        <w:rPr/>
      </w:pPr>
      <w:bookmarkStart w:id="61" w:name="__RefHeading___Toc639414_3830689328"/>
      <w:bookmarkStart w:id="62" w:name="_Toc21"/>
      <w:bookmarkEnd w:id="61"/>
      <w:r>
        <w:rPr>
          <w:rtl w:val="true"/>
        </w:rPr>
        <w:t>الأرکان أربعة</w:t>
      </w:r>
      <w:bookmarkEnd w:id="62"/>
    </w:p>
    <w:p>
      <w:pPr>
        <w:pStyle w:val="Heading4"/>
        <w:numPr>
          <w:ilvl w:val="3"/>
          <w:numId w:val="1"/>
        </w:numPr>
        <w:rPr/>
      </w:pPr>
      <w:bookmarkStart w:id="63" w:name="__RefHeading___Toc639416_3830689328"/>
      <w:bookmarkStart w:id="64" w:name="_Toc22"/>
      <w:bookmarkEnd w:id="63"/>
      <w:r>
        <w:rPr>
          <w:rtl w:val="true"/>
        </w:rPr>
        <w:t>الأول</w:t>
      </w:r>
      <w:r>
        <w:rPr>
          <w:rtl w:val="true"/>
        </w:rPr>
        <w:t>:</w:t>
      </w:r>
      <w:r>
        <w:rPr>
          <w:rtl w:val="true"/>
        </w:rPr>
        <w:t>فی الإقرار</w:t>
      </w:r>
      <w:bookmarkEnd w:id="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الإقرار،و هو ما یتضمن اخبار الإنسان بحق لازم له و لو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لی علیک کذا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یعم العین و المنفعة و استحقاق الخیار و الشفعة 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للمخبر الاخبار عما لیس له بلازم، فإنه شهادة لا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لفظا معینا،بل یکفی کل لفظ یفید الاخبار بأی لغة کان،بلا خلاف و فی التذکرة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فیه الدلالة العرفیة دون اللغویة،فتقدم حیثما حصل بینهما معارضة،الا أن یکون عارفا باللغة و وجدت القرائن علی ارادة معناها دون عرفه،فتکون علیه حینئذ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العرف لیس بمنضبط،بل یختلف باختلاف المواضع و الأحوال وجب أن یجعل النظر إلی القرائن و الخصوصیات،الحاصلة فی کل مقام هو الضابط و المعیار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اللفظ صریحا فی التصدیق،لکن انضم إلیه قرائن تصرفه الی الاستهزاء بالتکذیب کطریقة أداء اللفظ،فقال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ألوف لم یکن إقرار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کذا ان شهد به فلان،أو ان شئت،أو ان قدم زید،أو ان رضی به فلان،أو نحو ذلک مما یدل علی التعلیق و عدم التنجیز لا یکون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الألفاظ التی تقع بها الإقرار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یفید الإقرار بالدین صریحا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یفیده ظاهرا،ک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صالح لهما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ادعی خلاف مدلول اللفظ،فإنه لا یقبل صریحا کان أو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فی الإقرار المجمل ما یحتمله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تقوم الإشارة المفهمة مقامه فیکتفی بها عنه مطلقا،لان المقصود التعبیر عما فی الضمیر و یحصل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المتأخرین اشتراط التعذر فی الاکتفاء،و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أجل فهو إقرار بلا خلاف و لا إشکال إلا فی أجل فی حق من لا یعرف ترادفه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اللفظتین صدقت و بررت أو قلت حقا أو صدقا و بلی فی جواب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مخبرا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علیک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 إقرارا و لو قال بعد القول المزبور نعم،قال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إقرارا،و فیه تردد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وضعها لتقریر ما سبق من السؤال،فإن کان نفیا اقتضی تقریر النفی فیکون فی المثال إنکارا و من استعمالها بعد النفی بمعنی بلی عرفا شائعا،و التردد فی محله الا أن مقتضاه الرجوع الی حکم الأصل و هو العدم کما علیه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بعد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مقر لم یلزمه الإقرار لعدم مذکوریة المقر به الا أن یقول به أو بدعواک فیلزمه،بل لا یبعد حصول الإقرار بالأول عملا بالقرینة کما احتمله جماعة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بعد القول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أو هبنیه فهو إقرار بعدم ملک المقر له </w:t>
      </w:r>
      <w:bookmarkStart w:id="65" w:name="pg13624_146480"/>
    </w:p>
    <w:p>
      <w:pPr>
        <w:pStyle w:val="BookText"/>
        <w:rPr/>
      </w:pPr>
      <w:bookmarkEnd w:id="65"/>
      <w:r>
        <w:rPr>
          <w:rFonts w:ascii="IRNazanin" w:hAnsi="IRNazanin" w:eastAsia="IRNazanin"/>
          <w:color w:val="111111"/>
          <w:sz w:val="28"/>
          <w:sz w:val="28"/>
          <w:szCs w:val="28"/>
          <w:rtl w:val="true"/>
          <w:lang w:bidi="fa-IR"/>
        </w:rPr>
        <w:t>لما طلب شراؤه أو اتهابه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إقرار للمخاطب بالملکیة؟فیه وجهان،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إقرار له بالید قولا واحدا،فإذا ادعاه و لم یوجد له منازع حکم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منی أو اتهب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إقرارا،و یجری الوجهان فی کونه إقرارا بالملک أو مطلق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أتزن أو أنتقد أو شد همیانک لم یکن شیئا و لا یعد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أتزنها أو انتقدها و نحوها من الألفاظ المستعملة فی التهکم و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أجلتنی بها أو قضیتکها فقد أقر و انقلب المقر مدعیا إجماعا</w:t>
      </w:r>
      <w:r>
        <w:rPr>
          <w:rFonts w:eastAsia="IRNazanin" w:cs="IRNazanin"/>
          <w:color w:val="111111"/>
          <w:sz w:val="28"/>
          <w:szCs w:val="28"/>
          <w:rtl w:val="true"/>
          <w:lang w:bidi="fa-IR"/>
        </w:rPr>
        <w:t>.</w:t>
      </w:r>
    </w:p>
    <w:p>
      <w:pPr>
        <w:pStyle w:val="Heading4"/>
        <w:numPr>
          <w:ilvl w:val="3"/>
          <w:numId w:val="1"/>
        </w:numPr>
        <w:rPr/>
      </w:pPr>
      <w:bookmarkStart w:id="66" w:name="__RefHeading___Toc639418_3830689328"/>
      <w:bookmarkStart w:id="67" w:name="_Toc23"/>
      <w:bookmarkEnd w:id="66"/>
      <w:r>
        <w:rPr>
          <w:rtl w:val="true"/>
        </w:rPr>
        <w:t>الثانی</w:t>
      </w:r>
      <w:r>
        <w:rPr>
          <w:rtl w:val="true"/>
        </w:rPr>
        <w:t>:</w:t>
      </w:r>
      <w:r>
        <w:rPr>
          <w:rtl w:val="true"/>
        </w:rPr>
        <w:t>فی المقر</w:t>
      </w:r>
      <w:bookmarkEnd w:id="6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المقر،و لا بد من کونه مکلفا،حرا،مختارا،جائز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یقبل إقرار الصبی بمال و لا عقوبة و ان بلغ عشرا ان لم یجز وصیته و وقفه و صدقته،و الا قبل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إقرار المجنون الا من ذوی الدور وقت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إقرار العبد بمال و لا حد و لا جنایة و لو أوجبت قصاصا الا مع تصدیق السید له فی المال،فیقبل و تدفع العین المقر بها الی المقر له إذا کانت موجودة،و إذا کانت تالفة أو لم یصدقه المولی أو کانت مستندة الی جنایة أو إتلاف مال،فالظاهر تعلقها بذمته یتبع به بعد العتق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مأذونا فی التجارة فأقر بما یتعلق بها،فالمشهور نفوذه مطلقا بما فی یده و الزائد یتبع به بعد عتقه،خلافا للتذکرة فاستشکل النفوذ،و لعله فی محله الا ما استلزم الاذن فی التجارة الإذن فیه فینفذ،کما فی الکفایة،و لا بأس به</w:t>
      </w:r>
      <w:r>
        <w:rPr>
          <w:rFonts w:eastAsia="IRNazanin" w:cs="IRNazanin"/>
          <w:color w:val="111111"/>
          <w:sz w:val="28"/>
          <w:szCs w:val="28"/>
          <w:rtl w:val="true"/>
          <w:lang w:bidi="fa-IR"/>
        </w:rPr>
        <w:t xml:space="preserve">. </w:t>
      </w:r>
      <w:bookmarkStart w:id="68" w:name="pg13624_146481"/>
    </w:p>
    <w:p>
      <w:pPr>
        <w:pStyle w:val="BookText"/>
        <w:rPr/>
      </w:pPr>
      <w:bookmarkEnd w:id="68"/>
      <w:r>
        <w:rPr>
          <w:rFonts w:ascii="IRNazanin" w:hAnsi="IRNazanin" w:eastAsia="IRNazanin"/>
          <w:color w:val="111111"/>
          <w:sz w:val="28"/>
          <w:sz w:val="28"/>
          <w:szCs w:val="28"/>
          <w:rtl w:val="true"/>
          <w:lang w:bidi="fa-IR"/>
        </w:rPr>
        <w:t>و لا إقرار السکران مطلقا و لو اختار السبب المحرم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المکره فیما أکره علی الإقرار به،الا مع ظهور أمارات الاختیار،کأن یکره علی قدر فیقر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السفیه إلا إذا أقر بغیر المال،کجنایة توجب القصاص و نکاح 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اجتمعا قبل فی غیر المال،کالسرقة بالنسبة إلی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بعد زوال حجره ما بطل قبله،بخلاف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یقبل إقرار المفلس فی غیر المال مطلقا،بل فیه أیضا إذا کان دینا علی قول،فیؤخذ من ماله إذا فضل عن حق غرمائه،و الا انتظر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اقتصار المصنف علی الشرائط المزبورة دلالة علی عدم اشتراط العدالة، کما هو الأشهر الأظهر</w:t>
      </w:r>
      <w:r>
        <w:rPr>
          <w:rFonts w:eastAsia="IRNazanin" w:cs="IRNazanin"/>
          <w:color w:val="111111"/>
          <w:sz w:val="28"/>
          <w:szCs w:val="28"/>
          <w:rtl w:val="true"/>
          <w:lang w:bidi="fa-IR"/>
        </w:rPr>
        <w:t>.</w:t>
      </w:r>
    </w:p>
    <w:p>
      <w:pPr>
        <w:pStyle w:val="Heading4"/>
        <w:numPr>
          <w:ilvl w:val="3"/>
          <w:numId w:val="1"/>
        </w:numPr>
        <w:rPr/>
      </w:pPr>
      <w:bookmarkStart w:id="69" w:name="__RefHeading___Toc639420_3830689328"/>
      <w:bookmarkStart w:id="70" w:name="_Toc24"/>
      <w:bookmarkEnd w:id="69"/>
      <w:r>
        <w:rPr>
          <w:rtl w:val="true"/>
        </w:rPr>
        <w:t>الثالث</w:t>
      </w:r>
      <w:r>
        <w:rPr>
          <w:rtl w:val="true"/>
        </w:rPr>
        <w:t>:</w:t>
      </w:r>
      <w:r>
        <w:rPr>
          <w:rtl w:val="true"/>
        </w:rPr>
        <w:t>فی المقر له</w:t>
      </w:r>
      <w:bookmarkEnd w:id="7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المقر له،و یشترط فیه أهلیة التملک فلو أقر لدار أو جدار أو نحوهما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إقراره لو أقر لحمل بلا خلاف إذا بین سببا یفید الملک للحمل، کوصیة أو إرث یمکن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بین سببا لا یفید الملک،کالجنایة علیه و المعاملة معه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لم یبین سببا بل بطریق أولی أخذا بالعموم و تنزیلا للإقرار علی الاحتمال المصحح له و ان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ملک الحمل المقر به مشروط بسقوطه حیا،فلو سقط میتا لم یملکه و رجع الی بقیة ورثة مورث الحمل ان کان السبب المبین هو الإرث،و الی ورثة الموصی ان کان الوصیة،و یبطل الإقرار مع عدم إمکان البیان بموت المقر علی قول،و یصح علی آخر أظهر بل و أشهر،و علیه یکون المقر به مجهول المالک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یقبل لو أقر لعبد و یکون المقر به للمولی کسائر ما فی یده</w:t>
      </w:r>
      <w:r>
        <w:rPr>
          <w:rFonts w:eastAsia="IRNazanin" w:cs="IRNazanin"/>
          <w:color w:val="111111"/>
          <w:sz w:val="28"/>
          <w:szCs w:val="28"/>
          <w:rtl w:val="true"/>
          <w:lang w:bidi="fa-IR"/>
        </w:rPr>
        <w:t xml:space="preserve">. </w:t>
      </w:r>
      <w:bookmarkStart w:id="71" w:name="pg13624_146482"/>
    </w:p>
    <w:p>
      <w:pPr>
        <w:pStyle w:val="BookText"/>
        <w:rPr/>
      </w:pPr>
      <w:bookmarkEnd w:id="71"/>
      <w:r>
        <w:rPr>
          <w:rFonts w:ascii="IRNazanin" w:hAnsi="IRNazanin" w:eastAsia="IRNazanin"/>
          <w:color w:val="111111"/>
          <w:sz w:val="28"/>
          <w:sz w:val="28"/>
          <w:szCs w:val="28"/>
          <w:rtl w:val="true"/>
          <w:lang w:bidi="fa-IR"/>
        </w:rPr>
        <w:t>و هنا شرط آخر،هو أن لا یکذب المقر له المقر،فلو کذبه لم یسلم الیه،بل یحفظه الحاکم أو یبقیه فی ید المقر امانة بشرط عدالته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أهمله المصنف نظرا إلی أنه لیس شرطا فی نفوذ أصل الإقرار،بل هو شرط لتملک المقر له المقر به</w:t>
      </w:r>
      <w:r>
        <w:rPr>
          <w:rFonts w:eastAsia="IRNazanin" w:cs="IRNazanin"/>
          <w:color w:val="111111"/>
          <w:sz w:val="28"/>
          <w:szCs w:val="28"/>
          <w:rtl w:val="true"/>
          <w:lang w:bidi="fa-IR"/>
        </w:rPr>
        <w:t>.</w:t>
      </w:r>
    </w:p>
    <w:p>
      <w:pPr>
        <w:pStyle w:val="Heading4"/>
        <w:numPr>
          <w:ilvl w:val="3"/>
          <w:numId w:val="1"/>
        </w:numPr>
        <w:rPr/>
      </w:pPr>
      <w:bookmarkStart w:id="72" w:name="__RefHeading___Toc639422_3830689328"/>
      <w:bookmarkStart w:id="73" w:name="_Toc25"/>
      <w:bookmarkEnd w:id="72"/>
      <w:r>
        <w:rPr>
          <w:rtl w:val="true"/>
        </w:rPr>
        <w:t>الرابع</w:t>
      </w:r>
      <w:r>
        <w:rPr>
          <w:rtl w:val="true"/>
        </w:rPr>
        <w:t>:</w:t>
      </w:r>
      <w:r>
        <w:rPr>
          <w:rtl w:val="true"/>
        </w:rPr>
        <w:t>فی المقر به</w:t>
      </w:r>
      <w:bookmarkEnd w:id="7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المقر به و هو اما مال،أو نسب،أو حق کالقصاص و خیار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ینعقد الإقرار بکل منها،و لا یعتبر فی المال أن یکون معلوما،و یتوصل إلی براءة الذمة بالصلح أو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مال،قبل و ان امتنع عن البیان حبس و ضیق علیه حتی یبین الا أن یدعی النسیان،و یقبل تفسیره المال و بما یملک و یتمول و ان قل و لا یقبل تفسیره بحبة من حنطة و نحوها مما لا یتمول و ان کان ملکا شرعا،علی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شیء وجب تفسیره بما یثبت فی الذمة و لا یثبت فیها ما لا یتمول و لا قیمة له بلا خلاف،و لا یقبل لو فسره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و درهم ألزم بالدرهم و رجع فی تفسیر الألف لإجماله إلیه بلا خلاف فیه و لا فی قبول تفسیره بما شاء حتی لو فسرها بحبات من حنطة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عشرون درهما أو ألف و ثلاثة دراهم،و ما شاکلها من الاعداد المتعاطفة المتخالفة فی التمییز المتعقب لها بحسب الافراد و الجمع و النصب و الجر فالکل دراهم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کذا کنایة عن الشیء یقبل تفسیره بما یقبل تفسیر الشیء به علی الأشهر الأظهر،خلافا للشیخ فجعله کنایة عن العدد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درهم بالحرکات الثلاث أو الوقف فالإقرار </w:t>
      </w:r>
    </w:p>
    <w:p>
      <w:pPr>
        <w:pStyle w:val="BookText"/>
        <w:rPr/>
      </w:pPr>
      <w:r>
        <w:rPr>
          <w:rFonts w:ascii="IRNazanin" w:hAnsi="IRNazanin" w:eastAsia="IRNazanin"/>
          <w:color w:val="111111"/>
          <w:sz w:val="28"/>
          <w:sz w:val="28"/>
          <w:szCs w:val="28"/>
          <w:rtl w:val="true"/>
          <w:lang w:bidi="fa-IR"/>
        </w:rPr>
        <w:t>بواحد مطلقا علی المختار،و لانه المتیقن إذا لم یفسره بأزید،فالدرهم مع الرفع بدل،و مع النصب تمییز،و مع الجر مضاف إلیه إضافة بیانیة،و یحتمل الجزء من الدرهم فی حالة الجر وفاقا للتذکرة،و کذا مع الوقف لانه المتیقن، فیرجع فی تفسیر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38"/>
      </w:r>
      <w:r>
        <w:rPr>
          <w:rFonts w:ascii="IRNazanin" w:hAnsi="IRNazanin" w:eastAsia="IRNazanin"/>
          <w:color w:val="111111"/>
          <w:sz w:val="28"/>
          <w:sz w:val="28"/>
          <w:szCs w:val="28"/>
          <w:rtl w:val="true"/>
          <w:lang w:bidi="fa-IR"/>
        </w:rPr>
        <w:t xml:space="preserve">و الخلاف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النصب یلزمه عشرون درهما،لأنه أقل عدد مفرد ینصب ممیزه،و مع الجر مائة درهم،لأنه أقل عدد یکون ممیزه مجرورا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 بالنصب لم یقبل تفسیره بأقل من أحد عشر لأنه أقل عدد مرکب مع غیره ینصب ممیزه بعده،إذ فوقه اثنا عشر إلی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لم یقبل فی تفسیره أقل من أحد و عشرین درهما، لأنه أقل عددین عطف أحدهما علی الأخر و انتصب الممیز بعدهما،إذ فوقه اثنان و عشرون إلی تسعة و تسعین فیحمل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من الشیخ بناء علی أصله المتقدم من جعله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العدد لا الشیء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الرجوع فی تفسیره أی کذا الی المقر مطلقا و لا یقبل تفسیره ب أقل من درهم مطلقا،أو فی غیر حالة الجر علی الاختلاف المتقدم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أقر بشیء مؤجلا 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مؤجلة فأنکر الغریم الأجل لزمه الشیء قطعا و کان حالا إجماعا ان فصل وصف التأجیل عن الکلام و لو بسکوت طویل،و کذا لو وصله به عند جماعة،خلافا لآخرین فلا یلزمه إلا مؤجلا،و لعله الأقوی</w:t>
      </w:r>
      <w:r>
        <w:rPr>
          <w:rFonts w:eastAsia="IRNazanin" w:cs="IRNazanin"/>
          <w:color w:val="111111"/>
          <w:sz w:val="28"/>
          <w:szCs w:val="28"/>
          <w:rtl w:val="true"/>
          <w:lang w:bidi="fa-IR"/>
        </w:rPr>
        <w:t xml:space="preserve">. </w:t>
      </w:r>
      <w:bookmarkStart w:id="74" w:name="pg13624_146484"/>
    </w:p>
    <w:p>
      <w:pPr>
        <w:pStyle w:val="BookText"/>
        <w:rPr/>
      </w:pPr>
      <w:bookmarkEnd w:id="74"/>
      <w:r>
        <w:rPr>
          <w:rFonts w:ascii="IRNazanin" w:hAnsi="IRNazanin" w:eastAsia="IRNazanin"/>
          <w:color w:val="111111"/>
          <w:sz w:val="28"/>
          <w:sz w:val="28"/>
          <w:szCs w:val="28"/>
          <w:rtl w:val="true"/>
          <w:lang w:bidi="fa-IR"/>
        </w:rPr>
        <w:t>و علی الأول یلزمه الغریم الیمین و انما یلزمه حالا ان قلنا به بعد العجز عن إقامة البینة علی الأجل</w:t>
      </w:r>
      <w:r>
        <w:rPr>
          <w:rFonts w:eastAsia="IRNazanin" w:cs="IRNazanin"/>
          <w:color w:val="111111"/>
          <w:sz w:val="28"/>
          <w:szCs w:val="28"/>
          <w:rtl w:val="true"/>
          <w:lang w:bidi="fa-IR"/>
        </w:rPr>
        <w:t>.</w:t>
      </w:r>
    </w:p>
    <w:p>
      <w:pPr>
        <w:pStyle w:val="Heading3"/>
        <w:numPr>
          <w:ilvl w:val="2"/>
          <w:numId w:val="1"/>
        </w:numPr>
        <w:rPr/>
      </w:pPr>
      <w:bookmarkStart w:id="75" w:name="__RefHeading___Toc639424_3830689328"/>
      <w:bookmarkStart w:id="76" w:name="_Toc26"/>
      <w:bookmarkEnd w:id="75"/>
      <w:r>
        <w:rPr>
          <w:rtl w:val="true"/>
        </w:rPr>
        <w:t>أما اللواحق أمور ثلاثة</w:t>
      </w:r>
      <w:bookmarkEnd w:id="76"/>
    </w:p>
    <w:p>
      <w:pPr>
        <w:pStyle w:val="Heading4"/>
        <w:numPr>
          <w:ilvl w:val="3"/>
          <w:numId w:val="1"/>
        </w:numPr>
        <w:rPr/>
      </w:pPr>
      <w:bookmarkStart w:id="77" w:name="__RefHeading___Toc639426_3830689328"/>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أما اللواحق أمور ثلاثة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39428_3830689328"/>
      <w:bookmarkStart w:id="80" w:name="_Toc28"/>
      <w:bookmarkEnd w:id="79"/>
      <w:r>
        <w:rPr>
          <w:rtl w:val="true"/>
        </w:rPr>
        <w:t>الأول</w:t>
      </w:r>
      <w:r>
        <w:rPr>
          <w:rtl w:val="true"/>
        </w:rPr>
        <w:t>:</w:t>
      </w:r>
      <w:r>
        <w:rPr>
          <w:rtl w:val="true"/>
        </w:rPr>
        <w:t>فی بیان أحکام الاستثناء</w:t>
      </w:r>
      <w:bookmarkEnd w:id="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الاستثناء المقبول المتعقب للإقرار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شروطه مطلقا عدم استیعابه المستثنی منه،و الاتصال العادی و المراد به ما جرت به العادة،فیغتفر التنفس بینهما و السعال و نحوهما،و لا یشترط اتحادهما مما لا یعد معه الاستثناء منفصلا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اتحادهما فی الجنس بأن یکون المستثنی من جنس المستثنی منه،بل یصح أن یکون من غیر جنسه،و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 الأظهر،بل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لکنه مجاز علی الأشهر الأقوی،فلو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إلا درهما فالجمیع دراهم علی المختار،و مبهم یرجع فی تفسیره الیه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نقصان المستثنی من الباقی من المستثنی منه بل یکفی فی صحة الاستثناء أن یبقی بعده بقیة قلت أو کثرت عند جماعة،و یشترط عند آخرین،و هو قوی متین الا أن المستفاد من بعضهم کون الأول هو الحق عند الفقهاء مؤذنا بدعوی الإجماع،و 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ستة لزمه أربعة و یلزمه المستثنی منه کملا علی القول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بدل إلا فی المثال ینقص ستة لم یقبل بل یلزم العشرة،لأنه رجوع عن الإقرار بها فلا یکون مسموعا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الاستثناء الإجماع علی قبوله،لوقوعه فی فصحیح الکلام کذا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الأظهر فیه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الاستثناء مع المستثنی منه یعد جملة واحدة یکون الاستثناء کجزء منها لا یمکن فصله عنها،و لا کذلک ینقص فی المثال لکونه جملة أخری منفصلة عما سبقها،فیکون کالمنافی لها فلا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أبدلها بالوصف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ناقصة،ثم فسر الناقص بالستة،قبل لکونه کالاستثناء لا یتم الا بسابقه،بخلاف مبدله لإمکان فصله عنه و تمامیته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الا خمسة إلا ثلاثة لزمه ثمانیة بناء علی ما مر من عدم اشتراط نقصان المستثنی عن المستثنی منه،و أن الاستثناء من الإثبات نفی إجماعا و من النفی إثبات علی الأقوی،و أن کل استثناء یرجع الی متلوه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واحدا لزمه سبعة،و قس علی هذا ما یرد علیک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ذا إذا لم یتعدد الاستثناء بالعطف و لم یکن مساویا للأول و لا أزید، و الا رجع الجمیع الی المستثنی منه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ثلاثة إلا ثلاثة کان إقرارا بأربعة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یلزم من عود الجمیع صحة کلا،بل یراعی بعدم استلزام العود الاستغراق،فان لم یستغرق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الا لغا ما یلزم منه الاستغراق خاصة،لأنه هو الذی أوجب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الا خمسة إلا خمسة لغا الثانی خاصة و کان إقرارا بخمسة،و کذا مع العطف،سواء کان الثانی مساویا للأول کما مر،أو أزید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عشرة إلا ثلاثة إلا سبعة،أو أنقص کما لو قدم السبعة علی الثلاثة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درهم و درهم الا درهمان لزمه درهمان علی </w:t>
      </w:r>
      <w:bookmarkStart w:id="81" w:name="pg13624_146486"/>
    </w:p>
    <w:p>
      <w:pPr>
        <w:pStyle w:val="BookText"/>
        <w:rPr/>
      </w:pPr>
      <w:bookmarkEnd w:id="81"/>
      <w:r>
        <w:rPr>
          <w:rFonts w:ascii="IRNazanin" w:hAnsi="IRNazanin" w:eastAsia="IRNazanin"/>
          <w:color w:val="111111"/>
          <w:sz w:val="28"/>
          <w:sz w:val="28"/>
          <w:szCs w:val="28"/>
          <w:rtl w:val="true"/>
          <w:lang w:bidi="fa-IR"/>
        </w:rPr>
        <w:t>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ثوبا قبل و سقط من العشرة قیمة الثوب و یرجع إلیه فی تفسیر القیمة و یقبل منه کل ما به فسره ما لم یستغرق العشرة و أما مع استغراقها ففی بطلان الاستثناء فیؤخذ تمام العشرة،أو بطلان التفسیر خاصة فیطالب بتفسیر آخر لیصح قولان، أوفقهما بالأصول الثانی</w:t>
      </w:r>
      <w:r>
        <w:rPr>
          <w:rFonts w:eastAsia="IRNazanin" w:cs="IRNazanin"/>
          <w:color w:val="111111"/>
          <w:sz w:val="28"/>
          <w:szCs w:val="28"/>
          <w:rtl w:val="true"/>
          <w:lang w:bidi="fa-IR"/>
        </w:rPr>
        <w:t>.</w:t>
      </w:r>
    </w:p>
    <w:p>
      <w:pPr>
        <w:pStyle w:val="Heading4"/>
        <w:numPr>
          <w:ilvl w:val="3"/>
          <w:numId w:val="1"/>
        </w:numPr>
        <w:rPr/>
      </w:pPr>
      <w:bookmarkStart w:id="82" w:name="__RefHeading___Toc639430_3830689328"/>
      <w:bookmarkStart w:id="83" w:name="_Toc29"/>
      <w:bookmarkEnd w:id="82"/>
      <w:r>
        <w:rPr>
          <w:rtl w:val="true"/>
        </w:rPr>
        <w:t>الثانی</w:t>
      </w:r>
      <w:r>
        <w:rPr>
          <w:rtl w:val="true"/>
        </w:rPr>
        <w:t>:</w:t>
      </w:r>
      <w:r>
        <w:rPr>
          <w:rtl w:val="true"/>
        </w:rPr>
        <w:t>فی تعقیب الإقرار بما ینافیه</w:t>
      </w:r>
      <w:bookmarkEnd w:id="8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تعقیب الإقرار بما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مشیرا به الی شیء معین مملوک له بظاهر الید لفلان ثم أضرب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لفلان،فهو أی المقر به للأول بإقراره الأول و یغرم قیمته للثانی الا أن یصدقه المقر له الأول فیدفع الیه من غیر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 من ثمن خمر أو خنزیر أو ما شاکلهما مما لا یصح تملکه شرعا لزمه المال إذا فصل بین الإقرار و رافعه بسکوت أو کلام أجنبی بلا خلاف،و کذا إذا لم یفصل مطلقا فی إطلاق العبارة و غیرها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فإن تم و الا کما هو الظاهر ففی إطلاقه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ان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من ثمن خمر أو خنزیر فظننته لازما لی و أمکن الجهل بالحکم فی حقه،توجهت دعواه و کان له تحلیف المقر له علی نفیه ان ادعی العلم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الحال حلف علی عدم العلم بالفساد،و لو لم یمکن الجهل فی حقه لم یلتفت الی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بخیار و أنکر البائع الخیار قبل الإقرار فی البیع دون الخیار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عشرة من ثمن مبیع لم أقبضه ألزم بالعشرة </w:t>
      </w:r>
      <w:bookmarkStart w:id="84" w:name="pg13624_146487"/>
    </w:p>
    <w:p>
      <w:pPr>
        <w:pStyle w:val="BookText"/>
        <w:rPr/>
      </w:pPr>
      <w:bookmarkEnd w:id="84"/>
      <w:r>
        <w:rPr>
          <w:rFonts w:ascii="IRNazanin" w:hAnsi="IRNazanin" w:eastAsia="IRNazanin"/>
          <w:color w:val="111111"/>
          <w:sz w:val="28"/>
          <w:sz w:val="28"/>
          <w:szCs w:val="28"/>
          <w:rtl w:val="true"/>
          <w:lang w:bidi="fa-IR"/>
        </w:rPr>
        <w:t>و لم یلتفت الی دعواه عند جماعة،خلافا لآخرین فتسمع دعواه،و لا یخلو عن قوة</w:t>
      </w:r>
      <w:r>
        <w:rPr>
          <w:rFonts w:eastAsia="IRNazanin" w:cs="IRNazanin"/>
          <w:color w:val="111111"/>
          <w:sz w:val="28"/>
          <w:szCs w:val="28"/>
          <w:rtl w:val="true"/>
          <w:lang w:bidi="fa-IR"/>
        </w:rPr>
        <w:t>.</w:t>
      </w:r>
    </w:p>
    <w:p>
      <w:pPr>
        <w:pStyle w:val="Heading4"/>
        <w:numPr>
          <w:ilvl w:val="3"/>
          <w:numId w:val="1"/>
        </w:numPr>
        <w:rPr/>
      </w:pPr>
      <w:bookmarkStart w:id="85" w:name="__RefHeading___Toc639432_3830689328"/>
      <w:bookmarkStart w:id="86" w:name="_Toc30"/>
      <w:bookmarkEnd w:id="85"/>
      <w:r>
        <w:rPr>
          <w:rtl w:val="true"/>
        </w:rPr>
        <w:t>الثالث</w:t>
      </w:r>
      <w:r>
        <w:rPr>
          <w:rtl w:val="true"/>
        </w:rPr>
        <w:t>:</w:t>
      </w:r>
      <w:r>
        <w:rPr>
          <w:rtl w:val="true"/>
        </w:rPr>
        <w:t>فی الإقرار بالنسب</w:t>
      </w:r>
      <w:bookmarkEnd w:id="8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الإقرار بالنسب و هو مقبول کالإقرار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 هنا ما اشترط فیه سابقا من البلوغ و العقل و رفع الحجر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الإقرار بالولد الصغیر أو الکبیر مطلقا ذکرا کان أو أنثی إمکان البنوة للمقر،فلو أقر ببنوة من هو أسن منه،أو مساویة،أو أصغر بحیث لا یمکن تولده منه عادة لم ینفذ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بین المقر و أم الولد مسافة لا یمکنه الوصول إلیها فی مثل عمر الولد،أو علم عدم وصوله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جهالة نسب الصغیر بل الکبیر أیضا،فلو أقر ببنوة من انتسب الی غیره شرعا،لم یعتد بإقراره و ان صدقه الولد و من انتسب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ببنوة المنفی نسبه عن أبیه باللعان،ففی قبوله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المنازع له فی نسب المقر به،فلو أقر ببنوة من استلحقه غیره ممن یمکن الإلحاق به لم ینفذ،فان الولد حینئذ لم یلحق بأحد المتنازعین إلا ببینة أو 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بنفوذ الإقرار مع الشرائط مختص بالولد للصلب،فلو أقر ببنوة ولد ولد فنازلا اعتبر التصدیق کغیره من الأقارب،کما نص علیه الشهیدان و غیرهما،لکن یثبت بالإقرار المال و النسب من جهة المقر،کوجوب الإنفاق و حرمة التزویج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المتن و غیره یقتضی عدم الفرق فی المقر بالولد بین کونه أبا أو أما،خلافا لجماعة فخصوه بالأب و اعتبروا فی الأم تصدیق الولد لها،و الأول </w:t>
      </w:r>
    </w:p>
    <w:p>
      <w:pPr>
        <w:pStyle w:val="BookText"/>
        <w:rPr/>
      </w:pP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فی الصغیر المقر به التصدیق منه لعدم الأهلیة منه لذلک،مضافا الی الإجماع و إطلاق الاخبار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بلغ فأنکر لم یقبل و یلحق بالصغیر المجنون مطلقا ذکرا کان أو أنثی و المیت کذلک،و ان کان بالغا عاقلا و لم یکن ولدا،فلم یعتبر تصدیقهما بل یثبت نسبهما بالنسبة إلی المقر بمجرد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الولد الکبیر إذا لم یکن میتا و لا مجنونا من التصدیق للمقر فی دعواه،فلو لم یصدقه لم ینتسب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أقر بالولد و حصلت الشرائط،ثبت النسب بینه و بین الولد،و کذا بین الولد و بین کل من بینه و بین الأب نسب مشهور،فیکون أب المقر جدا و أمه جدة،و اخوته و أخواته أعماما و عماتا،و ولده اخوة و 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یعتبر التصدیق فی الإقرار ب غیره من الأنساب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تصادقا أی المقر و المقر به توارثا بینهما حیث لا وارث لهما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التوارث الی غیر المتصادقین بلا خلاف أیضا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العبارة یقتضی عدم الفرق فی ذلک بین الإقرار بالولد الکبیر الذی یعتبر تصدیقه و غیره من الأنساب،و علیه یتفاوت الإقرار بالولد بالنسبة إلی الصغیر و الکبیر،لثبوت النسب الموجب للتوارث علی الإطلاق بالإقرار فی الأول،و عدم ثبوته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الثانی،خلافا لظاهر عبارة </w:t>
      </w:r>
    </w:p>
    <w:p>
      <w:pPr>
        <w:pStyle w:val="BookText"/>
        <w:rPr/>
      </w:pPr>
      <w:r>
        <w:rPr>
          <w:rFonts w:ascii="IRNazanin" w:hAnsi="IRNazanin" w:eastAsia="IRNazanin"/>
          <w:color w:val="111111"/>
          <w:sz w:val="28"/>
          <w:sz w:val="28"/>
          <w:szCs w:val="28"/>
          <w:rtl w:val="true"/>
          <w:lang w:bidi="fa-IR"/>
        </w:rPr>
        <w:t xml:space="preserve">المصنف فی الشرائع </w:t>
      </w:r>
      <w:r>
        <w:rPr>
          <w:rStyle w:val="FootnoteAnchor"/>
          <w:rtl w:val="true"/>
        </w:rPr>
        <w:footnoteReference w:id="41"/>
      </w:r>
      <w:r>
        <w:rPr>
          <w:rFonts w:ascii="IRNazanin" w:hAnsi="IRNazanin" w:eastAsia="IRNazanin"/>
          <w:color w:val="111111"/>
          <w:sz w:val="28"/>
          <w:sz w:val="28"/>
          <w:szCs w:val="28"/>
          <w:rtl w:val="true"/>
          <w:lang w:bidi="fa-IR"/>
        </w:rPr>
        <w:t>،فدلت علی أن قصر الحکم علی المتصادقین انما هو فی غیر الولد للصلب،و تبعه الشارح من غیر نقل خلاف و لا إشکال،فإن کان إجماع و الا فما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للمقر ورثة مشهورون فی نسبه لم یقبل إقراره حینئذ مطلقا و ان تصادقا و لا فرق فی الحکم بین الإقرار بالولد مطلقا و غیره علی ما یقتضیه إطلاق عبارة المصنف و جماعة،خلافا للنهایة </w:t>
      </w:r>
      <w:r>
        <w:rPr>
          <w:rStyle w:val="FootnoteAnchor"/>
          <w:rtl w:val="true"/>
        </w:rPr>
        <w:footnoteReference w:id="42"/>
      </w:r>
      <w:r>
        <w:rPr>
          <w:rFonts w:ascii="IRNazanin" w:hAnsi="IRNazanin" w:eastAsia="IRNazanin"/>
          <w:color w:val="111111"/>
          <w:sz w:val="28"/>
          <w:sz w:val="28"/>
          <w:szCs w:val="28"/>
          <w:rtl w:val="true"/>
          <w:lang w:bidi="fa-IR"/>
        </w:rPr>
        <w:t>فخصه بغیر الإقرار بالولد، و لا یخلو عن وجه ان خص الولد بالصغیر و الا فلا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أقر الوارث المحکوم بکونه وارثا ظاهرا بآخر و کان أولی منه فی المیراث،کما إذا أقر الأخ بولد للمیت دفع الیه ما فی یده من المال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المقر به غیر أولی بل مشارکا له فی المیراث له،کما إذا أقر الابن بابن آخر للمیت دفع الیه نسبة نصیبه من الأصل أی أصل الترکة،و هو فی المثال النصف،و لا خلاف فی عدم ثبوت نسبه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أقرا بثالث شارکهما فی الترکة،و یثبت نسبه ان کانا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بالثالث أحدهما و أنکر الأخر،أخذ المنکر نصف الترکة و المقر ثلثها و الأخر السدس علی المشهور،و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النصف یقسم بین المقر و الثالث بالسویة،و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باثنین دفعة فتنا کرا لم یلتفت الی تناکرهما لان استحقاقهما الإرث یثبت فی حالة واحدة بسبب واحد،فلا یکون أحدهما أولی من الأخر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کذلک ما إذا أقر بأحدهما ثم بالآخر،فإن الثانی یثبت له النصف باعتراف الأول،فلا یستحق الثالث فی النصف شیئا ما لم یقر به الثانی أو تقم له بدعواه البینة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 الوارث ظاهرا کالعم بأولی منه فی الإرث الذی فی یده کالأخ نفذ إقراره بالإضافة إلی المال کما مر ثم لو أقر بعد ذلک بمن هو أولی منه و من المقر له کالولد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صدقه المقر له الأول دفع جمیع الترکة إلی المقر له الثانی و هو الولد و ان کذبه أی الأخ العم فی کون المقر به ثانیا ولد المیت لم یدفع الیه و ضمن العم المقر للولد ما کان نصیبه من المال ان دفعه الی الأخ،أو أقر بانحصار الوارث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بضمانه حینئذ بین حکم الحاکم علیه بالدفع إلی الأخ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یتجه الفرق بینهما فی صورة الدفع بالحکم بالضمان مع الدفع بدون اذن الحاکم،و الحکم بعدمه مع الدفع باذنه،و أما مع عدم الأمرین فیشکل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الوارث المتقدم بمساو له فی الإرث کعم آخر للمیت فشارکه بعد إقراره ثم أقر بمن هو أولی منه فی ذلک کالولد أو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صدقه أی الأول المساوی و هو العم دفعا الیه ما معهما أی إلی الأول و ان أنکر المساوی للأولی،استحق ما أخذه من نصیبه من الترکة و غرم المقر ل المقر له الثانی الذی هو أولی منهما بزعمه و إقراره ما کان فی یده أی المنکر مع أحد الأمرین المتقدمین من الدفع أو الإقرار بانحصار الوارث فی المنکر،و یشکل الحکم بدونهما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أقر ل المرأة المیتة التی یرثها المقر ظاهرا بزوج،دفع المقر الیه ما فی یده بنسبة نصیبه و هی النصف ان کان المقربة غیر الولد،و الربع ان کان هو 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أطلق الحکم کذلک المصنف هنا و فی الشرائع </w:t>
      </w:r>
      <w:r>
        <w:rPr>
          <w:rStyle w:val="FootnoteAnchor"/>
          <w:rtl w:val="true"/>
        </w:rPr>
        <w:footnoteReference w:id="43"/>
      </w:r>
      <w:r>
        <w:rPr>
          <w:rFonts w:ascii="IRNazanin" w:hAnsi="IRNazanin" w:eastAsia="IRNazanin"/>
          <w:color w:val="111111"/>
          <w:sz w:val="28"/>
          <w:sz w:val="28"/>
          <w:szCs w:val="28"/>
          <w:rtl w:val="true"/>
          <w:lang w:bidi="fa-IR"/>
        </w:rPr>
        <w:t>و جماعة،و هو انما یستقیم ان قلنا ان الموجود فی ید المقر من الترکة بینه و بین المقر له بمقتضی الشرکة، کما هو الظاهر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الأشهر من أن الواجب علی المقر دفع الفاضل مما فی یده عن نصیبه خاصة،فیجب علی المقر له دفع الفاضل خاصة ان تحقق مطلقا بلغ النصف أو الربع أم لا،و الا فلا یجب علیه دفع شیء أصلا،و نبه علی هذا جماعة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 حصة المقر علی الإشاعة صحت المسألة علی إطلاقها 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لها ب زوج آخر لم یقبل إقراره الثانی الا أن یکذب نفسه فی إقراره الأول فیقبل،بلا خلاف فی القبول مع التکذیب بمعنی غرمه للثانی معه ما أقر به للأول،لا قبوله فی حق الزوج الأول لما یأتی،و لذا فرع علی الاستثناء المثبت للقبول خصوص ما ذکرنا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فیغرم له أی للزوج الثانی ان أنکر الزوج الأول لاعترافه بالتکذیب بتفویت حق الثانی من الترکة بإقراره فیغرم له،و لا فی عدمه فی حق الزوج الأول مطلقا مع التکذیب و عدمه،فلا یزیل الإرث الذی ثبت له شرعا، لکونه حینئذ خارجا فلا یکون إقراره فی حقه مسموعا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قبوله فی حق الثانی مع عدم التکذیب بمعنی غرمه له أم العدم قولان أشهرهما بل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 الإقرار ب الزوجات للمیت،فإذا أقر بواحدة فالربع ان کان المقر غیر الولد،و الثمن ان کان هو،هذا علی المختار أو التنزیل المتقدم فی الإقرار بالزوج،و اما علی غیرهما فیتم الحکم فی إقرار الولد خاصة،و أما غیره فیدفع إلیها الفاضل فی یده من نصیبه علی تقدیرها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بیده أکثر من نصیبها،فالحاصل أن غیر الولد یدفع أقل الأمرین من نصیب الزوجة و ما زاد عن نصیبه علی تقدیرها ان کان معه زیادة،فأحد الأبوین مع الذکر لا یدفع شیئا،و مع الأنثی یدفع الأقل و الأخ یدفع الربع و الولد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أقر بأخری و صدقته الزوجة المقر لها أولا،اقتسما الربع أو الثمن أو ما حصل،و ان أکذبتها غرم المقر له نصیبها و هو نصف ما غرم للأولی ان کان باشر لتسلیمها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أقر بثالثة و رابعة،فیغرم للثالثة مع تکذیب الأولیین ثلث ما لزمه دفعه و للرابعة مع تکذیب الثلاث 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أقر بخامسة کان الإقرار بزوج ثان،فیغرم لها مع تکذیب نفسه أو مطلقا علی ما مضی،بل هنا أولی لإمکان الخامسة الوارثة فی المریض إذا تزوج بعد الطلاق و انقضاء العدة و دخل و مات فی سنته و یمکن فیه استرسال الإقرار، فلا تقف علی حد إذا مات فی سنته مریضا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اثنان من الورثة بوارث مساو لهما فی الإرث،فإن کانا مما یقبل شهادتهما صح النسب الموجب للإرث و قاسم المقر له الورثة و لو کانوا غیر المقرین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المقر له أولی بالإرث منهما،کما لو أقر الأخوان العدلان بولد،اختص بالمیراث دونهما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یکونا مرضیین لم یثبت النسب و دفعا إلیه أی إلی المقر له مما فی أیدیهما بنسبة نصیبه من الترکة</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3624_146494"/>
      <w:bookmarkStart w:id="88" w:name="pg13624_146494"/>
      <w:bookmarkEnd w:id="88"/>
    </w:p>
    <w:p>
      <w:pPr>
        <w:pStyle w:val="Heading2"/>
        <w:numPr>
          <w:ilvl w:val="1"/>
          <w:numId w:val="1"/>
        </w:numPr>
        <w:rPr/>
      </w:pPr>
      <w:bookmarkStart w:id="89" w:name="pg13624_146494"/>
      <w:bookmarkStart w:id="90" w:name="__RefHeading___Toc639434_3830689328"/>
      <w:bookmarkStart w:id="91" w:name="_Toc31"/>
      <w:bookmarkEnd w:id="89"/>
      <w:bookmarkEnd w:id="90"/>
      <w:r>
        <w:rPr>
          <w:rtl w:val="true"/>
        </w:rPr>
        <w:t>کتاب الایمان</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639436_3830689328"/>
      <w:bookmarkStart w:id="93" w:name="_Toc32"/>
      <w:bookmarkEnd w:id="92"/>
      <w:r>
        <w:rPr>
          <w:rtl w:val="true"/>
        </w:rPr>
        <w:t>اشارة</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3624_146496"/>
      <w:bookmarkStart w:id="95" w:name="pg13624_146496"/>
      <w:bookmarkEnd w:id="95"/>
    </w:p>
    <w:p>
      <w:pPr>
        <w:pStyle w:val="BookText"/>
        <w:rPr/>
      </w:pPr>
      <w:bookmarkStart w:id="96" w:name="pg13624_146496"/>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جمع یمین،و هی لغة یطلق علی معان،و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باللّه تعالی لتحقیق ما یمکن فیه المخالفة إمکانا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انعقاد،و هی الحلف علی المستقبل فعلا أو ترکا مع القصد الیه،و هو المقصود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لغو و فسر تارة بالحلف لا مع القصد علی ماض أو آت،و أخری أن یسبق اللسان الی الیمین من غیر قصد أنه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غموس و هی الحلف علی أحد الأمرین مع تعمد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علی الحال أو الماضی مع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جواز الجمیع و حرمة الثالث،و أنه لا کفارة فیه سوی الاستغفار و کراهة الأخیر و تأکدها مع الإکثار</w:t>
      </w:r>
      <w:r>
        <w:rPr>
          <w:rFonts w:eastAsia="IRNazanin" w:cs="IRNazanin"/>
          <w:color w:val="111111"/>
          <w:sz w:val="28"/>
          <w:szCs w:val="28"/>
          <w:rtl w:val="true"/>
          <w:lang w:bidi="fa-IR"/>
        </w:rPr>
        <w:t>.</w:t>
      </w:r>
    </w:p>
    <w:p>
      <w:pPr>
        <w:pStyle w:val="Heading3"/>
        <w:numPr>
          <w:ilvl w:val="2"/>
          <w:numId w:val="1"/>
        </w:numPr>
        <w:rPr/>
      </w:pPr>
      <w:bookmarkStart w:id="97" w:name="__RefHeading___Toc639438_3830689328"/>
      <w:bookmarkStart w:id="98" w:name="_Toc33"/>
      <w:bookmarkEnd w:id="97"/>
      <w:r>
        <w:rPr>
          <w:rtl w:val="true"/>
        </w:rPr>
        <w:t>و النظر فی فی أمور ثلاثة</w:t>
      </w:r>
      <w:bookmarkEnd w:id="98"/>
    </w:p>
    <w:p>
      <w:pPr>
        <w:pStyle w:val="Heading4"/>
        <w:numPr>
          <w:ilvl w:val="3"/>
          <w:numId w:val="1"/>
        </w:numPr>
        <w:rPr/>
      </w:pPr>
      <w:bookmarkStart w:id="99" w:name="__RefHeading___Toc639440_3830689328"/>
      <w:bookmarkStart w:id="100" w:name="_Toc34"/>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النظر فی هذا الکتاب یقع فی أمور ثلاثة</w:t>
      </w:r>
      <w:r>
        <w:rPr>
          <w:rFonts w:eastAsia="IRNazanin" w:cs="IRNazanin"/>
          <w:color w:val="111111"/>
          <w:sz w:val="28"/>
          <w:szCs w:val="28"/>
          <w:rtl w:val="true"/>
          <w:lang w:bidi="fa-IR"/>
        </w:rPr>
        <w:t>:</w:t>
      </w:r>
    </w:p>
    <w:p>
      <w:pPr>
        <w:pStyle w:val="Heading4"/>
        <w:numPr>
          <w:ilvl w:val="3"/>
          <w:numId w:val="1"/>
        </w:numPr>
        <w:rPr/>
      </w:pPr>
      <w:bookmarkStart w:id="101" w:name="__RefHeading___Toc639442_3830689328"/>
      <w:bookmarkStart w:id="102" w:name="_Toc35"/>
      <w:bookmarkEnd w:id="101"/>
      <w:r>
        <w:rPr>
          <w:rtl w:val="true"/>
        </w:rPr>
        <w:t>الأول</w:t>
      </w:r>
      <w:r>
        <w:rPr>
          <w:rtl w:val="true"/>
        </w:rPr>
        <w:t>:</w:t>
      </w:r>
      <w:r>
        <w:rPr>
          <w:rtl w:val="true"/>
        </w:rPr>
        <w:t>ما ینعقد به الیمین</w:t>
      </w:r>
      <w:bookmarkEnd w:id="1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ینعقد به الیمین،بحیث یحنث بالمخالفة و یجب علیه بها الکفارة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ینعقد الا باللّه تعالی أی بذاته المقدسة من غیر اعتبار اسم من أسمائه سبحانه،کقوله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بیده،و الذی فلق الحب و بریء النسمة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 اسم من أسمائه الخاصة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الرحمن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ینصرف إطلاقه إلیه،کالخالق و البارئ و الرب دون ما لا ینصرف إطلاقه إلیه کالموجود و الحی و السمیع و البصیر،فلا ینعقد به و ان نوی به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الیمین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أو أحلف حتی یقول باللّه بلا خلاف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اللّه کان یمینا و هو بفتح العین مرفوع علی الابتداء و الخبر محذوف،و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و اللّه قسمی،و هو بمعنی البقاء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یستفاد من الصحیح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اللّه تعالی،فلا ینعقد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الحلف بالطلاق و العتاق و الظهار و لا بالحرم و الکعبة و لا بالمصحف و نحو ذلک من الأمور المعظمة علی الأظهر 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برب المصحف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یهودی أو نصرانی أو حربی أو نحو ذلک ان فعل کذا مثلا أو حلف بالبراءة من اللّه تعالی أو رسوله أو الأئمة لم یکن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بالمشیئة للّه تعالی فی الیمین بأن یتبعها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یمنعها الانعقاد ان اتصلت بها بما جرت العادة و لو انفصلت بتنفس أو سعال أو نحوهما إجماعا،لو لم یکن متعلقها فعل الواجب أو المندوب أو ترک الحرام و المکروه،و مطلقا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الحکم بین قصد التعلیق بالمشیئة أو الترک علی الأقوی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تراخی الاستثناء عن ذلک الحلف من غیر عذر من نحو </w:t>
      </w:r>
      <w:bookmarkStart w:id="103" w:name="pg13624_146498"/>
    </w:p>
    <w:p>
      <w:pPr>
        <w:pStyle w:val="BookText"/>
        <w:rPr/>
      </w:pPr>
      <w:bookmarkEnd w:id="103"/>
      <w:r>
        <w:rPr>
          <w:rFonts w:ascii="IRNazanin" w:hAnsi="IRNazanin" w:eastAsia="IRNazanin"/>
          <w:color w:val="111111"/>
          <w:sz w:val="28"/>
          <w:sz w:val="28"/>
          <w:szCs w:val="28"/>
          <w:rtl w:val="true"/>
          <w:lang w:bidi="fa-IR"/>
        </w:rPr>
        <w:t>تنفس و سعال لزمت الیمین و سقط الاستثناء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فی الاستثناء المعتبر التلفظ به أم یکفی فیه النیة؟قولان،الأشهر الأول،خلافا للمختلف فالثانی،و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روایة </w:t>
      </w:r>
      <w:r>
        <w:rPr>
          <w:rStyle w:val="FootnoteAnchor"/>
          <w:rtl w:val="true"/>
        </w:rPr>
        <w:footnoteReference w:id="45"/>
      </w:r>
      <w:r>
        <w:rPr>
          <w:rFonts w:ascii="IRNazanin" w:hAnsi="IRNazanin" w:eastAsia="IRNazanin"/>
          <w:color w:val="111111"/>
          <w:sz w:val="28"/>
          <w:sz w:val="28"/>
          <w:szCs w:val="28"/>
          <w:rtl w:val="true"/>
          <w:lang w:bidi="fa-IR"/>
        </w:rPr>
        <w:t>صحیحة بجواز الاستثناء إلی أربعین یوما،و هی متروکة</w:t>
      </w:r>
      <w:r>
        <w:rPr>
          <w:rFonts w:eastAsia="IRNazanin" w:cs="IRNazanin"/>
          <w:color w:val="111111"/>
          <w:sz w:val="28"/>
          <w:szCs w:val="28"/>
          <w:rtl w:val="true"/>
          <w:lang w:bidi="fa-IR"/>
        </w:rPr>
        <w:t>.</w:t>
      </w:r>
    </w:p>
    <w:p>
      <w:pPr>
        <w:pStyle w:val="Heading4"/>
        <w:numPr>
          <w:ilvl w:val="3"/>
          <w:numId w:val="1"/>
        </w:numPr>
        <w:rPr/>
      </w:pPr>
      <w:bookmarkStart w:id="104" w:name="__RefHeading___Toc639444_3830689328"/>
      <w:bookmarkStart w:id="105" w:name="_Toc36"/>
      <w:bookmarkEnd w:id="104"/>
      <w:r>
        <w:rPr>
          <w:rtl w:val="true"/>
        </w:rPr>
        <w:t>الثانی</w:t>
      </w:r>
      <w:r>
        <w:rPr>
          <w:rtl w:val="true"/>
        </w:rPr>
        <w:t>:</w:t>
      </w:r>
      <w:r>
        <w:rPr>
          <w:rtl w:val="true"/>
        </w:rPr>
        <w:t>فی الحالف</w:t>
      </w:r>
      <w:bookmarkEnd w:id="10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الحالف،و یعتبر فیه التکلیف بالبلوغ و العقل و الاختیار و القصد الی مدلول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الشرط فلو حلف صبی أو مجنون أو بالغ عاقل من غیر نیة کانت یمینهم لغوا و لو کان اللفظ صریحا بلا خلاف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یمین للسکران و لا المکره و لا الغضبان،الا أن یکون لأحدهم قصد الی الیمین الصادرة عنهم فتنعقد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یصح الیمین من الکافر مطلقا عند الأکثر و ذکر فی الخلاف </w:t>
      </w:r>
      <w:r>
        <w:rPr>
          <w:rStyle w:val="FootnoteAnchor"/>
          <w:rtl w:val="true"/>
        </w:rPr>
        <w:footnoteReference w:id="46"/>
      </w:r>
      <w:r>
        <w:rPr>
          <w:rFonts w:ascii="IRNazanin" w:hAnsi="IRNazanin" w:eastAsia="IRNazanin"/>
          <w:color w:val="111111"/>
          <w:sz w:val="28"/>
          <w:sz w:val="28"/>
          <w:szCs w:val="28"/>
          <w:rtl w:val="true"/>
          <w:lang w:bidi="fa-IR"/>
        </w:rPr>
        <w:t>أنه لا یصح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التفصیل بین المقر باللّه تعالی فالأول و غیره فالثانی وفاقا لجماعة،و فائدة الصحة بقاء الیمین لو أسلم فی المطلقة أو قبل خروج الموقتة و فی العقاب علی متعلقها لو مات علی کفره و لما یفعله،لا فی تدارک الکفارة لو سبق الحنث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انعقادا تاما بین الولد مع الوالد إلا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إلیها قبله کان للوالد حلها ان لم تکن یمینه فی فعل واجب أو ترک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الزوجة مع زوجها،و المملوک مع مولاه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فساد الیمین بدون الاذن لا توقفه علی النهی،و أنه لا فرق بین الیمین فی واجب أو ترک محرم و غیرهما من المباحات،لإطلاق النص </w:t>
      </w:r>
      <w:r>
        <w:rPr>
          <w:rStyle w:val="FootnoteAnchor"/>
          <w:rtl w:val="true"/>
        </w:rPr>
        <w:footnoteReference w:id="47"/>
      </w:r>
      <w:r>
        <w:rPr>
          <w:rFonts w:ascii="IRNazanin" w:hAnsi="IRNazanin" w:eastAsia="IRNazanin"/>
          <w:color w:val="111111"/>
          <w:sz w:val="28"/>
          <w:sz w:val="28"/>
          <w:szCs w:val="28"/>
          <w:rtl w:val="true"/>
          <w:lang w:bidi="fa-IR"/>
        </w:rPr>
        <w:t xml:space="preserve">و عدم دلیل </w:t>
      </w:r>
      <w:bookmarkStart w:id="106" w:name="pg13624_146499"/>
    </w:p>
    <w:p>
      <w:pPr>
        <w:pStyle w:val="BookText"/>
        <w:rPr/>
      </w:pPr>
      <w:bookmarkEnd w:id="106"/>
      <w:r>
        <w:rPr>
          <w:rFonts w:ascii="IRNazanin" w:hAnsi="IRNazanin" w:eastAsia="IRNazanin"/>
          <w:color w:val="111111"/>
          <w:sz w:val="28"/>
          <w:sz w:val="28"/>
          <w:szCs w:val="28"/>
          <w:rtl w:val="true"/>
          <w:lang w:bidi="fa-IR"/>
        </w:rPr>
        <w:t>علی الفرق غیر تعین الفعل علیه وجودا و عدما فیما عدا المباح دونه،و هو لا یقتضی ترتب آثار انعقاد الحلف علیه من ترتب الکفارة علی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 </w:t>
      </w:r>
      <w:r>
        <w:rPr>
          <w:rStyle w:val="FootnoteAnchor"/>
          <w:rtl w:val="true"/>
        </w:rPr>
        <w:footnoteReference w:id="48"/>
      </w:r>
      <w:r>
        <w:rPr>
          <w:rFonts w:ascii="IRNazanin" w:hAnsi="IRNazanin" w:eastAsia="IRNazanin"/>
          <w:color w:val="111111"/>
          <w:sz w:val="28"/>
          <w:sz w:val="28"/>
          <w:szCs w:val="28"/>
          <w:rtl w:val="true"/>
          <w:lang w:bidi="fa-IR"/>
        </w:rPr>
        <w:t>مختص بالوالد فإلحاق الوالدة به قیاس،و فی إلحاق الجد للأب إشکال،و أما الزوجة فینبغی القطع باختصاص الحکم فیها بالدائم دون المتعة</w:t>
      </w:r>
      <w:r>
        <w:rPr>
          <w:rFonts w:eastAsia="IRNazanin" w:cs="IRNazanin"/>
          <w:color w:val="111111"/>
          <w:sz w:val="28"/>
          <w:szCs w:val="28"/>
          <w:rtl w:val="true"/>
          <w:lang w:bidi="fa-IR"/>
        </w:rPr>
        <w:t>.</w:t>
      </w:r>
    </w:p>
    <w:p>
      <w:pPr>
        <w:pStyle w:val="Heading4"/>
        <w:numPr>
          <w:ilvl w:val="3"/>
          <w:numId w:val="1"/>
        </w:numPr>
        <w:rPr/>
      </w:pPr>
      <w:bookmarkStart w:id="107" w:name="__RefHeading___Toc639446_3830689328"/>
      <w:bookmarkStart w:id="108" w:name="_Toc37"/>
      <w:bookmarkEnd w:id="107"/>
      <w:r>
        <w:rPr>
          <w:rtl w:val="true"/>
        </w:rPr>
        <w:t>الثالث</w:t>
      </w:r>
      <w:r>
        <w:rPr>
          <w:rtl w:val="true"/>
        </w:rPr>
        <w:t>:</w:t>
      </w:r>
      <w:r>
        <w:rPr>
          <w:rtl w:val="true"/>
        </w:rPr>
        <w:t>فی متعلق الیمین</w:t>
      </w:r>
      <w:bookmarkEnd w:id="108"/>
    </w:p>
    <w:p>
      <w:pPr>
        <w:pStyle w:val="Heading5"/>
        <w:numPr>
          <w:ilvl w:val="4"/>
          <w:numId w:val="1"/>
        </w:numPr>
        <w:rPr/>
      </w:pPr>
      <w:bookmarkStart w:id="109" w:name="__RefHeading___Toc639448_3830689328"/>
      <w:bookmarkStart w:id="110" w:name="_Toc38"/>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متعلق الیمین،و لا یمین الا مع العلم بما یحلف علیه من صلاة أو صوم أو صدقة أو نحو ذلک،لا العلم بوقوع ما یحلف علیه،لان المستقبل لا یعلم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المصنف فی الشرائع و لا غیره هذا الشرط الا هنا،و انما ذکره فی الیمین المتوجه الی المنکر أو المدعی مع الشاهد،و لا ریب فی اعتباره هناک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ب الیمین الغموس کفارة سوی الاستغفار،و ان کانت محرمة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تنعقد الیمین لو حلف علی فعل واجب أو مندوب أو ترک محرم أو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تنعقد لو حلف علی ترک واجب أو مندوب أو فعل محرم أو مکروه و لو حلف علی فعل مباح أو ترکه و کان الاولی له مخالفته فی دینه أو دنیاه،فلیأت ما هو خیر له و لا اثم علیه و لا کفارة بلا خلاف و لا إشکال إذا لم یعارض الرجحان دنیا،المرجوحیة دینا أو بالعکس،و یشکل مع المعارضة،و لکن ظاهر الأصحاب الانعقاد هنا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الأولویة متبوعة و لو طرأت بعد الیمین،فلو کان البر أولی فی الابتداء ثم </w:t>
      </w:r>
    </w:p>
    <w:p>
      <w:pPr>
        <w:pStyle w:val="BookText"/>
        <w:rPr/>
      </w:pPr>
      <w:r>
        <w:rPr>
          <w:rFonts w:ascii="IRNazanin" w:hAnsi="IRNazanin" w:eastAsia="IRNazanin"/>
          <w:color w:val="111111"/>
          <w:sz w:val="28"/>
          <w:sz w:val="28"/>
          <w:szCs w:val="28"/>
          <w:rtl w:val="true"/>
          <w:lang w:bidi="fa-IR"/>
        </w:rPr>
        <w:t>صارت المخالفة أولی،أتبع و لا کفارة،و فی عود الیمین بعود الأولویة بعد انحلالها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العدم،کذا لو لم تنعقد ابتداء للمرجوحیة،بل عدم العود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تساوی فعل ما تعلقت به الیمین و ترکه دینا و دنیا،بحیث لا یترجح أحدهما علی الأخر أصلا وجب العمل بمقتضی الیمین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لزوجته أن لا تتزوج علیها أو بعدها دائما أو منقطعا أو لا یتسری لم ینعقد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حلفت هی أن لا تتزوج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حلفت أن لا تخرج معه بلا خلاف فی شیء من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عرض رجحان للمحلوف علیه دینا أو دنیا کانت الیمین منعقدة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تنعقد الیمین لو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أو أسألک باللّه أو أقسم علیک أو نحو ذلک لتفعلن کذا،و تسمی بیمین المناشدة و لا یلزم أحدهما و یستحب للمقسم علیه أبرار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تنعقد لو حلف لغریمه علی الإقامة بالبلد و خشی مع الإقامة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تنعقد لو حلف لیضربن عبده ف ان العفو أفضل و لا اثم علیه و کذا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علی ممکن فی وقت معین فتجدد العجز فیه انحلت الیمین و لو حلف علیه مطلقا أو مقیدا،فتجدد العجز ثم القدرة قبل خروجه وجب فی الوقت الممکن،و لو لم یتجدد قدرة فکالأول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حلف علی تخلیص المؤمن أو ماله أو دفع أذیة عنه أو عن نفسه جاز و لم یأثم و لو کان کاذبا و یجب إذا انحصر طریق التخلیص فیه، </w:t>
      </w:r>
      <w:bookmarkStart w:id="111" w:name="pg13624_146501"/>
    </w:p>
    <w:p>
      <w:pPr>
        <w:pStyle w:val="BookText"/>
        <w:rPr/>
      </w:pPr>
      <w:bookmarkEnd w:id="111"/>
      <w:r>
        <w:rPr>
          <w:rFonts w:ascii="IRNazanin" w:hAnsi="IRNazanin" w:eastAsia="IRNazanin"/>
          <w:color w:val="111111"/>
          <w:sz w:val="28"/>
          <w:sz w:val="28"/>
          <w:szCs w:val="28"/>
          <w:rtl w:val="true"/>
          <w:lang w:bidi="fa-IR"/>
        </w:rPr>
        <w:t>و کذلک الحلف علیه مطلقا قلیلا کان أو کثیرا،الا أنه یأتی کراهة الحلف علی المال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الأصحاب أنه إن أحسن التوریة و هی إرادة شیء و إظهار غیره و روی و النصوص خالیة عنه،و لذا انتظر فی وجوبها جماعة،و لکنها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أی جواز الحلف للضرورة لو وهب له مالا و کتب له ابتیاع و قبض ثمن،فنازعه الوارث علی تسلیم الثمن فیحلف علیه لو طلبه منه و لا اثم علیه و یوری بما یخرجه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حلف أن ممالیکه أحرار و قصد بحلفه ذلک التخلص من ظالم لم یأثم و لم یتحرروا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الحلف علی المال القلیل و ان کان صادقا بل یکره الحلف علیه و علی سائر الأمور الدنیویة مطلقا،و ان کان القلیل أشد کراهة،و فسر القلیل بثلاثین درهما</w:t>
      </w:r>
      <w:r>
        <w:rPr>
          <w:rFonts w:eastAsia="IRNazanin" w:cs="IRNazanin"/>
          <w:color w:val="111111"/>
          <w:sz w:val="28"/>
          <w:szCs w:val="28"/>
          <w:rtl w:val="true"/>
          <w:lang w:bidi="fa-IR"/>
        </w:rPr>
        <w:t>.</w:t>
      </w:r>
    </w:p>
    <w:p>
      <w:pPr>
        <w:pStyle w:val="Heading5"/>
        <w:numPr>
          <w:ilvl w:val="4"/>
          <w:numId w:val="1"/>
        </w:numPr>
        <w:rPr/>
      </w:pPr>
      <w:bookmarkStart w:id="112" w:name="__RefHeading___Toc639450_3830689328"/>
      <w:bookmarkStart w:id="113" w:name="_Toc39"/>
      <w:bookmarkEnd w:id="112"/>
      <w:r>
        <w:rPr>
          <w:rtl w:val="true"/>
        </w:rPr>
        <w:t>مسألتان</w:t>
      </w:r>
      <w:r>
        <w:rPr>
          <w:rtl w:val="true"/>
        </w:rPr>
        <w:t>:</w:t>
      </w:r>
      <w:bookmarkEnd w:id="113"/>
    </w:p>
    <w:p>
      <w:pPr>
        <w:pStyle w:val="Heading6"/>
        <w:numPr>
          <w:ilvl w:val="5"/>
          <w:numId w:val="1"/>
        </w:numPr>
        <w:rPr/>
      </w:pPr>
      <w:bookmarkStart w:id="114" w:name="__RefHeading___Toc639452_3830689328"/>
      <w:bookmarkStart w:id="115" w:name="_Toc40"/>
      <w:bookmarkEnd w:id="114"/>
      <w:r>
        <w:rPr>
          <w:rtl w:val="true"/>
        </w:rPr>
        <w:t>الأولی</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49"/>
      </w:r>
      <w:r>
        <w:rPr>
          <w:rFonts w:ascii="IRNazanin" w:hAnsi="IRNazanin" w:eastAsia="IRNazanin"/>
          <w:color w:val="111111"/>
          <w:sz w:val="28"/>
          <w:sz w:val="28"/>
          <w:szCs w:val="28"/>
          <w:rtl w:val="true"/>
          <w:lang w:bidi="fa-IR"/>
        </w:rPr>
        <w:t>عیسی ابن عطیة فی من حلف أن لا یشرب من لبن عنزة له و لا یأکل من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یحرم علیه أولادها و لحومهم لأنهم منها،و فی سند هذه الروایة ضعف من وجوه شتی،و فی متنها مخالفة المقاعدة أیضا، فلا عمل علیها و ان قال بها الإسکافی و الشیخ فی النهایة </w:t>
      </w:r>
      <w:r>
        <w:rPr>
          <w:rStyle w:val="FootnoteAnchor"/>
          <w:rtl w:val="true"/>
        </w:rPr>
        <w:footnoteReference w:id="50"/>
      </w:r>
      <w:r>
        <w:rPr>
          <w:rFonts w:ascii="IRNazanin" w:hAnsi="IRNazanin" w:eastAsia="IRNazanin"/>
          <w:color w:val="111111"/>
          <w:sz w:val="28"/>
          <w:sz w:val="28"/>
          <w:szCs w:val="28"/>
          <w:rtl w:val="true"/>
          <w:lang w:bidi="fa-IR"/>
        </w:rPr>
        <w:t xml:space="preserve">و بعض من </w:t>
      </w:r>
      <w:bookmarkStart w:id="116" w:name="pg13624_146502"/>
    </w:p>
    <w:p>
      <w:pPr>
        <w:pStyle w:val="BookText"/>
        <w:rPr/>
      </w:pPr>
      <w:bookmarkEnd w:id="116"/>
      <w:r>
        <w:rPr>
          <w:rFonts w:ascii="IRNazanin" w:hAnsi="IRNazanin" w:eastAsia="IRNazanin"/>
          <w:color w:val="111111"/>
          <w:sz w:val="28"/>
          <w:sz w:val="28"/>
          <w:szCs w:val="28"/>
          <w:rtl w:val="true"/>
          <w:lang w:bidi="fa-IR"/>
        </w:rPr>
        <w:t>تبعه،و قیدها بعدم الحاجة الی ترک ما حلف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 من لبنها أو لبن ولدها لحاجة لم یکن علیه شیء من حنث أو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التقیید حسن لما مر من أن من حلف علی شیء فرأی غیره خیرا فلیأت به</w:t>
      </w:r>
      <w:r>
        <w:rPr>
          <w:rFonts w:eastAsia="IRNazanin" w:cs="IRNazanin"/>
          <w:color w:val="111111"/>
          <w:sz w:val="28"/>
          <w:szCs w:val="28"/>
          <w:rtl w:val="true"/>
          <w:lang w:bidi="fa-IR"/>
        </w:rPr>
        <w:t>.</w:t>
      </w:r>
    </w:p>
    <w:p>
      <w:pPr>
        <w:pStyle w:val="Heading6"/>
        <w:numPr>
          <w:ilvl w:val="5"/>
          <w:numId w:val="1"/>
        </w:numPr>
        <w:rPr/>
      </w:pPr>
      <w:bookmarkStart w:id="117" w:name="__RefHeading___Toc639454_3830689328"/>
      <w:bookmarkStart w:id="118" w:name="_Toc41"/>
      <w:bookmarkEnd w:id="117"/>
      <w:r>
        <w:rPr>
          <w:rtl w:val="true"/>
        </w:rPr>
        <w:t>الثانیة</w:t>
      </w:r>
      <w:bookmarkEnd w:id="1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51"/>
      </w:r>
      <w:r>
        <w:rPr>
          <w:rFonts w:ascii="IRNazanin" w:hAnsi="IRNazanin" w:eastAsia="IRNazanin"/>
          <w:color w:val="111111"/>
          <w:sz w:val="28"/>
          <w:sz w:val="28"/>
          <w:szCs w:val="28"/>
          <w:rtl w:val="true"/>
          <w:lang w:bidi="fa-IR"/>
        </w:rPr>
        <w:t>أبو بصیر عن أبی عبد اللّه علیه السّلام فی رجل أعجبته جاریة عمته،فخاف الإثم،فحلف بالأیمان أن لا یمسها أبدا،فورث الجاریة أ علیه جناح أن یطأها؟فقال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حلف علی الحرام و لعل اللّه تعالی رحمه فورثه إیاها لما علم من عفته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سندها ضعف،الا أنه ذکر جماعة أنه یستقیم المصیر إلیها،إذ الظاهر أن الحلف انما وقع علی الوط‌ء المحرم لا مطلقا،و لو قصد التعمیم روعی حال الرجحان و عدمه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624_146504"/>
      <w:bookmarkStart w:id="120" w:name="pg13624_146504"/>
      <w:bookmarkEnd w:id="120"/>
    </w:p>
    <w:p>
      <w:pPr>
        <w:pStyle w:val="Heading2"/>
        <w:numPr>
          <w:ilvl w:val="1"/>
          <w:numId w:val="1"/>
        </w:numPr>
        <w:rPr/>
      </w:pPr>
      <w:bookmarkStart w:id="121" w:name="pg13624_146504"/>
      <w:bookmarkStart w:id="122" w:name="__RefHeading___Toc639456_3830689328"/>
      <w:bookmarkStart w:id="123" w:name="_Toc42"/>
      <w:bookmarkEnd w:id="121"/>
      <w:bookmarkEnd w:id="122"/>
      <w:r>
        <w:rPr>
          <w:rtl w:val="true"/>
        </w:rPr>
        <w:t>کتاب النذر و العهود</w:t>
      </w:r>
      <w:bookmarkEnd w:id="1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39458_3830689328"/>
      <w:bookmarkStart w:id="125" w:name="_Toc43"/>
      <w:bookmarkEnd w:id="124"/>
      <w:r>
        <w:rPr>
          <w:rtl w:val="true"/>
        </w:rPr>
        <w:t>اشارة</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3624_146506"/>
      <w:bookmarkStart w:id="127" w:name="pg13624_146506"/>
      <w:bookmarkEnd w:id="127"/>
    </w:p>
    <w:p>
      <w:pPr>
        <w:pStyle w:val="BookText"/>
        <w:rPr/>
      </w:pPr>
      <w:bookmarkStart w:id="128" w:name="pg13624_146506"/>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النذر 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بخیر أو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 علی ما فی کلام جمع،الالتزام الکامل المسلم المختار القاصد غیر المحجور علیه بفعل أو ترک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علی ناویا القربة</w:t>
      </w:r>
      <w:r>
        <w:rPr>
          <w:rFonts w:eastAsia="IRNazanin" w:cs="IRNazanin"/>
          <w:color w:val="111111"/>
          <w:sz w:val="28"/>
          <w:szCs w:val="28"/>
          <w:rtl w:val="true"/>
          <w:lang w:bidi="fa-IR"/>
        </w:rPr>
        <w:t>.</w:t>
      </w:r>
    </w:p>
    <w:p>
      <w:pPr>
        <w:pStyle w:val="Heading3"/>
        <w:numPr>
          <w:ilvl w:val="2"/>
          <w:numId w:val="1"/>
        </w:numPr>
        <w:rPr/>
      </w:pPr>
      <w:bookmarkStart w:id="129" w:name="__RefHeading___Toc639460_3830689328"/>
      <w:bookmarkStart w:id="130" w:name="_Toc44"/>
      <w:bookmarkEnd w:id="129"/>
      <w:r>
        <w:rPr>
          <w:rtl w:val="true"/>
        </w:rPr>
        <w:t>النظر فی أمور أربعة</w:t>
      </w:r>
      <w:bookmarkEnd w:id="130"/>
    </w:p>
    <w:p>
      <w:pPr>
        <w:pStyle w:val="Heading4"/>
        <w:numPr>
          <w:ilvl w:val="3"/>
          <w:numId w:val="1"/>
        </w:numPr>
        <w:rPr/>
      </w:pPr>
      <w:bookmarkStart w:id="131" w:name="__RefHeading___Toc639462_3830689328"/>
      <w:bookmarkStart w:id="132" w:name="_Toc45"/>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 النظر فی هذا الکتاب یقع فی أمور أربعة</w:t>
      </w:r>
      <w:r>
        <w:rPr>
          <w:rFonts w:eastAsia="IRNazanin" w:cs="IRNazanin"/>
          <w:color w:val="111111"/>
          <w:sz w:val="28"/>
          <w:szCs w:val="28"/>
          <w:rtl w:val="true"/>
          <w:lang w:bidi="fa-IR"/>
        </w:rPr>
        <w:t>:</w:t>
      </w:r>
    </w:p>
    <w:p>
      <w:pPr>
        <w:pStyle w:val="Heading4"/>
        <w:numPr>
          <w:ilvl w:val="3"/>
          <w:numId w:val="1"/>
        </w:numPr>
        <w:rPr/>
      </w:pPr>
      <w:bookmarkStart w:id="133" w:name="__RefHeading___Toc639464_3830689328"/>
      <w:bookmarkStart w:id="134" w:name="_Toc46"/>
      <w:bookmarkEnd w:id="133"/>
      <w:r>
        <w:rPr>
          <w:rtl w:val="true"/>
        </w:rPr>
        <w:t>الأول</w:t>
      </w:r>
      <w:r>
        <w:rPr>
          <w:rtl w:val="true"/>
        </w:rPr>
        <w:t>:</w:t>
      </w:r>
      <w:r>
        <w:rPr>
          <w:rtl w:val="true"/>
        </w:rPr>
        <w:t>الناذر</w:t>
      </w:r>
      <w:bookmarkEnd w:id="1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الناذر،و یعتبر فیه التکلیف بالبلوغ و العقل و الاختیار و الإسلام و القصد الی مدلول الصیغة،فلا ینعقد نذر الصبی و المجنون مطلقا،الا نذر ذی الأدوار حال إفاقته مع الوثوق بفعله،و لا المکره و لا غیر القاصد کالعاتب،و لا الکافر مطلقا و ان استحب له الوفاء لو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صحة نذر المرأة اذن الزوج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نذر المملوک یتوقف صحته علی اذن المالک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بهما الولد بالإضافة إلی الوالد،فلا ینعقده نذره إلا باذنه علی الأقوی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بادر أحدهما و کذا الولد بإیقاع النذر من غیر إذن هؤلاء کان للزوج و المالک و الوالد فسخه و إبطاله ما لم یکن علی فعل واجب أو ترک محرم و الأصح فساد النذر ابتداء مطلقا،حتی فی النذر علی فعل الواجب </w:t>
      </w:r>
      <w:bookmarkStart w:id="135" w:name="pg13624_146507"/>
    </w:p>
    <w:p>
      <w:pPr>
        <w:pStyle w:val="BookText"/>
        <w:rPr/>
      </w:pPr>
      <w:bookmarkEnd w:id="135"/>
      <w:r>
        <w:rPr>
          <w:rFonts w:ascii="IRNazanin" w:hAnsi="IRNazanin" w:eastAsia="IRNazanin"/>
          <w:color w:val="111111"/>
          <w:sz w:val="28"/>
          <w:sz w:val="28"/>
          <w:szCs w:val="28"/>
          <w:rtl w:val="true"/>
          <w:lang w:bidi="fa-IR"/>
        </w:rPr>
        <w:t>و ترک الحرام،کما مر فی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النذر فی سکر یرفع القصد الی المدلول و لا فی غضب کذلک أی رافع للقصد</w:t>
      </w:r>
      <w:r>
        <w:rPr>
          <w:rFonts w:eastAsia="IRNazanin" w:cs="IRNazanin"/>
          <w:color w:val="111111"/>
          <w:sz w:val="28"/>
          <w:szCs w:val="28"/>
          <w:rtl w:val="true"/>
          <w:lang w:bidi="fa-IR"/>
        </w:rPr>
        <w:t>.</w:t>
      </w:r>
    </w:p>
    <w:p>
      <w:pPr>
        <w:pStyle w:val="Heading4"/>
        <w:numPr>
          <w:ilvl w:val="3"/>
          <w:numId w:val="1"/>
        </w:numPr>
        <w:rPr/>
      </w:pPr>
      <w:bookmarkStart w:id="136" w:name="__RefHeading___Toc639466_3830689328"/>
      <w:bookmarkStart w:id="137" w:name="_Toc47"/>
      <w:bookmarkEnd w:id="136"/>
      <w:r>
        <w:rPr>
          <w:rtl w:val="true"/>
        </w:rPr>
        <w:t>الثانی</w:t>
      </w:r>
      <w:r>
        <w:rPr>
          <w:rtl w:val="true"/>
        </w:rPr>
        <w:t>:</w:t>
      </w:r>
      <w:r>
        <w:rPr>
          <w:rtl w:val="true"/>
        </w:rPr>
        <w:t>الصیغة</w:t>
      </w:r>
      <w:bookmarkEnd w:id="13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الصیغة،و هی قد تکون برا،و هو اما أن یکون شکرا علی النعمة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فلله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استدفاعا للبلیة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بریء اللّه المریض فلله علی کذا و یسمی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زجرا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فعلت کذا من المحرمات أو ان لم أفعل کذا من الطاعات فلله علی کذا أو تبرعا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 من دون تعلیق علی شرط،و هذا من أقسام نذر البر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و لا خلاف فی انعقاده مع التعلیق علی الشرط بعد استجماعه الشرائط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الریبة فی انعقاد التبرع ففیه قولان،أشبههما و أشهرهما الانعقاد و فی الخلاف </w:t>
      </w:r>
      <w:r>
        <w:rPr>
          <w:rStyle w:val="FootnoteAnchor"/>
          <w:rtl w:val="true"/>
        </w:rPr>
        <w:footnoteReference w:id="52"/>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صحته النطق بلفظ الجلالة و القصد الی معناه،و هو المعبر عندهم بقصد القربة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من غیر أن یقصد القربة لم یلزم بلا خلاف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العبارة اعتبار خصوص لفظ الجلالة کما عن الأکثر،و فی الانتصار </w:t>
      </w:r>
      <w:r>
        <w:rPr>
          <w:rStyle w:val="FootnoteAnchor"/>
          <w:rtl w:val="true"/>
        </w:rPr>
        <w:footnoteReference w:id="53"/>
      </w:r>
      <w:r>
        <w:rPr>
          <w:rFonts w:ascii="IRNazanin" w:hAnsi="IRNazanin" w:eastAsia="IRNazanin"/>
          <w:color w:val="111111"/>
          <w:sz w:val="28"/>
          <w:sz w:val="28"/>
          <w:szCs w:val="28"/>
          <w:rtl w:val="true"/>
          <w:lang w:bidi="fa-IR"/>
        </w:rPr>
        <w:t xml:space="preserve">الإجماع،خلافا للدروس </w:t>
      </w:r>
      <w:r>
        <w:rPr>
          <w:rStyle w:val="FootnoteAnchor"/>
          <w:rtl w:val="true"/>
        </w:rPr>
        <w:footnoteReference w:id="54"/>
      </w:r>
      <w:r>
        <w:rPr>
          <w:rFonts w:ascii="IRNazanin" w:hAnsi="IRNazanin" w:eastAsia="IRNazanin"/>
          <w:color w:val="111111"/>
          <w:sz w:val="28"/>
          <w:sz w:val="28"/>
          <w:szCs w:val="28"/>
          <w:rtl w:val="true"/>
          <w:lang w:bidi="fa-IR"/>
        </w:rPr>
        <w:t>فاکتفی بأحد أسمائه الخاصة،و هو فی غایة القوة کاحتمال انعقاد النذر بإبدال لفظ الجلالة بمرادفه من الألفاظ الغیر العربیة</w:t>
      </w:r>
      <w:r>
        <w:rPr>
          <w:rFonts w:eastAsia="IRNazanin" w:cs="IRNazanin"/>
          <w:color w:val="111111"/>
          <w:sz w:val="28"/>
          <w:szCs w:val="28"/>
          <w:rtl w:val="true"/>
          <w:lang w:bidi="fa-IR"/>
        </w:rPr>
        <w:t xml:space="preserve">. </w:t>
      </w:r>
      <w:bookmarkStart w:id="138" w:name="pg13624_146508"/>
    </w:p>
    <w:p>
      <w:pPr>
        <w:pStyle w:val="BookText"/>
        <w:rPr/>
      </w:pPr>
      <w:bookmarkEnd w:id="138"/>
      <w:r>
        <w:rPr>
          <w:rFonts w:ascii="IRNazanin" w:hAnsi="IRNazanin" w:eastAsia="IRNazanin"/>
          <w:color w:val="111111"/>
          <w:sz w:val="28"/>
          <w:sz w:val="28"/>
          <w:szCs w:val="28"/>
          <w:rtl w:val="true"/>
          <w:lang w:bidi="fa-IR"/>
        </w:rPr>
        <w:t>و یکفی فی القربة ذکر لفظ الجلالة مع النیة،فلا یحتاج بعده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اعتقد و نوی أنه ان کان کذا فلله تعالی علی کذا و لم یتلفظ بالجلالة بل نواه فی ضمیره خاصة ف فی انعقاده قولان،أشبههما و أشهرهما بین المتأخرین أنه لا ینعقد و ان کان الإتیان به أفضل حذرا عن شبهة الخلاف،و القول الثانی بالانعقاد للشیخین و جماعة،و لا ریب أن مراعاته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صیغة العهد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تعالی أنه متی کان کذا فعلی کذا و مقتضی العبارة عدم وقوعه الا مشروطا،و الأقوی وقوعه مطلقا وفاقا لجماعة و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نطقا إجماعا و فی انعقاده اعتقادا و نیة قولان،أشبههما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ینعقد کالنذر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القصد الی المدلول کالنذر</w:t>
      </w:r>
      <w:r>
        <w:rPr>
          <w:rFonts w:eastAsia="IRNazanin" w:cs="IRNazanin"/>
          <w:color w:val="111111"/>
          <w:sz w:val="28"/>
          <w:szCs w:val="28"/>
          <w:rtl w:val="true"/>
          <w:lang w:bidi="fa-IR"/>
        </w:rPr>
        <w:t>.</w:t>
      </w:r>
    </w:p>
    <w:p>
      <w:pPr>
        <w:pStyle w:val="Heading4"/>
        <w:numPr>
          <w:ilvl w:val="3"/>
          <w:numId w:val="1"/>
        </w:numPr>
        <w:rPr/>
      </w:pPr>
      <w:bookmarkStart w:id="139" w:name="__RefHeading___Toc639468_3830689328"/>
      <w:bookmarkStart w:id="140" w:name="_Toc48"/>
      <w:bookmarkEnd w:id="139"/>
      <w:r>
        <w:rPr>
          <w:rtl w:val="true"/>
        </w:rPr>
        <w:t>الثالث</w:t>
      </w:r>
      <w:r>
        <w:rPr>
          <w:rtl w:val="true"/>
        </w:rPr>
        <w:t>:</w:t>
      </w:r>
      <w:r>
        <w:rPr>
          <w:rtl w:val="true"/>
        </w:rPr>
        <w:t>فی متعلق النذر</w:t>
      </w:r>
      <w:bookmarkEnd w:id="14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النذر أی الملتزم بصیغته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طاعة للّه مأمورا بها وجوبا أو استحبابا،فلا ینعقد المحرم و المکروه مطلقا إجماعا،و کذا المباح مطلقا تساوی طرفاه أو ترجح أحدهما دینا أو دنیا وفاقا للأکثر،و أولی منه عدم الانعقاد مع رجحان الترک،و الحلی نفی الخلاف عنه،و فی المسألة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اختیار الصحة فی المباح الراجح دنیا إذا کان راجعا إلی الطاعة، کما إذا قصد به التقوی علی العبادة و منع النفس عن الشهوات المهلکة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مقدورا للناذر بلا خلاف،و المراد بمقدوریته صلاحیة تعلق القدرة به منه عادة فی الوقت المضروب له فعلا کان أو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معینا اعتبرت فیه و ان کان مطلقا فالعمر،و انما خرج بالمقید الممتنع عادة،کنذر الصعود إلی السماء </w:t>
      </w:r>
    </w:p>
    <w:p>
      <w:pPr>
        <w:pStyle w:val="BookText"/>
        <w:rPr/>
      </w:pPr>
      <w:r>
        <w:rPr>
          <w:rFonts w:ascii="IRNazanin" w:hAnsi="IRNazanin" w:eastAsia="IRNazanin"/>
          <w:color w:val="111111"/>
          <w:sz w:val="28"/>
          <w:sz w:val="28"/>
          <w:szCs w:val="28"/>
          <w:rtl w:val="true"/>
          <w:lang w:bidi="fa-IR"/>
        </w:rPr>
        <w:t>أو عقلا کالکون فی غیر الخیر و الجمع بین الضدین أو شرعا کالاعتکاف جنبا مع القدرة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أو لا ینعقد النذر مع العجز عن المنذور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التکلیف به عنه لو تجدد له العجز عنه بعد قدرته علیه ابتداء،و لا حنث علیه و لا کفارة،لکن فی الصحیح علیه 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الخبر فی العاجز عن الصوم المنذور یعطی من یصوم عنه فی کل یوم مدین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قرینة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أی الشرط المعلق علیه النذر إذا کان طاعة للّه تعالی و کان النذر المعلق علیه شکرا علی فعلها لزم النذر و لو کان النذر زجرا عنها 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بالعکس لو کان السبب معصیة فیلزم لو کان زجرا عنها، و یبطل لو کان شکرا علی فعلها،بلا خلاف فی شیء من ذلک،فلو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حججت فلله تعالی علی کذا و قصد الشکر انعقد،و لو قصد به الزجر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زنیت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لو قصد به الزجر و بطل لو قصد به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السبب طاعة و لا معصیة،کالشفاء من المرض و حصول الولد مثلا،فینعقد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النذر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نذر و اقتصر علیه بلا خلاف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ینعقد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علی قربة بلا خلاف و یبر أی یتمثل بفعل کل قربة مطلقا و لو کان صوم یوم أو صلاة رکعتین و نحوهما من وجوه القرب،کعیادة المریض و إفشاء السلام و التسمیت و نحوه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الاجتزاء بمفردة الوتر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الأحوط عدم الاجتزاء بها مع نذر الصلاة مطلقا لا مقیدة بها،فإنه یلزمه مع التقیید بها قطعا،و کذا مع التقیید برکعة مطلقة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صوم حین کان اللازم علیه صوم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أصوم زمانا کان اللازم علیه صیام خمسة أشهر بلا خلاف یعبأ به فی المقامین،و فی الانتصار </w:t>
      </w:r>
      <w:r>
        <w:rPr>
          <w:rStyle w:val="FootnoteAnchor"/>
          <w:rtl w:val="true"/>
        </w:rPr>
        <w:footnoteReference w:id="5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الصدقة بمال کثیر کان ثمانین درهما بلا خلاف ظاهر بیننا فی أصل العدد،و علیه الإجماع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اختلفوا فیما یحصل به العدد،أ هو الدرهم أو غیره؟علی أقوال،أقواها الأول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عتق کل عبد قدیم فی ملکه أعتق من له فی ملکه ستة أشهر فصاعدا کما مر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الحکم الذی ذکر فی المسائل الأربع انما هو فی ما إذا لم ینو شیئا غیره أی غیر ما ورد به الشرع،و لو نوی تبع ما نواه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شیئا فی سبیل اللّه تعالی صرفه فی وجوه البر من الصدقة،و معونة الحاج و الزائرین،و طلبة العلم،و عمارة المسجد و نحو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نذر الصدقة جمیع ما یملکه فی الحال لزم الوفاء به ما لم یضر بحاله فی الدین أو الدنیا فان شق علیه الوفاء به قومه علی نفسه و أخرج عنه فی مصرف الصدقات شیئا فشیئا حتی یوفی کما قطع به الأصحاب و ورد به النص </w:t>
      </w:r>
      <w:r>
        <w:rPr>
          <w:rStyle w:val="FootnoteAnchor"/>
          <w:rtl w:val="true"/>
        </w:rPr>
        <w:footnoteReference w:id="57"/>
      </w:r>
      <w:r>
        <w:rPr>
          <w:rFonts w:ascii="IRNazanin" w:hAnsi="IRNazanin" w:eastAsia="IRNazanin"/>
          <w:color w:val="111111"/>
          <w:sz w:val="28"/>
          <w:sz w:val="28"/>
          <w:szCs w:val="28"/>
          <w:rtl w:val="true"/>
          <w:lang w:bidi="fa-IR"/>
        </w:rPr>
        <w:t xml:space="preserve">الصحیح الصریح،فلا اشکال فیه </w:t>
      </w:r>
      <w:bookmarkStart w:id="141" w:name="pg13624_146511"/>
    </w:p>
    <w:p>
      <w:pPr>
        <w:pStyle w:val="BookText"/>
        <w:rPr/>
      </w:pPr>
      <w:bookmarkEnd w:id="141"/>
      <w:r>
        <w:rPr>
          <w:rFonts w:ascii="IRNazanin" w:hAnsi="IRNazanin" w:eastAsia="IRNazanin"/>
          <w:color w:val="111111"/>
          <w:sz w:val="28"/>
          <w:sz w:val="28"/>
          <w:szCs w:val="28"/>
          <w:rtl w:val="true"/>
          <w:lang w:bidi="fa-IR"/>
        </w:rPr>
        <w:t>و هل یلحق بمورده ما خرج عنه من النذر ببعض المال مع خوف الضرر و اندفاعه بالتقویم أم لا؟وجهان،أحوطهما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الاشکال هو نذر الصدقة بعین المال،أما لو کان المقصود التصدق به عینا أو قیمة و قلنا ان المطلق لا یقتضی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الانعقاد</w:t>
      </w:r>
      <w:r>
        <w:rPr>
          <w:rFonts w:eastAsia="IRNazanin" w:cs="IRNazanin"/>
          <w:color w:val="111111"/>
          <w:sz w:val="28"/>
          <w:szCs w:val="28"/>
          <w:rtl w:val="true"/>
          <w:lang w:bidi="fa-IR"/>
        </w:rPr>
        <w:t>.</w:t>
      </w:r>
    </w:p>
    <w:p>
      <w:pPr>
        <w:pStyle w:val="Heading4"/>
        <w:numPr>
          <w:ilvl w:val="3"/>
          <w:numId w:val="1"/>
        </w:numPr>
        <w:rPr/>
      </w:pPr>
      <w:bookmarkStart w:id="142" w:name="__RefHeading___Toc639470_3830689328"/>
      <w:bookmarkStart w:id="143" w:name="_Toc49"/>
      <w:bookmarkEnd w:id="142"/>
      <w:r>
        <w:rPr>
          <w:rtl w:val="true"/>
        </w:rPr>
        <w:t>الرابع</w:t>
      </w:r>
      <w:r>
        <w:rPr>
          <w:rtl w:val="true"/>
        </w:rPr>
        <w:t>:</w:t>
      </w:r>
      <w:r>
        <w:rPr>
          <w:rtl w:val="true"/>
        </w:rPr>
        <w:t>فی اللواحق</w:t>
      </w:r>
      <w:bookmarkEnd w:id="14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الصوم یوما معینا فاتفق له فیه السفر الشرعی الذی یجب فیه التقصیر أفطر ذلک الیوم و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مرض أو حاضت المرأة أو نفست فیه،بلا خلاف فی وجوب الإفطار فی الجمیع الا من نادر فی الأول،و لا فی وجوب القضاء کما فی ظاهر المتن و جمع فی الخلاف الإجماع فی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صومه أی الیوم المنذور سفرا و حضرا صام وجوبا مطلقا و ان اتفق فی السفر کما مر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یوم الذی نذر صومه یوم عید فطر أو أضحی أفطر وجوبا إجماعا و فی وجوب القضاء تردد و اختلاف،الا أن 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صومه أصلا بعذر لا یکاد یرجی زواله مطلقا قیل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عن الأکثر سقط عنه صومه و لا کفارة علیه و فی روایة </w:t>
      </w:r>
      <w:r>
        <w:rPr>
          <w:rStyle w:val="FootnoteAnchor"/>
          <w:rtl w:val="true"/>
        </w:rPr>
        <w:footnoteReference w:id="58"/>
      </w:r>
      <w:r>
        <w:rPr>
          <w:rFonts w:ascii="IRNazanin" w:hAnsi="IRNazanin" w:eastAsia="IRNazanin"/>
          <w:color w:val="111111"/>
          <w:sz w:val="28"/>
          <w:sz w:val="28"/>
          <w:szCs w:val="28"/>
          <w:rtl w:val="true"/>
          <w:lang w:bidi="fa-IR"/>
        </w:rPr>
        <w:t>بل روایات عدیدة أنه یتصدق عنه أی عن الیوم المنذور بمد من حنطة أو تمر أو شعیر،و الأول أظهر،و حمل الروایات علی الاستحباب طریق الجمع،سیما مع شذوذها و عدم قائل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 النذر الذی لم یعین بوقت یلزم الذمة مطلقا و وقته تمام العمر،لا یتضیق الا بظن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قید بوقت یمکن أداؤه فیه یلزم الإتیان 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بما لزمه فی المسألتین لزمته الکفارة المتقدم بیانها فی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علقه بشرط و لم یقرنه بزمان ف 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یتضیق فعله عند حصول الشرط و حجته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 أنه لا یتضیق بل هو کالنذر المطلق موسع، و هو أشبه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الصدقة فی مکان معین أو الصوم أو الصلاة فیه أو فی وقت معین لزم المنذور بشخصه و لو فعل ذلک فی غیره أعاد مطلقا أیاما کان من هذه الثلاثة،بلا خلاف الا من الشیخ و جماعة فی الصوم فی المکان المعین،فأوجبوا الصوم و أسقطوا القید و خیروه بینه و بین غیره،و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الخصوصیة المتعلق بها النذر بین کونها راجحة أو مساویة أو 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ان بریء مریضة أو قدم مسافرة،فبان البرء و القدوم قبل النذر لم یلزم للأصل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ان رزق ولدا حج به أو حج عنه انعقد نذره إجماعا و مقتضی هذه الصیغة تخیر الناذر بین أن یحج بالولد أو یستنیب من یحج عنه، فان اختار الثانی نوی النائب الحج عن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أحج الولد نوی عن نفسه ان کان ممیزا،و الا أجزاء الوالد إیقاع صورة الحج به،کما لو صحبه فی الحج تبرعا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أخر الوالد الفعل الی أن بلغ الولد،فان اختار الحج عنه لم یجزئه </w:t>
      </w:r>
    </w:p>
    <w:p>
      <w:pPr>
        <w:pStyle w:val="BookText"/>
        <w:rPr/>
      </w:pPr>
      <w:r>
        <w:rPr>
          <w:rFonts w:ascii="Amiri" w:hAnsi="Amiri" w:eastAsia="Amiri" w:cs="Amiri"/>
          <w:color w:val="111111"/>
          <w:sz w:val="28"/>
          <w:sz w:val="28"/>
          <w:szCs w:val="28"/>
          <w:rtl w:val="true"/>
          <w:lang w:bidi="ar-SA"/>
        </w:rPr>
        <w:t>عن حجة الإسلام،و ان أحجه أجزأه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 مات الوالد قبل أن یفعل أحد الأمرین حج الوصی أو من فی حکمه به أو عنه من أصل الترکة بغیر خلاف،و به صرح بعض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اختصاص الحکم بصورة تمکن الناذر من المنذور فی حال الحیاة کما فی المسالک،لا مطلقا کما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الولد قبل أن یفعل الوالد أحد الأمرین بقی الحج عنه،سواء کان قبل تمکنه من الحج بنفسه أو بعده،فلو کان موته قبل تمکن الأب من أحد الأمرین احتمل السقوط کما عن الدروس </w:t>
      </w:r>
      <w:r>
        <w:rPr>
          <w:rStyle w:val="FootnoteAnchor"/>
          <w:rtl w:val="true"/>
        </w:rPr>
        <w:footnoteReference w:id="59"/>
      </w:r>
      <w:r>
        <w:rPr>
          <w:rFonts w:ascii="IRNazanin" w:hAnsi="IRNazanin" w:eastAsia="IRNazanin"/>
          <w:color w:val="111111"/>
          <w:sz w:val="28"/>
          <w:sz w:val="28"/>
          <w:szCs w:val="28"/>
          <w:rtl w:val="true"/>
          <w:lang w:bidi="fa-IR"/>
        </w:rPr>
        <w:t>،و العدم کما فی المسالک،و لعله أحوط بل 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جعل دابته أو عبده أو جاریته هدیا لبیت اللّه فان قصد مصرفا معینا تعین،و ان أطلق بیع ذلک أی المنذور و صرف ثمنه فی معونة الحاج و الزائرین للمعتبرة </w:t>
      </w:r>
      <w:r>
        <w:rPr>
          <w:rStyle w:val="FootnoteAnchor"/>
          <w:rtl w:val="true"/>
        </w:rPr>
        <w:footnoteReference w:id="60"/>
      </w:r>
      <w:r>
        <w:rPr>
          <w:rFonts w:ascii="IRNazanin" w:hAnsi="IRNazanin" w:eastAsia="IRNazanin"/>
          <w:color w:val="111111"/>
          <w:sz w:val="28"/>
          <w:sz w:val="28"/>
          <w:szCs w:val="28"/>
          <w:rtl w:val="true"/>
          <w:lang w:bidi="fa-IR"/>
        </w:rPr>
        <w:t xml:space="preserve">المعتضدة بالشهرة العظیمة بل الإجماع، کما یظهر من المصنف فی الشرائع </w:t>
      </w:r>
      <w:r>
        <w:rPr>
          <w:rStyle w:val="FootnoteAnchor"/>
          <w:rtl w:val="true"/>
        </w:rPr>
        <w:footnoteReference w:id="61"/>
      </w:r>
      <w:r>
        <w:rPr>
          <w:rFonts w:ascii="IRNazanin" w:hAnsi="IRNazanin" w:eastAsia="IRNazanin"/>
          <w:color w:val="111111"/>
          <w:sz w:val="28"/>
          <w:sz w:val="28"/>
          <w:szCs w:val="28"/>
          <w:rtl w:val="true"/>
          <w:lang w:bidi="fa-IR"/>
        </w:rPr>
        <w:t>و غیره،لکن فی الثلاثة المذکورة دون غیرها من نحو الأمتعة و الأقمشة،فالقول بالبطلان فیها علی تقدیر وجوده ضعیف غایته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الأصحاب ببیت اللّه سبحانه المشاهد المشرفة و الضرائح المقدسة و لا بأس به،لما فی بعض الروایات </w:t>
      </w:r>
      <w:r>
        <w:rPr>
          <w:rStyle w:val="FootnoteAnchor"/>
          <w:rtl w:val="true"/>
        </w:rPr>
        <w:footnoteReference w:id="62"/>
      </w:r>
      <w:r>
        <w:rPr>
          <w:rFonts w:ascii="IRNazanin" w:hAnsi="IRNazanin" w:eastAsia="IRNazanin"/>
          <w:color w:val="111111"/>
          <w:sz w:val="28"/>
          <w:sz w:val="28"/>
          <w:szCs w:val="28"/>
          <w:rtl w:val="true"/>
          <w:lang w:bidi="fa-IR"/>
        </w:rPr>
        <w:t>من العلة العامة،و لأجلها یمکن التعدیة إلی إهداء ما عدا الثلاثة،لکن ورد فی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أهدی هذا الطعام أنه </w:t>
      </w:r>
    </w:p>
    <w:p>
      <w:pPr>
        <w:pStyle w:val="BookText"/>
        <w:rPr/>
      </w:pPr>
      <w:r>
        <w:rPr>
          <w:rFonts w:ascii="IRNazanin" w:hAnsi="IRNazanin" w:eastAsia="IRNazanin"/>
          <w:color w:val="111111"/>
          <w:sz w:val="28"/>
          <w:sz w:val="28"/>
          <w:szCs w:val="28"/>
          <w:rtl w:val="true"/>
          <w:lang w:bidi="fa-IR"/>
        </w:rPr>
        <w:t>لیس بشیء إنما تهدی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الصحیح لیس شیء ان الطعام لا یهدی </w:t>
      </w:r>
      <w:r>
        <w:rPr>
          <w:rStyle w:val="FootnoteAnchor"/>
          <w:rtl w:val="true"/>
        </w:rPr>
        <w:footnoteReference w:id="63"/>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عمار فی الموثق عن أبی إبراهیم علیه السلام فی رجل کانت علیه حجة الإسلام فأراد أن یحج،فقیل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ثم حج،فقال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تزوجت قبل أن أحج فغلامی حر فبدأ بالنکاح قبل أن یحج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تحرر الغلام فقلت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بعتقه وجه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نذر فی طاعة اللّه،و الحج أحق من التزویج و أوجب علیه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 تطوع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تطوعا فهو طاعة للّه عز و جل قد أعتق غلامه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بمضمونها أفتی الشیخ فی النهایة </w:t>
      </w:r>
      <w:r>
        <w:rPr>
          <w:rStyle w:val="FootnoteAnchor"/>
          <w:rtl w:val="true"/>
        </w:rPr>
        <w:footnoteReference w:id="65"/>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اشکال لا من حیث السند،بل من حیث المتن،لتضمنه أو لا الحکم بلزوم العتق مع أن اللفظ لا یقتضی الالتزام به،لخلوه عن صیغة النذر و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المملوک انما یتحرر بصیغة العتق،فإذا نذر صیرورته حرا فقد نذر أمرا ممتنعا،فحقه أن 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یذب عن الأول بأن المراد بذلک اللفظ الاخبار عن الصیغة المقتضیة للالتزام،و یشهد له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نذر فی طاعة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اللفظ هو الملزم،و عن الثانی ب أن یکون المراد أنه جعل العتق فیما بعد نذرا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أن یعتقه ان تزوج،فإنه حینئذ یصح النذر و یجب العتق و حصل التحریر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فغلامی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حیث صار منذور العتق فکأنه قد صار حرا،لان مآله إلی الحریة،کذا بین وجه الاشکال مع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ظنی دلالة الروایة علی لزوم العتق المعلق علی الشرط کما علیه العامة، فالأجود الجواب عنها بذلک و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رفاعة فی الصحیح عن أبی عبد اللّه علیه السلام فی رجل نذر الحج و لم یکن له مال فحج عن غیره أ یجزئ عن نذره؟فقال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6"/>
      </w:r>
      <w:r>
        <w:rPr>
          <w:rFonts w:ascii="IRNazanin" w:hAnsi="IRNazanin" w:eastAsia="IRNazanin"/>
          <w:color w:val="111111"/>
          <w:sz w:val="28"/>
          <w:sz w:val="28"/>
          <w:szCs w:val="28"/>
          <w:rtl w:val="true"/>
          <w:lang w:bidi="fa-IR"/>
        </w:rPr>
        <w:t xml:space="preserve">و قد أفتی بها أیضا فی النهایة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إشکال من حیث أن النذر مطلقا یوجب استقراره فی ذمة الناذر،فیفتقر إیقاعه إلی نیة،لما تقرر فی افتقار کل عبادة الی ذلک،و حجه عن غیره لیس فیه القصد الی الحج عن نفسه بذلک الوجه الذی فی ذمته،فلا یکون مجزیا و علیه الأکثر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یقصد ذلک بالنذر أی یقصد فی نذره الحج المطلق الشامل للحج عن نفسه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الروایة علی ذلک،أو علی صورة العجز عن المنذور و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فی النهایة </w:t>
      </w:r>
      <w:r>
        <w:rPr>
          <w:rStyle w:val="FootnoteAnchor"/>
          <w:rtl w:val="true"/>
        </w:rPr>
        <w:footnoteReference w:id="68"/>
      </w:r>
      <w:r>
        <w:rPr>
          <w:rFonts w:ascii="IRNazanin" w:hAnsi="IRNazanin" w:eastAsia="IRNazanin"/>
          <w:color w:val="111111"/>
          <w:sz w:val="28"/>
          <w:sz w:val="28"/>
          <w:szCs w:val="28"/>
          <w:rtl w:val="true"/>
          <w:lang w:bidi="fa-IR"/>
        </w:rPr>
        <w:t>و تبعه القاضی انه من نذر أن لا یبیع خادما له أبدا لزمه الوفاء و ان احتاج الی ثمنه حاجة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استناد إلی روایة </w:t>
      </w:r>
      <w:r>
        <w:rPr>
          <w:rStyle w:val="FootnoteAnchor"/>
          <w:rtl w:val="true"/>
        </w:rPr>
        <w:footnoteReference w:id="69"/>
      </w:r>
      <w:r>
        <w:rPr>
          <w:rFonts w:ascii="IRNazanin" w:hAnsi="IRNazanin" w:eastAsia="IRNazanin"/>
          <w:color w:val="111111"/>
          <w:sz w:val="28"/>
          <w:sz w:val="28"/>
          <w:szCs w:val="28"/>
          <w:rtl w:val="true"/>
          <w:lang w:bidi="fa-IR"/>
        </w:rPr>
        <w:t>بل روایتین هما مع ضعف سندهما معارضتان بأقوی منهما،و وصف لها بکونها مرسلة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إحداهما مضمرة، و یمکن أن یکون یرید بإرسال الإضمار،فإن إطلاقه علیه شائع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کالیمین یلزم حیث یلزم فینعقد علی المباح المتساوی </w:t>
      </w:r>
    </w:p>
    <w:p>
      <w:pPr>
        <w:pStyle w:val="BookText"/>
        <w:rPr/>
      </w:pPr>
      <w:r>
        <w:rPr>
          <w:rFonts w:ascii="IRNazanin" w:hAnsi="IRNazanin" w:eastAsia="IRNazanin"/>
          <w:color w:val="111111"/>
          <w:sz w:val="28"/>
          <w:sz w:val="28"/>
          <w:szCs w:val="28"/>
          <w:rtl w:val="true"/>
          <w:lang w:bidi="fa-IR"/>
        </w:rPr>
        <w:t>الطرفین،و ما لم یعلق علی شرط علی الأصح وفاقا لجمع،خلافا لآخرین کالنذر، فلا ینعقد الا فیما کان متعلقه طاعة 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ثمرة الخلاف فیما مر،و توقفه علی اذن من یعتبر اذنه علی القول الأول دون الثانی،ان قلنا بعدم توقف النذر علی الاذن،و الا فلا ثمرة هنا،کما لا ثمرة فیما مر من المقامین أیضا،ان قلنا بانعقاد النذر فی المباح المتساوی الطرفین و المتبرع به الغیر المعلق علی شرط کما هو الأظهر،و لکن الأولین خلافه فیتحقق فیهما الثمرة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تعلق العهد بما هو الأعود الأنفع مخالفته دینا أو دنیا خالف ذلک ان شاء تعالی و لا اثم و لا کفارة علیه،بلا خلاف</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3624_146518"/>
      <w:bookmarkStart w:id="145" w:name="pg13624_146518"/>
      <w:bookmarkEnd w:id="145"/>
    </w:p>
    <w:p>
      <w:pPr>
        <w:pStyle w:val="Heading2"/>
        <w:numPr>
          <w:ilvl w:val="1"/>
          <w:numId w:val="1"/>
        </w:numPr>
        <w:rPr/>
      </w:pPr>
      <w:bookmarkStart w:id="146" w:name="pg13624_146518"/>
      <w:bookmarkStart w:id="147" w:name="__RefHeading___Toc639472_3830689328"/>
      <w:bookmarkStart w:id="148" w:name="_Toc50"/>
      <w:bookmarkEnd w:id="146"/>
      <w:bookmarkEnd w:id="147"/>
      <w:r>
        <w:rPr>
          <w:rtl w:val="true"/>
        </w:rPr>
        <w:t>کتاب الصید و الذباحة</w:t>
      </w:r>
      <w:bookmarkEnd w:id="1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639474_3830689328"/>
      <w:bookmarkStart w:id="150" w:name="_Toc51"/>
      <w:bookmarkEnd w:id="149"/>
      <w:r>
        <w:rPr>
          <w:rtl w:val="true"/>
        </w:rPr>
        <w:t>اشارة</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3624_146520"/>
      <w:bookmarkStart w:id="152" w:name="pg13624_146520"/>
      <w:bookmarkEnd w:id="152"/>
    </w:p>
    <w:p>
      <w:pPr>
        <w:pStyle w:val="BookText"/>
        <w:rPr/>
      </w:pPr>
      <w:bookmarkStart w:id="153" w:name="pg13624_146520"/>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الصید،و له فی الشرع معنیان مباحان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إثبات الید علی الحیوان الممتنع بالأصالة،و الثانی اذهاق روحه،و آلة الإزهاق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جماد،أو حیوان</w:t>
      </w:r>
      <w:r>
        <w:rPr>
          <w:rFonts w:eastAsia="IRNazanin" w:cs="IRNazanin"/>
          <w:color w:val="111111"/>
          <w:sz w:val="28"/>
          <w:szCs w:val="28"/>
          <w:rtl w:val="true"/>
          <w:lang w:bidi="fa-IR"/>
        </w:rPr>
        <w:t>:</w:t>
      </w:r>
    </w:p>
    <w:p>
      <w:pPr>
        <w:pStyle w:val="Heading3"/>
        <w:numPr>
          <w:ilvl w:val="2"/>
          <w:numId w:val="1"/>
        </w:numPr>
        <w:rPr/>
      </w:pPr>
      <w:bookmarkStart w:id="154" w:name="__RefHeading___Toc639476_3830689328"/>
      <w:bookmarkStart w:id="155" w:name="_Toc52"/>
      <w:bookmarkEnd w:id="154"/>
      <w:r>
        <w:rPr>
          <w:rtl w:val="true"/>
        </w:rPr>
        <w:t>أما الأول الصید</w:t>
      </w:r>
      <w:bookmarkEnd w:id="155"/>
    </w:p>
    <w:p>
      <w:pPr>
        <w:pStyle w:val="Heading4"/>
        <w:numPr>
          <w:ilvl w:val="3"/>
          <w:numId w:val="1"/>
        </w:numPr>
        <w:rPr/>
      </w:pPr>
      <w:bookmarkStart w:id="156" w:name="__RefHeading___Toc639478_3830689328"/>
      <w:bookmarkStart w:id="157" w:name="_Toc53"/>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فلا یؤکل من الصید المقتول به الا ما قتله السیف و الرمح و السهم و نحوها مما اشتمل علی نصل،فیؤکل بلا خلاف فی المستثنی منه، و علی الأظهر الأشهر فی المستثنی،و فی ظاهر کلام جماعة و صریح بعضهم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یحل عند الأصحاب ما قتله المعراض إذا خرق و لو یسیرا فمات به،دون ما إذا لم یخرق للنصوص </w:t>
      </w:r>
      <w:r>
        <w:rPr>
          <w:rStyle w:val="FootnoteAnchor"/>
          <w:rtl w:val="true"/>
        </w:rPr>
        <w:footnoteReference w:id="70"/>
      </w:r>
      <w:r>
        <w:rPr>
          <w:rFonts w:ascii="IRNazanin" w:hAnsi="IRNazanin" w:eastAsia="IRNazanin"/>
          <w:color w:val="111111"/>
          <w:sz w:val="28"/>
          <w:sz w:val="28"/>
          <w:szCs w:val="28"/>
          <w:rtl w:val="true"/>
          <w:lang w:bidi="fa-IR"/>
        </w:rPr>
        <w:t>و المعراض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بلا ریش دقیق الطرفین غلیظ الوسط یصیب بعرضه دون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أصاب السهم معترضا و قتل الصید حل ان کان فیه حدیدة و ان لم یکن القتل بها إجماعا،کما فی المسالک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خلا منها لم یؤکل الا أن یکون حادا فخرق و قتل،فیؤکل حینئذ </w:t>
      </w:r>
    </w:p>
    <w:p>
      <w:pPr>
        <w:pStyle w:val="BookText"/>
        <w:rPr/>
      </w:pPr>
      <w:r>
        <w:rPr>
          <w:rFonts w:ascii="IRNazanin" w:hAnsi="IRNazanin" w:eastAsia="IRNazanin"/>
          <w:color w:val="111111"/>
          <w:sz w:val="28"/>
          <w:sz w:val="28"/>
          <w:szCs w:val="28"/>
          <w:rtl w:val="true"/>
          <w:lang w:bidi="fa-IR"/>
        </w:rPr>
        <w:t>کالمقتول بالمعراض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 فلا یحل بکل ما صید به،بل علی التفصیل المشار 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یؤکل من الصید ما یقتله الکلب المعلم خاصة دون غیره من الکلاب من الجوارح الغیر المعلمة،بلا خلاف فی شیء من ذلک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الأظهر أنه لا فرق فی الکلب المعلم بین السلوقی منه و غیره حتی الأسود،خلافا للإسکافی فی الأسود،و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یؤکل کل ما قتله الفهد و غیره من جوارح البهائم و لا ما قتله العقاب و غیره من جوارح الطیر علی الأشهر الأظهر،و فی الانتصار </w:t>
      </w:r>
      <w:r>
        <w:rPr>
          <w:rStyle w:val="FootnoteAnchor"/>
          <w:rtl w:val="true"/>
        </w:rPr>
        <w:footnoteReference w:id="71"/>
      </w:r>
      <w:r>
        <w:rPr>
          <w:rFonts w:ascii="IRNazanin" w:hAnsi="IRNazanin" w:eastAsia="IRNazanin"/>
          <w:color w:val="111111"/>
          <w:sz w:val="28"/>
          <w:sz w:val="28"/>
          <w:szCs w:val="28"/>
          <w:rtl w:val="true"/>
          <w:lang w:bidi="fa-IR"/>
        </w:rPr>
        <w:t xml:space="preserve">و الغنیة </w:t>
      </w:r>
      <w:r>
        <w:rPr>
          <w:rStyle w:val="FootnoteAnchor"/>
          <w:rtl w:val="true"/>
        </w:rPr>
        <w:footnoteReference w:id="72"/>
      </w:r>
      <w:r>
        <w:rPr>
          <w:rFonts w:ascii="IRNazanin" w:hAnsi="IRNazanin" w:eastAsia="IRNazanin"/>
          <w:color w:val="111111"/>
          <w:sz w:val="28"/>
          <w:sz w:val="28"/>
          <w:szCs w:val="28"/>
          <w:rtl w:val="true"/>
          <w:lang w:bidi="fa-IR"/>
        </w:rPr>
        <w:t>و الخلاف الإجماع الا أن یدرک حیا و یذکی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إدراک ذکاته،بأن یجده و رجله ترکض أو عینه تطرف، و ضابطه حرکة الحیوان و لو غیر مستقرة علی الأظهر،کما سیذکر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الکلب أن یکون معلما بحیث یسترسل إذا أغری و أرسل و ینزجر إذا زجر،و ألا یعتاد أکل صیده بلا خلاف فی الشرطین الأولین،و ان اختلفوا فی إطلاق الثانی،کما فی ظاهر المتن و 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اختصاصه بما إذا لم یکن بعد إرساله علی الصید،کما اختاره جماعة،و لا یخلو عن قوة،و علی الأشهر الأظهر فی الثالث،و فی الانتصار </w:t>
      </w:r>
      <w:r>
        <w:rPr>
          <w:rStyle w:val="FootnoteAnchor"/>
          <w:rtl w:val="true"/>
        </w:rPr>
        <w:footnoteReference w:id="73"/>
      </w:r>
      <w:r>
        <w:rPr>
          <w:rFonts w:ascii="IRNazanin" w:hAnsi="IRNazanin" w:eastAsia="IRNazanin"/>
          <w:color w:val="111111"/>
          <w:sz w:val="28"/>
          <w:sz w:val="28"/>
          <w:szCs w:val="28"/>
          <w:rtl w:val="true"/>
          <w:lang w:bidi="fa-IR"/>
        </w:rPr>
        <w:t>و الخلاف و ظاهر المختلف و غیره الإجماع علیه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أنه لا عبرة ب الکل علی سبیل الندرة و بذلک یجمع </w:t>
      </w:r>
    </w:p>
    <w:p>
      <w:pPr>
        <w:pStyle w:val="BookText"/>
        <w:rPr/>
      </w:pPr>
      <w:r>
        <w:rPr>
          <w:rFonts w:ascii="IRNazanin" w:hAnsi="IRNazanin" w:eastAsia="IRNazanin"/>
          <w:color w:val="111111"/>
          <w:sz w:val="28"/>
          <w:sz w:val="28"/>
          <w:szCs w:val="28"/>
          <w:rtl w:val="true"/>
          <w:lang w:bidi="fa-IR"/>
        </w:rPr>
        <w:t xml:space="preserve">بین النصوص </w:t>
      </w:r>
      <w:r>
        <w:rPr>
          <w:rStyle w:val="FootnoteAnchor"/>
          <w:rtl w:val="true"/>
        </w:rPr>
        <w:footnoteReference w:id="74"/>
      </w:r>
      <w:r>
        <w:rPr>
          <w:rFonts w:ascii="IRNazanin" w:hAnsi="IRNazanin" w:eastAsia="IRNazanin"/>
          <w:color w:val="111111"/>
          <w:sz w:val="28"/>
          <w:sz w:val="28"/>
          <w:szCs w:val="28"/>
          <w:rtl w:val="true"/>
          <w:lang w:bidi="fa-IR"/>
        </w:rPr>
        <w:t>المختلفة،خلافا للصدوقین و جماعة فأخذوا بالمبیحة منها لما قتله الکلب الأکل من الصید مطلقا،و للإسکافی ففصل بین أکله منه قبل موت الصید فالأول و بعده فالثانی،و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تکرر هذه الأمور مرة بعد أخری،لیغلب علی الظن تأدب الکلب بها،و یصدق علیه فی العرف کونه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آلة الصید مطلقا نوع من التذکیة یعتبر فیه ما یعتبر فیها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فی المرسل الکلب و ما فی حکمه أن یکون مسلما أو بحکمه کولده الممیز الغیر البالغ،ذکرا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أرسل الکافر لم یحل و ان سمی أو کان ذمیا علی الأقوی و فی الانتصار </w:t>
      </w:r>
      <w:r>
        <w:rPr>
          <w:rStyle w:val="FootnoteAnchor"/>
          <w:rtl w:val="true"/>
        </w:rPr>
        <w:footnoteReference w:id="75"/>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الناصب من المسلمین و المجسمة،أما غیرهما من المخالفین ففی حل صیده الخلاف الآتی فی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صید الصبی الغیر الممیز و لا المجنون،لاشتراط القصد کما یأتی، دون الصبی الممیز فیحل صیده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الأعمی فإن تصور فیه قصد الصید المشترط فی إباحته حل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قاصدا بإرساله الصید فلو استرسل الکلب بنفسه من غیر أن یرسله،أو أرسله لا بقصد الصید کما إذا رمی سهما الی هدف فصادف صیدا فقتله،أو أرسله لکن مقصوده لیس محللا کما ظنه خنزیرا فأصاب محللا،لم یحل بلا خلاف،بل علی الأول الإجماع فی الخلاف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قصد الجنس المحلل لا عینه،فلو أرسل کلبه أو سهمه علی صید معین فقتل غیره محل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مسمیا عند الإرسال و لا خلاف فی أجزاء التسمیة إذا وقعت عند الإرسال أما بینه و بین عض الکلب ففیه خلاف،و الأصح الاجزاء وفاقا لجماعة،خلافا لظاهر المتن 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ترکها أی التسمیة عمدا لو یؤکل صیده إجماعا و یؤکل لو نسی إذا اعتقد الوجوب أی وجوب التسمیة و لم یذکر قبل الإصابة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اعتقد الوجوب،أو تذکر قبل الإصابة فترکها عمدا لم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الجاهل بالوجوب التارک لها لذلک بالعامد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الشرائط أن یحصل موته بالسبب الجامع للشرائط التی من جملتها الإرسال و التسمیة و قصد الصید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أرسل کلبه و لم یسم بل سمی غیره لم یؤکل صیده الا أن یذکیه و أولی منه ما إذا أرسل أحد و قصد آخر و سمی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العلم قبل أو الظن الغالب باستناد موته الی السبب المحلل، فلو سمی و أرسل کلبه و أرسل آخر کلبه و لم یکن معلما أو لم یسم و اشترک الکلبان فی قتل الصید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تعدد الإله،فلو اشترک فی قتله کلبان معلمان فصاعدا سمی عند إرسالهما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ألا یغیب أی الصید عنه أی عن المرسل فلو غاب و حیاته مستقرة ثم وجده مقتولا أو میتا لم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صاده السهم و نحوه بلا خلاف ما لم یعلم أنه أی ما أرسل من الإله القاتل له و لو علم حصول القتل به حل،کما یحل لو غاب بعد أن صارت حیاته غیر مستقرة،لجرحه بأن أخرج حشوه أو فتق قلبه أو قطع حلقومه،بلا خلاف یعبأ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الاصطیاد بالمعنی الأول،و هو مجرد إثبات الید ب کل </w:t>
      </w:r>
      <w:bookmarkStart w:id="158" w:name="pg13624_146524"/>
    </w:p>
    <w:p>
      <w:pPr>
        <w:pStyle w:val="BookText"/>
        <w:rPr/>
      </w:pPr>
      <w:bookmarkEnd w:id="158"/>
      <w:r>
        <w:rPr>
          <w:rFonts w:ascii="IRNazanin" w:hAnsi="IRNazanin" w:eastAsia="IRNazanin"/>
          <w:color w:val="111111"/>
          <w:sz w:val="28"/>
          <w:sz w:val="28"/>
          <w:szCs w:val="28"/>
          <w:rtl w:val="true"/>
          <w:lang w:bidi="fa-IR"/>
        </w:rPr>
        <w:t>ما یتوصل الیه ک الشرک و الحبالة و التفنک و غیرها من الإله الجمادیة و بالجوارح غیر الکلاب المعلمة لکن لا یحل منه أی من الصید المدلول علیه بالعبارة إلا ما ذکی بالشرائط المعتبرة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الصید الذی یحل بقتل الکلب له،أو الإله المعتبرة فی غیر موضع الذکاة هو کل ما أی حیوان کان ممتنعا وحشیا کان أو إنسیا توحش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یلحق به ما یصول من البهائم،أو یتردی فی بئر و شبهها و یتعذر ذبحه أو نحره،فإنه یکفی العقر فی استباحتها،و لا یختص حینئذ بموضع من جسدها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شیء من ذلک فتوی و نصا،إلا فی إلحاق المتردی بالصید فقد اختلفا هل هو مطلق حتی لو قتله الکلب و نحوه حل کما هو ظاهر الفتاوی أو فی الجملة کما هو ظاهر النصوص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الممتنع لیس بصید إجماعا،ف لو قبل بالسهم فرخا،أو قتل الکلب طفلا غیر ممتنع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رمی طائرا فقتله أو فرخا لم یطر بعد حل الطائر لامتناعه دون فرخه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بالمقام</w:t>
      </w:r>
    </w:p>
    <w:p>
      <w:pPr>
        <w:pStyle w:val="Heading4"/>
        <w:numPr>
          <w:ilvl w:val="3"/>
          <w:numId w:val="1"/>
        </w:numPr>
        <w:rPr/>
      </w:pPr>
      <w:bookmarkStart w:id="159" w:name="__RefHeading___Toc639480_3830689328"/>
      <w:bookmarkStart w:id="160" w:name="_Toc54"/>
      <w:bookmarkEnd w:id="159"/>
      <w:r>
        <w:rPr>
          <w:rtl w:val="true"/>
        </w:rPr>
        <w:t>مسائل من أحکام الصید</w:t>
      </w:r>
      <w:bookmarkEnd w:id="160"/>
    </w:p>
    <w:p>
      <w:pPr>
        <w:pStyle w:val="Heading5"/>
        <w:numPr>
          <w:ilvl w:val="4"/>
          <w:numId w:val="1"/>
        </w:numPr>
        <w:rPr/>
      </w:pPr>
      <w:bookmarkStart w:id="161" w:name="__RefHeading___Toc639482_3830689328"/>
      <w:bookmarkStart w:id="162" w:name="_Toc55"/>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مسائل من أحکام الصید</w:t>
      </w:r>
      <w:r>
        <w:rPr>
          <w:rFonts w:eastAsia="IRNazanin" w:cs="IRNazanin"/>
          <w:color w:val="111111"/>
          <w:sz w:val="28"/>
          <w:szCs w:val="28"/>
          <w:rtl w:val="true"/>
          <w:lang w:bidi="fa-IR"/>
        </w:rPr>
        <w:t>:</w:t>
      </w:r>
    </w:p>
    <w:p>
      <w:pPr>
        <w:pStyle w:val="Heading5"/>
        <w:numPr>
          <w:ilvl w:val="4"/>
          <w:numId w:val="1"/>
        </w:numPr>
        <w:rPr/>
      </w:pPr>
      <w:bookmarkStart w:id="163" w:name="__RefHeading___Toc639484_3830689328"/>
      <w:bookmarkStart w:id="164" w:name="_Toc56"/>
      <w:bookmarkEnd w:id="163"/>
      <w:r>
        <w:rPr>
          <w:rtl w:val="true"/>
        </w:rPr>
        <w:t>الاولی</w:t>
      </w:r>
      <w:r>
        <w:rPr>
          <w:rtl w:val="true"/>
        </w:rPr>
        <w:t>:</w:t>
      </w:r>
      <w:r>
        <w:rPr>
          <w:rtl w:val="true"/>
        </w:rPr>
        <w:t>لو تقاطعه الکلاب قبل إدراکه حل</w:t>
      </w:r>
      <w:bookmarkEnd w:id="16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تقاطعه الکلاب أو السیوف مع اجتماع الشرائط التی منها التسمیة علی کل واحد قبل إدراکه حل بلا خلاف 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تقاطعهم إیاه و حیاته مستقره و عدمه،بلا خلاف ما لو تقاطعه الصائدون،فان حله مشروط بوقوع فعلهم بعد أن صار فی حکم المذبوح،و هذا هو المشهور،خلافا للنهایة </w:t>
      </w:r>
      <w:r>
        <w:rPr>
          <w:rStyle w:val="FootnoteAnchor"/>
          <w:rtl w:val="true"/>
        </w:rPr>
        <w:footnoteReference w:id="77"/>
      </w:r>
      <w:r>
        <w:rPr>
          <w:rFonts w:ascii="IRNazanin" w:hAnsi="IRNazanin" w:eastAsia="IRNazanin"/>
          <w:color w:val="111111"/>
          <w:sz w:val="28"/>
          <w:sz w:val="28"/>
          <w:szCs w:val="28"/>
          <w:rtl w:val="true"/>
          <w:lang w:bidi="fa-IR"/>
        </w:rPr>
        <w:t xml:space="preserve">فسوی بین المقامین و جعل الثانی کالأول،و الأول </w:t>
      </w:r>
      <w:bookmarkStart w:id="165" w:name="pg13624_146525"/>
    </w:p>
    <w:p>
      <w:pPr>
        <w:pStyle w:val="BookText"/>
        <w:rPr/>
      </w:pPr>
      <w:bookmarkEnd w:id="165"/>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Heading5"/>
        <w:numPr>
          <w:ilvl w:val="4"/>
          <w:numId w:val="1"/>
        </w:numPr>
        <w:rPr/>
      </w:pPr>
      <w:bookmarkStart w:id="166" w:name="__RefHeading___Toc639486_3830689328"/>
      <w:bookmarkStart w:id="167" w:name="_Toc57"/>
      <w:bookmarkEnd w:id="166"/>
      <w:r>
        <w:rPr>
          <w:rtl w:val="true"/>
        </w:rPr>
        <w:t>الثانیة</w:t>
      </w:r>
      <w:r>
        <w:rPr>
          <w:rtl w:val="true"/>
        </w:rPr>
        <w:t>:</w:t>
      </w:r>
      <w:r>
        <w:rPr>
          <w:rtl w:val="true"/>
        </w:rPr>
        <w:t>لو رماه بسهم فتردی من جبل أو وقع فی ماء فمات</w:t>
      </w:r>
      <w:bookmarkEnd w:id="16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رماه بسهم و نحوه فتردی من جبل أو وقع فی ماء فمات موتا یحتمل استناده الی کل منهما لم یحل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هنا اشتراط استقرار الحیاة قبل التردی و الوقوع فی عدم الحل بحیث لولاه قبلهما بأن قطع مریة أو حلقومه أو شق بطنه أو فتق قبله حل علی الأشهر الأظهر،بل لا خلاف فیه صریحا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 هنا یشعر باختصاص الاشتراط بالمقام و عدمه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اشتراطه فی کل موضع یشابه فروض المسألة،من عدم القطع باستناد الموت إلی الإله المحللة،و منه ما مر فی اشتراط عدم الغیبة فی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جعل فائدة هذا القید التنبیه علی أنه من خصائص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Heading5"/>
        <w:numPr>
          <w:ilvl w:val="4"/>
          <w:numId w:val="1"/>
        </w:numPr>
        <w:rPr/>
      </w:pPr>
      <w:bookmarkStart w:id="168" w:name="__RefHeading___Toc639488_3830689328"/>
      <w:bookmarkStart w:id="169" w:name="_Toc58"/>
      <w:bookmarkEnd w:id="168"/>
      <w:r>
        <w:rPr>
          <w:rtl w:val="true"/>
        </w:rPr>
        <w:t>الثالثة</w:t>
      </w:r>
      <w:r>
        <w:rPr>
          <w:rtl w:val="true"/>
        </w:rPr>
        <w:t>:</w:t>
      </w:r>
      <w:r>
        <w:rPr>
          <w:rtl w:val="true"/>
        </w:rPr>
        <w:t>لو قطعه السیف باثنین فلم یتحرکا حلا</w:t>
      </w:r>
      <w:bookmarkEnd w:id="16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قطعه السیف باثنین فلم یتحرکا أو تحرکا حرکة المذبوح حلا بلا خلاف،کما عن المبسوط </w:t>
      </w:r>
      <w:r>
        <w:rPr>
          <w:rStyle w:val="FootnoteAnchor"/>
          <w:rtl w:val="true"/>
        </w:rPr>
        <w:footnoteReference w:id="78"/>
      </w:r>
      <w:r>
        <w:rPr>
          <w:rFonts w:ascii="IRNazanin" w:hAnsi="IRNazanin" w:eastAsia="IRNazanin"/>
          <w:color w:val="111111"/>
          <w:sz w:val="28"/>
          <w:sz w:val="28"/>
          <w:szCs w:val="28"/>
          <w:rtl w:val="true"/>
          <w:lang w:bidi="fa-IR"/>
        </w:rPr>
        <w:t xml:space="preserve">و الخلاف </w:t>
      </w:r>
      <w:r>
        <w:rPr>
          <w:rStyle w:val="FootnoteAnchor"/>
          <w:rtl w:val="true"/>
        </w:rPr>
        <w:footnoteReference w:id="79"/>
      </w:r>
      <w:r>
        <w:rPr>
          <w:rFonts w:ascii="IRNazanin" w:hAnsi="IRNazanin" w:eastAsia="IRNazanin"/>
          <w:color w:val="111111"/>
          <w:sz w:val="28"/>
          <w:sz w:val="28"/>
          <w:szCs w:val="28"/>
          <w:rtl w:val="true"/>
          <w:lang w:bidi="fa-IR"/>
        </w:rPr>
        <w:t xml:space="preserve">و السرائر </w:t>
      </w:r>
      <w:r>
        <w:rPr>
          <w:rStyle w:val="FootnoteAnchor"/>
          <w:rtl w:val="true"/>
        </w:rPr>
        <w:footnoteReference w:id="80"/>
      </w:r>
      <w:r>
        <w:rPr>
          <w:rFonts w:ascii="IRNazanin" w:hAnsi="IRNazanin" w:eastAsia="IRNazanin"/>
          <w:color w:val="111111"/>
          <w:sz w:val="28"/>
          <w:sz w:val="28"/>
          <w:szCs w:val="28"/>
          <w:rtl w:val="true"/>
          <w:lang w:bidi="fa-IR"/>
        </w:rPr>
        <w:t xml:space="preserve">،لکنهما لم یقیداه بأحد القیدین،لکن الظاهر إرادتهما إیاه،و لا یعتبر خروج الدم بالکلیة، خلافا للنهایة </w:t>
      </w:r>
      <w:r>
        <w:rPr>
          <w:rStyle w:val="FootnoteAnchor"/>
          <w:rtl w:val="true"/>
        </w:rPr>
        <w:footnoteReference w:id="81"/>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تحرک أحدهما فهو الحلال خاصة ان کانت حیاته مستقرة لکن بعد التذکیة و حرم الأخر،لأنه قطعة مبانة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التذکیة فی حل المتحرک هو الأشهر الأظهر،خلافا لجمع فأطلقوا إباحته من غیر اعتبارها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یکن حیاة المتحرک مستقرة حلا،أی النصفان معا مطلقا کان ما فیه الرأس أکثر أم لا،وفاقا للحلی و المتأخرین،خلافا لجماعة فحکموا فی غیر </w:t>
      </w:r>
      <w:bookmarkStart w:id="170" w:name="pg13624_146526"/>
    </w:p>
    <w:p>
      <w:pPr>
        <w:pStyle w:val="BookText"/>
        <w:rPr/>
      </w:pPr>
      <w:bookmarkEnd w:id="170"/>
      <w:r>
        <w:rPr>
          <w:rFonts w:ascii="IRNazanin" w:hAnsi="IRNazanin" w:eastAsia="IRNazanin"/>
          <w:color w:val="111111"/>
          <w:sz w:val="28"/>
          <w:sz w:val="28"/>
          <w:szCs w:val="28"/>
          <w:rtl w:val="true"/>
          <w:lang w:bidi="fa-IR"/>
        </w:rPr>
        <w:t xml:space="preserve">المتحرک بالحرمة مطلقا و لو لم یکن حیاة المتحرک مستقرة،و للخلاف و المبسوط </w:t>
      </w:r>
      <w:r>
        <w:rPr>
          <w:rStyle w:val="FootnoteAnchor"/>
          <w:rtl w:val="true"/>
        </w:rPr>
        <w:footnoteReference w:id="82"/>
      </w:r>
      <w:r>
        <w:rPr>
          <w:rFonts w:ascii="IRNazanin" w:hAnsi="IRNazanin" w:eastAsia="IRNazanin"/>
          <w:color w:val="111111"/>
          <w:sz w:val="28"/>
          <w:sz w:val="28"/>
          <w:szCs w:val="28"/>
          <w:rtl w:val="true"/>
          <w:lang w:bidi="fa-IR"/>
        </w:rPr>
        <w:t>و ابن حمزة فحکما بحل ما فیه الرأس خاصة إذا کان أکبر،و صرحا فی غیره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الأکبر دون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ضعفها و إرسالها شاذة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أخذت الحبالة منه أی مما صید بها قطعة،فهی میتة مطلقا کان فی أحد القطعتین حیاة مستقرة أم لا إجماعا،و لا اختصاص للحکم بالحبالة بل یشملها و غیرها من نحو الشبکة و غیرها من الآلات الغیر المعتبرة</w:t>
      </w:r>
      <w:r>
        <w:rPr>
          <w:rFonts w:eastAsia="IRNazanin" w:cs="IRNazanin"/>
          <w:color w:val="111111"/>
          <w:sz w:val="28"/>
          <w:szCs w:val="28"/>
          <w:rtl w:val="true"/>
          <w:lang w:bidi="fa-IR"/>
        </w:rPr>
        <w:t>.</w:t>
      </w:r>
    </w:p>
    <w:p>
      <w:pPr>
        <w:pStyle w:val="Heading5"/>
        <w:numPr>
          <w:ilvl w:val="4"/>
          <w:numId w:val="1"/>
        </w:numPr>
        <w:rPr/>
      </w:pPr>
      <w:bookmarkStart w:id="171" w:name="__RefHeading___Toc639490_3830689328"/>
      <w:bookmarkStart w:id="172" w:name="_Toc59"/>
      <w:bookmarkEnd w:id="171"/>
      <w:r>
        <w:rPr>
          <w:rtl w:val="true"/>
        </w:rPr>
        <w:t>الرابعة</w:t>
      </w:r>
      <w:r>
        <w:rPr>
          <w:rtl w:val="true"/>
        </w:rPr>
        <w:t>:</w:t>
      </w:r>
      <w:r>
        <w:rPr>
          <w:rtl w:val="true"/>
        </w:rPr>
        <w:t>لو أدرک الصید و فیه حیاة مستقرة</w:t>
      </w:r>
      <w:bookmarkEnd w:id="1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 ذو الکلب أو السهم الصید مع اسراعه الیه حال الإصابة و فیه حیاة مستقرة توقف حله علی التذکیة إن اتسع الزمان لها،بلا خلاف فیه فی الجملة،و ان لم یتسع لها الزمان حل بدونها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یحل مع ترکها و ان اتسع الزمان ان لم یکن بتقصیر الصائد،کاشتغاله بأخذ الإله و سل السکین،أو امتناع الصید بما فیه من بقیة القوة أو نحو ذلک، فمات قبل أن یمکنه الذبح وفاقا لجماعة،و أما إذا کان بتقصیره،حرم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اتسع الزمان لتذکیته و لا آلة له فیذکیه لم یحل حتی یذکی مطلقا علی الأشهر الأقوی،وفاقا للحلی فقد نفی الخلاف عنه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84"/>
      </w:r>
      <w:r>
        <w:rPr>
          <w:rFonts w:ascii="IRNazanin" w:hAnsi="IRNazanin" w:eastAsia="IRNazanin"/>
          <w:color w:val="111111"/>
          <w:sz w:val="28"/>
          <w:sz w:val="28"/>
          <w:szCs w:val="28"/>
          <w:rtl w:val="true"/>
          <w:lang w:bidi="fa-IR"/>
        </w:rPr>
        <w:t>جمیل الصحیحة یدع الکلب حتی یقتله فیحل و عمل بها جماعة</w:t>
      </w:r>
      <w:r>
        <w:rPr>
          <w:rFonts w:eastAsia="IRNazanin" w:cs="IRNazanin"/>
          <w:color w:val="111111"/>
          <w:sz w:val="28"/>
          <w:szCs w:val="28"/>
          <w:rtl w:val="true"/>
          <w:lang w:bidi="fa-IR"/>
        </w:rPr>
        <w:t xml:space="preserve">. </w:t>
      </w:r>
      <w:bookmarkStart w:id="173" w:name="pg13624_146527"/>
    </w:p>
    <w:p>
      <w:pPr>
        <w:pStyle w:val="BookText"/>
        <w:rPr/>
      </w:pPr>
      <w:bookmarkEnd w:id="173"/>
      <w:r>
        <w:rPr>
          <w:rFonts w:ascii="IRNazanin" w:hAnsi="IRNazanin" w:eastAsia="IRNazanin"/>
          <w:color w:val="111111"/>
          <w:sz w:val="28"/>
          <w:sz w:val="28"/>
          <w:szCs w:val="28"/>
          <w:rtl w:val="true"/>
          <w:lang w:bidi="fa-IR"/>
        </w:rPr>
        <w:t xml:space="preserve">و اعلم أن المستفاد من النصوص انما هو اعتبار الذکاة خاصة،و هو یحصل بإدراکه و تطرف عینه و ترکض رجله کما فی النصوص </w:t>
      </w:r>
      <w:r>
        <w:rPr>
          <w:rStyle w:val="FootnoteAnchor"/>
          <w:rtl w:val="true"/>
        </w:rPr>
        <w:footnoteReference w:id="85"/>
      </w:r>
      <w:r>
        <w:rPr>
          <w:rFonts w:ascii="IRNazanin" w:hAnsi="IRNazanin" w:eastAsia="IRNazanin"/>
          <w:color w:val="111111"/>
          <w:sz w:val="28"/>
          <w:sz w:val="28"/>
          <w:szCs w:val="28"/>
          <w:rtl w:val="true"/>
          <w:lang w:bidi="fa-IR"/>
        </w:rPr>
        <w:t>،و مال الی العمل بها جماعة،و لا یخلو عن قوة،خلافا لآخرین فاعتبروا فی إدراک ذکاته استقرار حیاته بمعنی إمکان بقائه یوما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أن غیر مستقرة الحیاة هنا بمنزلة المذبوح،فلو ترک عمدا حتی مات حل،مع أنهم فسروا استقرار الحیاة بما مر،و هو بعید مع أن المحکی عن نجیب الدین یحیی بن سعید أن اعتبار استقرار الحیاة لیس من المذهب</w:t>
      </w:r>
      <w:r>
        <w:rPr>
          <w:rFonts w:eastAsia="IRNazanin" w:cs="IRNazanin"/>
          <w:color w:val="111111"/>
          <w:sz w:val="28"/>
          <w:szCs w:val="28"/>
          <w:rtl w:val="true"/>
          <w:lang w:bidi="fa-IR"/>
        </w:rPr>
        <w:t>.</w:t>
      </w:r>
    </w:p>
    <w:p>
      <w:pPr>
        <w:pStyle w:val="Heading5"/>
        <w:numPr>
          <w:ilvl w:val="4"/>
          <w:numId w:val="1"/>
        </w:numPr>
        <w:rPr/>
      </w:pPr>
      <w:bookmarkStart w:id="174" w:name="__RefHeading___Toc639492_3830689328"/>
      <w:bookmarkStart w:id="175" w:name="_Toc60"/>
      <w:bookmarkEnd w:id="174"/>
      <w:r>
        <w:rPr>
          <w:rtl w:val="true"/>
        </w:rPr>
        <w:t>الخامسة</w:t>
      </w:r>
      <w:r>
        <w:rPr>
          <w:rtl w:val="true"/>
        </w:rPr>
        <w:t>:</w:t>
      </w:r>
      <w:r>
        <w:rPr>
          <w:rtl w:val="true"/>
        </w:rPr>
        <w:t>لو أرسل المسلم کلبه فأرسل کافر کلبه فقتلا صیدا</w:t>
      </w:r>
      <w:bookmarkEnd w:id="17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أرسل المسلم کلبه فأرسل کافر کلبه فقتلا صیدا،أو أرسل بدل الکافر مسلم لم یسم أو من لم یقصد جنس الصید فقتلاه لم یحل 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انسحاب الحکم فی مطلق الإله،لما مر من اشتراط العلم أو الظن باستناد الموت الی السبب المحلل خاصة لا المحرم و لا المشترک بینهما کما هو الفرض،و لا فرق فیه بین متجانس الآلتین ککلبین أو سهمین أو تخالفهما کسهم و کلب،و لا بین اتفاقهما فی وقت الإصابة أو تخالفهما إذا کان کل منهما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أثخنه السبب المحلل ثم وقف و أسرع إلیه السبب المحرم حل،و لو انعکس الأمر لم یحل،و کذا لو اشتبه الحالان</w:t>
      </w:r>
      <w:r>
        <w:rPr>
          <w:rFonts w:eastAsia="IRNazanin" w:cs="IRNazanin"/>
          <w:color w:val="111111"/>
          <w:sz w:val="28"/>
          <w:szCs w:val="28"/>
          <w:rtl w:val="true"/>
          <w:lang w:bidi="fa-IR"/>
        </w:rPr>
        <w:t>.</w:t>
      </w:r>
    </w:p>
    <w:p>
      <w:pPr>
        <w:pStyle w:val="Heading5"/>
        <w:numPr>
          <w:ilvl w:val="4"/>
          <w:numId w:val="1"/>
        </w:numPr>
        <w:rPr/>
      </w:pPr>
      <w:bookmarkStart w:id="176" w:name="__RefHeading___Toc639494_3830689328"/>
      <w:bookmarkStart w:id="177" w:name="_Toc61"/>
      <w:bookmarkEnd w:id="176"/>
      <w:r>
        <w:rPr>
          <w:rtl w:val="true"/>
        </w:rPr>
        <w:t>السادسة</w:t>
      </w:r>
      <w:r>
        <w:rPr>
          <w:rtl w:val="true"/>
        </w:rPr>
        <w:t>:</w:t>
      </w:r>
      <w:r>
        <w:rPr>
          <w:rtl w:val="true"/>
        </w:rPr>
        <w:t>لو رمی صیدا فأصاب غیره حل</w:t>
      </w:r>
      <w:bookmarkEnd w:id="17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بالالة المعتبرة مطلقا قاصدا صیدا فأصاب غیره حل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رمی لا للصید بل اللهو أو غیره فقتل صیدا لم یحل بلا خلاف فیها،لما مر من اعتبار قصد المرسل الصید فی الحل،و أن المعتبر القصد الی الجنس المحلل لا الشخص </w:t>
      </w:r>
      <w:bookmarkStart w:id="178" w:name="pg13624_146528"/>
    </w:p>
    <w:p>
      <w:pPr>
        <w:pStyle w:val="Heading5"/>
        <w:numPr>
          <w:ilvl w:val="4"/>
          <w:numId w:val="1"/>
        </w:numPr>
        <w:rPr/>
      </w:pPr>
      <w:bookmarkStart w:id="179" w:name="__RefHeading___Toc639496_3830689328"/>
      <w:bookmarkStart w:id="180" w:name="_Toc62"/>
      <w:bookmarkEnd w:id="178"/>
      <w:bookmarkEnd w:id="179"/>
      <w:r>
        <w:rPr>
          <w:rtl w:val="true"/>
        </w:rPr>
        <w:t>السابعة</w:t>
      </w:r>
      <w:r>
        <w:rPr>
          <w:rtl w:val="true"/>
        </w:rPr>
        <w:t>:</w:t>
      </w:r>
      <w:r>
        <w:rPr>
          <w:rtl w:val="true"/>
        </w:rPr>
        <w:t>إذا کان الطیر مالکا جناحه</w:t>
      </w:r>
      <w:bookmarkEnd w:id="18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الطیر مالکا جناحه و لا یکون فیه أثر الید فهو لصائده الا أن یعرف مالکه فیرده الیه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الطیر مقصوصا جناحه،أو موجودا فیه أثر یدل علی الملک لم یحل أن یؤخذ و لا یجوز أن یملک لان له بمقتضی الأثر الدال علی ترتب الید مالکا محکوما بملک الطیر له یترتب یده الموجب للملکیة له بمجرده 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افادته ذلک بمجرده و أنه لا بد معه من النیة کما علیه آخرون فکذلک أیضا عملا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الی احتمالات منافیة للملکیة،کأن فعل ذلک به عبثا من غیر قصد للتملک و لا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یرمی الصید بما هو أکبر منه و لو اتفق الرمی به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السرائر </w:t>
      </w:r>
      <w:r>
        <w:rPr>
          <w:rStyle w:val="FootnoteAnchor"/>
          <w:rtl w:val="true"/>
        </w:rPr>
        <w:footnoteReference w:id="86"/>
      </w:r>
      <w:r>
        <w:rPr>
          <w:rFonts w:ascii="IRNazanin" w:hAnsi="IRNazanin" w:eastAsia="IRNazanin"/>
          <w:color w:val="111111"/>
          <w:sz w:val="28"/>
          <w:sz w:val="28"/>
          <w:szCs w:val="28"/>
          <w:rtl w:val="true"/>
          <w:lang w:bidi="fa-IR"/>
        </w:rPr>
        <w:t xml:space="preserve">و عن النهایة </w:t>
      </w:r>
      <w:r>
        <w:rPr>
          <w:rStyle w:val="FootnoteAnchor"/>
          <w:rtl w:val="true"/>
        </w:rPr>
        <w:footnoteReference w:id="87"/>
      </w:r>
      <w:r>
        <w:rPr>
          <w:rFonts w:ascii="IRNazanin" w:hAnsi="IRNazanin" w:eastAsia="IRNazanin"/>
          <w:color w:val="111111"/>
          <w:sz w:val="28"/>
          <w:sz w:val="28"/>
          <w:szCs w:val="28"/>
          <w:rtl w:val="true"/>
          <w:lang w:bidi="fa-IR"/>
        </w:rPr>
        <w:t>و ابن حمزة انه یحرم الفعل مع الصید و الأشبه الأشهر الکراهیة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أخذ الفراخ من أعشاشها وفاقا للأکثر،خلافا للصدوقین فیحرم،و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یکره الصید بکلب علمه مجوسی و لا یحرم بلا خلاف الا من نادر،و فی الخلاف </w:t>
      </w:r>
      <w:r>
        <w:rPr>
          <w:rStyle w:val="FootnoteAnchor"/>
          <w:rtl w:val="true"/>
        </w:rPr>
        <w:footnoteReference w:id="88"/>
      </w:r>
      <w:r>
        <w:rPr>
          <w:rFonts w:ascii="IRNazanin" w:hAnsi="IRNazanin" w:eastAsia="IRNazanin"/>
          <w:color w:val="111111"/>
          <w:sz w:val="28"/>
          <w:sz w:val="28"/>
          <w:szCs w:val="28"/>
          <w:rtl w:val="true"/>
          <w:lang w:bidi="fa-IR"/>
        </w:rPr>
        <w:t>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صید السمک یوم الجمعة قبل الصلاة،و صید الوحش و الطیر باللیل</w:t>
      </w:r>
      <w:r>
        <w:rPr>
          <w:rFonts w:eastAsia="IRNazanin" w:cs="IRNazanin"/>
          <w:color w:val="111111"/>
          <w:sz w:val="28"/>
          <w:szCs w:val="28"/>
          <w:rtl w:val="true"/>
          <w:lang w:bidi="fa-IR"/>
        </w:rPr>
        <w:t>.</w:t>
      </w:r>
    </w:p>
    <w:p>
      <w:pPr>
        <w:pStyle w:val="Heading3"/>
        <w:numPr>
          <w:ilvl w:val="2"/>
          <w:numId w:val="1"/>
        </w:numPr>
        <w:rPr/>
      </w:pPr>
      <w:bookmarkStart w:id="181" w:name="__RefHeading___Toc639498_3830689328"/>
      <w:bookmarkStart w:id="182" w:name="_Toc63"/>
      <w:bookmarkEnd w:id="181"/>
      <w:r>
        <w:rPr>
          <w:rtl w:val="true"/>
        </w:rPr>
        <w:t>المقام الثانی فی الذبائح</w:t>
      </w:r>
      <w:bookmarkEnd w:id="182"/>
    </w:p>
    <w:p>
      <w:pPr>
        <w:pStyle w:val="Heading4"/>
        <w:numPr>
          <w:ilvl w:val="3"/>
          <w:numId w:val="1"/>
        </w:numPr>
        <w:rPr/>
      </w:pPr>
      <w:bookmarkStart w:id="183" w:name="__RefHeading___Toc639500_3830689328"/>
      <w:bookmarkStart w:id="184" w:name="_Toc64"/>
      <w:bookmarkEnd w:id="183"/>
      <w:r>
        <w:rPr>
          <w:rtl w:val="true"/>
        </w:rPr>
        <w:t>فصول</w:t>
      </w:r>
      <w:bookmarkEnd w:id="184"/>
    </w:p>
    <w:p>
      <w:pPr>
        <w:pStyle w:val="Heading5"/>
        <w:numPr>
          <w:ilvl w:val="4"/>
          <w:numId w:val="1"/>
        </w:numPr>
        <w:rPr/>
      </w:pPr>
      <w:bookmarkStart w:id="185" w:name="__RefHeading___Toc639502_3830689328"/>
      <w:bookmarkStart w:id="186" w:name="_Toc65"/>
      <w:bookmarkEnd w:id="185"/>
      <w:r>
        <w:rPr>
          <w:rtl w:val="true"/>
        </w:rPr>
        <w:t>اشارة</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الثانی فی الذبائح و الکلام فیه یستدعی بیان فصول</w:t>
      </w:r>
      <w:r>
        <w:rPr>
          <w:rFonts w:eastAsia="IRNazanin" w:cs="IRNazanin"/>
          <w:color w:val="111111"/>
          <w:sz w:val="28"/>
          <w:szCs w:val="28"/>
          <w:rtl w:val="true"/>
          <w:lang w:bidi="fa-IR"/>
        </w:rPr>
        <w:t xml:space="preserve">: </w:t>
      </w:r>
      <w:bookmarkStart w:id="187" w:name="pg13624_146529"/>
    </w:p>
    <w:p>
      <w:pPr>
        <w:pStyle w:val="Heading5"/>
        <w:numPr>
          <w:ilvl w:val="4"/>
          <w:numId w:val="1"/>
        </w:numPr>
        <w:rPr/>
      </w:pPr>
      <w:bookmarkStart w:id="188" w:name="__RefHeading___Toc639504_3830689328"/>
      <w:bookmarkStart w:id="189" w:name="_Toc66"/>
      <w:bookmarkEnd w:id="187"/>
      <w:bookmarkEnd w:id="188"/>
      <w:r>
        <w:rPr>
          <w:rtl w:val="true"/>
        </w:rPr>
        <w:t>الأول</w:t>
      </w:r>
      <w:r>
        <w:rPr>
          <w:rtl w:val="true"/>
        </w:rPr>
        <w:t>:</w:t>
      </w:r>
      <w:r>
        <w:rPr>
          <w:rtl w:val="true"/>
        </w:rPr>
        <w:t>فی الذابح</w:t>
      </w:r>
      <w:bookmarkEnd w:id="1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الذابح،و یشترط فیه الإسلام أو حکمه کالمتولد منه بشرط التمییز و لو کان أنثی فلا یشترط البلوغ و لا الذکورة و لا الفحولة و لا الطهارة و لا البصر و لا کما العقل فی المذکی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اشتراط الإسلام أو حکمه حرمة ذبائح أصناف الکفارة،سواء فی ذلک الوثنی و عابد النار و المرتد و کافر المسلمین کالنواصب و الغلات و غیرهم و الکتابی،و لا خلاف فی من عدا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الکتابی روایتان بل روایات </w:t>
      </w:r>
      <w:r>
        <w:rPr>
          <w:rStyle w:val="FootnoteAnchor"/>
          <w:rtl w:val="true"/>
        </w:rPr>
        <w:footnoteReference w:id="89"/>
      </w:r>
      <w:r>
        <w:rPr>
          <w:rFonts w:ascii="IRNazanin" w:hAnsi="IRNazanin" w:eastAsia="IRNazanin"/>
          <w:color w:val="111111"/>
          <w:sz w:val="28"/>
          <w:sz w:val="28"/>
          <w:szCs w:val="28"/>
          <w:rtl w:val="true"/>
          <w:lang w:bidi="fa-IR"/>
        </w:rPr>
        <w:t xml:space="preserve">و أقوال أشهرهما فتوی و روایة المنع مطلقا،و هو الأقوی،و فی الانتصار </w:t>
      </w:r>
      <w:r>
        <w:rPr>
          <w:rStyle w:val="FootnoteAnchor"/>
          <w:rtl w:val="true"/>
        </w:rPr>
        <w:footnoteReference w:id="90"/>
      </w:r>
      <w:r>
        <w:rPr>
          <w:rFonts w:ascii="IRNazanin" w:hAnsi="IRNazanin" w:eastAsia="IRNazanin"/>
          <w:color w:val="111111"/>
          <w:sz w:val="28"/>
          <w:sz w:val="28"/>
          <w:szCs w:val="28"/>
          <w:rtl w:val="true"/>
          <w:lang w:bidi="fa-IR"/>
        </w:rPr>
        <w:t>و الخلاف الإجماع،و الروایة الثانیة بالجواز کذلک عمل بها الإسکافی و العمانی،و حملها علی التقیة متعین، لموافقتها للعامة کما صرح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91"/>
      </w:r>
      <w:r>
        <w:rPr>
          <w:rFonts w:ascii="IRNazanin" w:hAnsi="IRNazanin" w:eastAsia="IRNazanin"/>
          <w:color w:val="111111"/>
          <w:sz w:val="28"/>
          <w:sz w:val="28"/>
          <w:szCs w:val="28"/>
          <w:rtl w:val="true"/>
          <w:lang w:bidi="fa-IR"/>
        </w:rPr>
        <w:t>ثالثة حکی القول بها عن الصدوق إذا سمعت تسمیته فکل و هی و ان کانت مستفیضة الا أنها لندرة القائل بها شاذة،و مع ذلک عن معارضة الروایة الأولی قاصرة،و لو لا الشهرة المرجحة لها لکان المصیر الی هذه فی غایة القوة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الأفضل أن یلیه أی الذبح المؤمن للنهی عن ذبیحة المخالف فی الصحیح </w:t>
      </w:r>
      <w:r>
        <w:rPr>
          <w:rStyle w:val="FootnoteAnchor"/>
          <w:rtl w:val="true"/>
        </w:rPr>
        <w:footnoteReference w:id="92"/>
      </w:r>
      <w:r>
        <w:rPr>
          <w:rFonts w:ascii="IRNazanin" w:hAnsi="IRNazanin" w:eastAsia="IRNazanin"/>
          <w:color w:val="111111"/>
          <w:sz w:val="28"/>
          <w:sz w:val="28"/>
          <w:szCs w:val="28"/>
          <w:rtl w:val="true"/>
          <w:lang w:bidi="fa-IR"/>
        </w:rPr>
        <w:t>المحمول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جمعا،و خروجا عن شبهة القول بالمنع للقاضی و الحلبی عن ذبیحة غیر المؤمن مطلقا کما عن الأول،أو إذا کان جاهلا للنص کما عن الثانی</w:t>
      </w:r>
      <w:r>
        <w:rPr>
          <w:rFonts w:eastAsia="IRNazanin" w:cs="IRNazanin"/>
          <w:color w:val="111111"/>
          <w:sz w:val="28"/>
          <w:szCs w:val="28"/>
          <w:rtl w:val="true"/>
          <w:lang w:bidi="fa-IR"/>
        </w:rPr>
        <w:t xml:space="preserve">. </w:t>
      </w:r>
      <w:bookmarkStart w:id="190" w:name="pg13624_146530"/>
    </w:p>
    <w:p>
      <w:pPr>
        <w:pStyle w:val="BookText"/>
        <w:rPr/>
      </w:pPr>
      <w:bookmarkEnd w:id="190"/>
      <w:r>
        <w:rPr>
          <w:rFonts w:ascii="IRNazanin" w:hAnsi="IRNazanin" w:eastAsia="IRNazanin"/>
          <w:color w:val="111111"/>
          <w:sz w:val="28"/>
          <w:sz w:val="28"/>
          <w:szCs w:val="28"/>
          <w:rtl w:val="true"/>
          <w:lang w:bidi="fa-IR"/>
        </w:rPr>
        <w:t>نعم لا تحل ذبیحة المعادی لأهل البیت علیهم السلام المعبر عنه بالناصب بلا خلاف</w:t>
      </w:r>
      <w:r>
        <w:rPr>
          <w:rFonts w:eastAsia="IRNazanin" w:cs="IRNazanin"/>
          <w:color w:val="111111"/>
          <w:sz w:val="28"/>
          <w:szCs w:val="28"/>
          <w:rtl w:val="true"/>
          <w:lang w:bidi="fa-IR"/>
        </w:rPr>
        <w:t>.</w:t>
      </w:r>
    </w:p>
    <w:p>
      <w:pPr>
        <w:pStyle w:val="Heading5"/>
        <w:numPr>
          <w:ilvl w:val="4"/>
          <w:numId w:val="1"/>
        </w:numPr>
        <w:rPr/>
      </w:pPr>
      <w:bookmarkStart w:id="191" w:name="__RefHeading___Toc639506_3830689328"/>
      <w:bookmarkStart w:id="192" w:name="_Toc67"/>
      <w:bookmarkEnd w:id="191"/>
      <w:r>
        <w:rPr>
          <w:rtl w:val="true"/>
        </w:rPr>
        <w:t>الثانی</w:t>
      </w:r>
      <w:r>
        <w:rPr>
          <w:rtl w:val="true"/>
        </w:rPr>
        <w:t>:</w:t>
      </w:r>
      <w:r>
        <w:rPr>
          <w:rtl w:val="true"/>
        </w:rPr>
        <w:t>فی الإله</w:t>
      </w:r>
      <w:bookmarkEnd w:id="19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الإله التی بها تذکی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تصح التذکیة إلا بالحدید مع القدرة علیه،فلا یجزئ غیره و إن کان من المعادن المنطبعة،کالنحاس و الرصاص و الذهاب و الفضة و غیرها،بلا خلاف فیه بیننا،و فی کلام جمع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التذکیة بغیره مما یفری الأوداج و یقطعها بعدة عند الضرورة بالاضطرار إلی أکل الذبیحة أو الخوف من فوتها و لو کانت الإله مروة و هی حجر یقدح بها النار أو لیطة بفتح الکلام،و هی القشر الا علی للقصب المتصل به أو زجاجة مخیرا فی ذلک من غیر ترجیح بلا خلاف،و فی صریح المسالک و ظاهر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الظفر و السن مع الضرورة تردد و اختلاف،الا أن الأقوی الجواز وفاقا لعامة متأخری الأصحاب،و نفی عنه الحلی الخلاف،و فرق بین کونهما متصلین أو منفصلین فی ظاهر الأصحاب،و ربما فرق بینهما فجوز بالمنفصل دون الأخر و هو أحوط،و أحوط منه القول بالمنع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الجواز هل یساویان غیرهما مما یفری و یقطع أو یترتبان علی غیرهما؟ظاهر النصوص </w:t>
      </w:r>
      <w:r>
        <w:rPr>
          <w:rStyle w:val="FootnoteAnchor"/>
          <w:rtl w:val="true"/>
        </w:rPr>
        <w:footnoteReference w:id="93"/>
      </w:r>
      <w:r>
        <w:rPr>
          <w:rFonts w:ascii="IRNazanin" w:hAnsi="IRNazanin" w:eastAsia="IRNazanin"/>
          <w:color w:val="111111"/>
          <w:sz w:val="28"/>
          <w:sz w:val="28"/>
          <w:szCs w:val="28"/>
          <w:rtl w:val="true"/>
          <w:lang w:bidi="fa-IR"/>
        </w:rPr>
        <w:t xml:space="preserve">الأول،و لکن الثانی کما فی الدروس </w:t>
      </w:r>
      <w:r>
        <w:rPr>
          <w:rStyle w:val="FootnoteAnchor"/>
          <w:rtl w:val="true"/>
        </w:rPr>
        <w:footnoteReference w:id="94"/>
      </w:r>
      <w:r>
        <w:rPr>
          <w:rFonts w:ascii="Amiri" w:hAnsi="Amiri" w:eastAsia="Amiri" w:cs="Amiri"/>
          <w:color w:val="111111"/>
          <w:sz w:val="28"/>
          <w:sz w:val="28"/>
          <w:szCs w:val="28"/>
          <w:rtl w:val="true"/>
          <w:lang w:bidi="ar-SA"/>
        </w:rPr>
        <w:t xml:space="preserve">و اللمعة </w:t>
      </w:r>
      <w:r>
        <w:rPr>
          <w:rStyle w:val="FootnoteAnchor"/>
          <w:rtl w:val="true"/>
        </w:rPr>
        <w:footnoteReference w:id="95"/>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5"/>
        <w:numPr>
          <w:ilvl w:val="4"/>
          <w:numId w:val="1"/>
        </w:numPr>
        <w:rPr/>
      </w:pPr>
      <w:bookmarkStart w:id="193" w:name="__RefHeading___Toc639508_3830689328"/>
      <w:bookmarkStart w:id="194" w:name="_Toc68"/>
      <w:bookmarkEnd w:id="193"/>
      <w:r>
        <w:rPr>
          <w:rtl w:val="true"/>
        </w:rPr>
        <w:t>الثالث</w:t>
      </w:r>
      <w:r>
        <w:rPr>
          <w:rtl w:val="true"/>
        </w:rPr>
        <w:t>:</w:t>
      </w:r>
      <w:r>
        <w:rPr>
          <w:rtl w:val="true"/>
        </w:rPr>
        <w:t>فی الکیفیة</w:t>
      </w:r>
      <w:bookmarkEnd w:id="1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الکیفیة أی کیفیة الذبح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قطع الأعضاء الأربعة فی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بفتح المیم و کسر الراء و الهمزة مع الیاء من غیر مد،و هو مجری الطعام المتصل بالحلقوم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الودجان بفتح الواو و الدال المهملة،و هما عرقان محیطان بالحلقوم علی ما ذکره جماعة،أو المریء علی ما ذکره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الحلقوم بضم الحاء المهملة،و هو مجری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قطعها أجمع هو المشهور،بل فیما عدا المریء فی ظاهر الغنیة و صریح المهذب و غیرهما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قطع الحلقوم و خرج الدم فلا بأس و هی و ان کانت صحیحة الا أنها معارضة بأجود منها،و القائل بها نادر،فالمشهور متعین، و ظاهر المختلف التردد فی لزوم قطع المریء،و لا یخلو عن وجه لو لا الإجماع المحکی فی غیر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محل الذبح الحلق تحت اللحیین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النحر الطعن فی الثغر و هی وهدة اللبة بفتح اللام و تشدید الموحدة،بمعنی إدخال السکین و نحوها فیها من غیر قطع الحلقوم و غیره،بلا خلاف فیه بیننا،و فی ظاهر المسالک و صریح الکفایة </w:t>
      </w:r>
      <w:r>
        <w:rPr>
          <w:rStyle w:val="FootnoteAnchor"/>
          <w:rtl w:val="true"/>
        </w:rPr>
        <w:footnoteReference w:id="97"/>
      </w:r>
      <w:r>
        <w:rPr>
          <w:rFonts w:ascii="IRNazanin" w:hAnsi="IRNazanin" w:eastAsia="IRNazanin"/>
          <w:color w:val="111111"/>
          <w:sz w:val="28"/>
          <w:sz w:val="28"/>
          <w:szCs w:val="28"/>
          <w:rtl w:val="true"/>
          <w:lang w:bidi="fa-IR"/>
        </w:rPr>
        <w:t>أن علیه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التذکیة استقبال القبلة بالذبیحة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التسمیة بأن یذکر اللّه سبحانه عند الذبح أو النحر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أخل بهما أو بأحدهما عمدا لم یحل إجماعا،و المعتبر الاستقبال </w:t>
      </w:r>
    </w:p>
    <w:p>
      <w:pPr>
        <w:pStyle w:val="BookText"/>
        <w:rPr/>
      </w:pPr>
      <w:r>
        <w:rPr>
          <w:rFonts w:ascii="IRNazanin" w:hAnsi="IRNazanin" w:eastAsia="IRNazanin"/>
          <w:color w:val="111111"/>
          <w:sz w:val="28"/>
          <w:sz w:val="28"/>
          <w:szCs w:val="28"/>
          <w:rtl w:val="true"/>
          <w:lang w:bidi="fa-IR"/>
        </w:rPr>
        <w:t>بجمیع مقادیم بدن الذبیحة لا مذبحها أو منحرها خاصة،و فی اعتبار استقبال الذابح اشکال،و الأحوط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مطلق اسم اللّه تعالی حتی لو سبح أو کبر أو هلل أو حمد اللّه تعالی لکفی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العربیة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أخل بهما نسیانا حل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یسمی حین یذکر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آخره،و الأقوی الاکتفاء بها و لو ممن لا یعتقد وجوبها إذا کان مسلما،و لا یعتبر فیه کونه ممن لا یستحیل ذبائح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إلحاق الجاهل بالناسی وجهان،ظاهر الصحیح ذلک لکن فی ترک الاستقبال،و لا بأس به فیه،وفاقا للفاضل فی القواعد </w:t>
      </w:r>
      <w:r>
        <w:rPr>
          <w:rStyle w:val="FootnoteAnchor"/>
          <w:rtl w:val="true"/>
        </w:rPr>
        <w:footnoteReference w:id="98"/>
      </w:r>
      <w:r>
        <w:rPr>
          <w:rFonts w:ascii="IRNazanin" w:hAnsi="IRNazanin" w:eastAsia="IRNazanin"/>
          <w:color w:val="111111"/>
          <w:sz w:val="28"/>
          <w:sz w:val="28"/>
          <w:szCs w:val="28"/>
          <w:rtl w:val="true"/>
          <w:lang w:bidi="fa-IR"/>
        </w:rPr>
        <w:t>و جماعة،و أما فی ترک التسمیة فالأقوی عدم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أیضا نحر الإبل و ذبح ما عداها،فلو نحر المذبوح أو ذبح المنحور لم یحل بلا خلاف فیه بیننا،بل فی کلام جمیع إجماعنا،و یسقط اعتبارهما مع التعذر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أدرک ما یعتبر فی الذبح أو النحر بعد فعل الأخر به حل عند الشیخ و جماعة، و تردد المصنف فی الشرائع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الأمر فی ذلک مبنی علی تحقیق ما یعتبر فی الحل هل هو استقرار الحیاة أو الحرکة بعد الذبح و خروج الدم أو أحد الأمرین فیبنی الحل و الحرمة علیه؟و محل هذا التحقیق قوله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تحل الذبیحة و لو مع الشرائط المتقدمة حتی یتحرک بعد التذکیة </w:t>
      </w:r>
    </w:p>
    <w:p>
      <w:pPr>
        <w:pStyle w:val="BookText"/>
        <w:rPr/>
      </w:pPr>
      <w:r>
        <w:rPr>
          <w:rFonts w:ascii="IRNazanin" w:hAnsi="IRNazanin" w:eastAsia="IRNazanin"/>
          <w:color w:val="111111"/>
          <w:sz w:val="28"/>
          <w:sz w:val="28"/>
          <w:szCs w:val="28"/>
          <w:rtl w:val="true"/>
          <w:lang w:bidi="fa-IR"/>
        </w:rPr>
        <w:t>حرکة الحی،و أدناه أن یتحرک الذنب أو تطرف العین أو ترکض الرجل و أن یخرج الدم المعتدل لا المتثاقل،فلو حصل أحدهما خاصة لم یکن فیه کفایة عند جماعة من القدماء،و هو الأقوی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 الحرکة دون خروج الدم،و القائل الصدوق و هو فی غایة القوة لو لا إجماع الغنیة </w:t>
      </w:r>
      <w:r>
        <w:rPr>
          <w:rStyle w:val="FootnoteAnchor"/>
          <w:rtl w:val="true"/>
        </w:rPr>
        <w:footnoteReference w:id="100"/>
      </w:r>
      <w:r>
        <w:rPr>
          <w:rFonts w:ascii="IRNazanin" w:hAnsi="IRNazanin" w:eastAsia="IRNazanin"/>
          <w:color w:val="111111"/>
          <w:sz w:val="28"/>
          <w:sz w:val="28"/>
          <w:szCs w:val="28"/>
          <w:rtl w:val="true"/>
          <w:lang w:bidi="fa-IR"/>
        </w:rPr>
        <w:t xml:space="preserve">الجامع بین النصوص </w:t>
      </w:r>
      <w:r>
        <w:rPr>
          <w:rStyle w:val="FootnoteAnchor"/>
          <w:rtl w:val="true"/>
        </w:rPr>
        <w:footnoteReference w:id="101"/>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 أحدهما و القائل الشیخ فی النهایة </w:t>
      </w:r>
      <w:r>
        <w:rPr>
          <w:rStyle w:val="FootnoteAnchor"/>
          <w:rtl w:val="true"/>
        </w:rPr>
        <w:footnoteReference w:id="102"/>
      </w:r>
      <w:r>
        <w:rPr>
          <w:rFonts w:ascii="IRNazanin" w:hAnsi="IRNazanin" w:eastAsia="IRNazanin"/>
          <w:color w:val="111111"/>
          <w:sz w:val="28"/>
          <w:sz w:val="28"/>
          <w:szCs w:val="28"/>
          <w:rtl w:val="true"/>
          <w:lang w:bidi="fa-IR"/>
        </w:rPr>
        <w:t xml:space="preserve">و الحلی و هو أشبه عند المصنف و أشهر بین المتأخرین،و یرده الصحیح </w:t>
      </w:r>
      <w:r>
        <w:rPr>
          <w:rStyle w:val="FootnoteAnchor"/>
          <w:rtl w:val="true"/>
        </w:rPr>
        <w:footnoteReference w:id="103"/>
      </w:r>
      <w:r>
        <w:rPr>
          <w:rFonts w:ascii="IRNazanin" w:hAnsi="IRNazanin" w:eastAsia="IRNazanin"/>
          <w:color w:val="111111"/>
          <w:sz w:val="28"/>
          <w:sz w:val="28"/>
          <w:szCs w:val="28"/>
          <w:rtl w:val="true"/>
          <w:lang w:bidi="fa-IR"/>
        </w:rPr>
        <w:t>الصریح بعدم کفایة خروج الدم،و أنه لا بد من الحرکة بعد الذبح،و هو مستند الأصحاب فی أن المعتبر من الحرکة ما کان بعد الذبح لا قبله،و علیه الإجماع فی الغنیة،و الاخبار الواردة بخلافه ضعیفة محتملة للتأویل بما ترجع إلی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شیء آخر بعد خروج الدم و الحرکة من استقرار الحیاة،وفاقا لظاهر العبارة و نحوها من عبائر قدماء الطائفة،و ان کان الأشهر بین المتأخرین اعتباره، فان حجتهم علیه غیر واضحة،مع أنه مخالف لظاهر الکتاب و السنة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حرمة إبانة الرأس بالذبح أم کراهته قولان و المروی فی الصحاح </w:t>
      </w:r>
      <w:r>
        <w:rPr>
          <w:rStyle w:val="FootnoteAnchor"/>
          <w:rtl w:val="true"/>
        </w:rPr>
        <w:footnoteReference w:id="104"/>
      </w:r>
      <w:r>
        <w:rPr>
          <w:rFonts w:ascii="IRNazanin" w:hAnsi="IRNazanin" w:eastAsia="IRNazanin"/>
          <w:color w:val="111111"/>
          <w:sz w:val="28"/>
          <w:sz w:val="28"/>
          <w:szCs w:val="28"/>
          <w:rtl w:val="true"/>
          <w:lang w:bidi="fa-IR"/>
        </w:rPr>
        <w:t>أنها تحرم لتضمنها النهی عنها،فالقول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تحرم الذبیحة مطلقا علی الأشهر الأقوی،و فی الخلاف </w:t>
      </w:r>
      <w:r>
        <w:rPr>
          <w:rStyle w:val="FootnoteAnchor"/>
          <w:rtl w:val="true"/>
        </w:rPr>
        <w:footnoteReference w:id="105"/>
      </w:r>
      <w:r>
        <w:rPr>
          <w:rFonts w:ascii="IRNazanin" w:hAnsi="IRNazanin" w:eastAsia="IRNazanin"/>
          <w:color w:val="111111"/>
          <w:sz w:val="28"/>
          <w:sz w:val="28"/>
          <w:szCs w:val="28"/>
          <w:rtl w:val="true"/>
          <w:lang w:bidi="fa-IR"/>
        </w:rPr>
        <w:t>الإجماع خلافا لجماعة من القدماء فتحرم بها،و فی الغنیة الإجماع،و هو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کل ذا انما هو مع تعمد الإبانة و أما مع عدمه کما لو سبقت السکین فأبانته لم تحرم الذبیحة و لا تکره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ذبح الغنم ربط یدی المذبوح منه و إحدی رجلیه و إطلاق الأخری و إمساک صوفه أو شعره حتی یبرد دون الید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البقر عقد یدیه و رجلیه جمیعا و إطلاق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الإبل ربط أخفافه إلی إبطیه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الطیر إرساله بعد الذبح،قیل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الکل تحدید الشقرة و عدم اراءتها للحیوان،و سرعة القطع،و استقبال الذابح القبلة،و عدم تحریکه إیاه،و لأجره من مکان الی آخر،بل ترکه إلی أن یفارقه الروح،و أن یساق الی المذبح برفق،و یعرض علیه الماء قبل الذبح،و یمر السکین بقوة،و یجد فی الإسراع لیکون أوخی و أسهل،أکثر ذلک للنص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تکره الذباحة لیلا و فی نهار یوم الجمعة إلی الزوال،بلا خلاف إلا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نخع الذبیحة قبل الموت،أی إبلاغ السکین النخاع مثلث النون، و هو الخیط الأبیض وسط القفار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ممتدا من الرقبة إلی عجز الذنب، بفتح العین و سکون الجیم و هو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تحریمه دون الذبیحة کالابانة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السکین فی الذبح لیدخلها تحت الحلقوم و یقطعه الی خارج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یذبح حیوانا و حیوانا آخر ینظر الیه علی الأشهر الأظهر،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یذبح بیده ما رباه من النعم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سلخ الذبیحة أو قطع شیء منها قبل بردها وفاقا للنهایة </w:t>
      </w:r>
      <w:r>
        <w:rPr>
          <w:rStyle w:val="FootnoteAnchor"/>
          <w:rtl w:val="true"/>
        </w:rPr>
        <w:footnoteReference w:id="107"/>
      </w:r>
      <w:bookmarkStart w:id="195" w:name="pg13624_146535"/>
    </w:p>
    <w:p>
      <w:pPr>
        <w:pStyle w:val="BookText"/>
        <w:rPr/>
      </w:pPr>
      <w:bookmarkEnd w:id="195"/>
      <w:r>
        <w:rPr>
          <w:rFonts w:ascii="IRNazanin" w:hAnsi="IRNazanin" w:eastAsia="IRNazanin"/>
          <w:color w:val="111111"/>
          <w:sz w:val="28"/>
          <w:sz w:val="28"/>
          <w:szCs w:val="28"/>
          <w:rtl w:val="true"/>
          <w:lang w:bidi="fa-IR"/>
        </w:rPr>
        <w:t>و جماعة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الحلی یکره،و هو أشبه و أشهر،و لکن الأول أقوی</w:t>
      </w:r>
      <w:r>
        <w:rPr>
          <w:rFonts w:eastAsia="IRNazanin" w:cs="IRNazanin"/>
          <w:color w:val="111111"/>
          <w:sz w:val="28"/>
          <w:szCs w:val="28"/>
          <w:rtl w:val="true"/>
          <w:lang w:bidi="fa-IR"/>
        </w:rPr>
        <w:t>.</w:t>
      </w:r>
    </w:p>
    <w:p>
      <w:pPr>
        <w:pStyle w:val="Heading4"/>
        <w:numPr>
          <w:ilvl w:val="3"/>
          <w:numId w:val="1"/>
        </w:numPr>
        <w:rPr/>
      </w:pPr>
      <w:bookmarkStart w:id="196" w:name="__RefHeading___Toc639510_3830689328"/>
      <w:bookmarkStart w:id="197" w:name="_Toc69"/>
      <w:bookmarkEnd w:id="196"/>
      <w:r>
        <w:rPr>
          <w:rtl w:val="true"/>
        </w:rPr>
        <w:t>یلحق به أحکام</w:t>
      </w:r>
      <w:bookmarkEnd w:id="197"/>
    </w:p>
    <w:p>
      <w:pPr>
        <w:pStyle w:val="Heading5"/>
        <w:numPr>
          <w:ilvl w:val="4"/>
          <w:numId w:val="1"/>
        </w:numPr>
        <w:rPr/>
      </w:pPr>
      <w:bookmarkStart w:id="198" w:name="__RefHeading___Toc639512_3830689328"/>
      <w:bookmarkStart w:id="199" w:name="_Toc70"/>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و یلحق به أحکام</w:t>
      </w:r>
      <w:r>
        <w:rPr>
          <w:rFonts w:eastAsia="IRNazanin" w:cs="IRNazanin"/>
          <w:color w:val="111111"/>
          <w:sz w:val="28"/>
          <w:szCs w:val="28"/>
          <w:rtl w:val="true"/>
          <w:lang w:bidi="fa-IR"/>
        </w:rPr>
        <w:t>:</w:t>
      </w:r>
    </w:p>
    <w:p>
      <w:pPr>
        <w:pStyle w:val="Heading5"/>
        <w:numPr>
          <w:ilvl w:val="4"/>
          <w:numId w:val="1"/>
        </w:numPr>
        <w:rPr/>
      </w:pPr>
      <w:bookmarkStart w:id="200" w:name="__RefHeading___Toc639514_3830689328"/>
      <w:bookmarkStart w:id="201" w:name="_Toc71"/>
      <w:bookmarkEnd w:id="200"/>
      <w:r>
        <w:rPr>
          <w:rtl w:val="true"/>
        </w:rPr>
        <w:t>الأول</w:t>
      </w:r>
      <w:r>
        <w:rPr>
          <w:rtl w:val="true"/>
        </w:rPr>
        <w:t>:</w:t>
      </w:r>
      <w:r>
        <w:rPr>
          <w:rtl w:val="true"/>
        </w:rPr>
        <w:t>ما یباع فی أسواق المسلمین</w:t>
      </w:r>
      <w:bookmarkEnd w:id="2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یباع فی أسواق المسلمین من الذبائح و اللحوم و الجلود حلال طاهر یجوز ابتیاعه من غیر فحص عن حاله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لا فرق فی ذلک بین ما یوجد فی ید معلوم الإسلام أو مجهوله، و لا فی المسلم بین من یستحل ذبیحة أهل الکتاب أو غیره،و ألحق جماعة بسوق المسلمین یدهم و بلادهم،و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معرفة سوق المسلمین العرف،و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أرض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أهل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الغالب علیها المسلمون فلا بأس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منافاة للعرف بل لعله مساعد له،و علیه فیتمیز سوق المسلمین بأغلبیتهم علی غیرهم،کان حاکمهم مسلما أم لا و حکمهم نافذا أم لا،و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نفاذ الحکم،و هو ضعیف</w:t>
      </w:r>
      <w:r>
        <w:rPr>
          <w:rFonts w:eastAsia="IRNazanin" w:cs="IRNazanin"/>
          <w:color w:val="111111"/>
          <w:sz w:val="28"/>
          <w:szCs w:val="28"/>
          <w:rtl w:val="true"/>
          <w:lang w:bidi="fa-IR"/>
        </w:rPr>
        <w:t>.</w:t>
      </w:r>
    </w:p>
    <w:p>
      <w:pPr>
        <w:pStyle w:val="Heading5"/>
        <w:numPr>
          <w:ilvl w:val="4"/>
          <w:numId w:val="1"/>
        </w:numPr>
        <w:rPr/>
      </w:pPr>
      <w:bookmarkStart w:id="202" w:name="__RefHeading___Toc639516_3830689328"/>
      <w:bookmarkStart w:id="203" w:name="_Toc72"/>
      <w:bookmarkEnd w:id="202"/>
      <w:r>
        <w:rPr>
          <w:rtl w:val="true"/>
        </w:rPr>
        <w:t>الثانی</w:t>
      </w:r>
      <w:r>
        <w:rPr>
          <w:rtl w:val="true"/>
        </w:rPr>
        <w:t>:</w:t>
      </w:r>
      <w:r>
        <w:rPr>
          <w:rtl w:val="true"/>
        </w:rPr>
        <w:t>ما یتعذر ذبحه أو نحره من الحیوان</w:t>
      </w:r>
      <w:bookmarkEnd w:id="20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یتعذر ذبحه أو نحره من الحیوان،کالمستعصی و المتردی فی بئر و نحوه یجوز عقره بالسیف و غیره مما یجرح إذا خشی تلفه و لم یدرک بعد الجرح ذکاته،فیحل حینئذ أکله بشرط التسمیة،و غیرها من الشرائط المعتبرة الغیر المتعذرة،بل علیه الإجماع فی الخلاف و غیره</w:t>
      </w:r>
      <w:r>
        <w:rPr>
          <w:rFonts w:eastAsia="IRNazanin" w:cs="IRNazanin"/>
          <w:color w:val="111111"/>
          <w:sz w:val="28"/>
          <w:szCs w:val="28"/>
          <w:rtl w:val="true"/>
          <w:lang w:bidi="fa-IR"/>
        </w:rPr>
        <w:t>.</w:t>
      </w:r>
    </w:p>
    <w:p>
      <w:pPr>
        <w:pStyle w:val="Heading5"/>
        <w:numPr>
          <w:ilvl w:val="4"/>
          <w:numId w:val="1"/>
        </w:numPr>
        <w:rPr/>
      </w:pPr>
      <w:bookmarkStart w:id="204" w:name="__RefHeading___Toc639518_3830689328"/>
      <w:bookmarkStart w:id="205" w:name="_Toc73"/>
      <w:bookmarkEnd w:id="204"/>
      <w:r>
        <w:rPr>
          <w:rtl w:val="true"/>
        </w:rPr>
        <w:t>الثالث</w:t>
      </w:r>
      <w:r>
        <w:rPr>
          <w:rtl w:val="true"/>
        </w:rPr>
        <w:t>:</w:t>
      </w:r>
      <w:r>
        <w:rPr>
          <w:rtl w:val="true"/>
        </w:rPr>
        <w:t>ذکاة السمک إخراجه من الماء</w:t>
      </w:r>
      <w:bookmarkEnd w:id="20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السمک إخراجه من الماء بل إثبات الید علیه خارج الماء حیا و ان لم یخرجه منه،کما نبه علیه 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الأخذ و عدم الاکتفاء بالخروج هو المشهور،خلافا لمن یأتی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یعتبر فی المخرج الإسلام و لا التسمیة بلا خلاف فی الأخیر و عن </w:t>
      </w:r>
      <w:bookmarkStart w:id="206" w:name="pg13624_146536"/>
    </w:p>
    <w:p>
      <w:pPr>
        <w:pStyle w:val="BookText"/>
        <w:rPr/>
      </w:pPr>
      <w:bookmarkEnd w:id="206"/>
      <w:r>
        <w:rPr>
          <w:rFonts w:ascii="IRNazanin" w:hAnsi="IRNazanin" w:eastAsia="IRNazanin"/>
          <w:color w:val="111111"/>
          <w:sz w:val="28"/>
          <w:sz w:val="28"/>
          <w:szCs w:val="28"/>
          <w:rtl w:val="true"/>
          <w:lang w:bidi="fa-IR"/>
        </w:rPr>
        <w:t xml:space="preserve">الحلی الإجماع،و کذا فی عدم اعتبار استقبال القبلة،و علی الأشهر الأظهر فی الأول و عن الحلی و المبسوط </w:t>
      </w:r>
      <w:r>
        <w:rPr>
          <w:rStyle w:val="FootnoteAnchor"/>
          <w:rtl w:val="true"/>
        </w:rPr>
        <w:footnoteReference w:id="109"/>
      </w:r>
      <w:r>
        <w:rPr>
          <w:rFonts w:ascii="IRNazanin" w:hAnsi="IRNazanin" w:eastAsia="IRNazanin"/>
          <w:color w:val="111111"/>
          <w:sz w:val="28"/>
          <w:sz w:val="28"/>
          <w:szCs w:val="28"/>
          <w:rtl w:val="true"/>
          <w:lang w:bidi="fa-IR"/>
        </w:rPr>
        <w:t>الإجماع،خلافا للمفید فاعتبر الإسلام،و احتاط به 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وثب السمک من الماء الجل أو السفینة أو نحوهما أو نضب و انحسر عنه الماء فأخذ حیا حل مع الأخذ لا مطلقا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w:t>
      </w:r>
      <w:r>
        <w:rPr>
          <w:rStyle w:val="FootnoteAnchor"/>
          <w:rtl w:val="true"/>
        </w:rPr>
        <w:footnoteReference w:id="110"/>
      </w:r>
      <w:r>
        <w:rPr>
          <w:rFonts w:ascii="IRNazanin" w:hAnsi="IRNazanin" w:eastAsia="IRNazanin"/>
          <w:color w:val="111111"/>
          <w:sz w:val="28"/>
          <w:sz w:val="28"/>
          <w:szCs w:val="28"/>
          <w:rtl w:val="true"/>
          <w:lang w:bidi="fa-IR"/>
        </w:rPr>
        <w:t>و المصنف فی بعض کتبه انه یکفی إدراکه یضطرب فیحل و ان لم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صید فأعید فی الماء فمات فیه لم یحل بلا خلاف إذا لم یکن موته فی الإله و کذا ان کان موته فی الإله المعمولة لصیده، کالحظیرة و غیرها وفاقا للأکثر،خلافا للعمانی فیحل ما مات فیها،و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تمیز المیتة عن الحی اختص کل بحکمه،و أما مع الاشتباه فالأظهر الأشهر حرمة الجمیع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الجراد ذکاته أخذه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کالکلام فی السمک فی جمیع الاحکام حتی فی الحکم بأنه لا یشترط إسلام الأخذ و لا التسمیة و لا استقبال القبلة،و الخلاف فی الإسلام هنا کالخلاف فیه ثمة،و لا خلاف أجده فی اتحاد حکمهما عند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منه ما یموت قبل أخذه حیا إجماعا و کذا لو أحرته قبل أخذه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منه ما لم یستقل بالطیران 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Heading5"/>
        <w:numPr>
          <w:ilvl w:val="4"/>
          <w:numId w:val="1"/>
        </w:numPr>
        <w:rPr/>
      </w:pPr>
      <w:bookmarkStart w:id="207" w:name="__RefHeading___Toc639520_3830689328"/>
      <w:bookmarkStart w:id="208" w:name="_Toc74"/>
      <w:bookmarkEnd w:id="207"/>
      <w:r>
        <w:rPr>
          <w:rtl w:val="true"/>
        </w:rPr>
        <w:t>الرابع</w:t>
      </w:r>
      <w:r>
        <w:rPr>
          <w:rtl w:val="true"/>
        </w:rPr>
        <w:t>:</w:t>
      </w:r>
      <w:r>
        <w:rPr>
          <w:rtl w:val="true"/>
        </w:rPr>
        <w:t>ذکاة الجنین</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أی السبب المحلل له ذکاة أمه بالرفع لیکون خبرا عن الأولی،أو بالنصب،و الجار المحذوف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ذکاة </w:t>
      </w:r>
    </w:p>
    <w:p>
      <w:pPr>
        <w:pStyle w:val="BookText"/>
        <w:rPr/>
      </w:pPr>
      <w:r>
        <w:rPr>
          <w:rFonts w:ascii="IRNazanin" w:hAnsi="IRNazanin" w:eastAsia="IRNazanin"/>
          <w:color w:val="111111"/>
          <w:sz w:val="28"/>
          <w:sz w:val="28"/>
          <w:szCs w:val="28"/>
          <w:rtl w:val="true"/>
          <w:lang w:bidi="fa-IR"/>
        </w:rPr>
        <w:t>الجنین داخلة فی ذکاة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یجوز أکله بذکاة أمه و لا یحتاج إلی تذکیة أخری إذا تمت خلقته و حده عند جماعة أن یشعر أو یؤبر،و لعلهم رأوا التلازم بین الأمرین،و به یجمع بین الاخبار </w:t>
      </w:r>
      <w:r>
        <w:rPr>
          <w:rStyle w:val="FootnoteAnchor"/>
          <w:rtl w:val="true"/>
        </w:rPr>
        <w:footnoteReference w:id="111"/>
      </w:r>
      <w:r>
        <w:rPr>
          <w:rFonts w:ascii="IRNazanin" w:hAnsi="IRNazanin" w:eastAsia="IRNazanin"/>
          <w:color w:val="111111"/>
          <w:sz w:val="28"/>
          <w:sz w:val="28"/>
          <w:szCs w:val="28"/>
          <w:rtl w:val="true"/>
          <w:lang w:bidi="fa-IR"/>
        </w:rPr>
        <w:t>و الفتاوی المختلفة المشترط بعضهما الاشعار و ما بعده،و آخر منهما تمام الخلقة،و ثالث منهما إیاهما معا، و ظاهره عدم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فاعتبارهما متعین،عملا بالأصل و جمعا بین النصوص بذلک بتقیید بعضها ببعض،و الشاهد الصحیح الثالث الجامع،و عدم الحل مع عدم الشرط مجمع علیه،کما فی الانتصار </w:t>
      </w:r>
      <w:r>
        <w:rPr>
          <w:rStyle w:val="FootnoteAnchor"/>
          <w:rtl w:val="true"/>
        </w:rPr>
        <w:footnoteReference w:id="112"/>
      </w:r>
      <w:r>
        <w:rPr>
          <w:rFonts w:ascii="IRNazanin" w:hAnsi="IRNazanin" w:eastAsia="IRNazanin"/>
          <w:color w:val="111111"/>
          <w:sz w:val="28"/>
          <w:sz w:val="28"/>
          <w:szCs w:val="28"/>
          <w:rtl w:val="true"/>
          <w:lang w:bidi="fa-IR"/>
        </w:rPr>
        <w:t>و غیره،و دلت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إطلاقها فی صورة الحل عدم الفرق بین ولوج الروح فیه و عدمه، و هو ظاهر إطلاق جماعة من القدماء،و علیه کافة متأخری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مع إشعاره و تمام خلقته أن لا یلج الروح فیه، و القائل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لمخالفته إطلاق النصوص الشاملة لصورة ولوج الروح، بل الظاهرة فیها خاصة،لأن الروح لا ینفک عن تمام الخلقة عادة کما صرح به جماعة،مع أن حجتهم غیر واضحة عدا اجتهادات هی فی مقابلة النصوص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ضعف هذا القول،نعم لو خرج حیا مستقرة الحیاة یتسع الزمان لتذکیته لم یحل إلا بالتذکیة إجماعا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خرج و حیاته غیر مستقرة،فالأقرب الحل وفاقا للشهید و غیره،و ان کان الأحوط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عدم وجوب المبادرة إلی شق جوف الذبیحة لإخراج الجنین زائدا عن المعتاد،و ان کانت أحوط</w:t>
      </w:r>
      <w:r>
        <w:rPr>
          <w:rFonts w:eastAsia="IRNazanin" w:cs="IRNazanin"/>
          <w:color w:val="111111"/>
          <w:sz w:val="28"/>
          <w:szCs w:val="28"/>
          <w:rtl w:val="true"/>
          <w:lang w:bidi="fa-IR"/>
        </w:rPr>
        <w:t xml:space="preserve">. </w:t>
      </w:r>
      <w:bookmarkStart w:id="209" w:name="pg13624_146538"/>
    </w:p>
    <w:p>
      <w:pPr>
        <w:pStyle w:val="Heading2"/>
        <w:numPr>
          <w:ilvl w:val="1"/>
          <w:numId w:val="1"/>
        </w:numPr>
        <w:rPr/>
      </w:pPr>
      <w:bookmarkStart w:id="210" w:name="__RefHeading___Toc639522_3830689328"/>
      <w:bookmarkStart w:id="211" w:name="_Toc75"/>
      <w:bookmarkEnd w:id="209"/>
      <w:bookmarkEnd w:id="210"/>
      <w:r>
        <w:rPr>
          <w:rtl w:val="true"/>
        </w:rPr>
        <w:t>کتاب الأطعمة و الأشربة</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639524_3830689328"/>
      <w:bookmarkStart w:id="213" w:name="_Toc76"/>
      <w:bookmarkEnd w:id="212"/>
      <w:r>
        <w:rPr>
          <w:rtl w:val="true"/>
        </w:rPr>
        <w:t>اشارة</w:t>
      </w:r>
      <w:bookmarkEnd w:id="2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624_146540"/>
      <w:bookmarkStart w:id="215" w:name="pg13624_146540"/>
      <w:bookmarkEnd w:id="215"/>
    </w:p>
    <w:p>
      <w:pPr>
        <w:pStyle w:val="BookText"/>
        <w:rPr/>
      </w:pPr>
      <w:bookmarkStart w:id="216" w:name="pg13624_146540"/>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فیه یستدعی أن یبین فیه أقساما</w:t>
      </w:r>
      <w:r>
        <w:rPr>
          <w:rFonts w:eastAsia="IRNazanin" w:cs="IRNazanin"/>
          <w:color w:val="111111"/>
          <w:sz w:val="28"/>
          <w:szCs w:val="28"/>
          <w:rtl w:val="true"/>
          <w:lang w:bidi="fa-IR"/>
        </w:rPr>
        <w:t>:</w:t>
      </w:r>
    </w:p>
    <w:p>
      <w:pPr>
        <w:pStyle w:val="Heading3"/>
        <w:numPr>
          <w:ilvl w:val="2"/>
          <w:numId w:val="1"/>
        </w:numPr>
        <w:rPr/>
      </w:pPr>
      <w:bookmarkStart w:id="217" w:name="__RefHeading___Toc639526_3830689328"/>
      <w:bookmarkStart w:id="218" w:name="_Toc77"/>
      <w:bookmarkEnd w:id="217"/>
      <w:r>
        <w:rPr>
          <w:rtl w:val="true"/>
        </w:rPr>
        <w:t>الأول</w:t>
      </w:r>
      <w:r>
        <w:rPr>
          <w:rtl w:val="true"/>
        </w:rPr>
        <w:t>:</w:t>
      </w:r>
      <w:r>
        <w:rPr>
          <w:rtl w:val="true"/>
        </w:rPr>
        <w:t>فی حیوان البحر</w:t>
      </w:r>
      <w:bookmarkEnd w:id="2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حیوان البحر،و لا یجوز أن یؤکل منه الا السمک و الطیر بإجماعنا الظاهر المنقول مستفیضا،و یحل من السمک ما له فلس بلا خلاف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ما لو زال عنه فلسه کالکنعت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الکنعد بالدال المهملة،أو لم یزل کالشبوط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یؤکل الربیثا بکسر الراء و الباء الموحدة و الإربیان بکسر الهمزة و الباء کذلک و الطمر بکسر الطاء المهملة ثم المیم و الطبرانی بفتح الطاء المهملة و الباء المفردة و الإبلامی بکسر الهمزة و سکون الباء الموحدة بلا خلاف فی شیء من ذلک أجده،لکون الجمیع ذات فلس،و انما ذکرها مع معلومیة حکمها مما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لورود النص </w:t>
      </w:r>
      <w:r>
        <w:rPr>
          <w:rStyle w:val="FootnoteAnchor"/>
          <w:rtl w:val="true"/>
        </w:rPr>
        <w:footnoteReference w:id="113"/>
      </w:r>
      <w:r>
        <w:rPr>
          <w:rFonts w:ascii="IRNazanin" w:hAnsi="IRNazanin" w:eastAsia="IRNazanin"/>
          <w:color w:val="111111"/>
          <w:sz w:val="28"/>
          <w:sz w:val="28"/>
          <w:szCs w:val="28"/>
          <w:rtl w:val="true"/>
          <w:lang w:bidi="fa-IR"/>
        </w:rPr>
        <w:t>فی کل منها بالخصوص،أو لظهور قول بالمنع عنها قدیما من بعض النصوص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یؤکل السلحفا بضم السین المهملة و فتح اللازم فالحاء المهملة </w:t>
      </w:r>
    </w:p>
    <w:p>
      <w:pPr>
        <w:pStyle w:val="BookText"/>
        <w:rPr/>
      </w:pPr>
      <w:r>
        <w:rPr>
          <w:rFonts w:ascii="IRNazanin" w:hAnsi="IRNazanin" w:eastAsia="IRNazanin"/>
          <w:color w:val="111111"/>
          <w:sz w:val="28"/>
          <w:sz w:val="28"/>
          <w:szCs w:val="28"/>
          <w:rtl w:val="true"/>
          <w:lang w:bidi="fa-IR"/>
        </w:rPr>
        <w:t>الساکنة فالفاء المفتوحة و الهاء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الضفادع جمع ضفدع بکسر الضاد المعجمة و الدال المهملة مثال الخنصر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السرطان بفتح أوله و ثانیه،و یسمی عقرب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غیرها من حیوان البحر،لما مر من حرمته علی الإطلاق،و ان کان جنسه حلالا فی البر،سوی السمک المخصوص ذی الفلس،و انما خص الثلاثة بالذکر لورود النهی </w:t>
      </w:r>
      <w:r>
        <w:rPr>
          <w:rStyle w:val="FootnoteAnchor"/>
          <w:rtl w:val="true"/>
        </w:rPr>
        <w:footnoteReference w:id="114"/>
      </w:r>
      <w:r>
        <w:rPr>
          <w:rFonts w:ascii="IRNazanin" w:hAnsi="IRNazanin" w:eastAsia="IRNazanin"/>
          <w:color w:val="111111"/>
          <w:sz w:val="28"/>
          <w:sz w:val="28"/>
          <w:szCs w:val="28"/>
          <w:rtl w:val="true"/>
          <w:lang w:bidi="fa-IR"/>
        </w:rPr>
        <w:t>عنها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حرمة الجری بالجیم المکسورة،و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الجریث بالضبط الأول مختوما بالثاء المثلثة،نوع من السمک طویل أملس له فلس روایتان </w:t>
      </w:r>
      <w:r>
        <w:rPr>
          <w:rStyle w:val="FootnoteAnchor"/>
          <w:rtl w:val="true"/>
        </w:rPr>
        <w:footnoteReference w:id="115"/>
      </w:r>
      <w:r>
        <w:rPr>
          <w:rFonts w:ascii="IRNazanin" w:hAnsi="IRNazanin" w:eastAsia="IRNazanin"/>
          <w:color w:val="111111"/>
          <w:sz w:val="28"/>
          <w:sz w:val="28"/>
          <w:szCs w:val="28"/>
          <w:rtl w:val="true"/>
          <w:lang w:bidi="fa-IR"/>
        </w:rPr>
        <w:t xml:space="preserve">أشهرهما بین المتقدمین و المتأخرین التحریم و فی صریح الانتصار </w:t>
      </w:r>
      <w:r>
        <w:rPr>
          <w:rStyle w:val="FootnoteAnchor"/>
          <w:rtl w:val="true"/>
        </w:rPr>
        <w:footnoteReference w:id="116"/>
      </w:r>
      <w:r>
        <w:rPr>
          <w:rFonts w:ascii="IRNazanin" w:hAnsi="IRNazanin" w:eastAsia="IRNazanin"/>
          <w:color w:val="111111"/>
          <w:sz w:val="28"/>
          <w:sz w:val="28"/>
          <w:szCs w:val="28"/>
          <w:rtl w:val="true"/>
          <w:lang w:bidi="fa-IR"/>
        </w:rPr>
        <w:t xml:space="preserve">و الخلاف و السرائر </w:t>
      </w:r>
      <w:r>
        <w:rPr>
          <w:rStyle w:val="FootnoteAnchor"/>
          <w:rtl w:val="true"/>
        </w:rPr>
        <w:footnoteReference w:id="117"/>
      </w:r>
      <w:r>
        <w:rPr>
          <w:rFonts w:ascii="IRNazanin" w:hAnsi="IRNazanin" w:eastAsia="IRNazanin"/>
          <w:color w:val="111111"/>
          <w:sz w:val="28"/>
          <w:sz w:val="28"/>
          <w:szCs w:val="28"/>
          <w:rtl w:val="true"/>
          <w:lang w:bidi="fa-IR"/>
        </w:rPr>
        <w:t xml:space="preserve">و ظاهر غیر الإجماع،و هی مع ذلک صحاح مستفیضة مؤیدة بمثلها من المعتبرة فلا یعارضها الروایة </w:t>
      </w:r>
      <w:r>
        <w:rPr>
          <w:rStyle w:val="FootnoteAnchor"/>
          <w:rtl w:val="true"/>
        </w:rPr>
        <w:footnoteReference w:id="118"/>
      </w:r>
      <w:r>
        <w:rPr>
          <w:rFonts w:ascii="IRNazanin" w:hAnsi="IRNazanin" w:eastAsia="IRNazanin"/>
          <w:color w:val="111111"/>
          <w:sz w:val="28"/>
          <w:sz w:val="28"/>
          <w:szCs w:val="28"/>
          <w:rtl w:val="true"/>
          <w:lang w:bidi="fa-IR"/>
        </w:rPr>
        <w:t>الثانیة بالإباحة،مع ما هی علیه من المرجوحیة من وجوه عدیدة،و مع ذلک موافقة للعامة فلتحمل علی التقیة، مع أن حرمته الان کاد أن یعد من ضروریات المذهب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الکلام فی الجری منعا و جوازا الکلام فی الزمار بکسر الزاء المعجمة و المیم المشددة و الراء المهملة أخیرا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الزمیر کما فی الروایة </w:t>
      </w:r>
      <w:r>
        <w:rPr>
          <w:rStyle w:val="FootnoteAnchor"/>
          <w:rtl w:val="true"/>
        </w:rPr>
        <w:footnoteReference w:id="119"/>
      </w:r>
      <w:r>
        <w:rPr>
          <w:rFonts w:ascii="IRNazanin" w:hAnsi="IRNazanin" w:eastAsia="IRNazanin"/>
          <w:color w:val="111111"/>
          <w:sz w:val="28"/>
          <w:sz w:val="28"/>
          <w:szCs w:val="28"/>
          <w:rtl w:val="true"/>
          <w:lang w:bidi="fa-IR"/>
        </w:rPr>
        <w:t xml:space="preserve">و المارماهی بفتح الراء فارسی معرب،و أصلها حیة السمک </w:t>
      </w:r>
    </w:p>
    <w:p>
      <w:pPr>
        <w:pStyle w:val="BookText"/>
        <w:rPr/>
      </w:pPr>
      <w:r>
        <w:rPr>
          <w:rFonts w:ascii="IRNazanin" w:hAnsi="IRNazanin" w:eastAsia="IRNazanin"/>
          <w:color w:val="111111"/>
          <w:sz w:val="28"/>
          <w:sz w:val="28"/>
          <w:szCs w:val="28"/>
          <w:rtl w:val="true"/>
          <w:lang w:bidi="fa-IR"/>
        </w:rPr>
        <w:t>و الزهو بالزاء المعجمة فالهاء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المتقدمة ثمة جاریتان فی الثلاثة،و لم یفرق بینها و بین الجری فی کلام الجماعة،إلا المصنف فظاهره الفرق حیث نسب الحرمة فی الجری إلی الشهرة من دون فتوی فیه بالکراهة،مترددا فی التحریم أو مختارا له،و اختار عدمه فی هذه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الکراهیة و لا وجه له بالمرة،لاتحاد الأدلة فتوی و روایة علی المنع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هذه العبارة التی الجری أیضا و ان بعد،دفعا لمحذور الفرق من عدم وضوح دلیل علیه و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فی جوف سمکة سمکة أخری حلت ان کانت مما یؤکل مطلقا وفاقا لجماعة،خلافا لآخرین فاشترطوا فی حلها أخذها حیا،و هو أحوط و أولی و ان کان الاولی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قذفت الحیة سمکة تضطرب،فهی حلال ان لم تنسلخ فلوسها و کان لها فلس مطلقا أخذت حیا أم لا،وفاقا للنهایة </w:t>
      </w:r>
      <w:r>
        <w:rPr>
          <w:rStyle w:val="FootnoteAnchor"/>
          <w:rtl w:val="true"/>
        </w:rPr>
        <w:footnoteReference w:id="120"/>
      </w:r>
      <w:r>
        <w:rPr>
          <w:rFonts w:ascii="IRNazanin" w:hAnsi="IRNazanin" w:eastAsia="IRNazanin"/>
          <w:color w:val="111111"/>
          <w:sz w:val="28"/>
          <w:sz w:val="28"/>
          <w:szCs w:val="28"/>
          <w:rtl w:val="true"/>
          <w:lang w:bidi="fa-IR"/>
        </w:rPr>
        <w:t xml:space="preserve">لروایة </w:t>
      </w:r>
      <w:r>
        <w:rPr>
          <w:rStyle w:val="FootnoteAnchor"/>
          <w:rtl w:val="true"/>
        </w:rPr>
        <w:footnoteReference w:id="121"/>
      </w:r>
      <w:r>
        <w:rPr>
          <w:rFonts w:ascii="IRNazanin" w:hAnsi="IRNazanin" w:eastAsia="IRNazanin"/>
          <w:color w:val="111111"/>
          <w:sz w:val="28"/>
          <w:sz w:val="28"/>
          <w:szCs w:val="28"/>
          <w:rtl w:val="true"/>
          <w:lang w:bidi="fa-IR"/>
        </w:rPr>
        <w:t>قاصرة السند مخالفة للقاعدة،فلتکن مطرحة أو محمولة علی صورة أخذها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یؤکل کل الطافی،و هو السمک الذی یموت فی الماء بإجماعنا و ان کان فی شبکة أو حظیرة وفاقا للأکثر کما 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اختلط الحی فیها بالمیت حل الکل،مع الاشتباه خاصة عند الشیخ فی النهایة </w:t>
      </w:r>
      <w:r>
        <w:rPr>
          <w:rStyle w:val="FootnoteAnchor"/>
          <w:rtl w:val="true"/>
        </w:rPr>
        <w:footnoteReference w:id="122"/>
      </w:r>
      <w:r>
        <w:rPr>
          <w:rFonts w:ascii="IRNazanin" w:hAnsi="IRNazanin" w:eastAsia="IRNazanin"/>
          <w:color w:val="111111"/>
          <w:sz w:val="28"/>
          <w:sz w:val="28"/>
          <w:szCs w:val="28"/>
          <w:rtl w:val="true"/>
          <w:lang w:bidi="fa-IR"/>
        </w:rPr>
        <w:t>و القاضی،و مع التمییز أیضا عند العمانی و الاجتناب مطلقا أحوط بل أظهر و أشهر کما مر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یؤکل جلال السمک و هو المتغذی بالعذرة محضا حتی نمی بها </w:t>
      </w:r>
      <w:bookmarkStart w:id="219" w:name="pg13624_146543"/>
    </w:p>
    <w:p>
      <w:pPr>
        <w:pStyle w:val="BookText"/>
        <w:rPr/>
      </w:pPr>
      <w:bookmarkEnd w:id="219"/>
      <w:r>
        <w:rPr>
          <w:rFonts w:ascii="IRNazanin" w:hAnsi="IRNazanin" w:eastAsia="IRNazanin"/>
          <w:color w:val="111111"/>
          <w:sz w:val="28"/>
          <w:sz w:val="28"/>
          <w:szCs w:val="28"/>
          <w:rtl w:val="true"/>
          <w:lang w:bidi="fa-IR"/>
        </w:rPr>
        <w:t>کغیره حتی یستبرأ بأن بطعم علفا طاهرا فی الماء الطاهر یوما و لیلة علی الأظهر الأشهر فی کل من الحکم بالحرمة و تقدیر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اعتبره المصنف من طهارة العلف أحوط،و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 السمک المحرم حرام مثله کما أن بیض المحلل منه حلال، بلا خلاف فیه بالجملة الا من الحلی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مطلقا،و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المحلل منه بالمحرم أکل منه الخشن لا الالمس بلا خلاف یظهر إلا فی تخصیص التفصیل بالاشتباه،فقد أطلق کثیر حل الأول و حرمة الثانی من غیر تخصیص،و غیر بعید تنزیله علیه،و الا فیرد علیهم إطلاق ما دل علی التبعیة للحیوان مطلقا،مع عدم وضوح مأخذهم فی تقییده بما ذکره هنا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مستند أصل التفصیل غیر واضح،عدا الاتفاق بحسب الظاهر،و لعله کاف</w:t>
      </w:r>
      <w:r>
        <w:rPr>
          <w:rFonts w:eastAsia="IRNazanin" w:cs="IRNazanin"/>
          <w:color w:val="111111"/>
          <w:sz w:val="28"/>
          <w:szCs w:val="28"/>
          <w:rtl w:val="true"/>
          <w:lang w:bidi="fa-IR"/>
        </w:rPr>
        <w:t>.</w:t>
      </w:r>
    </w:p>
    <w:p>
      <w:pPr>
        <w:pStyle w:val="Heading3"/>
        <w:numPr>
          <w:ilvl w:val="2"/>
          <w:numId w:val="1"/>
        </w:numPr>
        <w:rPr/>
      </w:pPr>
      <w:bookmarkStart w:id="220" w:name="__RefHeading___Toc639528_3830689328"/>
      <w:bookmarkStart w:id="221" w:name="_Toc78"/>
      <w:bookmarkEnd w:id="220"/>
      <w:r>
        <w:rPr>
          <w:rtl w:val="true"/>
        </w:rPr>
        <w:t>القسم الثانی</w:t>
      </w:r>
      <w:r>
        <w:rPr>
          <w:rtl w:val="true"/>
        </w:rPr>
        <w:t>:</w:t>
      </w:r>
      <w:r>
        <w:rPr>
          <w:rtl w:val="true"/>
        </w:rPr>
        <w:t>فی البهائم</w:t>
      </w:r>
      <w:bookmarkEnd w:id="22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البهائم،و یؤکل من الإنسیة الحضریة منها النعم من الإبل و البقر و الغنم،بلا خلاف فیه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الخیل و الحمیر و البغل،و لا یحرم بلا خلاف یظهر،فی الأولین و علی الأشهر الأظهر فی الثالث،و فی الانتصار </w:t>
      </w:r>
      <w:r>
        <w:rPr>
          <w:rStyle w:val="FootnoteAnchor"/>
          <w:rtl w:val="true"/>
        </w:rPr>
        <w:footnoteReference w:id="123"/>
      </w:r>
      <w:r>
        <w:rPr>
          <w:rFonts w:ascii="IRNazanin" w:hAnsi="IRNazanin" w:eastAsia="IRNazanin"/>
          <w:color w:val="111111"/>
          <w:sz w:val="28"/>
          <w:sz w:val="28"/>
          <w:szCs w:val="28"/>
          <w:rtl w:val="true"/>
          <w:lang w:bidi="fa-IR"/>
        </w:rPr>
        <w:t xml:space="preserve">و الغنیة </w:t>
      </w:r>
      <w:r>
        <w:rPr>
          <w:rStyle w:val="FootnoteAnchor"/>
          <w:rtl w:val="true"/>
        </w:rPr>
        <w:footnoteReference w:id="124"/>
      </w:r>
      <w:r>
        <w:rPr>
          <w:rFonts w:ascii="IRNazanin" w:hAnsi="IRNazanin" w:eastAsia="IRNazanin"/>
          <w:color w:val="111111"/>
          <w:sz w:val="28"/>
          <w:sz w:val="28"/>
          <w:szCs w:val="28"/>
          <w:rtl w:val="true"/>
          <w:lang w:bidi="fa-IR"/>
        </w:rPr>
        <w:t>و الخلاف الإجماع و فی الأولین الإجماع علی الثانی أیضا،و فی الثالث الإجماع فی الجمیع،خلافا للحلی فحرمه و هو نادر،و فی صریح المسالک و ظاهر غیره الاتفاق علی تفاوت الثلاثة فی مراتب الکراهة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المشهوران کراهیة البغل أشد خلافا للحلی فالحمار أشد،و الأول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یحرم الجلال منها علی الأصح الأشهر،خلافا للإسکافی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بالکراهة 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 الجلال فی المشهور ما یأکل من عذرة الإنسان محضا و هو أقرب خلافا للمحکی عن المبسوط </w:t>
      </w:r>
      <w:r>
        <w:rPr>
          <w:rStyle w:val="FootnoteAnchor"/>
          <w:rtl w:val="true"/>
        </w:rPr>
        <w:footnoteReference w:id="125"/>
      </w:r>
      <w:r>
        <w:rPr>
          <w:rFonts w:ascii="IRNazanin" w:hAnsi="IRNazanin" w:eastAsia="IRNazanin"/>
          <w:color w:val="111111"/>
          <w:sz w:val="28"/>
          <w:sz w:val="28"/>
          <w:szCs w:val="28"/>
          <w:rtl w:val="true"/>
          <w:lang w:bidi="fa-IR"/>
        </w:rPr>
        <w:t>فلم یعتبر المحض،و للحلی فألحق بالعذرة غیرها من النجاسات،و هما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تعیین المدة التی یحصل بها الجلل أقوال،أجودها الحوالة إلی العرف بأن یغتذی بها مدة یسمی به فیها 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الجلال مع الاستبراء بأن یربط و یطعم العلف الطاهر کما مر إجماعا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اتفقا فی أن کمیته و مقداره فی الإبل أربعون یوما،و أما فیما عداها ففی کل منها فی بیانها اختلاف،و محصله المعتمد علیه المشهور سیما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استبراء الناقة بأربعین یوما،و البقرة بعشرین،و الشاة بعشرة و البطة بخمسة أیام،و الدجاجة بثلاثة أیام،و فی ظاهر الخلاف الا أنه ذکر بدل الخمسة فی البطة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الأحوط الاستبراء فی البقرة بأربعین کما عن المبسوط </w:t>
      </w:r>
      <w:r>
        <w:rPr>
          <w:rStyle w:val="FootnoteAnchor"/>
          <w:rtl w:val="true"/>
        </w:rPr>
        <w:footnoteReference w:id="126"/>
      </w:r>
      <w:r>
        <w:rPr>
          <w:rFonts w:ascii="IRNazanin" w:hAnsi="IRNazanin" w:eastAsia="IRNazanin"/>
          <w:color w:val="111111"/>
          <w:sz w:val="28"/>
          <w:sz w:val="28"/>
          <w:szCs w:val="28"/>
          <w:rtl w:val="true"/>
          <w:lang w:bidi="fa-IR"/>
        </w:rPr>
        <w:t>و القاضی، أو بثلاثین کما عن الصدوق و الإسکافی،و فی الشاة بأربعة عشر کما عن الأخیر، و فی البطة بسبعة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منه ما علیه جماعة من المتأخرین من اعتبار أکثر الأمرین من هذه المقدرات و ما یزول به الجلل عرفا،لیخرج عن حق الأدلة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فیما ورد باستبرائها النص،و یعتبر فیما عداه ما یزول به الجلل عرفا،الا </w:t>
      </w:r>
      <w:bookmarkStart w:id="222" w:name="pg13624_146545"/>
    </w:p>
    <w:p>
      <w:pPr>
        <w:pStyle w:val="BookText"/>
        <w:rPr/>
      </w:pPr>
      <w:bookmarkEnd w:id="222"/>
      <w:r>
        <w:rPr>
          <w:rFonts w:ascii="IRNazanin" w:hAnsi="IRNazanin" w:eastAsia="IRNazanin"/>
          <w:color w:val="111111"/>
          <w:sz w:val="28"/>
          <w:sz w:val="28"/>
          <w:szCs w:val="28"/>
          <w:rtl w:val="true"/>
          <w:lang w:bidi="fa-IR"/>
        </w:rPr>
        <w:t>أن یلحق بالنصوص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من البهیمة الوحشیة البقر،و الکباش الجبلیة،و الحمر، و الغزلان و الیحامیر بلا خلاف بین المسلمین کما قیل،و فی کراهة الحمر هنا کالانسیة وجهان،ظاهر الأصل و النص العدم،و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بأس به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من البهائم کل ما له ناب أی ضرس 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یفرس و یعدو به علی الحیوان،قویا کان کالأسد و النمر،أو ضعیفا کالثعلب و ابن آوی بلا خلاف،بل علیه فی الغنیة </w:t>
      </w:r>
      <w:r>
        <w:rPr>
          <w:rStyle w:val="FootnoteAnchor"/>
          <w:rtl w:val="true"/>
        </w:rPr>
        <w:footnoteReference w:id="127"/>
      </w:r>
      <w:r>
        <w:rPr>
          <w:rFonts w:ascii="IRNazanin" w:hAnsi="IRNazanin" w:eastAsia="IRNazanin"/>
          <w:color w:val="111111"/>
          <w:sz w:val="28"/>
          <w:sz w:val="28"/>
          <w:szCs w:val="28"/>
          <w:rtl w:val="true"/>
          <w:lang w:bidi="fa-IR"/>
        </w:rPr>
        <w:t xml:space="preserve">و الخلاف </w:t>
      </w:r>
      <w:r>
        <w:rPr>
          <w:rStyle w:val="FootnoteAnchor"/>
          <w:rtl w:val="true"/>
        </w:rPr>
        <w:footnoteReference w:id="128"/>
      </w:r>
      <w:r>
        <w:rPr>
          <w:rFonts w:ascii="IRNazanin" w:hAnsi="IRNazanin" w:eastAsia="IRNazanin"/>
          <w:color w:val="111111"/>
          <w:sz w:val="28"/>
          <w:sz w:val="28"/>
          <w:szCs w:val="28"/>
          <w:rtl w:val="true"/>
          <w:lang w:bidi="fa-IR"/>
        </w:rPr>
        <w:t>و غیرهما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الأرنب،و الضب،و الیربوع و الوبر،و الخز، و الفنک،و السنجاب،و السمور،و العظاة،و اللحکة و الحشار کلها کالفأرة و القنفذ و العقرب و الحیة و الجردان و الخنافس،و الصراصر،و بنات وردان و البراغیث و القمل بلا خلاف فی شیء من ذلک،بل علیه الإجماع فی الکتب المتقدمة</w:t>
      </w:r>
      <w:r>
        <w:rPr>
          <w:rFonts w:eastAsia="IRNazanin" w:cs="IRNazanin"/>
          <w:color w:val="111111"/>
          <w:sz w:val="28"/>
          <w:szCs w:val="28"/>
          <w:rtl w:val="true"/>
          <w:lang w:bidi="fa-IR"/>
        </w:rPr>
        <w:t>.</w:t>
      </w:r>
    </w:p>
    <w:p>
      <w:pPr>
        <w:pStyle w:val="Heading3"/>
        <w:numPr>
          <w:ilvl w:val="2"/>
          <w:numId w:val="1"/>
        </w:numPr>
        <w:rPr/>
      </w:pPr>
      <w:bookmarkStart w:id="223" w:name="__RefHeading___Toc639530_3830689328"/>
      <w:bookmarkStart w:id="224" w:name="_Toc79"/>
      <w:bookmarkEnd w:id="223"/>
      <w:r>
        <w:rPr>
          <w:rtl w:val="true"/>
        </w:rPr>
        <w:t>القسم الثالث</w:t>
      </w:r>
      <w:r>
        <w:rPr>
          <w:rtl w:val="true"/>
        </w:rPr>
        <w:t>:</w:t>
      </w:r>
      <w:r>
        <w:rPr>
          <w:rtl w:val="true"/>
        </w:rPr>
        <w:t>فی الطیر</w:t>
      </w:r>
      <w:bookmarkEnd w:id="224"/>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الطیر،و الحرام منه ما کان سبعا ذا مخلب أی ظفر یفترس به و یعدو علی الطیر،قویا کان کالبازی و الصقر،و العقاب،و الشاهین و الباشق،أو ضعیفا کالنسر و الرخمة و البغاث بلا خلاف،بل علیه فی الکتب المتقدمة و غیرها الإجماع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الغراب روایتان </w:t>
      </w:r>
      <w:r>
        <w:rPr>
          <w:rStyle w:val="FootnoteAnchor"/>
          <w:rtl w:val="true"/>
        </w:rPr>
        <w:footnoteReference w:id="129"/>
      </w:r>
      <w:r>
        <w:rPr>
          <w:rFonts w:ascii="IRNazanin" w:hAnsi="IRNazanin" w:eastAsia="IRNazanin"/>
          <w:color w:val="111111"/>
          <w:sz w:val="28"/>
          <w:sz w:val="28"/>
          <w:szCs w:val="28"/>
          <w:rtl w:val="true"/>
          <w:lang w:bidi="fa-IR"/>
        </w:rPr>
        <w:t xml:space="preserve">أصحهما المنع مطلقا وفاقا لجمع،و فی المبسوط </w:t>
      </w:r>
      <w:r>
        <w:rPr>
          <w:rStyle w:val="FootnoteAnchor"/>
          <w:rtl w:val="true"/>
        </w:rPr>
        <w:footnoteReference w:id="130"/>
      </w:r>
      <w:r>
        <w:rPr>
          <w:rFonts w:ascii="IRNazanin" w:hAnsi="IRNazanin" w:eastAsia="IRNazanin"/>
          <w:color w:val="111111"/>
          <w:sz w:val="28"/>
          <w:sz w:val="28"/>
          <w:szCs w:val="28"/>
          <w:rtl w:val="true"/>
          <w:lang w:bidi="fa-IR"/>
        </w:rPr>
        <w:t xml:space="preserve">و الخلاف </w:t>
      </w:r>
      <w:r>
        <w:rPr>
          <w:rStyle w:val="FootnoteAnchor"/>
          <w:rtl w:val="true"/>
        </w:rPr>
        <w:footnoteReference w:id="13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الوجه عند المصنف هنا الکراهیة کذلک تبعا للنهایة و القاضی،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حکم بأنه تتأکد الکراهیة فی الأبقع لورود النهی عنه بالخصوص فی بعض النصوص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من الطیر مطلقا بریا کان أو بحریا ما کان صفیفه حال طیرانه و هو أن یطیر مبسوط الجناحین من غیر أن یحرکهما أکثر من دفیفه و هو أن یحرکهما حالته دون ما انعکس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ما لیس له قانصة و هی للطیر بمنزلة المصارین لغیرها و یقال لها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حوصلة بالتشدید و التخفیف،و هی مجمع الحب و غیره من المأکول عند الحلق،و یقال لها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صیصیة بکسر أوله و ثالثه مخففا،و هی الشوکة التی فی رجله موضع العقب،و أصلها شوکة الحائک التی یسوی بها السدی و اللحمة،و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بهامهمیز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منه ما یوجد فیه الدفیف أکثر أو إحدی العلامات الثلاثة الأخر بلا خلاف فی شیء من ذلک،بل علیه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الموثق </w:t>
      </w:r>
      <w:r>
        <w:rPr>
          <w:rStyle w:val="FootnoteAnchor"/>
          <w:rtl w:val="true"/>
        </w:rPr>
        <w:footnoteReference w:id="133"/>
      </w:r>
      <w:r>
        <w:rPr>
          <w:rFonts w:ascii="IRNazanin" w:hAnsi="IRNazanin" w:eastAsia="IRNazanin"/>
          <w:color w:val="111111"/>
          <w:sz w:val="28"/>
          <w:sz w:val="28"/>
          <w:szCs w:val="28"/>
          <w:rtl w:val="true"/>
          <w:lang w:bidi="fa-IR"/>
        </w:rPr>
        <w:t>و غیره ان العلامات الثلاثة الأخیرة انما تعتبر فی المجهول طیرانه،و حکی قولا،و لم أقف علی قائله صریحا،مع أنه صرح جمع بتلازم العلامات،و أنه لا محرم له إحداها و لا محلل خال عنها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المعروف من مذهب الأصحاب حل متساوی الصفیف و الدفیف،و لا بأس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یوجد فیه شیء من العلامات الأخر للحل أو الحرمة،و مع وجوده یتبع حلا و حرمة إذا کان عن معارضة علامة الضد سلیمة،و الا فالظاهر تغلیب جانب الحرمة،لکن لا ثمرة بعد ما عرفت من عدم اجتماع علامتی الحل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الخفاش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الخشاف،و الوطواط أیضا و الطاوس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حرمة الخطاف تردد و اختلاف و لکن الکراهیة أشبه و أشهر بین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الفاختة و القبرة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أغلظ کراهة الهدهد،و الصرد،و الصوام، و الشقراق بلا خلاف و لا إشکال إلا فی أغلظیة الأربعة علی القبرة،فلا یخلو عن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الطیور المحللة جلالا باغتذائه عذرة الإنسان محضا کما مر حرم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فیه و فی أنه لا یحل حتی یستبرأ،فالبطة و ما أشبهها بخمسة أیام أو سبعة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الدجاجة بثلاثة أیام و ینبغی الرجوع فی مدة استبراء ما أشبههما الی ما یحصل به زوال اسم الجلل عرفا کما 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الزنابیر بأقسامها و الذباب،و البق،و البرغوث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بیض ما لا یؤکل لحمه کما أنه یحل بیض ما یؤکل لحمه بلا خلاف،بل علیه الإجماع فی الغنیة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اشتبه حال البیض أمن حلال أم حرام؟ أکل منه ما اختلف طرفاه و ترک ما اتفق بلا خلاف،و فی الغنیة </w:t>
      </w:r>
      <w:r>
        <w:rPr>
          <w:rStyle w:val="FootnoteAnchor"/>
          <w:rtl w:val="true"/>
        </w:rPr>
        <w:footnoteReference w:id="135"/>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الضابط مختص بصورة </w:t>
      </w:r>
      <w:bookmarkStart w:id="225" w:name="pg13624_146548"/>
    </w:p>
    <w:p>
      <w:pPr>
        <w:pStyle w:val="BookText"/>
        <w:rPr/>
      </w:pPr>
      <w:bookmarkEnd w:id="225"/>
      <w:r>
        <w:rPr>
          <w:rFonts w:ascii="IRNazanin" w:hAnsi="IRNazanin" w:eastAsia="IRNazanin"/>
          <w:color w:val="111111"/>
          <w:sz w:val="28"/>
          <w:sz w:val="28"/>
          <w:szCs w:val="28"/>
          <w:rtl w:val="true"/>
          <w:lang w:bidi="fa-IR"/>
        </w:rPr>
        <w:t>الاشتباه دون غیرها،فیحل بیض ما یؤکل لحمه مطلقا و لو استوی طرفاه،و یحرم بیض ما لا یؤکل لحمه و لو اختلفا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شرب الحیوان المحلل لحمه لبن الخنزیر و لم یشتد کره لحمه خاصة،کما فی ظاهر العبارة و غیرها،و لحم نسله أیضا کما فی صریح اللمعة </w:t>
      </w:r>
      <w:r>
        <w:rPr>
          <w:rStyle w:val="FootnoteAnchor"/>
          <w:rtl w:val="true"/>
        </w:rPr>
        <w:footnoteReference w:id="136"/>
      </w:r>
      <w:r>
        <w:rPr>
          <w:rFonts w:ascii="IRNazanin" w:hAnsi="IRNazanin" w:eastAsia="IRNazanin"/>
          <w:color w:val="111111"/>
          <w:sz w:val="28"/>
          <w:sz w:val="28"/>
          <w:szCs w:val="28"/>
          <w:rtl w:val="true"/>
          <w:lang w:bidi="fa-IR"/>
        </w:rPr>
        <w:t>و غیرها،و استحب استبراؤه سبعة أیام بالعلف بنحو من الکسب و النوی ان کان فطیما،و الا فبالرضاع من حیوان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اشتد بأن زاد قوته و قوی عظمه و نبت لحمه به حرم لحمه و لحم نسله و لبنهما بلا خلاف،بل علی التحریم فی صورته الإجماع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شرب الحیوان المزبور خمرا لم یحرم لحمه إجماعا بل یغسل و لا یؤکل ما فی جوفه مطلقا و لو غسل،بلا خلاف الا من الحلی فجوز أکله مع الکراهة،و مال الیه بعض المتأخرین،و هو ضعیف و لکن النص </w:t>
      </w:r>
      <w:r>
        <w:rPr>
          <w:rStyle w:val="FootnoteAnchor"/>
          <w:rtl w:val="true"/>
        </w:rPr>
        <w:footnoteReference w:id="137"/>
      </w:r>
      <w:r>
        <w:rPr>
          <w:rFonts w:ascii="IRNazanin" w:hAnsi="IRNazanin" w:eastAsia="IRNazanin"/>
          <w:color w:val="111111"/>
          <w:sz w:val="28"/>
          <w:sz w:val="28"/>
          <w:szCs w:val="28"/>
          <w:rtl w:val="true"/>
          <w:lang w:bidi="fa-IR"/>
        </w:rPr>
        <w:t>مختص بصورة ذبح فی حالة السکر،فینبغی تقیید الحکم بها،الا أن یکون التعمیم لها و لغیرها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شرب بولا نجسا لم یحرم منه شیئا إجماعا و لکن وجب غسل ما فی جوفه بلا خلاف حتی من الحلی،و الفرق بین البول و الخمر هو النص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639532_3830689328"/>
      <w:bookmarkStart w:id="227" w:name="_Toc80"/>
      <w:bookmarkEnd w:id="226"/>
      <w:r>
        <w:rPr>
          <w:rtl w:val="true"/>
        </w:rPr>
        <w:t>القسم الرابع</w:t>
      </w:r>
      <w:r>
        <w:rPr>
          <w:rtl w:val="true"/>
        </w:rPr>
        <w:t>:</w:t>
      </w:r>
      <w:r>
        <w:rPr>
          <w:rtl w:val="true"/>
        </w:rPr>
        <w:t>فی الجامد</w:t>
      </w:r>
      <w:bookmarkEnd w:id="227"/>
    </w:p>
    <w:p>
      <w:pPr>
        <w:pStyle w:val="Heading4"/>
        <w:numPr>
          <w:ilvl w:val="3"/>
          <w:numId w:val="1"/>
        </w:numPr>
        <w:rPr/>
      </w:pPr>
      <w:bookmarkStart w:id="228" w:name="__RefHeading___Toc639534_3830689328"/>
      <w:bookmarkStart w:id="229" w:name="_Toc81"/>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الجامد،و هو خمسة</w:t>
      </w:r>
      <w:r>
        <w:rPr>
          <w:rFonts w:eastAsia="IRNazanin" w:cs="IRNazanin"/>
          <w:color w:val="111111"/>
          <w:sz w:val="28"/>
          <w:szCs w:val="28"/>
          <w:rtl w:val="true"/>
          <w:lang w:bidi="fa-IR"/>
        </w:rPr>
        <w:t>:</w:t>
      </w:r>
    </w:p>
    <w:p>
      <w:pPr>
        <w:pStyle w:val="Heading4"/>
        <w:numPr>
          <w:ilvl w:val="3"/>
          <w:numId w:val="1"/>
        </w:numPr>
        <w:rPr/>
      </w:pPr>
      <w:bookmarkStart w:id="230" w:name="__RefHeading___Toc639536_3830689328"/>
      <w:bookmarkStart w:id="231" w:name="_Toc82"/>
      <w:bookmarkEnd w:id="230"/>
      <w:r>
        <w:rPr>
          <w:rtl w:val="true"/>
        </w:rPr>
        <w:t>الأول</w:t>
      </w:r>
      <w:r>
        <w:rPr>
          <w:rtl w:val="true"/>
        </w:rPr>
        <w:t>:</w:t>
      </w:r>
      <w:r>
        <w:rPr>
          <w:rtl w:val="true"/>
        </w:rPr>
        <w:t>المیتات</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المیتات أی الخارج روحها بغیر التذکیة الشرعیة،سواء ما لا </w:t>
      </w:r>
    </w:p>
    <w:p>
      <w:pPr>
        <w:pStyle w:val="BookText"/>
        <w:rPr/>
      </w:pPr>
      <w:r>
        <w:rPr>
          <w:rFonts w:ascii="IRNazanin" w:hAnsi="IRNazanin" w:eastAsia="IRNazanin"/>
          <w:color w:val="111111"/>
          <w:sz w:val="28"/>
          <w:sz w:val="28"/>
          <w:szCs w:val="28"/>
          <w:rtl w:val="true"/>
          <w:lang w:bidi="fa-IR"/>
        </w:rPr>
        <w:t>تقع علیه الذکاة أو تقع و لم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أجزاؤها التی تحلها الحیاة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الانتفاع بها محرم مطلقا و لو فی الاستسقاء بجلودها لغیر الوضوء و الصلاة و الشرب علی الأشهر الأظهر،خلافا لجمع فجوزوا الاستسقاء لذلک،و الروایة </w:t>
      </w:r>
      <w:r>
        <w:rPr>
          <w:rStyle w:val="FootnoteAnchor"/>
          <w:rtl w:val="true"/>
        </w:rPr>
        <w:footnoteReference w:id="139"/>
      </w:r>
      <w:r>
        <w:rPr>
          <w:rFonts w:ascii="IRNazanin" w:hAnsi="IRNazanin" w:eastAsia="IRNazanin"/>
          <w:color w:val="111111"/>
          <w:sz w:val="28"/>
          <w:sz w:val="28"/>
          <w:szCs w:val="28"/>
          <w:rtl w:val="true"/>
          <w:lang w:bidi="fa-IR"/>
        </w:rPr>
        <w:t>الدالة علیه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منها ما لا تحله الحیاة إذا کان الحیوان طاهرا فی حال الحیاة دون ما کان نجسا،کالمنفصل من الکلب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عشرة أشیاء متفق علیه بیننا،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الصوف،و الشعر،و الوبر،و الریش بشرط الجز،أو غسل موضع الاتصال و القرن،و العظم،و السن،و الظلف و هذه الثمانیة مستثناة من جهة الاستعمال،أما الأکل فالظاهر جواز ما لا یضر منها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دلالة نحو إطلاق العبارة سیما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 إذا اکتسی القشر الأعلی الصلب،و الا کان بحکمها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نفحة بکسر الهمزة و فتح الفاء و الحاء المهملة و قد تکسر الفاء،بلا خلاف و لا إشکال إلا فی حقیقة إلا نفحة هل هی کرش الحمل أو الجدی ما لم یؤکل فإذا أکل فهی کرش،کما فی الصحاح </w:t>
      </w:r>
      <w:r>
        <w:rPr>
          <w:rStyle w:val="FootnoteAnchor"/>
          <w:rtl w:val="true"/>
        </w:rPr>
        <w:footnoteReference w:id="140"/>
      </w:r>
      <w:r>
        <w:rPr>
          <w:rFonts w:ascii="Amiri" w:hAnsi="Amiri" w:eastAsia="Amiri" w:cs="Amiri"/>
          <w:color w:val="111111"/>
          <w:sz w:val="28"/>
          <w:sz w:val="28"/>
          <w:szCs w:val="28"/>
          <w:rtl w:val="true"/>
          <w:lang w:bidi="ar-SA"/>
        </w:rPr>
        <w:t xml:space="preserve">و الصراح و الجمهرة </w:t>
      </w:r>
      <w:r>
        <w:rPr>
          <w:rStyle w:val="FootnoteAnchor"/>
          <w:rtl w:val="true"/>
        </w:rPr>
        <w:footnoteReference w:id="141"/>
      </w:r>
      <w:r>
        <w:rPr>
          <w:rFonts w:ascii="IRNazanin" w:hAnsi="IRNazanin" w:eastAsia="IRNazanin"/>
          <w:color w:val="111111"/>
          <w:sz w:val="28"/>
          <w:sz w:val="28"/>
          <w:szCs w:val="28"/>
          <w:rtl w:val="true"/>
          <w:lang w:bidi="fa-IR"/>
        </w:rPr>
        <w:t xml:space="preserve">،أو شیء یستخرج من بطن الجدی الراضع أصفر،فیعصر فی صوفه فیغلظ کالجبن فإذا أکل الجدی فهو کرش،کما فی القاموس </w:t>
      </w:r>
      <w:r>
        <w:rPr>
          <w:rStyle w:val="FootnoteAnchor"/>
          <w:rtl w:val="true"/>
        </w:rPr>
        <w:footnoteReference w:id="142"/>
      </w:r>
      <w:r>
        <w:rPr>
          <w:rFonts w:ascii="IRNazanin" w:hAnsi="IRNazanin" w:eastAsia="IRNazanin"/>
          <w:color w:val="111111"/>
          <w:sz w:val="28"/>
          <w:sz w:val="28"/>
          <w:szCs w:val="28"/>
          <w:rtl w:val="true"/>
          <w:lang w:bidi="fa-IR"/>
        </w:rPr>
        <w:t xml:space="preserve">و بعض النصوص؟و المتیقن ما فی داخل الکرش، لانه متفق علیه کما فی الروضة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32" w:name="pg13624_146550"/>
    </w:p>
    <w:p>
      <w:pPr>
        <w:pStyle w:val="BookText"/>
        <w:rPr/>
      </w:pPr>
      <w:bookmarkEnd w:id="232"/>
      <w:r>
        <w:rPr>
          <w:rFonts w:ascii="IRNazanin" w:hAnsi="IRNazanin" w:eastAsia="IRNazanin"/>
          <w:color w:val="111111"/>
          <w:sz w:val="28"/>
          <w:sz w:val="28"/>
          <w:szCs w:val="28"/>
          <w:rtl w:val="true"/>
          <w:lang w:bidi="fa-IR"/>
        </w:rPr>
        <w:t xml:space="preserve">و فی إلحاق اللبن بهذه العشرة روایتان </w:t>
      </w:r>
      <w:r>
        <w:rPr>
          <w:rStyle w:val="FootnoteAnchor"/>
          <w:rtl w:val="true"/>
        </w:rPr>
        <w:footnoteReference w:id="144"/>
      </w:r>
      <w:r>
        <w:rPr>
          <w:rFonts w:ascii="IRNazanin" w:hAnsi="IRNazanin" w:eastAsia="IRNazanin"/>
          <w:color w:val="111111"/>
          <w:sz w:val="28"/>
          <w:sz w:val="28"/>
          <w:szCs w:val="28"/>
          <w:rtl w:val="true"/>
          <w:lang w:bidi="fa-IR"/>
        </w:rPr>
        <w:t>أصحهما و أشهرهما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ذلک،حتی أن فی الخلاف </w:t>
      </w:r>
      <w:r>
        <w:rPr>
          <w:rStyle w:val="FootnoteAnchor"/>
          <w:rtl w:val="true"/>
        </w:rPr>
        <w:footnoteReference w:id="145"/>
      </w:r>
      <w:r>
        <w:rPr>
          <w:rFonts w:ascii="IRNazanin" w:hAnsi="IRNazanin" w:eastAsia="IRNazanin"/>
          <w:color w:val="111111"/>
          <w:sz w:val="28"/>
          <w:sz w:val="28"/>
          <w:szCs w:val="28"/>
          <w:rtl w:val="true"/>
          <w:lang w:bidi="fa-IR"/>
        </w:rPr>
        <w:t>الإجماع و الأشبه عند المصنف و جماعة التحریم و هو أحوط</w:t>
      </w:r>
      <w:r>
        <w:rPr>
          <w:rFonts w:eastAsia="IRNazanin" w:cs="IRNazanin"/>
          <w:color w:val="111111"/>
          <w:sz w:val="28"/>
          <w:szCs w:val="28"/>
          <w:rtl w:val="true"/>
          <w:lang w:bidi="fa-IR"/>
        </w:rPr>
        <w:t>.</w:t>
      </w:r>
    </w:p>
    <w:p>
      <w:pPr>
        <w:pStyle w:val="Heading4"/>
        <w:numPr>
          <w:ilvl w:val="3"/>
          <w:numId w:val="1"/>
        </w:numPr>
        <w:rPr/>
      </w:pPr>
      <w:bookmarkStart w:id="233" w:name="__RefHeading___Toc639538_3830689328"/>
      <w:bookmarkStart w:id="234" w:name="_Toc83"/>
      <w:bookmarkEnd w:id="233"/>
      <w:r>
        <w:rPr>
          <w:rtl w:val="true"/>
        </w:rPr>
        <w:t>الثانی</w:t>
      </w:r>
      <w:r>
        <w:rPr>
          <w:rtl w:val="true"/>
        </w:rPr>
        <w:t>:</w:t>
      </w:r>
      <w:r>
        <w:rPr>
          <w:rtl w:val="true"/>
        </w:rPr>
        <w:t>ما یحرم من الذبیحة</w:t>
      </w:r>
      <w:bookmarkEnd w:id="23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الذبیحة،و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و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 و هو الذکر و الأنثیان و هما البیضتان و الطحال و هو مجمع الدم الفاسد و الغرث و هو الروث فی جوفها و الدم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حرمة المثانة بفتح المیم مجمع البول و المرارة بفتحها التی تجمع المرة الصفراء بکسرها معلقة مع الکبد و المشیمة بفتحها بیت الولد،و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 المعجمة تردد و اختلاف الا أن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 وفاقا للأکثر للاستخباث لعدم القطع به فی الجمیع،بل للإجماعات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حرمة الفرج و هو الحیاء ظاهره و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العلباء بالمهملة المکسورة فاللام الساکنة فالباء الموحدة فالألف الممدودة عصبتان عریضتان ممدودتان من الرقبة إلی عجب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النخاع مثلث النون،الخیط الأبیض فی وسط الظهر ینضم خرز سلسلة الظهر فی وسطها،و هو الوتین الذی لا قوام للحیوان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الأشاجع و هی أصول الأصابع التی تتصل بعصب ظهر الکف، و فی الصحاح جعلها الأشاجع بغیر مضاف،و الواحد أشجع،و المراد منها ما جاوز الظلف من الأعصاب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الغدد بضم الغین المعجمة،و هی التی تکون فی اللحم و یکثر فی </w:t>
      </w:r>
    </w:p>
    <w:p>
      <w:pPr>
        <w:pStyle w:val="BookText"/>
        <w:rPr/>
      </w:pPr>
      <w:r>
        <w:rPr>
          <w:rFonts w:ascii="IRNazanin" w:hAnsi="IRNazanin" w:eastAsia="IRNazanin"/>
          <w:color w:val="111111"/>
          <w:sz w:val="28"/>
          <w:sz w:val="28"/>
          <w:szCs w:val="28"/>
          <w:rtl w:val="true"/>
          <w:lang w:bidi="fa-IR"/>
        </w:rPr>
        <w:t>الشحم،مدورة فی الأغلب یشبه البندق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خرزة الدماغ بکسر الدال،و هی فی المشهور المخ الکائن فی وسط الدباغ أشبه الدودة بقدر الحمصة تقریبا،یخالف لونها لونه و هی تمیل إلی الغبرة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الحدق یعنی حبة الحدقة،و هو الناظر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خلاف،أشبهه عند المصنف و جماعة الکراهیة فی الجمیع،و لکن الأظهر الأشهر حرمتها أجمع،مع أنها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نحو السمک و الجراد،فلا یحرم منه شیء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المتن و الأکثر یشمل کبیر الحیوان کالجزور و صغیره کالعصفور،و به صرح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الأجود اختصاص الحکم بالنعم من الحیوان الوحشی دون العصفور و ما أشبهه،و هو جید فیما کان المستند فی تحریمه الإجماع،و هو فی ما عدا العصفور و شبهه من نحوه الشاة و النعم،لاختصاص عبائر جماعة من الأصحاب و جملة من النصوص </w:t>
      </w:r>
      <w:r>
        <w:rPr>
          <w:rStyle w:val="FootnoteAnchor"/>
          <w:rtl w:val="true"/>
        </w:rPr>
        <w:footnoteReference w:id="146"/>
      </w:r>
      <w:r>
        <w:rPr>
          <w:rFonts w:ascii="IRNazanin" w:hAnsi="IRNazanin" w:eastAsia="IRNazanin"/>
          <w:color w:val="111111"/>
          <w:sz w:val="28"/>
          <w:sz w:val="28"/>
          <w:szCs w:val="28"/>
          <w:rtl w:val="true"/>
          <w:lang w:bidi="fa-IR"/>
        </w:rPr>
        <w:t>بهما،و عدم انصراف إطلاق باقی الفتاوی و الروایات الی العصفور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المستند فی تحریمه الخباثة فالتعمیم الی کل ما تحققت فیه أجود و مع ذلک الترک مطلقا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أکل الکلی بضم الکاف و قصر الالف،و جمع کلیة و کلوة بالضم فیهما و أذنا القلب و العروق و لا یحرم شیء منها بلا خلاف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شوی الطحال مثقوبا فما تحته من لحم کان أو غیره حرام،و الا یکن مثقوبا أو کان أسفل فهو أی المشوی معه حلال علی الأشهر الأظهر خلافا للصدوقین فحکما بأن اللحم إذا کان أسفل لم یؤکل مطلقا</w:t>
      </w:r>
      <w:r>
        <w:rPr>
          <w:rFonts w:eastAsia="IRNazanin" w:cs="IRNazanin"/>
          <w:color w:val="111111"/>
          <w:sz w:val="28"/>
          <w:szCs w:val="28"/>
          <w:rtl w:val="true"/>
          <w:lang w:bidi="fa-IR"/>
        </w:rPr>
        <w:t xml:space="preserve">. </w:t>
      </w:r>
      <w:bookmarkStart w:id="235" w:name="pg13624_146552"/>
    </w:p>
    <w:p>
      <w:pPr>
        <w:pStyle w:val="BookText"/>
        <w:rPr/>
      </w:pPr>
      <w:bookmarkEnd w:id="235"/>
      <w:r>
        <w:rPr>
          <w:rFonts w:ascii="IRNazanin" w:hAnsi="IRNazanin" w:eastAsia="IRNazanin"/>
          <w:color w:val="111111"/>
          <w:sz w:val="28"/>
          <w:sz w:val="28"/>
          <w:szCs w:val="28"/>
          <w:rtl w:val="true"/>
          <w:lang w:bidi="fa-IR"/>
        </w:rPr>
        <w:t>و أما الجواذب فیؤکل مع عدم الثقب،و لا یؤکل مع الثقب،و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إلحاق الجری و غیره مما لا یؤکل لحمه بالطحال فی ذلک من اعتبار الأسفل و الأعلی وفاقا لجماعة خلافا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الحکم فی المسألتین بصورة إمکان سیلان الرطوبة من الأعلی المحرم إلی الأسفل المحلل،فلو قطع بعدم السیلان لم یحرم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السیلان ففی التحریم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236" w:name="__RefHeading___Toc639540_3830689328"/>
      <w:bookmarkStart w:id="237" w:name="_Toc84"/>
      <w:bookmarkEnd w:id="236"/>
      <w:r>
        <w:rPr>
          <w:rtl w:val="true"/>
        </w:rPr>
        <w:t>الثالث</w:t>
      </w:r>
      <w:r>
        <w:rPr>
          <w:rtl w:val="true"/>
        </w:rPr>
        <w:t>:</w:t>
      </w:r>
      <w:r>
        <w:rPr>
          <w:rtl w:val="true"/>
        </w:rPr>
        <w:t>الأعیان النجسة</w:t>
      </w:r>
      <w:bookmarkEnd w:id="2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 بالأصالة کالعذرات و نحوها إجماعا بل ضرورة و نحوها ما أبین من حی إذا کان مما تحله الحیاة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العجین إذا عجن بالماء النجس مطلقا و لو خبز و أکلت النار ما فیه من الرطوبات کلها علی الأشهر الأقوی و فیه روایة </w:t>
      </w:r>
      <w:r>
        <w:rPr>
          <w:rStyle w:val="FootnoteAnchor"/>
          <w:rtl w:val="true"/>
        </w:rPr>
        <w:footnoteReference w:id="147"/>
      </w:r>
      <w:r>
        <w:rPr>
          <w:rFonts w:ascii="IRNazanin" w:hAnsi="IRNazanin" w:eastAsia="IRNazanin"/>
          <w:color w:val="111111"/>
          <w:sz w:val="28"/>
          <w:sz w:val="28"/>
          <w:szCs w:val="28"/>
          <w:rtl w:val="true"/>
          <w:lang w:bidi="fa-IR"/>
        </w:rPr>
        <w:t>بالجواز أی جواز أکله بعد خبزه معللة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النار قد طهرته و المراد بالروایة الجنس لتعددها،و عمل بها فی النهایة </w:t>
      </w:r>
      <w:r>
        <w:rPr>
          <w:rStyle w:val="FootnoteAnchor"/>
          <w:rtl w:val="true"/>
        </w:rPr>
        <w:footnoteReference w:id="148"/>
      </w:r>
      <w:r>
        <w:rPr>
          <w:rFonts w:ascii="IRNazanin" w:hAnsi="IRNazanin" w:eastAsia="IRNazanin"/>
          <w:color w:val="111111"/>
          <w:sz w:val="28"/>
          <w:sz w:val="28"/>
          <w:szCs w:val="28"/>
          <w:rtl w:val="true"/>
          <w:lang w:bidi="fa-IR"/>
        </w:rPr>
        <w:t>و لکنه قد رجع عنها،فهی إذن شاذة</w:t>
      </w:r>
      <w:r>
        <w:rPr>
          <w:rFonts w:eastAsia="IRNazanin" w:cs="IRNazanin"/>
          <w:color w:val="111111"/>
          <w:sz w:val="28"/>
          <w:szCs w:val="28"/>
          <w:rtl w:val="true"/>
          <w:lang w:bidi="fa-IR"/>
        </w:rPr>
        <w:t>.</w:t>
      </w:r>
    </w:p>
    <w:p>
      <w:pPr>
        <w:pStyle w:val="Heading4"/>
        <w:numPr>
          <w:ilvl w:val="3"/>
          <w:numId w:val="1"/>
        </w:numPr>
        <w:rPr/>
      </w:pPr>
      <w:bookmarkStart w:id="238" w:name="__RefHeading___Toc639542_3830689328"/>
      <w:bookmarkStart w:id="239" w:name="_Toc85"/>
      <w:bookmarkEnd w:id="238"/>
      <w:r>
        <w:rPr>
          <w:rtl w:val="true"/>
        </w:rPr>
        <w:t>الرابع</w:t>
      </w:r>
      <w:r>
        <w:rPr>
          <w:rtl w:val="true"/>
        </w:rPr>
        <w:t>:</w:t>
      </w:r>
      <w:r>
        <w:rPr>
          <w:rtl w:val="true"/>
        </w:rPr>
        <w:t>الطین</w:t>
      </w:r>
      <w:bookmarkEnd w:id="23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الطین،و هو بجمیع أصنافه حرام إجماعا إلا طین قبر الحسین علیه السلام فیجوز للاستشفاء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بالطین هنا ما یعم التراب الخالص و الممزوج بالماء،و یلحق به الأرض کلها حتی الرمل و الأحجار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یؤکل طین القبر للاستشفاء لا یتجاوز منه قدر الحمصة المعهودة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إباحته أخذها بالدعاء المأثور مع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ختمها بها علی الأقوی،و ان کان أفضل بل و أحوط و أولی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بطین القبر الشریف ما أخذ منه،أو مما جاوره عرفا،و یحتمل إلی </w:t>
      </w:r>
      <w:bookmarkStart w:id="240" w:name="pg13624_146553"/>
    </w:p>
    <w:p>
      <w:pPr>
        <w:pStyle w:val="BookText"/>
        <w:rPr/>
      </w:pPr>
      <w:bookmarkEnd w:id="240"/>
      <w:r>
        <w:rPr>
          <w:rFonts w:ascii="IRNazanin" w:hAnsi="IRNazanin" w:eastAsia="IRNazanin"/>
          <w:color w:val="111111"/>
          <w:sz w:val="28"/>
          <w:sz w:val="28"/>
          <w:szCs w:val="28"/>
          <w:rtl w:val="true"/>
          <w:lang w:bidi="fa-IR"/>
        </w:rPr>
        <w:t>سبعین ذراعا،و أما ما جاوز السبعین فمشکل،الا أن یؤخذ منه و یوضع علی القبر الشریف أو الضریح،فیقوی احتمال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کثیر عدم استثناء ما عدا طین القبر حتی الطین الأرمنی،خلافا للشهیدین فاستثناه أیضا،و لا بأس به مع الضرورة قطعا،و کذا بدونها علی احتمال قوی</w:t>
      </w:r>
      <w:r>
        <w:rPr>
          <w:rFonts w:eastAsia="IRNazanin" w:cs="IRNazanin"/>
          <w:color w:val="111111"/>
          <w:sz w:val="28"/>
          <w:szCs w:val="28"/>
          <w:rtl w:val="true"/>
          <w:lang w:bidi="fa-IR"/>
        </w:rPr>
        <w:t>.</w:t>
      </w:r>
    </w:p>
    <w:p>
      <w:pPr>
        <w:pStyle w:val="Heading4"/>
        <w:numPr>
          <w:ilvl w:val="3"/>
          <w:numId w:val="1"/>
        </w:numPr>
        <w:rPr/>
      </w:pPr>
      <w:bookmarkStart w:id="241" w:name="__RefHeading___Toc639544_3830689328"/>
      <w:bookmarkStart w:id="242" w:name="_Toc86"/>
      <w:bookmarkEnd w:id="241"/>
      <w:r>
        <w:rPr>
          <w:rtl w:val="true"/>
        </w:rPr>
        <w:t>الخامس</w:t>
      </w:r>
      <w:r>
        <w:rPr>
          <w:rtl w:val="true"/>
        </w:rPr>
        <w:t>:</w:t>
      </w:r>
      <w:r>
        <w:rPr>
          <w:rtl w:val="true"/>
        </w:rPr>
        <w:t>السموم القاتلة</w:t>
      </w:r>
      <w:bookmarkEnd w:id="24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 القاتلة و الأشیاء الضارة،فإنها حرام بجمیع أصنافها، جامدة کانت أو مائعة قلیلها و کثیرها،و ما یقتل کثیرة دون قلیله،کالأفیون و السقمونیا و شحم الحنظل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ذلک الحد هذا إذا أخذ منفردا،أما لو أضیف إلی غیره فقد لا یضر منه الکثیر،کما هو معروف عند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الضرر علی البدن و إفساد المزاج</w:t>
      </w:r>
      <w:r>
        <w:rPr>
          <w:rFonts w:eastAsia="IRNazanin" w:cs="IRNazanin"/>
          <w:color w:val="111111"/>
          <w:sz w:val="28"/>
          <w:szCs w:val="28"/>
          <w:rtl w:val="true"/>
          <w:lang w:bidi="fa-IR"/>
        </w:rPr>
        <w:t>.</w:t>
      </w:r>
    </w:p>
    <w:p>
      <w:pPr>
        <w:pStyle w:val="Heading3"/>
        <w:numPr>
          <w:ilvl w:val="2"/>
          <w:numId w:val="1"/>
        </w:numPr>
        <w:rPr/>
      </w:pPr>
      <w:bookmarkStart w:id="243" w:name="__RefHeading___Toc639546_3830689328"/>
      <w:bookmarkStart w:id="244" w:name="_Toc87"/>
      <w:bookmarkEnd w:id="243"/>
      <w:r>
        <w:rPr>
          <w:rtl w:val="true"/>
        </w:rPr>
        <w:t>القسم الخامس</w:t>
      </w:r>
      <w:r>
        <w:rPr>
          <w:rtl w:val="true"/>
        </w:rPr>
        <w:t>:</w:t>
      </w:r>
      <w:r>
        <w:rPr>
          <w:rtl w:val="true"/>
        </w:rPr>
        <w:t>فی المائعات</w:t>
      </w:r>
      <w:bookmarkEnd w:id="244"/>
    </w:p>
    <w:p>
      <w:pPr>
        <w:pStyle w:val="Heading4"/>
        <w:numPr>
          <w:ilvl w:val="3"/>
          <w:numId w:val="1"/>
        </w:numPr>
        <w:rPr/>
      </w:pPr>
      <w:bookmarkStart w:id="245" w:name="__RefHeading___Toc639548_3830689328"/>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المائعات،و المحرم منها خمسة</w:t>
      </w:r>
      <w:r>
        <w:rPr>
          <w:rFonts w:eastAsia="IRNazanin" w:cs="IRNazanin"/>
          <w:color w:val="111111"/>
          <w:sz w:val="28"/>
          <w:szCs w:val="28"/>
          <w:rtl w:val="true"/>
          <w:lang w:bidi="fa-IR"/>
        </w:rPr>
        <w:t>:</w:t>
      </w:r>
    </w:p>
    <w:p>
      <w:pPr>
        <w:pStyle w:val="Heading4"/>
        <w:numPr>
          <w:ilvl w:val="3"/>
          <w:numId w:val="1"/>
        </w:numPr>
        <w:rPr/>
      </w:pPr>
      <w:bookmarkStart w:id="247" w:name="__RefHeading___Toc639550_3830689328"/>
      <w:bookmarkStart w:id="248" w:name="_Toc89"/>
      <w:bookmarkEnd w:id="247"/>
      <w:r>
        <w:rPr>
          <w:rtl w:val="true"/>
        </w:rPr>
        <w:t>الأول</w:t>
      </w:r>
      <w:r>
        <w:rPr>
          <w:rtl w:val="true"/>
        </w:rPr>
        <w:t>:</w:t>
      </w:r>
      <w:r>
        <w:rPr>
          <w:rtl w:val="true"/>
        </w:rPr>
        <w:t>الخمر</w:t>
      </w:r>
      <w:bookmarkEnd w:id="2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بالضرورة من الدین و یلحق به کل مسکر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أن المعتبر فی التحریم إسکار کثیره،فیحرم قلیله و لو کان مستهلکا کما فی الاخبار </w:t>
      </w:r>
      <w:r>
        <w:rPr>
          <w:rStyle w:val="FootnoteAnchor"/>
          <w:rtl w:val="true"/>
        </w:rPr>
        <w:footnoteReference w:id="149"/>
      </w:r>
      <w:r>
        <w:rPr>
          <w:rFonts w:ascii="Amiri" w:hAnsi="Amiri" w:eastAsia="Amiri" w:cs="Amiri"/>
          <w:color w:val="111111"/>
          <w:sz w:val="28"/>
          <w:sz w:val="28"/>
          <w:szCs w:val="28"/>
          <w:rtl w:val="true"/>
          <w:lang w:bidi="ar-SA"/>
        </w:rPr>
        <w:t>حسما لمادة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یلحق بالمسکر الفقاع قلیله و کثیره مطلقا و ان لم یکن مسکرا بلا خلاف، و فی کلام جمع الإجماع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فیه بین المغلی منه و غیره فی إطلاق المتن و نحوه،خلافا لجماعة فقیدوه بالمغلی دون غیره للصحیح </w:t>
      </w:r>
      <w:r>
        <w:rPr>
          <w:rStyle w:val="FootnoteAnchor"/>
          <w:rtl w:val="true"/>
        </w:rPr>
        <w:footnoteReference w:id="150"/>
      </w:r>
      <w:r>
        <w:rPr>
          <w:rFonts w:ascii="IRNazanin" w:hAnsi="IRNazanin" w:eastAsia="IRNazanin"/>
          <w:color w:val="111111"/>
          <w:sz w:val="28"/>
          <w:sz w:val="28"/>
          <w:szCs w:val="28"/>
          <w:rtl w:val="true"/>
          <w:lang w:bidi="fa-IR"/>
        </w:rPr>
        <w:t>و فسر الغلیان بالنشیش الموجب للانقلاب</w:t>
      </w:r>
      <w:r>
        <w:rPr>
          <w:rFonts w:eastAsia="IRNazanin" w:cs="IRNazanin"/>
          <w:color w:val="111111"/>
          <w:sz w:val="28"/>
          <w:szCs w:val="28"/>
          <w:rtl w:val="true"/>
          <w:lang w:bidi="fa-IR"/>
        </w:rPr>
        <w:t xml:space="preserve">. </w:t>
      </w:r>
      <w:bookmarkStart w:id="249" w:name="pg13624_146554"/>
    </w:p>
    <w:p>
      <w:pPr>
        <w:pStyle w:val="BookText"/>
        <w:rPr/>
      </w:pPr>
      <w:bookmarkEnd w:id="249"/>
      <w:r>
        <w:rPr>
          <w:rFonts w:ascii="IRNazanin" w:hAnsi="IRNazanin" w:eastAsia="IRNazanin"/>
          <w:color w:val="111111"/>
          <w:sz w:val="28"/>
          <w:sz w:val="28"/>
          <w:szCs w:val="28"/>
          <w:rtl w:val="true"/>
          <w:lang w:bidi="fa-IR"/>
        </w:rPr>
        <w:t>و العصیر و هو المعتصر من ماء العنب خاصة فی ظاهر الأصحاب،و انما یحرم إذا غلام بأن صار أسفله أعلی قبل أن یذهب ثلثاه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الحکم بتحریمه بالغلیان بین وقوعه بالنار أو غیرها،و کذا لا فرق فی ذهاب ثلثیه بین الأمرین وفاقا لجماعة،خلافا للتحریر </w:t>
      </w:r>
      <w:r>
        <w:rPr>
          <w:rStyle w:val="FootnoteAnchor"/>
          <w:rtl w:val="true"/>
        </w:rPr>
        <w:footnoteReference w:id="151"/>
      </w:r>
      <w:r>
        <w:rPr>
          <w:rFonts w:ascii="IRNazanin" w:hAnsi="IRNazanin" w:eastAsia="IRNazanin"/>
          <w:color w:val="111111"/>
          <w:sz w:val="28"/>
          <w:sz w:val="28"/>
          <w:szCs w:val="28"/>
          <w:rtl w:val="true"/>
          <w:lang w:bidi="fa-IR"/>
        </w:rPr>
        <w:t xml:space="preserve">فاشترط فی الذهاب الغلیان بالنار،و لا یخلو عن وجه ان لم ینعقد الإجماع علی الخلاف،و ظاهر النصوص </w:t>
      </w:r>
      <w:r>
        <w:rPr>
          <w:rStyle w:val="FootnoteAnchor"/>
          <w:rtl w:val="true"/>
        </w:rPr>
        <w:footnoteReference w:id="152"/>
      </w:r>
      <w:r>
        <w:rPr>
          <w:rFonts w:ascii="IRNazanin" w:hAnsi="IRNazanin" w:eastAsia="IRNazanin"/>
          <w:color w:val="111111"/>
          <w:sz w:val="28"/>
          <w:sz w:val="28"/>
          <w:szCs w:val="28"/>
          <w:rtl w:val="true"/>
          <w:lang w:bidi="fa-IR"/>
        </w:rPr>
        <w:t xml:space="preserve">و الفتاوی المقتصرة فی سبب التحریم علی الغلیان خاصة عدم اعتبار شیء آخر غیره،خلافا للفاضل فی القواعد </w:t>
      </w:r>
      <w:r>
        <w:rPr>
          <w:rStyle w:val="FootnoteAnchor"/>
          <w:rtl w:val="true"/>
        </w:rPr>
        <w:footnoteReference w:id="153"/>
      </w:r>
      <w:r>
        <w:rPr>
          <w:rFonts w:ascii="IRNazanin" w:hAnsi="IRNazanin" w:eastAsia="IRNazanin"/>
          <w:color w:val="111111"/>
          <w:sz w:val="28"/>
          <w:sz w:val="28"/>
          <w:szCs w:val="28"/>
          <w:rtl w:val="true"/>
          <w:lang w:bidi="fa-IR"/>
        </w:rPr>
        <w:t>فاعتبر الاشتداد أیضا،و وجهه غیر واضح عدا ما یدعی من التلازم بین الأمرین،و لیس بثابت بل الظاهر العدم کما صرح به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الأظهر حل عصیر الزبیب و التمر ما لم یبلغا الشدة المسکرة،بلا خلاف فی الثانی یظهر،و نفاه صریحا بعضهم،و لکن المنع فیهما و لا سیما الأول أحوط</w:t>
      </w:r>
      <w:r>
        <w:rPr>
          <w:rFonts w:eastAsia="IRNazanin" w:cs="IRNazanin"/>
          <w:color w:val="111111"/>
          <w:sz w:val="28"/>
          <w:szCs w:val="28"/>
          <w:rtl w:val="true"/>
          <w:lang w:bidi="fa-IR"/>
        </w:rPr>
        <w:t>.</w:t>
      </w:r>
    </w:p>
    <w:p>
      <w:pPr>
        <w:pStyle w:val="Heading4"/>
        <w:numPr>
          <w:ilvl w:val="3"/>
          <w:numId w:val="1"/>
        </w:numPr>
        <w:rPr/>
      </w:pPr>
      <w:bookmarkStart w:id="250" w:name="__RefHeading___Toc639552_3830689328"/>
      <w:bookmarkStart w:id="251" w:name="_Toc90"/>
      <w:bookmarkEnd w:id="250"/>
      <w:r>
        <w:rPr>
          <w:rtl w:val="true"/>
        </w:rPr>
        <w:t>الثانی</w:t>
      </w:r>
      <w:r>
        <w:rPr>
          <w:rtl w:val="true"/>
        </w:rPr>
        <w:t>:</w:t>
      </w:r>
      <w:r>
        <w:rPr>
          <w:rtl w:val="true"/>
        </w:rPr>
        <w:t>الدم المسفوح</w:t>
      </w:r>
      <w:bookmarkEnd w:id="25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المسفوح أی المنصب من عرق بکثرة،و یستثنی منه المختلف فی الحیوان المأکول مما لا یقذفه المذبوح بالإجماع،و لا بأس بدم المسک إجماعا کما فی المعتبر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فی دم غیره مما لیس بمسفوح کدم الضفادع و القرد،و الأجود المنع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فالأصل فی الدم التحریم الا ما خرج بالوفاق و النص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العلقة محرمة مطلقا و لو کانت الموجودة فی البیضة </w:t>
      </w:r>
      <w:bookmarkStart w:id="252" w:name="pg13624_146555"/>
    </w:p>
    <w:p>
      <w:pPr>
        <w:pStyle w:val="BookText"/>
        <w:rPr/>
      </w:pPr>
      <w:bookmarkEnd w:id="252"/>
      <w:r>
        <w:rPr>
          <w:rFonts w:ascii="IRNazanin" w:hAnsi="IRNazanin" w:eastAsia="IRNazanin"/>
          <w:color w:val="111111"/>
          <w:sz w:val="28"/>
          <w:sz w:val="28"/>
          <w:szCs w:val="28"/>
          <w:rtl w:val="true"/>
          <w:lang w:bidi="fa-IR"/>
        </w:rPr>
        <w:t>المحللة للخباثة و فی نجاستها تردد و اختلاف الا أن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مطلقا لکن مع تأمل ما فی ثبوتها لما فی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قلیل دم نجس فی قدر و هی تغلی،لم یحرم المرق و لا ما فیه من اللحم و التوابل إذا ذهب الدم بالغلیان وفاقا للشیخین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منع من المائع یعنی المرق و أوجب غسل اللحم و التوابل و هو الحلی و هو حسن و علیه عامة المتأخرین و علیه و الحال فیه کما لو وقع فیه غیره من النجاسات کالخمر و النبیذ المسکر و الفأرة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الحکم فیها ذلک بالنص </w:t>
      </w:r>
      <w:r>
        <w:rPr>
          <w:rStyle w:val="FootnoteAnchor"/>
          <w:rtl w:val="true"/>
        </w:rPr>
        <w:footnoteReference w:id="156"/>
      </w:r>
      <w:r>
        <w:rPr>
          <w:rFonts w:ascii="IRNazanin" w:hAnsi="IRNazanin" w:eastAsia="IRNazanin"/>
          <w:color w:val="111111"/>
          <w:sz w:val="28"/>
          <w:sz w:val="28"/>
          <w:szCs w:val="28"/>
          <w:rtl w:val="true"/>
          <w:lang w:bidi="fa-IR"/>
        </w:rPr>
        <w:t xml:space="preserve">و الإجماع المنقول فی التحریر </w:t>
      </w:r>
      <w:r>
        <w:rPr>
          <w:rStyle w:val="FootnoteAnchor"/>
          <w:rtl w:val="true"/>
        </w:rPr>
        <w:footnoteReference w:id="157"/>
      </w:r>
      <w:r>
        <w:rPr>
          <w:rFonts w:ascii="IRNazanin" w:hAnsi="IRNazanin" w:eastAsia="IRNazanin"/>
          <w:color w:val="111111"/>
          <w:sz w:val="28"/>
          <w:sz w:val="28"/>
          <w:szCs w:val="28"/>
          <w:rtl w:val="true"/>
          <w:lang w:bidi="fa-IR"/>
        </w:rPr>
        <w:t xml:space="preserve">و الدروس </w:t>
      </w:r>
      <w:r>
        <w:rPr>
          <w:rStyle w:val="FootnoteAnchor"/>
          <w:rtl w:val="true"/>
        </w:rPr>
        <w:footnoteReference w:id="158"/>
      </w:r>
      <w:r>
        <w:rPr>
          <w:rFonts w:ascii="IRNazanin" w:hAnsi="IRNazanin" w:eastAsia="IRNazanin"/>
          <w:color w:val="111111"/>
          <w:sz w:val="28"/>
          <w:sz w:val="28"/>
          <w:szCs w:val="28"/>
          <w:rtl w:val="true"/>
          <w:lang w:bidi="fa-IR"/>
        </w:rPr>
        <w:t>علیه و علی إباحته،ما عدا المائع من اللحم بعد الغسل،فقول القاضی بحرمته مع کثرة النجاسة مطلقا ضعیف،کقول التقی بما علیه الشیخان فی الدم مع طرده الحکم فی سائر النجاسات</w:t>
      </w:r>
      <w:r>
        <w:rPr>
          <w:rFonts w:eastAsia="IRNazanin" w:cs="IRNazanin"/>
          <w:color w:val="111111"/>
          <w:sz w:val="28"/>
          <w:szCs w:val="28"/>
          <w:rtl w:val="true"/>
          <w:lang w:bidi="fa-IR"/>
        </w:rPr>
        <w:t>.</w:t>
      </w:r>
    </w:p>
    <w:p>
      <w:pPr>
        <w:pStyle w:val="Heading4"/>
        <w:numPr>
          <w:ilvl w:val="3"/>
          <w:numId w:val="1"/>
        </w:numPr>
        <w:rPr/>
      </w:pPr>
      <w:bookmarkStart w:id="253" w:name="__RefHeading___Toc639554_3830689328"/>
      <w:bookmarkStart w:id="254" w:name="_Toc91"/>
      <w:bookmarkEnd w:id="253"/>
      <w:r>
        <w:rPr>
          <w:rtl w:val="true"/>
        </w:rPr>
        <w:t>الثالث</w:t>
      </w:r>
      <w:r>
        <w:rPr>
          <w:rtl w:val="true"/>
        </w:rPr>
        <w:t>:</w:t>
      </w:r>
      <w:r>
        <w:rPr>
          <w:rtl w:val="true"/>
        </w:rPr>
        <w:t>کل مائع لاقته نجاسة فقد نجس</w:t>
      </w:r>
      <w:bookmarkEnd w:id="25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مائع لاقته نجاسة عینیة أو عرضیة فقد نجس إجماعا، فیحرم أکله لما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النجاسة العینیة کثیرة تقدم ذکرها فی کتاب الطهارة،و قد أشار الی جملة منها هنا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کالخمر و فی معناه الفقاع و العصیر العنبی خاصة أو مطلقا علی قول و المیتة،و الدم من ذی النفس السائلة لا غیره و الکافر الحربی و فی حکمه حکم المرتد و ان انتحل الإسلام مع جحده لبعض ضروریاته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نجاسة الذمی روایتان </w:t>
      </w:r>
      <w:r>
        <w:rPr>
          <w:rStyle w:val="FootnoteAnchor"/>
          <w:rtl w:val="true"/>
        </w:rPr>
        <w:footnoteReference w:id="159"/>
      </w:r>
      <w:r>
        <w:rPr>
          <w:rFonts w:ascii="Amiri" w:hAnsi="Amiri" w:eastAsia="Amiri" w:cs="Amiri"/>
          <w:color w:val="111111"/>
          <w:sz w:val="28"/>
          <w:sz w:val="28"/>
          <w:szCs w:val="28"/>
          <w:rtl w:val="true"/>
          <w:lang w:bidi="ar-SA"/>
        </w:rPr>
        <w:t>أظهرهما و 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النجاسة </w:t>
      </w:r>
      <w:bookmarkStart w:id="255" w:name="pg13624_146556"/>
    </w:p>
    <w:p>
      <w:pPr>
        <w:pStyle w:val="BookText"/>
        <w:rPr/>
      </w:pPr>
      <w:bookmarkEnd w:id="255"/>
      <w:r>
        <w:rPr>
          <w:rFonts w:ascii="IRNazanin" w:hAnsi="IRNazanin" w:eastAsia="IRNazanin"/>
          <w:color w:val="111111"/>
          <w:sz w:val="28"/>
          <w:sz w:val="28"/>
          <w:szCs w:val="28"/>
          <w:rtl w:val="true"/>
          <w:lang w:bidi="fa-IR"/>
        </w:rPr>
        <w:t>بل علیه الإجماع فی کلام جماعة حد الاستفاضة،و الروایة الثانیة بالطهارة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60"/>
      </w:r>
      <w:r>
        <w:rPr>
          <w:rFonts w:ascii="IRNazanin" w:hAnsi="IRNazanin" w:eastAsia="IRNazanin"/>
          <w:color w:val="111111"/>
          <w:sz w:val="28"/>
          <w:sz w:val="28"/>
          <w:szCs w:val="28"/>
          <w:rtl w:val="true"/>
          <w:lang w:bidi="fa-IR"/>
        </w:rPr>
        <w:t xml:space="preserve">ثالثة انه إذا اضطر إلی مؤاکلته أمره بغسل یده، و هی و ان کانت صحیحة الا أنها متروکة لا عامل بها عدا الشیخ فی النهایة </w:t>
      </w:r>
      <w:r>
        <w:rPr>
          <w:rStyle w:val="FootnoteAnchor"/>
          <w:rtl w:val="true"/>
        </w:rPr>
        <w:footnoteReference w:id="161"/>
      </w:r>
      <w:r>
        <w:rPr>
          <w:rFonts w:ascii="IRNazanin" w:hAnsi="IRNazanin" w:eastAsia="IRNazanin"/>
          <w:color w:val="111111"/>
          <w:sz w:val="28"/>
          <w:sz w:val="28"/>
          <w:szCs w:val="28"/>
          <w:rtl w:val="true"/>
          <w:lang w:bidi="fa-IR"/>
        </w:rPr>
        <w:t>و لعل مراده المؤاکلة التی لا تتعدی معه النجاسة،کأن یکون الطعام جامدا،أو فی أوان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الید لزوال الاستقذار و النفرة الحاصلة للإنسان بسبب مباشرتهم النجاسات العینیة و ان لم یفد الید طهارة،و یمکن ان یحمل علی ذلک الروایة،أو علی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وقعت فیه النجاسة جامدا یصدق الجمودة علیه عرفا،و ضابطه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ینصب من الإناء لو صب ألقی ما یکتف النجاسة و یحیط بها من أطرافها و حل ما عداه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المائع النجس دهنا جاز بیعه للاستصباح مع البیان للحال لمن یشتریه،و فی وجوب کونه تحت السماء لا تحت الا ظلة أو جوازه مطلقا قولان،مضیا فی کتاب البیع ما یتعلق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ما یقطع من ألیات الغنم،و لا یستصبح بما یذاب منها کما مضی و ما یموت فیه مما له نفس سائلة من المائع،نجس و حرام دون ما لا نفس له کالذباب و نحوه إجماعا</w:t>
      </w:r>
      <w:r>
        <w:rPr>
          <w:rFonts w:eastAsia="IRNazanin" w:cs="IRNazanin"/>
          <w:color w:val="111111"/>
          <w:sz w:val="28"/>
          <w:szCs w:val="28"/>
          <w:rtl w:val="true"/>
          <w:lang w:bidi="fa-IR"/>
        </w:rPr>
        <w:t>.</w:t>
      </w:r>
    </w:p>
    <w:p>
      <w:pPr>
        <w:pStyle w:val="Heading4"/>
        <w:numPr>
          <w:ilvl w:val="3"/>
          <w:numId w:val="1"/>
        </w:numPr>
        <w:rPr/>
      </w:pPr>
      <w:bookmarkStart w:id="256" w:name="__RefHeading___Toc639556_3830689328"/>
      <w:bookmarkStart w:id="257" w:name="_Toc92"/>
      <w:bookmarkEnd w:id="256"/>
      <w:r>
        <w:rPr>
          <w:rtl w:val="true"/>
        </w:rPr>
        <w:t>الرابع</w:t>
      </w:r>
      <w:r>
        <w:rPr>
          <w:rtl w:val="true"/>
        </w:rPr>
        <w:t>:</w:t>
      </w:r>
      <w:r>
        <w:rPr>
          <w:rtl w:val="true"/>
        </w:rPr>
        <w:t>أبوال ما لا یؤکل لحمه</w:t>
      </w:r>
      <w:bookmarkEnd w:id="25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 ما لا یؤکل لحمه شرعا،فإنه حرام إجماعا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یحرم مما یؤکل لحمه؟قیل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إلا أبوال الإبل للاستشفاء، </w:t>
      </w:r>
      <w:bookmarkStart w:id="258" w:name="pg13624_146557"/>
    </w:p>
    <w:p>
      <w:pPr>
        <w:pStyle w:val="BookText"/>
        <w:rPr/>
      </w:pPr>
      <w:bookmarkEnd w:id="258"/>
      <w:r>
        <w:rPr>
          <w:rFonts w:ascii="IRNazanin" w:hAnsi="IRNazanin" w:eastAsia="IRNazanin"/>
          <w:color w:val="111111"/>
          <w:sz w:val="28"/>
          <w:sz w:val="28"/>
          <w:szCs w:val="28"/>
          <w:rtl w:val="true"/>
          <w:lang w:bidi="fa-IR"/>
        </w:rPr>
        <w:t xml:space="preserve">و القائل الشیخ فی النهایة </w:t>
      </w:r>
      <w:r>
        <w:rPr>
          <w:rStyle w:val="FootnoteAnchor"/>
          <w:rtl w:val="true"/>
        </w:rPr>
        <w:footnoteReference w:id="162"/>
      </w:r>
      <w:r>
        <w:rPr>
          <w:rFonts w:ascii="IRNazanin" w:hAnsi="IRNazanin" w:eastAsia="IRNazanin"/>
          <w:color w:val="111111"/>
          <w:sz w:val="28"/>
          <w:sz w:val="28"/>
          <w:szCs w:val="28"/>
          <w:rtl w:val="true"/>
          <w:lang w:bidi="fa-IR"/>
        </w:rPr>
        <w:t>و ابن حمزة،و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التحلیل أشبه عند الماتن وفاقا لجمع،و منهم المرتضی مدعیا الإجماع، 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الأظهر حرمة بصاق الإنسان و نخامته و عرقه و بعض فضلا باقی الحیوانات</w:t>
      </w:r>
      <w:r>
        <w:rPr>
          <w:rFonts w:eastAsia="IRNazanin" w:cs="IRNazanin"/>
          <w:color w:val="111111"/>
          <w:sz w:val="28"/>
          <w:szCs w:val="28"/>
          <w:rtl w:val="true"/>
          <w:lang w:bidi="fa-IR"/>
        </w:rPr>
        <w:t>.</w:t>
      </w:r>
    </w:p>
    <w:p>
      <w:pPr>
        <w:pStyle w:val="Heading4"/>
        <w:numPr>
          <w:ilvl w:val="3"/>
          <w:numId w:val="1"/>
        </w:numPr>
        <w:rPr/>
      </w:pPr>
      <w:bookmarkStart w:id="259" w:name="__RefHeading___Toc639558_3830689328"/>
      <w:bookmarkStart w:id="260" w:name="_Toc93"/>
      <w:bookmarkEnd w:id="259"/>
      <w:r>
        <w:rPr>
          <w:rtl w:val="true"/>
        </w:rPr>
        <w:t>الخامس</w:t>
      </w:r>
      <w:r>
        <w:rPr>
          <w:rtl w:val="true"/>
        </w:rPr>
        <w:t>:</w:t>
      </w:r>
      <w:r>
        <w:rPr>
          <w:rtl w:val="true"/>
        </w:rPr>
        <w:t>البان الحیوان المحرم</w:t>
      </w:r>
      <w:bookmarkEnd w:id="26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 الحیوان المحرم،کاللبؤة بکسر اللام و فتحها الأنثی من الأسد و الذئبة،و الهرة فإنها محرمة کلحمها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ما کان لحمه مکروها،کالأتن بضم الهمزة و التاء و بسکونها جمع أتان بالفتح الحمارة،بلا خلاف فی شیء من ذلک،بل علیه فی صورة التحریم الإجماع فی الغنیة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39560_3830689328"/>
      <w:bookmarkStart w:id="262" w:name="_Toc94"/>
      <w:bookmarkEnd w:id="261"/>
      <w:r>
        <w:rPr>
          <w:rtl w:val="true"/>
        </w:rPr>
        <w:t>القسم السادس</w:t>
      </w:r>
      <w:r>
        <w:rPr>
          <w:rtl w:val="true"/>
        </w:rPr>
        <w:t>:</w:t>
      </w:r>
      <w:r>
        <w:rPr>
          <w:rtl w:val="true"/>
        </w:rPr>
        <w:t>فی اللواحق</w:t>
      </w:r>
      <w:bookmarkEnd w:id="262"/>
    </w:p>
    <w:p>
      <w:pPr>
        <w:pStyle w:val="Heading4"/>
        <w:numPr>
          <w:ilvl w:val="3"/>
          <w:numId w:val="1"/>
        </w:numPr>
        <w:rPr/>
      </w:pPr>
      <w:bookmarkStart w:id="263" w:name="__RefHeading___Toc639562_3830689328"/>
      <w:bookmarkStart w:id="264" w:name="_Toc95"/>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مسائل سبع</w:t>
      </w:r>
      <w:r>
        <w:rPr>
          <w:rFonts w:eastAsia="IRNazanin" w:cs="IRNazanin"/>
          <w:color w:val="111111"/>
          <w:sz w:val="28"/>
          <w:szCs w:val="28"/>
          <w:rtl w:val="true"/>
          <w:lang w:bidi="fa-IR"/>
        </w:rPr>
        <w:t>:</w:t>
      </w:r>
    </w:p>
    <w:p>
      <w:pPr>
        <w:pStyle w:val="Heading4"/>
        <w:numPr>
          <w:ilvl w:val="3"/>
          <w:numId w:val="1"/>
        </w:numPr>
        <w:rPr/>
      </w:pPr>
      <w:bookmarkStart w:id="265" w:name="__RefHeading___Toc639564_3830689328"/>
      <w:bookmarkStart w:id="266" w:name="_Toc96"/>
      <w:bookmarkEnd w:id="265"/>
      <w:r>
        <w:rPr>
          <w:rtl w:val="true"/>
        </w:rPr>
        <w:t>الاولی</w:t>
      </w:r>
      <w:r>
        <w:rPr>
          <w:rtl w:val="true"/>
        </w:rPr>
        <w:t>:</w:t>
      </w:r>
      <w:r>
        <w:rPr>
          <w:rtl w:val="true"/>
        </w:rPr>
        <w:t>شعر الخنزیر نجس</w:t>
      </w:r>
      <w:bookmarkEnd w:id="26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الخنزیر نجس مطلقا سواء أخذ من حی أو میت علی الأظهر الأشهر،خلافا للمرتضی 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الأشهر عدم جواز استعماله من غیر ضرورة فإن اضطر استعمل منه ما لا دسم فیه و غسل یده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الاستسقاء بجلود المیتة مطلقا عند المصنف و جماعة،و الأشهر الأظهر خلافه کما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یصلی بمائها إذا کان قلیلا إجماعا من القائل بنجاسته بالملاقاة</w:t>
      </w:r>
      <w:r>
        <w:rPr>
          <w:rFonts w:eastAsia="IRNazanin" w:cs="IRNazanin"/>
          <w:color w:val="111111"/>
          <w:sz w:val="28"/>
          <w:szCs w:val="28"/>
          <w:rtl w:val="true"/>
          <w:lang w:bidi="fa-IR"/>
        </w:rPr>
        <w:t>.</w:t>
      </w:r>
    </w:p>
    <w:p>
      <w:pPr>
        <w:pStyle w:val="Heading4"/>
        <w:numPr>
          <w:ilvl w:val="3"/>
          <w:numId w:val="1"/>
        </w:numPr>
        <w:rPr/>
      </w:pPr>
      <w:bookmarkStart w:id="267" w:name="__RefHeading___Toc639566_3830689328"/>
      <w:bookmarkStart w:id="268" w:name="_Toc97"/>
      <w:bookmarkEnd w:id="267"/>
      <w:r>
        <w:rPr>
          <w:rtl w:val="true"/>
        </w:rPr>
        <w:t>الثانیة</w:t>
      </w:r>
      <w:r>
        <w:rPr>
          <w:rtl w:val="true"/>
        </w:rPr>
        <w:t>:</w:t>
      </w:r>
      <w:r>
        <w:rPr>
          <w:rtl w:val="true"/>
        </w:rPr>
        <w:t>إذا وجد لحم فاشتبه</w:t>
      </w:r>
      <w:bookmarkEnd w:id="2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لحم فاشتبه أنه مذکی أو میتة ألقی فی النار،فان انقبض و تقلص فهو ذکی،و ان انبسط فهو میتة علی الأشهر الأظهر،و فی صریح الغنیة و ظاهر غیره الإجماع،خلافا لجماعة فحکموا بالحرمة و لم یعتبروا هذه العلامة،و یحتمل اعتبار المختلط بها أیضا،الا أن الأصحاب و الاخبار </w:t>
      </w:r>
      <w:r>
        <w:rPr>
          <w:rStyle w:val="FootnoteAnchor"/>
          <w:rtl w:val="true"/>
        </w:rPr>
        <w:footnoteReference w:id="164"/>
      </w:r>
      <w:bookmarkStart w:id="269" w:name="pg13624_146558"/>
    </w:p>
    <w:p>
      <w:pPr>
        <w:pStyle w:val="BookText"/>
        <w:rPr/>
      </w:pPr>
      <w:bookmarkEnd w:id="269"/>
      <w:r>
        <w:rPr>
          <w:rFonts w:ascii="IRNazanin" w:hAnsi="IRNazanin" w:eastAsia="IRNazanin"/>
          <w:color w:val="111111"/>
          <w:sz w:val="28"/>
          <w:sz w:val="28"/>
          <w:szCs w:val="28"/>
          <w:rtl w:val="true"/>
          <w:lang w:bidi="fa-IR"/>
        </w:rPr>
        <w:t xml:space="preserve">أهملت ذلک کما فی الدروس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المختار لو کان اللحم قطعا متعددة،فلا بد من اعتبار کل قطعة علی حدة مطلقا و لو فرض العلم بکونها من حیوان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وجود محل التذکیة و رؤیته مذبوحا أو منحورا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مفروض المسألة و موردها انما هو وجدان اللحم المشتبه ذکاته فی موضع لم یحکم بها شرعا،فلو وجد فی موضع یحکم بها فیه کسوق الإسلام و نحوه فلا أثر الاشتباه فیه،بل یحکم بکونه مذکی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اختلط الذکی من اللحم و شبهه بالمیتة و لا سبیل الی تمییزه و کانا محصورین یمکن التنزه عنهما من دون حرج اجتنبا معا وجوبا،و لو من باب المتقدمة بلا خلاف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یرده ما فی روایة </w:t>
      </w:r>
      <w:r>
        <w:rPr>
          <w:rStyle w:val="FootnoteAnchor"/>
          <w:rtl w:val="true"/>
        </w:rPr>
        <w:footnoteReference w:id="166"/>
      </w:r>
      <w:r>
        <w:rPr>
          <w:rFonts w:ascii="IRNazanin" w:hAnsi="IRNazanin" w:eastAsia="IRNazanin"/>
          <w:color w:val="111111"/>
          <w:sz w:val="28"/>
          <w:sz w:val="28"/>
          <w:szCs w:val="28"/>
          <w:rtl w:val="true"/>
          <w:lang w:bidi="fa-IR"/>
        </w:rPr>
        <w:t xml:space="preserve">الحلبی الصحیحة من أنه یباع المشتبه المذکور ممن یستحل المیتة إذ لو حل لما کان لإیجاب البیع فائدة، و بمضمونها من جواز البیع علی مستحلها أفتی الشیخ فی النهایة </w:t>
      </w:r>
      <w:r>
        <w:rPr>
          <w:rStyle w:val="FootnoteAnchor"/>
          <w:rtl w:val="true"/>
        </w:rPr>
        <w:footnoteReference w:id="167"/>
      </w:r>
      <w:r>
        <w:rPr>
          <w:rFonts w:ascii="IRNazanin" w:hAnsi="IRNazanin" w:eastAsia="IRNazanin"/>
          <w:color w:val="111111"/>
          <w:sz w:val="28"/>
          <w:sz w:val="28"/>
          <w:szCs w:val="28"/>
          <w:rtl w:val="true"/>
          <w:lang w:bidi="fa-IR"/>
        </w:rPr>
        <w:t>و ابن حمزة، و منعه القاضی و الحلی،و لعله أقرب مع أنه أولی و أحوط</w:t>
      </w:r>
      <w:r>
        <w:rPr>
          <w:rFonts w:eastAsia="IRNazanin" w:cs="IRNazanin"/>
          <w:color w:val="111111"/>
          <w:sz w:val="28"/>
          <w:szCs w:val="28"/>
          <w:rtl w:val="true"/>
          <w:lang w:bidi="fa-IR"/>
        </w:rPr>
        <w:t>.</w:t>
      </w:r>
    </w:p>
    <w:p>
      <w:pPr>
        <w:pStyle w:val="Heading4"/>
        <w:numPr>
          <w:ilvl w:val="3"/>
          <w:numId w:val="1"/>
        </w:numPr>
        <w:rPr/>
      </w:pPr>
      <w:bookmarkStart w:id="270" w:name="__RefHeading___Toc639568_3830689328"/>
      <w:bookmarkStart w:id="271" w:name="_Toc98"/>
      <w:bookmarkEnd w:id="270"/>
      <w:r>
        <w:rPr>
          <w:rtl w:val="true"/>
        </w:rPr>
        <w:t>الثالثة</w:t>
      </w:r>
      <w:r>
        <w:rPr>
          <w:rtl w:val="true"/>
        </w:rPr>
        <w:t>:</w:t>
      </w:r>
      <w:r>
        <w:rPr>
          <w:rtl w:val="true"/>
        </w:rPr>
        <w:t>لا یجوز أن یأکل الإنسان من مال غیره الا بإذنه</w:t>
      </w:r>
      <w:bookmarkEnd w:id="27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یأکل الإنسان من مال غیره ممن یحترم ما له و ان کان کافرا إلا بإذنه إجماعا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رخص مع عدم العلم ب الاذن فی الأکل من بیوت من تضمنته الآیة و الشریفة فی سورة النور،و هی قوله سبحانه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فیجوز الأکل من بیوت المذکورین مع حضورهم و غیبتهم إذا لم یحمل و لا یفسد و لو یعلم الکراهیة منهم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بالقرائن الحالیة بحیث یثمر الظن الغالب بالکراهیة،و لا ریب أن ما ذکره من اعتبار الظن فی المنع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ما یخشی فساده فی هذه البیوت و غیره،و لا بین الدخول فیها بالاذن و عدمه علی الأظهر الأشهر،خلافا لشاذ غیر معروف فی الأول فقید الجواز بما یخشی فساده،و للحلی فی الثانی فقید الدخول بالاذن و حرم الأکل مع الدخول بغیره،و هما ضعیفان،و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الحکم الی غیر البیوت من أموالهم،و لا الی تناول غیر المأکول، إلا ما دل علیه الأکل بمفهوم الموافقة،کالشرب من مائه و الوضوء به،أو دل علیه بالالتزام کالکون بها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جواز دخول البیت لغیر الأکل أو الکون بها بعده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یملکه الأکل،و لعل النکتة فی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مساواة ما ذکر له فی الإباحة،و التنبیه علی أن الأقارب المذکورین و الصدیق ینبغی جعلهم کالنفس فی أن یحب لهم ما یحب له و یکره لهم ما یکره لها کما جعل بیوتهم کبیته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الأزواج و العیال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بالإضافة إلی إلحاق الأولاد بالأقارب فی الحکم لا بالإضافة إلی دخولهم فی بیوتکم،و کذا الأجداد و الجدات</w:t>
      </w:r>
      <w:r>
        <w:rPr>
          <w:rFonts w:eastAsia="IRNazanin" w:cs="IRNazanin"/>
          <w:color w:val="111111"/>
          <w:sz w:val="28"/>
          <w:szCs w:val="28"/>
          <w:rtl w:val="true"/>
          <w:lang w:bidi="fa-IR"/>
        </w:rPr>
        <w:t xml:space="preserve">. </w:t>
      </w:r>
      <w:bookmarkStart w:id="272" w:name="pg13624_146560"/>
    </w:p>
    <w:p>
      <w:pPr>
        <w:pStyle w:val="BookText"/>
        <w:rPr/>
      </w:pPr>
      <w:bookmarkEnd w:id="272"/>
      <w:r>
        <w:rPr>
          <w:rFonts w:ascii="Amiri" w:hAnsi="Amiri" w:eastAsia="Amiri" w:cs="Amiri"/>
          <w:color w:val="111111"/>
          <w:sz w:val="28"/>
          <w:sz w:val="28"/>
          <w:szCs w:val="28"/>
          <w:rtl w:val="true"/>
          <w:lang w:bidi="ar-SA"/>
        </w:rPr>
        <w:t xml:space="preserve">و الأظهر الرجوع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مَلَکْتُمْ مَفاتِحَهُ أَوْ صَدِیقِکُمْ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العرف، لانه المحکم فی ما لم یرد به تفسیر من الشرع،کالصحیح فی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الرجل له وکیل یقوم فی ماله و یأکل بغیر اذنه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غیره،و فی الصحیح فی الثانی 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اللّه الرجل یدخل بیت صدیقه فیأکل بغیر اذنه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المتبادر من الأقارب المذکورین کونهم کذلک بالنسب،و فی إلحاق من کان منهم کذلک بالرضاع اشکال،و الأظهر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رخص مع عدم الاذن فی الأکل ما یمر به الإنسان من ثمرة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ثمرة الزرع و الشجر تردد و اختلاف،مضی الکلام فیه و فی أنه یشترط فی الإباحة حیث قلنا به شرائط،منها ان لا یقصد المرور الی الثمرة و لا یتعمده و أن لا یحمل و غیر ذلک مما مر فی بیع الثمار</w:t>
      </w:r>
      <w:r>
        <w:rPr>
          <w:rFonts w:eastAsia="IRNazanin" w:cs="IRNazanin"/>
          <w:color w:val="111111"/>
          <w:sz w:val="28"/>
          <w:szCs w:val="28"/>
          <w:rtl w:val="true"/>
          <w:lang w:bidi="fa-IR"/>
        </w:rPr>
        <w:t>.</w:t>
      </w:r>
    </w:p>
    <w:p>
      <w:pPr>
        <w:pStyle w:val="Heading4"/>
        <w:numPr>
          <w:ilvl w:val="3"/>
          <w:numId w:val="1"/>
        </w:numPr>
        <w:rPr/>
      </w:pPr>
      <w:bookmarkStart w:id="273" w:name="__RefHeading___Toc639570_3830689328"/>
      <w:bookmarkStart w:id="274" w:name="_Toc99"/>
      <w:bookmarkEnd w:id="273"/>
      <w:r>
        <w:rPr>
          <w:rtl w:val="true"/>
        </w:rPr>
        <w:t>الرابعة</w:t>
      </w:r>
      <w:r>
        <w:rPr>
          <w:rtl w:val="true"/>
        </w:rPr>
        <w:t>:</w:t>
      </w:r>
      <w:r>
        <w:rPr>
          <w:rtl w:val="true"/>
        </w:rPr>
        <w:t>من شرب خمرا أو شیئا نجسا،فبصاقه طاهر ما لم یکن متغیرا بالنجاسة</w:t>
      </w:r>
      <w:bookmarkEnd w:id="27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خمرا أو شیئا نجسا،فبصاقه طاهر ما لم یکن متغیرا بالنجاسة بلا خلاف</w:t>
      </w:r>
      <w:r>
        <w:rPr>
          <w:rFonts w:eastAsia="IRNazanin" w:cs="IRNazanin"/>
          <w:color w:val="111111"/>
          <w:sz w:val="28"/>
          <w:szCs w:val="28"/>
          <w:rtl w:val="true"/>
          <w:lang w:bidi="fa-IR"/>
        </w:rPr>
        <w:t>.</w:t>
      </w:r>
    </w:p>
    <w:p>
      <w:pPr>
        <w:pStyle w:val="Heading4"/>
        <w:numPr>
          <w:ilvl w:val="3"/>
          <w:numId w:val="1"/>
        </w:numPr>
        <w:rPr/>
      </w:pPr>
      <w:bookmarkStart w:id="275" w:name="__RefHeading___Toc639572_3830689328"/>
      <w:bookmarkStart w:id="276" w:name="_Toc100"/>
      <w:bookmarkEnd w:id="275"/>
      <w:r>
        <w:rPr>
          <w:rtl w:val="true"/>
        </w:rPr>
        <w:t>الخامسة</w:t>
      </w:r>
      <w:r>
        <w:rPr>
          <w:rtl w:val="true"/>
        </w:rPr>
        <w:t>:</w:t>
      </w:r>
      <w:r>
        <w:rPr>
          <w:rtl w:val="true"/>
        </w:rPr>
        <w:t>إذا باع ذمی خمرا ثم أسلم</w:t>
      </w:r>
      <w:bookmarkEnd w:id="2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ذمی خمرا من غیر مسلم بالعقد دون المعاطاة، إلا مع إتلاف المشتری عینها ثم أسلم البائع فله قبض ثمنه من المشتری</w:t>
      </w:r>
      <w:r>
        <w:rPr>
          <w:rFonts w:eastAsia="IRNazanin" w:cs="IRNazanin"/>
          <w:color w:val="111111"/>
          <w:sz w:val="28"/>
          <w:szCs w:val="28"/>
          <w:rtl w:val="true"/>
          <w:lang w:bidi="fa-IR"/>
        </w:rPr>
        <w:t>.</w:t>
      </w:r>
    </w:p>
    <w:p>
      <w:pPr>
        <w:pStyle w:val="Heading4"/>
        <w:numPr>
          <w:ilvl w:val="3"/>
          <w:numId w:val="1"/>
        </w:numPr>
        <w:rPr/>
      </w:pPr>
      <w:bookmarkStart w:id="277" w:name="__RefHeading___Toc639574_3830689328"/>
      <w:bookmarkStart w:id="278" w:name="_Toc101"/>
      <w:bookmarkEnd w:id="277"/>
      <w:r>
        <w:rPr>
          <w:rtl w:val="true"/>
        </w:rPr>
        <w:t>السادسة</w:t>
      </w:r>
      <w:r>
        <w:rPr>
          <w:rtl w:val="true"/>
        </w:rPr>
        <w:t>:</w:t>
      </w:r>
      <w:r>
        <w:rPr>
          <w:rtl w:val="true"/>
        </w:rPr>
        <w:t>الخمر تحل إذا انقلب خلا</w:t>
      </w:r>
      <w:bookmarkEnd w:id="27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تحل إذا انقلب خلا بلا خلاف بین الفقهاء إذا کان الانقلاب نفسیا و کذا لو کان بعلاج کان المعالج به عینا باقیة أم لا علی الأشهر الأقوی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الأشهر الأظهر أن لا تحل الخمر لو ألقی فیها خل کثیر حتی </w:t>
      </w:r>
      <w:bookmarkStart w:id="279" w:name="pg13624_146561"/>
    </w:p>
    <w:p>
      <w:pPr>
        <w:pStyle w:val="BookText"/>
        <w:rPr/>
      </w:pPr>
      <w:bookmarkEnd w:id="279"/>
      <w:r>
        <w:rPr>
          <w:rFonts w:ascii="IRNazanin" w:hAnsi="IRNazanin" w:eastAsia="IRNazanin"/>
          <w:color w:val="111111"/>
          <w:sz w:val="28"/>
          <w:sz w:val="28"/>
          <w:szCs w:val="28"/>
          <w:rtl w:val="true"/>
          <w:lang w:bidi="fa-IR"/>
        </w:rPr>
        <w:t>استهلکها و لو مضی مدة ینقلب الخمر فیها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النهایة </w:t>
      </w:r>
      <w:r>
        <w:rPr>
          <w:rStyle w:val="FootnoteAnchor"/>
          <w:rtl w:val="true"/>
        </w:rPr>
        <w:footnoteReference w:id="171"/>
      </w:r>
      <w:r>
        <w:rPr>
          <w:rFonts w:ascii="IRNazanin" w:hAnsi="IRNazanin" w:eastAsia="IRNazanin"/>
          <w:color w:val="111111"/>
          <w:sz w:val="28"/>
          <w:sz w:val="28"/>
          <w:szCs w:val="28"/>
          <w:rtl w:val="true"/>
          <w:lang w:bidi="fa-IR"/>
        </w:rPr>
        <w:t>انه لو ألقی فی الخل خمر من إناء فیه خمر لم یحل حتی یصیر ذلک الخمر المصبوب منها فی الخل خلا و یحل بعد الانقلاب و هو متروک بل الحکم فی المسألة عدم الحل مطلقا و لو صار ذلک الخمر المصبوب منها فی الخل خلا،کما هو الأشهر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شرب الربوبات و الأشربة الغیر المسکرة مطلقا و لو صار ذلک الخمر المصبوب منها فی الخل خلا،کما هو الأشهر الأقوی</w:t>
      </w:r>
      <w:r>
        <w:rPr>
          <w:rFonts w:eastAsia="IRNazanin" w:cs="IRNazanin"/>
          <w:color w:val="111111"/>
          <w:sz w:val="28"/>
          <w:szCs w:val="28"/>
          <w:rtl w:val="true"/>
          <w:lang w:bidi="fa-IR"/>
        </w:rPr>
        <w:t>.</w:t>
      </w:r>
    </w:p>
    <w:p>
      <w:pPr>
        <w:pStyle w:val="Heading4"/>
        <w:numPr>
          <w:ilvl w:val="3"/>
          <w:numId w:val="1"/>
        </w:numPr>
        <w:rPr/>
      </w:pPr>
      <w:bookmarkStart w:id="280" w:name="__RefHeading___Toc639576_3830689328"/>
      <w:bookmarkStart w:id="281" w:name="_Toc102"/>
      <w:bookmarkEnd w:id="280"/>
      <w:r>
        <w:rPr>
          <w:rtl w:val="true"/>
        </w:rPr>
        <w:t>السابعة</w:t>
      </w:r>
      <w:r>
        <w:rPr>
          <w:rtl w:val="true"/>
        </w:rPr>
        <w:t>:</w:t>
      </w:r>
      <w:r>
        <w:rPr>
          <w:rtl w:val="true"/>
        </w:rPr>
        <w:t>لا یحرم شرب الربوبات و الأشربة الغیر المسکرة و ان شم منها رائحة المسکر</w:t>
      </w:r>
      <w:bookmarkEnd w:id="28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شرب الربوبات و الأشربة الغیر المسکرة مطلقا و ان شم منها رائحة المسکر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الإسلاف فی العصیر وفاقا للنهایة </w:t>
      </w:r>
      <w:r>
        <w:rPr>
          <w:rStyle w:val="FootnoteAnchor"/>
          <w:rtl w:val="true"/>
        </w:rPr>
        <w:footnoteReference w:id="172"/>
      </w:r>
      <w:r>
        <w:rPr>
          <w:rFonts w:ascii="IRNazanin" w:hAnsi="IRNazanin" w:eastAsia="IRNazanin"/>
          <w:color w:val="111111"/>
          <w:sz w:val="28"/>
          <w:sz w:val="28"/>
          <w:szCs w:val="28"/>
          <w:rtl w:val="true"/>
          <w:lang w:bidi="fa-IR"/>
        </w:rPr>
        <w:t>،و حجتهم من النص غیر واضحة،لکن لا بأس به مسامحة فی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یستأمن علی طبخه من یستحله قبل أن یذهب ثلثاه إذا کان مسلما، و علیه الفاضل فی القواعد </w:t>
      </w:r>
      <w:r>
        <w:rPr>
          <w:rStyle w:val="FootnoteAnchor"/>
          <w:rtl w:val="true"/>
        </w:rPr>
        <w:footnoteReference w:id="173"/>
      </w:r>
      <w:r>
        <w:rPr>
          <w:rFonts w:ascii="IRNazanin" w:hAnsi="IRNazanin" w:eastAsia="IRNazanin"/>
          <w:color w:val="111111"/>
          <w:sz w:val="28"/>
          <w:sz w:val="28"/>
          <w:szCs w:val="28"/>
          <w:rtl w:val="true"/>
          <w:lang w:bidi="fa-IR"/>
        </w:rPr>
        <w:t>و عزی إلی جماعة،خلافا للأکثر فالتحریم،و لعله أظهر و مع ذلک أحوط</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الاستشفاء بمیاه الجبال الحارة التی یشم منها رائحة الکبریت بلا خلاف أجده،و المستفاد من النص </w:t>
      </w:r>
      <w:r>
        <w:rPr>
          <w:rStyle w:val="FootnoteAnchor"/>
          <w:rtl w:val="true"/>
        </w:rPr>
        <w:footnoteReference w:id="174"/>
      </w:r>
      <w:r>
        <w:rPr>
          <w:rFonts w:ascii="IRNazanin" w:hAnsi="IRNazanin" w:eastAsia="IRNazanin"/>
          <w:color w:val="111111"/>
          <w:sz w:val="28"/>
          <w:sz w:val="28"/>
          <w:szCs w:val="28"/>
          <w:rtl w:val="true"/>
          <w:lang w:bidi="fa-IR"/>
        </w:rPr>
        <w:t>کراهة مطلق الاستعمال،کما صرح به من متأخر المتأخرین جماعة</w:t>
      </w:r>
      <w:r>
        <w:rPr>
          <w:rFonts w:eastAsia="IRNazanin" w:cs="IRNazanin"/>
          <w:color w:val="111111"/>
          <w:sz w:val="28"/>
          <w:szCs w:val="28"/>
          <w:rtl w:val="true"/>
          <w:lang w:bidi="fa-IR"/>
        </w:rPr>
        <w:t xml:space="preserve">. </w:t>
      </w:r>
      <w:bookmarkStart w:id="282" w:name="pg13624_146562"/>
    </w:p>
    <w:p>
      <w:pPr>
        <w:pStyle w:val="Heading2"/>
        <w:numPr>
          <w:ilvl w:val="1"/>
          <w:numId w:val="1"/>
        </w:numPr>
        <w:rPr/>
      </w:pPr>
      <w:bookmarkStart w:id="283" w:name="__RefHeading___Toc639578_3830689328"/>
      <w:bookmarkStart w:id="284" w:name="_Toc103"/>
      <w:bookmarkEnd w:id="282"/>
      <w:bookmarkEnd w:id="283"/>
      <w:r>
        <w:rPr>
          <w:rtl w:val="true"/>
        </w:rPr>
        <w:t>کتاب الغصب</w:t>
      </w:r>
      <w:bookmarkEnd w:id="2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639580_3830689328"/>
      <w:bookmarkStart w:id="286" w:name="_Toc104"/>
      <w:bookmarkEnd w:id="285"/>
      <w:r>
        <w:rPr>
          <w:rtl w:val="true"/>
        </w:rPr>
        <w:t>اشارة</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3624_146564"/>
      <w:bookmarkStart w:id="288" w:name="pg13624_146564"/>
      <w:bookmarkEnd w:id="288"/>
    </w:p>
    <w:p>
      <w:pPr>
        <w:pStyle w:val="BookText"/>
        <w:rPr/>
      </w:pPr>
      <w:bookmarkStart w:id="289" w:name="pg13624_146564"/>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فیه یقع فی أمور</w:t>
      </w:r>
      <w:r>
        <w:rPr>
          <w:rFonts w:eastAsia="IRNazanin" w:cs="IRNazanin"/>
          <w:color w:val="111111"/>
          <w:sz w:val="28"/>
          <w:szCs w:val="28"/>
          <w:rtl w:val="true"/>
          <w:lang w:bidi="fa-IR"/>
        </w:rPr>
        <w:t>:</w:t>
      </w:r>
    </w:p>
    <w:p>
      <w:pPr>
        <w:pStyle w:val="Heading3"/>
        <w:numPr>
          <w:ilvl w:val="2"/>
          <w:numId w:val="1"/>
        </w:numPr>
        <w:rPr/>
      </w:pPr>
      <w:bookmarkStart w:id="290" w:name="__RefHeading___Toc639582_3830689328"/>
      <w:bookmarkStart w:id="291" w:name="_Toc105"/>
      <w:bookmarkEnd w:id="290"/>
      <w:r>
        <w:rPr>
          <w:rtl w:val="true"/>
        </w:rPr>
        <w:t>الأول</w:t>
      </w:r>
      <w:r>
        <w:rPr>
          <w:rtl w:val="true"/>
        </w:rPr>
        <w:t>:</w:t>
      </w:r>
      <w:r>
        <w:rPr>
          <w:rtl w:val="true"/>
        </w:rPr>
        <w:t>فی تعریفه</w:t>
      </w:r>
      <w:bookmarkEnd w:id="29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تعریفه،اعلم أن الغصب هو الاستقلال و الاستبداد بإثبات الید علی مال الغیر عدوانا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 ما لا إثبات معه أصلا،کمنعه من ماله حتی تلف کما یأتی،و ما لا استقلال معه کوضع یده علی ثوبه الذی هو لا 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کالحر و نحوه و خرج بإضافة المال الی الغیر ما لو استقل بإثبات یده علی مال نفسه عدونا کالمرهون فی ید المرتهن،و الوارث علی الترکة مع الیدین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المرتهن و الولی و الوکیل و المستأجر و المستعیر أیدیهم علی مال الراهن و المولی علیه و الموکل و الموجر و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لانتقاض هذا التعریف فی عکسه بما لو اشترک اثنان فصاعدا فی غصب بحیث لم یستقل کل منهما بالید،بدل الاستقلال فیه بالاستیلاء لیشمله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لانتقاضه أیضا بالاستقلال بإثبات الید علی مطلق حق الغیر،کالتحجیر و حق المسجد و نحوه مما لا یعد ما لا مع کون الغصب فیه متحققا عرفا،بدل المال فیه بمطلق الحق لیشمله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فتلخص من ذلک أن الأجود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الاستیلاء علی حق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اعتبار الاستقلال انه لا یضمن أحد لو منع المالک من إمساک الدابة المرسلة فتلف لا عینها و لا قیمتها زمن المنع و ان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منعه من القعود علی بساطه و السکنی فی داره فتلفا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 بما لا یکون المانع سببا فی تلف العین بذلک،بأن اتفق تلفها مع کون السکنی غیر معتبرة فی حفظها و المالک غیر معتبرة فی مراعاة الدابة، کما یتفق فی کثیر من الدور و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الحفظ متوقفا علی سکنی الدار و رکوب الدابة لضعفها،أو کون الأرض مسبغة مثلا،فان المتجه حینئذ الضمان،وفاقا لجماعة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الحکم بضمان نقص القیمة السوقیة للمتاع إذا حصل بمنع بالمالک عن بیعه،و لو مع بقاء العین و صفاتها،وفاقا للشهیدین فی بعض فتاویه،خلافا له فی الدروس </w:t>
      </w:r>
      <w:r>
        <w:rPr>
          <w:rStyle w:val="FootnoteAnchor"/>
          <w:rtl w:val="true"/>
        </w:rPr>
        <w:footnoteReference w:id="175"/>
      </w:r>
      <w:r>
        <w:rPr>
          <w:rFonts w:ascii="IRNazanin" w:hAnsi="IRNazanin" w:eastAsia="IRNazanin"/>
          <w:color w:val="111111"/>
          <w:sz w:val="28"/>
          <w:sz w:val="28"/>
          <w:szCs w:val="28"/>
          <w:rtl w:val="true"/>
          <w:lang w:bidi="fa-IR"/>
        </w:rPr>
        <w:t>و الأکثر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أی یتحقق و یتصور غصب العقار کالمنقول بلا خلاف بیننا و فی ظاهر المسالک و غیره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ب مجرد الاستقلال به أی بالعقار بإثبات الید علیه،و لو بأن یستولی علیه و یتسلم مفاتیحها من غیر أن یزعج المالک و یخرجه منه،بلا خلاف أجده بیننا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قدرة المالک علی تصرفه فیما هو بیده،و تصرفه بمعنی أنه لا یمکنه من ذلک و ان کان جالسا معه،فإنه حینئذ یکون وجوده و عدمه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سکن الغاصب الدار قهرا مع صاحبها ففی الضمان قولان مبنیان علی الاختلاف فی تعریف الغصب،بأن المعتبر فیه الاستقلال فلا یضمن،أو الاستیلاء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عرفت أظهریة الثانی ظهر لک توجه الضمان کما علیه الأکثر،هذا مع إمکان توجیه هذا القول علی الأول أیضا بوجه ذکرته فی الشرح و لو قلنا بالضمان ضمن النصف عینا و قیمة،کما إذا کان له شریک 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العبارة و نحوها یقتضی عدم الفرق فی ضمان النصف بین وحدة المالک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یقتضی الضمان علی نسبة ما استولی علیه و استقل به،ان نصفا فنصفا و ان ثلثا فثلثا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بالضمان لا بد من التقیید بکونه متصرفا،و کون شرکته علی الإشاعة من غیر اختصاص بموضع معین،أما معه فالمتجه ضمانه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قویا مستولیا و صاحب الدار ضعیفا بحیث اضمحلت یده معه،احتمل قویا ضمان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بأن ضعیف الساکن الداخل علی المالک عن مقاومته و لکن لم یمنعه المالک مع قدرته،ضمن الساکن أجرة ما سکن خاصة هذا مع حضور المالک،و أما مع غیبته فلا شبهة فی ضمان العین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حمل الدابة لو غصبها،و کذا لو غصب الأمة الحامل یضمن حملها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أسقطت الحمل و بقیت الام لزمه تفاوت ما بین قیمتها حائلا و حاملا فان تلفت بعد الوضع ألزم بالأکثر من قیمة الولد و قیمتها حاملا،ان اعتبرنا بالأکثر و الا فقیمة یوم التلف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تعاقبت الا یدی علی المغصوب فالضمان علی الکل بلا خلاف،سواء </w:t>
      </w:r>
    </w:p>
    <w:p>
      <w:pPr>
        <w:pStyle w:val="BookText"/>
        <w:rPr/>
      </w:pPr>
      <w:r>
        <w:rPr>
          <w:rFonts w:ascii="IRNazanin" w:hAnsi="IRNazanin" w:eastAsia="IRNazanin"/>
          <w:color w:val="111111"/>
          <w:sz w:val="28"/>
          <w:sz w:val="28"/>
          <w:szCs w:val="28"/>
          <w:rtl w:val="true"/>
          <w:lang w:bidi="fa-IR"/>
        </w:rPr>
        <w:t>علموا بالغصب جمیعا أم جهلوا أم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المالک فی تضمین من شاء منهم العین و المنفعة،أو تضمین الجمیع بدلا واحدا بالتقسیط و ان لم یکن متساویا،و یرجع الجاهل منهم 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المالک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غره،فسلطه علی العین أو المنفعة و لم یعلمه بالحال و هکذا الأخر الی أن یستقر الضمان علی الغاصب العالم،و ان لم تتلف العین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ید من تلفت فی یده ید ضمان کالعاریة،و الا لم یرجع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أیدی الجمیع عاریة تخیر المالک فی الرجوع علیهم،أو علی بعضهم و استقر الضمان فی یده،فیرجع غیره علیه لو رجع المالک علیه دونه،و کذا تستقر المنفعة علی من استوفاها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 لا یضمن بالبناء للمفعول بالغصب لا عینا و لا منفعة مطلقا و لو کان صغیرا،لکن لو أصابه تلف بسبب الغاصب من نحو الجنایة علی نفسه أو طرفه مباشرة أو تسبیبا ضمنه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عدم الضمان فی غیره هذا الصورة إجماعی فی الکبیر مطلقا،و فی الصغیر إذا کان تلفه بالموت الطبیعی من قبل اللّه تعالی کما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 من قبله سبحانه و لا بسببه أی الغاصب کالموت بافتراس الأسد و لدغ الحیة و نحو ذلک فقولان و الأشهر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حبس صانعا حرا زمانا له أجرة عادة لم یضمن أجرته إذا لم یستعمله و لم یستأجره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استأجره مدة معینة فمضت زمان اعتقاله و هو باذل نفسه للحمل،استقرت الأجرة لذلک لا للغصب،بخلاف الرقیق لانه مال محض و منافعه کذلک،کذا قالوه </w:t>
      </w:r>
    </w:p>
    <w:p>
      <w:pPr>
        <w:pStyle w:val="BookText"/>
        <w:rPr/>
      </w:pPr>
      <w:r>
        <w:rPr>
          <w:rFonts w:ascii="IRNazanin" w:hAnsi="IRNazanin" w:eastAsia="IRNazanin"/>
          <w:color w:val="111111"/>
          <w:sz w:val="28"/>
          <w:sz w:val="28"/>
          <w:szCs w:val="28"/>
          <w:rtl w:val="true"/>
          <w:lang w:bidi="fa-IR"/>
        </w:rPr>
        <w:t>فظاهرهم القطع بعدم الضمان فی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 إجماعا،و الا ففیه مناقشة حیث یکون الحابس سببا مفوتا لمنافع المحبوس لقوة الضمان فیه لذلک لا للغصب،و علیه نبه بعض متأخری المتأخرین،و وافقه الخال العلامة أدام اللّه سبحانه ظلاله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اختصاص ما ذکره الأصحاب بصورة عدم استلزام الحبس التفویت بل الفوات،و یظهر الفرق فی ما لو حبسه مدة له أجرة فی العادة،فإن کان لو لم یحبس لحصلها کان حبسه سببا لتفویتها فیضمن هنا،و ان کان لو لم یحبس لم یحصلها أیضا لم یکن حبسه سببا لتفویتها فلم یضمن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انتفع به باستخدامه ضمن أجرة الانتفاع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یضمن الخمر لو غصب من مسلم أو کافر متظاهر،و ان کان قد اتخذها للتخلیل،لکن یأثم حینئذ الغاصب،و یجب علیه و ردها مع بقاء عینها،و ان تخللت ردها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تلفت عینها عند الغاصب،فان کان بعد التخلیل لزمه الخل،و ان کان قبله اثم و لا ضمان علی الأشهر الأظهر،و لا فرق بین کون الغاصب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یضمنها الغاصب مسلما کان أو کافرا لو غصبها من ذمی مستتر،بلا خلاف بیننا،و فی ظاهر المبسوط </w:t>
      </w:r>
      <w:r>
        <w:rPr>
          <w:rStyle w:val="FootnoteAnchor"/>
          <w:rtl w:val="true"/>
        </w:rPr>
        <w:footnoteReference w:id="176"/>
      </w:r>
      <w:r>
        <w:rPr>
          <w:rFonts w:ascii="IRNazanin" w:hAnsi="IRNazanin" w:eastAsia="IRNazanin"/>
          <w:color w:val="111111"/>
          <w:sz w:val="28"/>
          <w:sz w:val="28"/>
          <w:szCs w:val="28"/>
          <w:rtl w:val="true"/>
          <w:lang w:bidi="fa-IR"/>
        </w:rPr>
        <w:t>و التذکرة الإجماع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کان الغاصب مسلما لزمه قیمتها عند مستحیلة إجماعا،کما فی ظاهر التذکرة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کافرا ففی إلزامه بالمثل أو القیمة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وفاقا للأکثر،و فی ظاهر التذکرة الإجماع</w:t>
      </w:r>
      <w:r>
        <w:rPr>
          <w:rFonts w:eastAsia="IRNazanin" w:cs="IRNazanin"/>
          <w:color w:val="111111"/>
          <w:sz w:val="28"/>
          <w:szCs w:val="28"/>
          <w:rtl w:val="true"/>
          <w:lang w:bidi="fa-IR"/>
        </w:rPr>
        <w:t xml:space="preserve">. </w:t>
      </w:r>
      <w:bookmarkStart w:id="292" w:name="pg13624_146569"/>
    </w:p>
    <w:p>
      <w:pPr>
        <w:pStyle w:val="BookText"/>
        <w:rPr/>
      </w:pPr>
      <w:bookmarkEnd w:id="292"/>
      <w:r>
        <w:rPr>
          <w:rFonts w:ascii="IRNazanin" w:hAnsi="IRNazanin" w:eastAsia="IRNazanin"/>
          <w:color w:val="111111"/>
          <w:sz w:val="28"/>
          <w:sz w:val="28"/>
          <w:szCs w:val="28"/>
          <w:rtl w:val="true"/>
          <w:lang w:bidi="fa-IR"/>
        </w:rPr>
        <w:t>و کذا الحکم فی الخنزیر الا أن ضمان قیمته حیث یجب واضح و کما یوجب الغصب الضمان فکذلک الإتلاف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المتلف بین کونه عینا أو منفعة،و هو قد یکون بالمباشرة و إیجاد علة التلف،کالأکل و الإحراق و القتل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بالسبب و فعل ملزوم العلة کحفر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اجتمعا قدم المباشرة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لو سعی الی ظالم بآخر فأخذ ما له،أو فتح بابا علی مال فسرق أو دل السارق الی مال فسرقه،فلو فعل شیئا من ذلک ضمن المباشر الظالم و السارق دون السبب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أزال القید عن فرس و نحوه فشرد،أو عن عبد مجنون فأبق أو قفص طائر فطار ضمن المزیل خاصة بلا خلاف،و فی ظاهر المبسوط </w:t>
      </w:r>
      <w:r>
        <w:rPr>
          <w:rStyle w:val="FootnoteAnchor"/>
          <w:rtl w:val="true"/>
        </w:rPr>
        <w:footnoteReference w:id="177"/>
      </w:r>
      <w:r>
        <w:rPr>
          <w:rFonts w:ascii="IRNazanin" w:hAnsi="IRNazanin" w:eastAsia="IRNazanin"/>
          <w:color w:val="111111"/>
          <w:sz w:val="28"/>
          <w:sz w:val="28"/>
          <w:szCs w:val="28"/>
          <w:rtl w:val="true"/>
          <w:lang w:bidi="fa-IR"/>
        </w:rPr>
        <w:t>و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لو أزاله أی القید عن عبد عاقل فأبق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السبب فی الأول فالضمان علیه دون المباشر لو کان،و قوة المباشر فی الثانی فالعکس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هذا إذا لم یکن آبقا،و الا ففی الضمان وجهان،و لعل أوجههما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Heading3"/>
        <w:numPr>
          <w:ilvl w:val="2"/>
          <w:numId w:val="1"/>
        </w:numPr>
        <w:rPr/>
      </w:pPr>
      <w:bookmarkStart w:id="293" w:name="__RefHeading___Toc639584_3830689328"/>
      <w:bookmarkStart w:id="294" w:name="_Toc106"/>
      <w:bookmarkEnd w:id="293"/>
      <w:r>
        <w:rPr>
          <w:rtl w:val="true"/>
        </w:rPr>
        <w:t>الثانی</w:t>
      </w:r>
      <w:r>
        <w:rPr>
          <w:rtl w:val="true"/>
        </w:rPr>
        <w:t>:</w:t>
      </w:r>
      <w:r>
        <w:rPr>
          <w:rtl w:val="true"/>
        </w:rPr>
        <w:t>فی الأحکام</w:t>
      </w:r>
      <w:bookmarkEnd w:id="29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رد المغصوب علی مالکه ما دامت العین باقیة یمکنه ردها،سواء کانت علی هیئتها یوم غصبها أم زائدة أم ناقصة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ردها فورا مطلقا و ان تعسر و استلزم ذهاب مال للغاصب </w:t>
      </w:r>
    </w:p>
    <w:p>
      <w:pPr>
        <w:pStyle w:val="BookText"/>
        <w:rPr/>
      </w:pPr>
      <w:r>
        <w:rPr>
          <w:rFonts w:ascii="IRNazanin" w:hAnsi="IRNazanin" w:eastAsia="IRNazanin"/>
          <w:color w:val="111111"/>
          <w:sz w:val="28"/>
          <w:sz w:val="28"/>
          <w:szCs w:val="28"/>
          <w:rtl w:val="true"/>
          <w:lang w:bidi="fa-IR"/>
        </w:rPr>
        <w:t>کالخشبة المستدخلة فی البناء و اللوح فی السفینة و الخیط فی الثواب و الممزوج الشاق تمییزه کالحنطة بالشعیر و نحو ذلک،بلا خلاف إلا فی وجوب فوریة الرد مع ذهاب مال الغاصب أو من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 المتن و الأکثر وجوبها،قیل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خیف غرق الغاصب أو حیوان المحترم أو مال لغیره و لم یکن بحکمه کأن تصرف فی المغصوب جاهلا بالغصب،لم ینزع الی أن یصل الی الساحل،و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عاب المغصوب بالرد ضمن الأرش و لو بلغ حد الفساد علی تقدیر الإخراج بحیث لا یبقی له قیمة،فالواجب تمام قیمته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إجباره علی النزع حینئذ وجهان،المحکی عن ظاهر الأصحاب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المغصوب أو تعذر العود الیه و رده ضمن الغاصب مثله ان کان مثلیا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عباراتهم فی ضبط المثلی علی أقوال أشهرها أنه ما کان متساوی الأجزاء قیمته،أی أجزاء النوع الواحد منه کالحبوب و الأدهان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کان المثل موجودا و لم یسلمه حتی فقد لزمه القیمة،و المراد بالفقدان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یوجد فی ذلک البلد و ما حوله مما ینقل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الأصل لزوم تحصیل المثل و لو من البلاد النائیة التی لم ینقل منها إلیه عادة مع الإمکان و فی القیمة المعتبرة حینئذ أوجه،أشهرها بل و أظهرها اعتبارها حین تسلیم البدل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قیمة یوم الغصب ان کان مختلفا أی مختلف الأجزاء قیمة،و هو المعتبر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من فسر المثلی بمتساوی الاجزاء،و ما اختاره المصنف من </w:t>
      </w:r>
    </w:p>
    <w:p>
      <w:pPr>
        <w:pStyle w:val="BookText"/>
        <w:rPr/>
      </w:pPr>
      <w:r>
        <w:rPr>
          <w:rFonts w:ascii="IRNazanin" w:hAnsi="IRNazanin" w:eastAsia="IRNazanin"/>
          <w:color w:val="111111"/>
          <w:sz w:val="28"/>
          <w:sz w:val="28"/>
          <w:szCs w:val="28"/>
          <w:rtl w:val="true"/>
          <w:lang w:bidi="fa-IR"/>
        </w:rPr>
        <w:t>اعتبار القیمة یوم الغصب أحد الأقوال فی المسألة،و عزاه فی النهایة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القیم من حین الغصب الی حین التلف و القائل الشیخ فی النهایة و الخلاف </w:t>
      </w:r>
      <w:r>
        <w:rPr>
          <w:rStyle w:val="FootnoteAnchor"/>
          <w:rtl w:val="true"/>
        </w:rPr>
        <w:footnoteReference w:id="178"/>
      </w:r>
      <w:r>
        <w:rPr>
          <w:rFonts w:ascii="IRNazanin" w:hAnsi="IRNazanin" w:eastAsia="IRNazanin"/>
          <w:color w:val="111111"/>
          <w:sz w:val="28"/>
          <w:sz w:val="28"/>
          <w:szCs w:val="28"/>
          <w:rtl w:val="true"/>
          <w:lang w:bidi="fa-IR"/>
        </w:rPr>
        <w:t xml:space="preserve">و موضع من المبسوط </w:t>
      </w:r>
      <w:r>
        <w:rPr>
          <w:rStyle w:val="FootnoteAnchor"/>
          <w:rtl w:val="true"/>
        </w:rPr>
        <w:footnoteReference w:id="179"/>
      </w:r>
      <w:r>
        <w:rPr>
          <w:rFonts w:ascii="IRNazanin" w:hAnsi="IRNazanin" w:eastAsia="IRNazanin"/>
          <w:color w:val="111111"/>
          <w:sz w:val="28"/>
          <w:sz w:val="28"/>
          <w:szCs w:val="28"/>
          <w:rtl w:val="true"/>
          <w:lang w:bidi="fa-IR"/>
        </w:rPr>
        <w:t>و ابن حمزة و الحلی،و اختاره من المتأخرین جماعة،حتی أن فی المختلف و غیره أنه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وجه آخر بضمان القیمة یوم التلف،اختاره القاضی و تبعه الفاضل فی المختلف،و نسبه فی الدروس </w:t>
      </w:r>
      <w:r>
        <w:rPr>
          <w:rStyle w:val="FootnoteAnchor"/>
          <w:rtl w:val="true"/>
        </w:rPr>
        <w:footnoteReference w:id="180"/>
      </w:r>
      <w:r>
        <w:rPr>
          <w:rFonts w:ascii="IRNazanin" w:hAnsi="IRNazanin" w:eastAsia="IRNazanin"/>
          <w:color w:val="111111"/>
          <w:sz w:val="28"/>
          <w:sz w:val="28"/>
          <w:szCs w:val="28"/>
          <w:rtl w:val="true"/>
          <w:lang w:bidi="fa-IR"/>
        </w:rPr>
        <w:t>إلی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أبعد ما بینه و ما بین ما یستفاد من ظاهر المتن أنه لیس قول أحد،و انما هو مجرد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أدلة الأقوال أجمع نظر،و لا ریب أن القول الثانی أحوط،و أحوط منه ضمان أعلی القیم من حین الغصب الی حین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الخلاف ما إذا کان نقصان القیمة مستندا الی السوق،أما إذا أسند إلی حدوث نقص فی العین ثم تلف،فإن الأعلی مضمون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رده أی المغصوب بعینه و لا یجب علی الغاصب أن یرد زیادة القیمة السوقیة لو حصلت بلا خلاف،و فی صریح المختلف و ظاهر الخلاف و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 الزیادة أی زیادة القیمة إذا کانت لزیادة فی العین کاللبن و الشعر و الولد و الثمرة أو الصفة کتعلم الصنعة و نحوه و ان کانت بفعل الغاصب بلا خلاف</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المغصوب دابة فعابت عند الغاصب ردها مع الأرش مطلقا و لو کان العیب من قبل اللّه تعالی أو أجنبی إجماعا و یتساوی فی ذلک بهیمة القاضی و الشوکی بلا خلاف بیننا،و فی کلام جمع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الأشهر الأظهر أنه لا فرق فی لزوم الأرش بالعیب بین ما لو کان بجنایة الغاصب فی العین و نحوها مما فی البدن منه اثنان و بین غیره،خلافا للخلاف </w:t>
      </w:r>
      <w:r>
        <w:rPr>
          <w:rStyle w:val="FootnoteAnchor"/>
          <w:rtl w:val="true"/>
        </w:rPr>
        <w:footnoteReference w:id="181"/>
      </w:r>
      <w:r>
        <w:rPr>
          <w:rFonts w:ascii="IRNazanin" w:hAnsi="IRNazanin" w:eastAsia="IRNazanin"/>
          <w:color w:val="111111"/>
          <w:sz w:val="28"/>
          <w:sz w:val="28"/>
          <w:szCs w:val="28"/>
          <w:rtl w:val="true"/>
          <w:lang w:bidi="fa-IR"/>
        </w:rPr>
        <w:t>فأوجب فی جنایته فی إحدی العینین و ما فی معناها نصف القیمة و فی کلیهما تمامها،و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المغصوب المعیب بالجنایة عبدا أو أمة و کان الغاصب هو الجانی رده و دیة الجنایة ان کانت مقدرة مطلقا،وفاقا للمبسوط </w:t>
      </w:r>
      <w:r>
        <w:rPr>
          <w:rStyle w:val="FootnoteAnchor"/>
          <w:rtl w:val="true"/>
        </w:rPr>
        <w:footnoteReference w:id="182"/>
      </w:r>
      <w:r>
        <w:rPr>
          <w:rFonts w:ascii="IRNazanin" w:hAnsi="IRNazanin" w:eastAsia="IRNazanin"/>
          <w:color w:val="111111"/>
          <w:sz w:val="28"/>
          <w:sz w:val="28"/>
          <w:szCs w:val="28"/>
          <w:rtl w:val="true"/>
          <w:lang w:bidi="fa-IR"/>
        </w:rPr>
        <w:t xml:space="preserve">و الخلاف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قول آخر بضمان أکثر الأمرین من القیمة و المقدر شرعا فی الجنایة، اختاره الحلی و عامة المتأخرین،و هو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الجانی غیر الغاصب، فالحکم فیه ما فی المبسوط و الخلاف بلا خلاف،و فی المسالک 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ضمان الغاصب من جهة المالیة فیضمن ما فات مطلقا،و ضمان الجانی منصوص فیقف علیه،و أن الجانی لم یثبت یده علی العبد فیتعلق به ضمان المالیة،بخلاف الغاصب لان یده ید عدو ان یوجب علیه ضمان العین بالقیمة مطلقا، حتی لو مات العبد ضمن قیمته مطلقا بلا خلاف 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علی القولین بین ما لو کانت الجنایة علی الطرف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المختار أنه لو قتله غیره و زادت قیمته عن دیة الحر،لزم القاتل الدیة و الغاصب الزیادة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جنی علیه غیره فقطع یده مثلا،ضمن أقل الأمرین من نصف القیمة و نصف دیة الحر،ثم ان زاد نصف القیمة عن نصف دیة الحر،تخیر المالک بین </w:t>
      </w:r>
    </w:p>
    <w:p>
      <w:pPr>
        <w:pStyle w:val="BookText"/>
        <w:rPr/>
      </w:pPr>
      <w:r>
        <w:rPr>
          <w:rFonts w:ascii="IRNazanin" w:hAnsi="IRNazanin" w:eastAsia="IRNazanin"/>
          <w:color w:val="111111"/>
          <w:sz w:val="28"/>
          <w:sz w:val="28"/>
          <w:szCs w:val="28"/>
          <w:rtl w:val="true"/>
          <w:lang w:bidi="fa-IR"/>
        </w:rPr>
        <w:t>الرجوع الی الغاصب بنصف القیمة،و یرجع الغاصب علی الجانی بأقل الأمرین، و بین أن یرجع علی الجانی بأقلهما و الی الغاصب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مزج الغاصب المغصوب بغیره،أو امتزج فی یده بغیر اختیاره، کلف قسمته ان أمکن مطلقا و ان شق،کما لو خلط الحنطة بالشعیر،أو الحمراء منها بالصفراء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التمییز،کما لو خلط الزیت بمثله أو الحنطة بمثلها صفة رد العین وفاقا للأکثر،خلافا للحلی فینقل الی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کان الخلط بأجود منه رد العین عند الأکثر،خلافا له و المبسوط </w:t>
      </w:r>
      <w:r>
        <w:rPr>
          <w:rStyle w:val="FootnoteAnchor"/>
          <w:rtl w:val="true"/>
        </w:rPr>
        <w:footnoteReference w:id="184"/>
      </w:r>
      <w:r>
        <w:rPr>
          <w:rFonts w:ascii="IRNazanin" w:hAnsi="IRNazanin" w:eastAsia="IRNazanin"/>
          <w:color w:val="111111"/>
          <w:sz w:val="28"/>
          <w:sz w:val="28"/>
          <w:szCs w:val="28"/>
          <w:rtl w:val="true"/>
          <w:lang w:bidi="fa-IR"/>
        </w:rPr>
        <w:t>فیتخیر الغاصب فی دفع القدر من العین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اختاره الأکثر فی المقامین أظهر أن أردوا نفی الخیار للغاصب و إثباته للمالک،و ان أردوا لزوم القبول علیه فمشکل حیث یتعذر،لعدم قبوله بعذر موجه، ککون ما له حلالا و مال الغاصب شبهة أو نحوه،فإن إیجاب القبول علیه حینئذ ضرر،فالتحقیق فی المقامین ثبوت الخیار للمالک وفاقا للتنقیح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الخلط بأدون ضمن المثل بلا خلاف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الغالب من عدم رضا المالک بالشرکة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الأقوی تخییره بین المثل و الشرکة مع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یکون المتمازجان غیر ربویین أو ربویین و رضا بالمالک بالناقص من غیر أرش،و یشکل فی غیر ذلک،الا أن یدفع باختصاص الربا بالبیع،و لکنه خلاف التحقیق کما مر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زادت قیمة المغصوب،فهو أی الزائد لمالکه مطلقا و لو کانت الزیادة بفعل الغاصب 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کانت الزیادة لانضیاف عین مال الغاصب </w:t>
      </w:r>
      <w:bookmarkStart w:id="295" w:name="pg13624_146574"/>
    </w:p>
    <w:p>
      <w:pPr>
        <w:pStyle w:val="BookText"/>
        <w:rPr/>
      </w:pPr>
      <w:bookmarkEnd w:id="295"/>
      <w:r>
        <w:rPr>
          <w:rFonts w:ascii="IRNazanin" w:hAnsi="IRNazanin" w:eastAsia="IRNazanin"/>
          <w:color w:val="111111"/>
          <w:sz w:val="28"/>
          <w:sz w:val="28"/>
          <w:szCs w:val="28"/>
          <w:rtl w:val="true"/>
          <w:lang w:bidi="fa-IR"/>
        </w:rPr>
        <w:t>إلی المغصوب کالصبغ و الإله فی الأبنیة أخذ الغاصب العین المضافة ان قبلت القطع و الفصل و لو بنقص قیمة الثوب و البناء ورد الأصل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الغاصب الأرش ان نقص بالقلع،هذا هو المشهور،خلافا للإسکافی و المختلف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للغاصب قلع الصبغ بغیر اذن المالک،فان لم یرض و دفع قیمة الصبغ وجب علی الغاصب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 و ان کان الأحوط للمالک المصیر الی 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یتوجه ما ذکره جماعة من أنه إذا طلب أحدهما البیع من غیرهما، یجبر الغاصب علی الإجابة ان کان الطالب هو المالک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تقبل القطع و الفصل،کان الغاصب شریکا للمالک،لکن تلزمه إجابة المالک لو طلب منه البیع من ثالث،و کذا قبول القیمة لو دفعها الیه المالک کما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نقصت قیمة الثوب بالصبغ،لزم الغاصب الأرش،و لا یلزم المالک ما ینقص من قیمة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مصبوغا،لم یستحق الغاصب شیئا إلا بعد توفیة المالک قیمة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بنقصان من قیمة الثوب،لزم الغاصب إتمام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 انما هو إذا صبغ الغاصب بصبغ منه،و لو صبغ بصبغ من المالک،فان لم یحصل بفعله نقصان لم یکن علی الغاصب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أمکن إزالته فالظاهر أن للمالک طلب ذلک،و علی الغاصب الأرش ان حصل نقص فی المصبوغ،و علیه قیمة الصبغ ان لم یبق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صبغة بصبغ غیرهما عدوانا،کان المالکان شریکین،فان لم یحصل بفعله نقصان فلا غرم علیه،غیر أنه یجب علیه الفصل مع إمکانه لو طلباه أو أحدهما، و ان حدث النقص فیهما أو فی أحدهما عما کان قبل الصبغ غرمه الغاصب لمن حصل فی حقه</w:t>
      </w:r>
      <w:r>
        <w:rPr>
          <w:rFonts w:eastAsia="IRNazanin" w:cs="IRNazanin"/>
          <w:color w:val="111111"/>
          <w:sz w:val="28"/>
          <w:szCs w:val="28"/>
          <w:rtl w:val="true"/>
          <w:lang w:bidi="fa-IR"/>
        </w:rPr>
        <w:t>.</w:t>
      </w:r>
    </w:p>
    <w:p>
      <w:pPr>
        <w:pStyle w:val="Heading3"/>
        <w:numPr>
          <w:ilvl w:val="2"/>
          <w:numId w:val="1"/>
        </w:numPr>
        <w:rPr/>
      </w:pPr>
      <w:bookmarkStart w:id="296" w:name="__RefHeading___Toc639586_3830689328"/>
      <w:bookmarkStart w:id="297" w:name="_Toc107"/>
      <w:bookmarkEnd w:id="296"/>
      <w:r>
        <w:rPr>
          <w:rtl w:val="true"/>
        </w:rPr>
        <w:t>الثالث</w:t>
      </w:r>
      <w:r>
        <w:rPr>
          <w:rtl w:val="true"/>
        </w:rPr>
        <w:t>:</w:t>
      </w:r>
      <w:r>
        <w:rPr>
          <w:rtl w:val="true"/>
        </w:rPr>
        <w:t>فی اللواحق</w:t>
      </w:r>
      <w:bookmarkEnd w:id="297"/>
    </w:p>
    <w:p>
      <w:pPr>
        <w:pStyle w:val="Heading4"/>
        <w:numPr>
          <w:ilvl w:val="3"/>
          <w:numId w:val="1"/>
        </w:numPr>
        <w:rPr/>
      </w:pPr>
      <w:bookmarkStart w:id="298" w:name="__RefHeading___Toc639588_3830689328"/>
      <w:bookmarkStart w:id="299" w:name="_Toc108"/>
      <w:bookmarkEnd w:id="298"/>
      <w:r>
        <w:rPr>
          <w:rtl w:val="true"/>
        </w:rPr>
        <w:t>اشارة</w:t>
      </w:r>
      <w:bookmarkEnd w:id="2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مسائل ست</w:t>
      </w:r>
      <w:r>
        <w:rPr>
          <w:rFonts w:eastAsia="IRNazanin" w:cs="IRNazanin"/>
          <w:color w:val="111111"/>
          <w:sz w:val="28"/>
          <w:szCs w:val="28"/>
          <w:rtl w:val="true"/>
          <w:lang w:bidi="fa-IR"/>
        </w:rPr>
        <w:t xml:space="preserve">: </w:t>
      </w:r>
      <w:bookmarkStart w:id="300" w:name="pg13624_146575"/>
    </w:p>
    <w:p>
      <w:pPr>
        <w:pStyle w:val="Heading4"/>
        <w:numPr>
          <w:ilvl w:val="3"/>
          <w:numId w:val="1"/>
        </w:numPr>
        <w:rPr/>
      </w:pPr>
      <w:bookmarkStart w:id="301" w:name="__RefHeading___Toc639590_3830689328"/>
      <w:bookmarkStart w:id="302" w:name="_Toc109"/>
      <w:bookmarkEnd w:id="300"/>
      <w:bookmarkEnd w:id="301"/>
      <w:r>
        <w:rPr>
          <w:rtl w:val="true"/>
        </w:rPr>
        <w:t>الأولی</w:t>
      </w:r>
      <w:r>
        <w:rPr>
          <w:rtl w:val="true"/>
        </w:rPr>
        <w:t>:</w:t>
      </w:r>
      <w:r>
        <w:rPr>
          <w:rtl w:val="true"/>
        </w:rPr>
        <w:t>فوائد المغصوب للمالک</w:t>
      </w:r>
      <w:bookmarkEnd w:id="30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المغصوب للمالک بلا خلاف عینا منفصلة کانت کالولد، أو متصلة کالصوف و السمن،أو منفعة کأجرة سکنی الدار و رکوب الدابة و کذا منفعة کل ما له أجرة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یستعمل العین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استعملها و کان لها منافع مختلفة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 یکون کاتبا و خیاطا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استعمله فی الأعلی ضمنها قطعا،و ان استعمله فی الوسطی أو الدنیا أو لم یستعمله أصلا،ففی ضمان أجرة متوسطة أو العلیا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أجرته فی الوقت المعتاد لعمله کالنهار فی أکثر الأشیاء،الا أن یکون له صنعة بالنهار و صنعة بالمیل،فیعتبر أجرتهما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هزلت الدابة أو نسی المملوک العلم أو الصنعة فنقصت بذلک القیمة، ضمن الغاصب الأرش ان رد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تلفت ضمن الأصل و الزیادة،سواء کان الهزال و النسیان بتفریط الغاصب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شیئا من الزیادة المتصلة ما لم تزد به القیمة و ذلک کما لو سمن المغصوب مثلا و قیمته بعد السمن و قبله واحدة فإذا زال السمن و کانت القیمة بحالتها الأولی باقیة،لم یکن علیه ضمان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الموجود حال الغصب و المتجدد فی ید الغاصب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السمن لا أثر له فی القیمة و بعضه له اثر فزال الجمیع،فإنه یضمن قیمة ما له أثر فیها دون ما زاد علیه،بلا خلاف فی شیء من ذلک أجده</w:t>
      </w:r>
      <w:r>
        <w:rPr>
          <w:rFonts w:eastAsia="IRNazanin" w:cs="IRNazanin"/>
          <w:color w:val="111111"/>
          <w:sz w:val="28"/>
          <w:szCs w:val="28"/>
          <w:rtl w:val="true"/>
          <w:lang w:bidi="fa-IR"/>
        </w:rPr>
        <w:t>.</w:t>
      </w:r>
    </w:p>
    <w:p>
      <w:pPr>
        <w:pStyle w:val="Heading4"/>
        <w:numPr>
          <w:ilvl w:val="3"/>
          <w:numId w:val="1"/>
        </w:numPr>
        <w:rPr/>
      </w:pPr>
      <w:bookmarkStart w:id="303" w:name="__RefHeading___Toc639592_3830689328"/>
      <w:bookmarkStart w:id="304" w:name="_Toc110"/>
      <w:bookmarkEnd w:id="303"/>
      <w:r>
        <w:rPr>
          <w:rtl w:val="true"/>
        </w:rPr>
        <w:t>الثانیة</w:t>
      </w:r>
      <w:r>
        <w:rPr>
          <w:rtl w:val="true"/>
        </w:rPr>
        <w:t>:</w:t>
      </w:r>
      <w:r>
        <w:rPr>
          <w:rtl w:val="true"/>
        </w:rPr>
        <w:t>لا یملک المشتری ما یقبضه بالبیع الفاسد</w:t>
      </w:r>
      <w:bookmarkEnd w:id="30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المشتری ما یقبضه بالبیع الفاسد بلا خلاف و یضمنه أی المبیع و ما یحدث من منافعه و ما یزداد فی قیمته لزیادة صفة فیه کتعمل و نحوه بلا إشکال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فی ضمان زیادة القیمة لزیادة الصفة،حیث لا یکون المشتری سببا فی </w:t>
      </w:r>
      <w:bookmarkStart w:id="305" w:name="pg13624_146576"/>
    </w:p>
    <w:p>
      <w:pPr>
        <w:pStyle w:val="BookText"/>
        <w:rPr/>
      </w:pPr>
      <w:bookmarkEnd w:id="305"/>
      <w:r>
        <w:rPr>
          <w:rFonts w:ascii="IRNazanin" w:hAnsi="IRNazanin" w:eastAsia="IRNazanin"/>
          <w:color w:val="111111"/>
          <w:sz w:val="28"/>
          <w:sz w:val="28"/>
          <w:szCs w:val="28"/>
          <w:rtl w:val="true"/>
          <w:lang w:bidi="fa-IR"/>
        </w:rPr>
        <w:t>إتلافها،فإنه لا دلیل علیه الا إلحاق مثل هذا القبض بالغصب،و هو حسن ان لم نعتبر فی تعریفه قید العدوان،و أما مع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الأظهر و مذهب المصنف هنا و فی الشرائع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عدم ضمانها</w:t>
      </w:r>
      <w:r>
        <w:rPr>
          <w:rFonts w:eastAsia="IRNazanin" w:cs="IRNazanin"/>
          <w:color w:val="111111"/>
          <w:sz w:val="28"/>
          <w:szCs w:val="28"/>
          <w:rtl w:val="true"/>
          <w:lang w:bidi="fa-IR"/>
        </w:rPr>
        <w:t>.</w:t>
      </w:r>
    </w:p>
    <w:p>
      <w:pPr>
        <w:pStyle w:val="Heading4"/>
        <w:numPr>
          <w:ilvl w:val="3"/>
          <w:numId w:val="1"/>
        </w:numPr>
        <w:rPr/>
      </w:pPr>
      <w:bookmarkStart w:id="306" w:name="__RefHeading___Toc639594_3830689328"/>
      <w:bookmarkStart w:id="307" w:name="_Toc111"/>
      <w:bookmarkEnd w:id="306"/>
      <w:r>
        <w:rPr>
          <w:rtl w:val="true"/>
        </w:rPr>
        <w:t>الثالثة</w:t>
      </w:r>
      <w:r>
        <w:rPr>
          <w:rtl w:val="true"/>
        </w:rPr>
        <w:t>:</w:t>
      </w:r>
      <w:r>
        <w:rPr>
          <w:rtl w:val="true"/>
        </w:rPr>
        <w:t>إذا اشتری أحد المغصوب عالما بالغصب</w:t>
      </w:r>
      <w:bookmarkEnd w:id="3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أحد المغصوب حال کونه عالما بالغصب حین الشراء و قبضه فهو کالغاصب بل غاصب ان کان عالما بحرمة الشراء و القبض أیضا،و بطالب بما یطالب به البائع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المالک بین مطالبته بالعین مع بقائها و بعوضها مثلا أو قیمة مع تلفها، و مطالبة ما جرت علیه یده من المنافع،و بین مطالبة البائع،فإن طالبة رجع علی المشتری بالعین أو البدل أو ما استوفاه من المنافع،لاستقرار التلف فی یده مع دخوله علی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استوفی قبل البیع شیئا من المنافع،أو مضی زمان یمکن فیه استیفاء شیء منها،أو حصل فی یده نقصان مضمون علیه،کان الضمان علیه من غیر رجوع علی المشتری،و ان رجع علی المشتری فیما علیه ضمانه لم یکن له الرجوع علی البائع،لاستقرار الضمان علیه بالتلف و ما فی حکمه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یرجع علیه أیضا فیما یضمن للمالک من الثمن،و ان دفعه الی البائع مع تلفه إجماعا،کما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بقائه ففی جواز الرجوع له به علی البائع قولان،أشهرهما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مطلقا و عن التذکرة الإجماع،و لولاه لکان الوجه الجواز مطلقا وفاقا لجمع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المشتری جاهلا بالغصب،کان کالغاصب من حیث ترتب الید فی وجوب دفع العین المبتاعة بعینها مع بقائها،و ببدلها مثلا أو قیمة مع تلفها الی مالکها ان رجع علیه و یرجع بالثمن مع بقائه و ببدله </w:t>
      </w:r>
      <w:bookmarkStart w:id="308" w:name="pg13624_146577"/>
    </w:p>
    <w:p>
      <w:pPr>
        <w:pStyle w:val="BookText"/>
        <w:rPr/>
      </w:pPr>
      <w:bookmarkEnd w:id="308"/>
      <w:r>
        <w:rPr>
          <w:rFonts w:ascii="IRNazanin" w:hAnsi="IRNazanin" w:eastAsia="IRNazanin"/>
          <w:color w:val="111111"/>
          <w:sz w:val="28"/>
          <w:sz w:val="28"/>
          <w:szCs w:val="28"/>
          <w:rtl w:val="true"/>
          <w:lang w:bidi="fa-IR"/>
        </w:rPr>
        <w:t>مع تلفه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عوض العین الذی غرمه للمالک أزید من الثمن الذی غرمه للمالک أزید من الثمن الذی دفعه الی البائع فالوجه جواز رجوعه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المالک الی البائع رجع هو علی المشتری فیما یقابل الثمن لا الزائد لو دفعه الیه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من مذهب الأصحاب أو للمشتری أن یرجع بما غرمه للمالک مما لم یحصل فی مقابلته عوض کقیمة الولد و النفقة و العمارة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الرجوع علیه بما ضمن من المنافع کعوض الثمرة و أجرة السکنی تردد و اختلاف،و الأظهر العدم وفاقا لجمع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الرجوع حیث یتصور له الضرر بالغرور،کما إذا أخذت منه قیمة المنافع أزید مما یبذله هو فی مقابلتها من غیر ملکه و نحو ذلک</w:t>
      </w:r>
      <w:r>
        <w:rPr>
          <w:rFonts w:eastAsia="IRNazanin" w:cs="IRNazanin"/>
          <w:color w:val="111111"/>
          <w:sz w:val="28"/>
          <w:szCs w:val="28"/>
          <w:rtl w:val="true"/>
          <w:lang w:bidi="fa-IR"/>
        </w:rPr>
        <w:t>.</w:t>
      </w:r>
    </w:p>
    <w:p>
      <w:pPr>
        <w:pStyle w:val="Heading4"/>
        <w:numPr>
          <w:ilvl w:val="3"/>
          <w:numId w:val="1"/>
        </w:numPr>
        <w:rPr/>
      </w:pPr>
      <w:bookmarkStart w:id="309" w:name="__RefHeading___Toc639596_3830689328"/>
      <w:bookmarkStart w:id="310" w:name="_Toc112"/>
      <w:bookmarkEnd w:id="309"/>
      <w:r>
        <w:rPr>
          <w:rtl w:val="true"/>
        </w:rPr>
        <w:t>الرابعة</w:t>
      </w:r>
      <w:r>
        <w:rPr>
          <w:rtl w:val="true"/>
        </w:rPr>
        <w:t>:</w:t>
      </w:r>
      <w:r>
        <w:rPr>
          <w:rtl w:val="true"/>
        </w:rPr>
        <w:t>إذا غصب حبا فزرعه</w:t>
      </w:r>
      <w:bookmarkEnd w:id="31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غصب حبا فزرعه،أو بیضة فحضنها تحت دجاجة له فأفرخت،أو خمرا فخللها،فالکل للمغصوب منه بلا خلاف ظاهر فی الأخیر و کذا فی الأولین الا من الشیخ فی أحد قولیه،و قد رجع عنه کما فی السرائر </w:t>
      </w:r>
      <w:r>
        <w:rPr>
          <w:rStyle w:val="FootnoteAnchor"/>
          <w:rtl w:val="true"/>
        </w:rPr>
        <w:footnoteReference w:id="187"/>
      </w:r>
      <w:r>
        <w:rPr>
          <w:rFonts w:ascii="IRNazanin" w:hAnsi="IRNazanin" w:eastAsia="IRNazanin"/>
          <w:color w:val="111111"/>
          <w:sz w:val="28"/>
          <w:sz w:val="28"/>
          <w:szCs w:val="28"/>
          <w:rtl w:val="true"/>
          <w:lang w:bidi="fa-IR"/>
        </w:rPr>
        <w:t>و غیره،و نفی الأول عنه الخلاف،و حکی فیه عن المرتضی الإجماع فیهما</w:t>
      </w:r>
      <w:r>
        <w:rPr>
          <w:rFonts w:eastAsia="IRNazanin" w:cs="IRNazanin"/>
          <w:color w:val="111111"/>
          <w:sz w:val="28"/>
          <w:szCs w:val="28"/>
          <w:rtl w:val="true"/>
          <w:lang w:bidi="fa-IR"/>
        </w:rPr>
        <w:t>.</w:t>
      </w:r>
    </w:p>
    <w:p>
      <w:pPr>
        <w:pStyle w:val="Heading4"/>
        <w:numPr>
          <w:ilvl w:val="3"/>
          <w:numId w:val="1"/>
        </w:numPr>
        <w:rPr/>
      </w:pPr>
      <w:bookmarkStart w:id="311" w:name="__RefHeading___Toc639598_3830689328"/>
      <w:bookmarkStart w:id="312" w:name="_Toc113"/>
      <w:bookmarkEnd w:id="311"/>
      <w:r>
        <w:rPr>
          <w:rtl w:val="true"/>
        </w:rPr>
        <w:t>الخامسة</w:t>
      </w:r>
      <w:r>
        <w:rPr>
          <w:rtl w:val="true"/>
        </w:rPr>
        <w:t>:</w:t>
      </w:r>
      <w:r>
        <w:rPr>
          <w:rtl w:val="true"/>
        </w:rPr>
        <w:t>إذا غصب أرضا فزرعها</w:t>
      </w:r>
      <w:bookmarkEnd w:id="31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أرضا فزرعها أو غرسها فالزرع و الغرس و لصاحبه و علیه أجرة الأرض عن مدة شغلها الزرع فیها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لصاحبها أی الأرض إزالة الزرع و الغرس و لو قبل أوان بلوغهما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إلزامه أی الغاصب بالإزالة و طعم الحفر و الأرش ان نقصت بالقلع أو الزرع</w:t>
      </w:r>
      <w:r>
        <w:rPr>
          <w:rFonts w:eastAsia="IRNazanin" w:cs="IRNazanin"/>
          <w:color w:val="111111"/>
          <w:sz w:val="28"/>
          <w:szCs w:val="28"/>
          <w:rtl w:val="true"/>
          <w:lang w:bidi="fa-IR"/>
        </w:rPr>
        <w:t xml:space="preserve">. </w:t>
      </w:r>
      <w:bookmarkStart w:id="313" w:name="pg13624_146578"/>
    </w:p>
    <w:p>
      <w:pPr>
        <w:pStyle w:val="BookText"/>
        <w:rPr/>
      </w:pPr>
      <w:bookmarkEnd w:id="313"/>
      <w:r>
        <w:rPr>
          <w:rFonts w:ascii="IRNazanin" w:hAnsi="IRNazanin" w:eastAsia="IRNazanin"/>
          <w:color w:val="111111"/>
          <w:sz w:val="28"/>
          <w:sz w:val="28"/>
          <w:szCs w:val="28"/>
          <w:rtl w:val="true"/>
          <w:lang w:bidi="fa-IR"/>
        </w:rPr>
        <w:t>و لو بذل و عوض صاحب الأرض قیمة الغرس و الزرع لم تجب علی الغاصب إجابته بلا خلاف فی شیء من ذلک،الا ما یحکی من الإسکافی من أن لصاحب الأرض أن یرد ما خسره الزارع و یملک الزرع، و هو نادر</w:t>
      </w:r>
      <w:r>
        <w:rPr>
          <w:rFonts w:eastAsia="IRNazanin" w:cs="IRNazanin"/>
          <w:color w:val="111111"/>
          <w:sz w:val="28"/>
          <w:szCs w:val="28"/>
          <w:rtl w:val="true"/>
          <w:lang w:bidi="fa-IR"/>
        </w:rPr>
        <w:t>.</w:t>
      </w:r>
    </w:p>
    <w:p>
      <w:pPr>
        <w:pStyle w:val="Heading4"/>
        <w:numPr>
          <w:ilvl w:val="3"/>
          <w:numId w:val="1"/>
        </w:numPr>
        <w:rPr/>
      </w:pPr>
      <w:bookmarkStart w:id="314" w:name="__RefHeading___Toc639600_3830689328"/>
      <w:bookmarkStart w:id="315" w:name="_Toc114"/>
      <w:bookmarkEnd w:id="314"/>
      <w:r>
        <w:rPr>
          <w:rtl w:val="true"/>
        </w:rPr>
        <w:t>السادسة</w:t>
      </w:r>
      <w:r>
        <w:rPr>
          <w:rtl w:val="true"/>
        </w:rPr>
        <w:t>:</w:t>
      </w:r>
      <w:r>
        <w:rPr>
          <w:rtl w:val="true"/>
        </w:rPr>
        <w:t>لو تلف المغصوب و اختلفا فی القیمة</w:t>
      </w:r>
      <w:bookmarkEnd w:id="31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تلف المغصوب و اختلفا فی القیمة فالقول قول الغاصب وفاقا للمبسوط </w:t>
      </w:r>
      <w:r>
        <w:rPr>
          <w:rStyle w:val="FootnoteAnchor"/>
          <w:rtl w:val="true"/>
        </w:rPr>
        <w:footnoteReference w:id="188"/>
      </w:r>
      <w:r>
        <w:rPr>
          <w:rFonts w:ascii="IRNazanin" w:hAnsi="IRNazanin" w:eastAsia="IRNazanin"/>
          <w:color w:val="111111"/>
          <w:sz w:val="28"/>
          <w:sz w:val="28"/>
          <w:szCs w:val="28"/>
          <w:rtl w:val="true"/>
          <w:lang w:bidi="fa-IR"/>
        </w:rPr>
        <w:t>و الخلاف و الحلی و کثیر من المتأخرین بل عامتهم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النهایة و القواعد </w:t>
      </w:r>
      <w:r>
        <w:rPr>
          <w:rStyle w:val="FootnoteAnchor"/>
          <w:rtl w:val="true"/>
        </w:rPr>
        <w:footnoteReference w:id="189"/>
      </w:r>
      <w:r>
        <w:rPr>
          <w:rFonts w:ascii="IRNazanin" w:hAnsi="IRNazanin" w:eastAsia="IRNazanin"/>
          <w:color w:val="111111"/>
          <w:sz w:val="28"/>
          <w:sz w:val="28"/>
          <w:szCs w:val="28"/>
          <w:rtl w:val="true"/>
          <w:lang w:bidi="fa-IR"/>
        </w:rPr>
        <w:t xml:space="preserve">و نسبه فی الشرائع </w:t>
      </w:r>
      <w:r>
        <w:rPr>
          <w:rStyle w:val="FootnoteAnchor"/>
          <w:rtl w:val="true"/>
        </w:rPr>
        <w:footnoteReference w:id="190"/>
      </w:r>
      <w:r>
        <w:rPr>
          <w:rFonts w:ascii="IRNazanin" w:hAnsi="IRNazanin" w:eastAsia="IRNazanin"/>
          <w:color w:val="111111"/>
          <w:sz w:val="28"/>
          <w:sz w:val="28"/>
          <w:szCs w:val="28"/>
          <w:rtl w:val="true"/>
          <w:lang w:bidi="fa-IR"/>
        </w:rPr>
        <w:t xml:space="preserve">إلی الأکثر ان القول قول المغصوب منه کما تدل علیه صحیحة </w:t>
      </w:r>
      <w:r>
        <w:rPr>
          <w:rStyle w:val="FootnoteAnchor"/>
          <w:rtl w:val="true"/>
        </w:rPr>
        <w:footnoteReference w:id="191"/>
      </w:r>
      <w:r>
        <w:rPr>
          <w:rFonts w:ascii="IRNazanin" w:hAnsi="IRNazanin" w:eastAsia="IRNazanin"/>
          <w:color w:val="111111"/>
          <w:sz w:val="28"/>
          <w:sz w:val="28"/>
          <w:szCs w:val="28"/>
          <w:rtl w:val="true"/>
          <w:lang w:bidi="fa-IR"/>
        </w:rPr>
        <w:t>أبی ولاد المشهورة، فلا یخلو عن قوة ان لم ینعقد الإجماع من المتأخرین علی الأول،و مع ذلک فالاحتیاط لازم فی المسألة بمراعاة المصالحة</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3624_146580"/>
      <w:bookmarkStart w:id="317" w:name="pg13624_146580"/>
      <w:bookmarkEnd w:id="317"/>
    </w:p>
    <w:p>
      <w:pPr>
        <w:pStyle w:val="Heading2"/>
        <w:numPr>
          <w:ilvl w:val="1"/>
          <w:numId w:val="1"/>
        </w:numPr>
        <w:rPr/>
      </w:pPr>
      <w:bookmarkStart w:id="318" w:name="pg13624_146580"/>
      <w:bookmarkStart w:id="319" w:name="__RefHeading___Toc639602_3830689328"/>
      <w:bookmarkStart w:id="320" w:name="_Toc115"/>
      <w:bookmarkEnd w:id="318"/>
      <w:bookmarkEnd w:id="319"/>
      <w:r>
        <w:rPr>
          <w:rtl w:val="true"/>
        </w:rPr>
        <w:t>کتاب الشفعة</w:t>
      </w:r>
      <w:bookmarkEnd w:id="3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639604_3830689328"/>
      <w:bookmarkStart w:id="322" w:name="_Toc116"/>
      <w:bookmarkEnd w:id="321"/>
      <w:r>
        <w:rPr>
          <w:rtl w:val="true"/>
        </w:rPr>
        <w:t>اشارة</w:t>
      </w:r>
      <w:bookmarkEnd w:id="3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3624_146582"/>
      <w:bookmarkStart w:id="324" w:name="pg13624_146582"/>
      <w:bookmarkEnd w:id="324"/>
    </w:p>
    <w:p>
      <w:pPr>
        <w:pStyle w:val="BookText"/>
        <w:rPr/>
      </w:pPr>
      <w:bookmarkStart w:id="325" w:name="pg13624_146582"/>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فعلة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کذا بکذا إذا جعلته شفعا به أی زوجا، کأن الشفیع یجعل نصیبه شفعا لنصیب شریکه،و أصلها التقویة و الإعانة،و منه الشافعة و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 ما ذکره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استحقاق أحد الشریکین حصة الشریک لانتقالها بالبیع و الاستحقاق بمنزلة الجنس یدخل فیه استحقاق الشخص مال آخر بالإرث،و الاستحقاق بالحیازة و الاحیاء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 المستحق بکونه أحد الشریکین،خرج منه استحقاق من لیس بشریک و لو بحصة أخری ببیع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انتقالها بالبیع ما إذا استحق أحد الشریکین حصة الأخر بهبة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و ان انتقض فی طرفه بأمور الا أنه أجود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هذه التعریفات اللفظیة فیها ما یورد أو یرد علیها من النقض و المناقشة و النظر فیه أی فی هذا الکتاب یستدعی أن نذکر فیه أمورا</w:t>
      </w:r>
      <w:r>
        <w:rPr>
          <w:rFonts w:eastAsia="IRNazanin" w:cs="IRNazanin"/>
          <w:color w:val="111111"/>
          <w:sz w:val="28"/>
          <w:szCs w:val="28"/>
          <w:rtl w:val="true"/>
          <w:lang w:bidi="fa-IR"/>
        </w:rPr>
        <w:t>:</w:t>
      </w:r>
    </w:p>
    <w:p>
      <w:pPr>
        <w:pStyle w:val="Heading3"/>
        <w:numPr>
          <w:ilvl w:val="2"/>
          <w:numId w:val="1"/>
        </w:numPr>
        <w:rPr/>
      </w:pPr>
      <w:bookmarkStart w:id="326" w:name="__RefHeading___Toc639606_3830689328"/>
      <w:bookmarkStart w:id="327" w:name="_Toc117"/>
      <w:bookmarkEnd w:id="326"/>
      <w:r>
        <w:rPr>
          <w:rtl w:val="true"/>
        </w:rPr>
        <w:t>الأول</w:t>
      </w:r>
      <w:r>
        <w:rPr>
          <w:rtl w:val="true"/>
        </w:rPr>
        <w:t>:</w:t>
      </w:r>
      <w:r>
        <w:rPr>
          <w:rtl w:val="true"/>
        </w:rPr>
        <w:t>فی ما تثبت فیه الشفعة</w:t>
      </w:r>
      <w:bookmarkEnd w:id="3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تثبت فیه الشفعة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تثبت فی الأرضین و المساکن إجماعا و هل تثبت فیما ینقل کالثیاب </w:t>
      </w:r>
    </w:p>
    <w:p>
      <w:pPr>
        <w:pStyle w:val="BookText"/>
        <w:rPr/>
      </w:pPr>
      <w:r>
        <w:rPr>
          <w:rFonts w:ascii="IRNazanin" w:hAnsi="IRNazanin" w:eastAsia="IRNazanin"/>
          <w:color w:val="111111"/>
          <w:sz w:val="28"/>
          <w:sz w:val="28"/>
          <w:szCs w:val="28"/>
          <w:rtl w:val="true"/>
          <w:lang w:bidi="fa-IR"/>
        </w:rPr>
        <w:t>و الأمتعة؟فیه قولان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الأول،وفاقا لأکثر القدماء و جماعة من المتأخرین و فی الانتصار </w:t>
      </w:r>
      <w:r>
        <w:rPr>
          <w:rStyle w:val="FootnoteAnchor"/>
          <w:rtl w:val="true"/>
        </w:rPr>
        <w:footnoteReference w:id="192"/>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3"/>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عند أکثر المتأخرین الاقتصار علی موضع الإجماع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فی الشجر و النخل و الأبنیة إذا بیعت تبعا للأرض المشغولة بها بلا خلاف،و ان بیعت منفردة عنها و لو منضمة إلی أرض أخری بنی ثبوت الشفعة فیها و عدمه علی الخلاف المتقدم،فمن قال بثبوتها هناک قال به هنا،و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ثبوتها فی الحیوان قولان المتقدمان،و لم أفهم وجهان لإفراد ذکره مع دخوله فیما مضی،بل إدراجه فیه کما فی الشرائع </w:t>
      </w:r>
      <w:r>
        <w:rPr>
          <w:rStyle w:val="FootnoteAnchor"/>
          <w:rtl w:val="true"/>
        </w:rPr>
        <w:footnoteReference w:id="194"/>
      </w:r>
      <w:r>
        <w:rPr>
          <w:rFonts w:ascii="IRNazanin" w:hAnsi="IRNazanin" w:eastAsia="IRNazanin"/>
          <w:color w:val="111111"/>
          <w:sz w:val="28"/>
          <w:sz w:val="28"/>
          <w:szCs w:val="28"/>
          <w:rtl w:val="true"/>
          <w:lang w:bidi="fa-IR"/>
        </w:rPr>
        <w:t xml:space="preserve">أولی،و لا لقوله و المروی </w:t>
      </w:r>
      <w:r>
        <w:rPr>
          <w:rStyle w:val="FootnoteAnchor"/>
          <w:rtl w:val="true"/>
        </w:rPr>
        <w:footnoteReference w:id="195"/>
      </w:r>
      <w:r>
        <w:rPr>
          <w:rFonts w:ascii="IRNazanin" w:hAnsi="IRNazanin" w:eastAsia="IRNazanin"/>
          <w:color w:val="111111"/>
          <w:sz w:val="28"/>
          <w:sz w:val="28"/>
          <w:szCs w:val="28"/>
          <w:rtl w:val="true"/>
          <w:lang w:bidi="fa-IR"/>
        </w:rPr>
        <w:t>أنها لا تثبت فان الثبوت فیه مطلقا مروی أیضا،و العمل به للشهرة القدیمة و الإجماعات المنقولة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روایة أخری بالتفصیل المشار الیه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فقهائنا من أثبتها فی العبد دون غیره لکنها شاذة،إذا لم نر عاملا بها عدا الفاضل فی المختلف، و لم یوافقه فیما أعلمه أحد و ان نقل القائل به فی المتن،إذ لم نجدد و بعدم معروفیته صرح جمع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تثبت فیما لا تنقسم و لا تقبل القسمة الإجباریة کالعضائد و الدکاکین و الحمامات و النهر و الطریق الضیق علی الأشبه الأشهر بین أکثر من تأخر، خلافا لجماعة من القدماء و المتأخرین فاثبتوها فیها،و هو فی غایة القوة،سیما </w:t>
      </w:r>
      <w:bookmarkStart w:id="328" w:name="pg13624_146584"/>
    </w:p>
    <w:p>
      <w:pPr>
        <w:pStyle w:val="BookText"/>
        <w:rPr/>
      </w:pPr>
      <w:bookmarkEnd w:id="328"/>
      <w:r>
        <w:rPr>
          <w:rFonts w:ascii="IRNazanin" w:hAnsi="IRNazanin" w:eastAsia="IRNazanin"/>
          <w:color w:val="111111"/>
          <w:sz w:val="28"/>
          <w:sz w:val="28"/>
          <w:szCs w:val="28"/>
          <w:rtl w:val="true"/>
          <w:lang w:bidi="fa-IR"/>
        </w:rPr>
        <w:t xml:space="preserve">و فی الانتصار </w:t>
      </w:r>
      <w:r>
        <w:rPr>
          <w:rStyle w:val="FootnoteAnchor"/>
          <w:rtl w:val="true"/>
        </w:rPr>
        <w:footnoteReference w:id="19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مراعاة الاحتیاط فیها و فی سائر ما وقع الخلاف فیها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ثبوتها انتقاله أی الشقص المشفوع بالبیع،فلا تثبت لو انتقل بهبة أو صلح أو صداق أو إقرار علی الأشهر الأظهر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خلافا للإسکافی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الوقف مشاعا مع طلق فباع الموقوف علیه الوقف علی وجه یصح تثبت الشفعة لصاحب الطلق بلا خلاف ظاهر،و ان انعکس فباع صاحب الطلق ملکه لم تثبت للموقوف علیه مطلقا،وفاقا للمبسوط </w:t>
      </w:r>
      <w:r>
        <w:rPr>
          <w:rStyle w:val="FootnoteAnchor"/>
          <w:rtl w:val="true"/>
        </w:rPr>
        <w:footnoteReference w:id="197"/>
      </w:r>
      <w:r>
        <w:rPr>
          <w:rFonts w:ascii="IRNazanin" w:hAnsi="IRNazanin" w:eastAsia="IRNazanin"/>
          <w:color w:val="111111"/>
          <w:sz w:val="28"/>
          <w:sz w:val="28"/>
          <w:szCs w:val="28"/>
          <w:rtl w:val="true"/>
          <w:lang w:bidi="fa-IR"/>
        </w:rPr>
        <w:t>نافیا الخلاف عنه،و عزاه الحلی إلی الأکثر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مطلقا،و جوز للإمام و خلفائه المطالبة بشفعة الوقوف التی ینظرون فیها علی المساکین،أو علی المساجد و مصالح المسلمین و کذلک کل ناظر بحق فی وقف من وصی و ولی،و عن الحلی الموافقة له مع وحدة الموقوف علیه و للمبسوط مع تعدده،و علیه أکثر المتأخرین،و وجهها غیر واضح سیما علی القول بعدم انتقال الموقوف الی الموقوف علیه مطلقا</w:t>
      </w:r>
      <w:r>
        <w:rPr>
          <w:rFonts w:eastAsia="IRNazanin" w:cs="IRNazanin"/>
          <w:color w:val="111111"/>
          <w:sz w:val="28"/>
          <w:szCs w:val="28"/>
          <w:rtl w:val="true"/>
          <w:lang w:bidi="fa-IR"/>
        </w:rPr>
        <w:t>.</w:t>
      </w:r>
    </w:p>
    <w:p>
      <w:pPr>
        <w:pStyle w:val="Heading3"/>
        <w:numPr>
          <w:ilvl w:val="2"/>
          <w:numId w:val="1"/>
        </w:numPr>
        <w:rPr/>
      </w:pPr>
      <w:bookmarkStart w:id="329" w:name="__RefHeading___Toc639608_3830689328"/>
      <w:bookmarkStart w:id="330" w:name="_Toc118"/>
      <w:bookmarkEnd w:id="329"/>
      <w:r>
        <w:rPr>
          <w:rtl w:val="true"/>
        </w:rPr>
        <w:t>الثانی</w:t>
      </w:r>
      <w:r>
        <w:rPr>
          <w:rtl w:val="true"/>
        </w:rPr>
        <w:t>:</w:t>
      </w:r>
      <w:r>
        <w:rPr>
          <w:rtl w:val="true"/>
        </w:rPr>
        <w:t>فی الشفیع</w:t>
      </w:r>
      <w:bookmarkEnd w:id="33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الشفیع المستحق لمطالبته المشتری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مسلم شریک مشاعة قادر علی الثمن و اعتبار الإسلام لیس کلیا،بل إذا کان المشتری مسلما و الا فتثبت بین الکفار إجماعا کما قیل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تثبت لذمی و لا حربی علی مسلم إجماعا کما فی کلام جمع و لا تثبت بالجوار بلا خلاف و فی کلام جمع الإجماع و لا لعاجز عن الثمن بلا خلاف و فی المسالک الإجماع،و یرجع فی العجز الی اعترافه أو </w:t>
      </w:r>
    </w:p>
    <w:p>
      <w:pPr>
        <w:pStyle w:val="BookText"/>
        <w:rPr/>
      </w:pPr>
      <w:r>
        <w:rPr>
          <w:rFonts w:ascii="IRNazanin" w:hAnsi="IRNazanin" w:eastAsia="IRNazanin"/>
          <w:color w:val="111111"/>
          <w:sz w:val="28"/>
          <w:sz w:val="28"/>
          <w:szCs w:val="28"/>
          <w:rtl w:val="true"/>
          <w:lang w:bidi="fa-IR"/>
        </w:rPr>
        <w:t>شهادة القرائن به،و عدم إمکان استدانته أو عدم مشروعیتها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ما میز و قسم علی الأشهر الأظهر و فی کلام جمع الإجماع إلا بالشرکة فی الطریق أو النهر إذا بیع أحدهما منفردا أو هما مع الشقص المقسوم فتثبت حینئذ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الشریک حصته من العرصة التی هی الطریق دون الدار،جاز الأخذ بالشفعة مطلقا،سواء کان الطریق مما یقبل القسمة أم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الدور مقسومة بعد اشتراک سابق أم لا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آخرین اعتبار شرکة سابقة علی القسمة فی ذات الطریق،تعویلا علی حجة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تثبت بین شریکین إجماعا و لا تثبت لما زاد علیهما مطلقا علی أشهر الروایتین </w:t>
      </w:r>
      <w:r>
        <w:rPr>
          <w:rStyle w:val="FootnoteAnchor"/>
          <w:rtl w:val="true"/>
        </w:rPr>
        <w:footnoteReference w:id="198"/>
      </w:r>
      <w:r>
        <w:rPr>
          <w:rFonts w:ascii="IRNazanin" w:hAnsi="IRNazanin" w:eastAsia="IRNazanin"/>
          <w:color w:val="111111"/>
          <w:sz w:val="28"/>
          <w:sz w:val="28"/>
          <w:szCs w:val="28"/>
          <w:rtl w:val="true"/>
          <w:lang w:bidi="fa-IR"/>
        </w:rPr>
        <w:t xml:space="preserve">و أظهرهما،و فی کلام جمیع علیه إجماعنا،و الروایة الثانیة بثبوتها کذلک قال بها الإسکافی،و لکنه نادر موافق للعامة،فلتحمل الروایة علی التقیة،مع أن المنقول عنه فی الانتصار </w:t>
      </w:r>
      <w:r>
        <w:rPr>
          <w:rStyle w:val="FootnoteAnchor"/>
          <w:rtl w:val="true"/>
        </w:rPr>
        <w:footnoteReference w:id="199"/>
      </w:r>
      <w:r>
        <w:rPr>
          <w:rFonts w:ascii="IRNazanin" w:hAnsi="IRNazanin" w:eastAsia="IRNazanin"/>
          <w:color w:val="111111"/>
          <w:sz w:val="28"/>
          <w:sz w:val="28"/>
          <w:szCs w:val="28"/>
          <w:rtl w:val="true"/>
          <w:lang w:bidi="fa-IR"/>
        </w:rPr>
        <w:t xml:space="preserve">تخصیص ذلک بغیر الحیوان و مصیره فیه الی ما علیه الأصحاب،کما ذهب الیه الصدوق فی الفقیه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ادعی الشفیع غیبة الثمن أجل ثلاثة أیام و لو ملفقة من وقت حضوره للأخذ بالشفعة ان ذکر أنه ببلده فان لم یحضره فی المدة بطلت الشفعة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ذکر أنه فی بلد آخر أجل بقدر وصوله الیه و عوده منه و زیادة ثلاثة أیام بعد ذلک،فإن وفاه و الا فلا شفعة له،کما فی الحسن </w:t>
      </w:r>
      <w:r>
        <w:rPr>
          <w:rStyle w:val="FootnoteAnchor"/>
          <w:rtl w:val="true"/>
        </w:rPr>
        <w:footnoteReference w:id="201"/>
      </w:r>
      <w:r>
        <w:rPr>
          <w:rFonts w:ascii="IRNazanin" w:hAnsi="IRNazanin" w:eastAsia="IRNazanin"/>
          <w:color w:val="111111"/>
          <w:sz w:val="28"/>
          <w:sz w:val="28"/>
          <w:szCs w:val="28"/>
          <w:rtl w:val="true"/>
          <w:lang w:bidi="fa-IR"/>
        </w:rPr>
        <w:t>المعمول به</w:t>
      </w:r>
      <w:r>
        <w:rPr>
          <w:rFonts w:eastAsia="IRNazanin" w:cs="IRNazanin"/>
          <w:color w:val="111111"/>
          <w:sz w:val="28"/>
          <w:szCs w:val="28"/>
          <w:rtl w:val="true"/>
          <w:lang w:bidi="fa-IR"/>
        </w:rPr>
        <w:t xml:space="preserve">. </w:t>
      </w:r>
      <w:bookmarkStart w:id="331" w:name="pg13624_146586"/>
    </w:p>
    <w:p>
      <w:pPr>
        <w:pStyle w:val="BookText"/>
        <w:rPr/>
      </w:pPr>
      <w:bookmarkEnd w:id="331"/>
      <w:r>
        <w:rPr>
          <w:rFonts w:ascii="IRNazanin" w:hAnsi="IRNazanin" w:eastAsia="IRNazanin"/>
          <w:color w:val="111111"/>
          <w:sz w:val="28"/>
          <w:sz w:val="28"/>
          <w:szCs w:val="28"/>
          <w:rtl w:val="true"/>
          <w:lang w:bidi="fa-IR"/>
        </w:rPr>
        <w:t>و إطلاقه و ان شمل صورتی ترتب الضرر بالتأجیل و عدمه،الا أن ظاهرهم الإطباق علی تقییده ب ما إذا لم یتضرر المشتری به 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ببطلانها علی تقدیر عدم إحضاره فی المدة سقوطها ان لم یکن أخذ،و یتسلط المشتری علی الفسخ لو کان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للغائب و ان طالت غیبته،فإذا قدم من سفره أخذ ان لم یتمکن من الأخذ فی الغیبة بنفسه أو وکیله،و لا عبرة بتمکنه من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المریض و المحبوس ظلما أو بحق یعجز عنه،و لو قدر علی الحق و لم یطالب بعد مضی زمان یتمکن من التخلص و المطالبة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السفیه،و المجنون،و الصبی عطف علی الغائب،فتثبت لهم الشفعة و یأخذ بها لهم مع الغبطة و المصلحة کسائر التصرفات،بلا خلاف فی شیء من ذلک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الحکم بثبوت الشفعة لهم ان تضمن طول الغیبة و انتظار ارتفاع الموانع الأربعة الضرر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الولی الأخذ حیث یجوز له فبلغ الصبی أو أفاق المجنون أو رشد السفیه فله أی لکل منهم الأخذ بلا خلاف،و لا فی أنه لو ترک لعدم الغبطة لم یکن لهم بعد ارتفاع المانع الأخذ بالشفعة،و علیه فلو جهل الحال فی سبب الترک هل هو الثانی أو الأول؟ففی استحقاقهم الأخذ وجهان</w:t>
      </w:r>
      <w:r>
        <w:rPr>
          <w:rFonts w:eastAsia="IRNazanin" w:cs="IRNazanin"/>
          <w:color w:val="111111"/>
          <w:sz w:val="28"/>
          <w:szCs w:val="28"/>
          <w:rtl w:val="true"/>
          <w:lang w:bidi="fa-IR"/>
        </w:rPr>
        <w:t>.</w:t>
      </w:r>
    </w:p>
    <w:p>
      <w:pPr>
        <w:pStyle w:val="Heading3"/>
        <w:numPr>
          <w:ilvl w:val="2"/>
          <w:numId w:val="1"/>
        </w:numPr>
        <w:rPr/>
      </w:pPr>
      <w:bookmarkStart w:id="332" w:name="__RefHeading___Toc639610_3830689328"/>
      <w:bookmarkStart w:id="333" w:name="_Toc119"/>
      <w:bookmarkEnd w:id="332"/>
      <w:r>
        <w:rPr>
          <w:rtl w:val="true"/>
        </w:rPr>
        <w:t>الثالث</w:t>
      </w:r>
      <w:r>
        <w:rPr>
          <w:rtl w:val="true"/>
        </w:rPr>
        <w:t>:</w:t>
      </w:r>
      <w:r>
        <w:rPr>
          <w:rtl w:val="true"/>
        </w:rPr>
        <w:t>فی کیفیة الأخذ</w:t>
      </w:r>
      <w:bookmarkEnd w:id="333"/>
    </w:p>
    <w:p>
      <w:pPr>
        <w:pStyle w:val="Heading4"/>
        <w:numPr>
          <w:ilvl w:val="3"/>
          <w:numId w:val="1"/>
        </w:numPr>
        <w:rPr/>
      </w:pPr>
      <w:bookmarkStart w:id="334" w:name="__RefHeading___Toc639612_3830689328"/>
      <w:bookmarkStart w:id="335" w:name="_Toc120"/>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کیفیة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 الشفیع المشفوع بمثل الثمن الذی وقع علیه العقد إجماعا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الثمن مثلیا بل قیمیا کالرقیق و الجوهر و الثیاب و نحو ذلک أخذه بقیمته علی الأشهر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الخلاف </w:t>
      </w:r>
      <w:r>
        <w:rPr>
          <w:rStyle w:val="FootnoteAnchor"/>
          <w:rtl w:val="true"/>
        </w:rPr>
        <w:footnoteReference w:id="202"/>
      </w:r>
      <w:r>
        <w:rPr>
          <w:rFonts w:ascii="IRNazanin" w:hAnsi="IRNazanin" w:eastAsia="IRNazanin"/>
          <w:color w:val="111111"/>
          <w:sz w:val="28"/>
          <w:sz w:val="28"/>
          <w:szCs w:val="28"/>
          <w:rtl w:val="true"/>
          <w:lang w:bidi="fa-IR"/>
        </w:rPr>
        <w:t xml:space="preserve">و ابن حمزة انه تسقط الشفعة و علیه الطبرسی و الفاضل فی المختلف استنادا إلی روایة </w:t>
      </w:r>
      <w:r>
        <w:rPr>
          <w:rStyle w:val="FootnoteAnchor"/>
          <w:rtl w:val="true"/>
        </w:rPr>
        <w:footnoteReference w:id="203"/>
      </w:r>
      <w:r>
        <w:rPr>
          <w:rFonts w:ascii="IRNazanin" w:hAnsi="IRNazanin" w:eastAsia="IRNazanin"/>
          <w:color w:val="111111"/>
          <w:sz w:val="28"/>
          <w:sz w:val="28"/>
          <w:szCs w:val="28"/>
          <w:rtl w:val="true"/>
          <w:lang w:bidi="fa-IR"/>
        </w:rPr>
        <w:t>و فیها و ان اعتبر سندها بالموثقیة بل الصحة،بعد الإغماض عن عدم مکافأتها لأدلة المختار قصور من حیث الدلالة،بناء علی احتمال استناد المنع فیها عن الشفعة علی أسباب مانعة عنها تقدم ذکرها،إذ لیس فیها التصریح بأن المانع من جهة القیمة و أنها قیمی لا مثلی،فاذن هی مجملة لا یقید بها عمومات الأدلة،و فی المسألة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المعتبر القیمة وقت العقد أم وقت الأخذ أو الأعلی منهما؟ أحوطها الأخیر و أشهرها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للشفیع المطالبة بالشفعة فی الحال أی حال العلم بالشراء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لا لعذر بطلت شفعته وفاقا للأکثر،و عن الشیخ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 فی المقام قول آخر بعدم البطلان إلا بالإسقاط،ذهب إلیه جماعة و منهم المرتضی مدعیا الإجماع،و المسألة محل اشکال،فلا ینبغی ترک الاحتیاط فیها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الفوریة علی تقدیر اعتبارها الی العرف لا المبادرة بکل وجه ممکن،فیکفی مشیه إلی المشتری علی الوجه المعتاد و إن قدر علی الزیادة،و انتظار الصبح لو علم لیلا،و الصلاة عند حضور وقتها و مقدماتها و متعلقاتها الواجبة و المندوبة التی یعتادها علی الوجه المعتاد،و انتظار الجماعة و الرفقة مع الحاجة، و زوال الحر و البرد المفرطین و لبس الثوب و أمثال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التأخیر لعذر عن المباشرة و التوکیل لم تبطل الشفعة </w:t>
      </w:r>
    </w:p>
    <w:p>
      <w:pPr>
        <w:pStyle w:val="BookText"/>
        <w:rPr/>
      </w:pPr>
      <w:r>
        <w:rPr>
          <w:rFonts w:ascii="IRNazanin" w:hAnsi="IRNazanin" w:eastAsia="IRNazanin"/>
          <w:color w:val="111111"/>
          <w:sz w:val="28"/>
          <w:sz w:val="28"/>
          <w:szCs w:val="28"/>
          <w:rtl w:val="true"/>
          <w:lang w:bidi="fa-IR"/>
        </w:rPr>
        <w:t>بلا خلاف و لا إشکال،إلا فیما یقتضیه إطلاق العبارة و نحوها من عدم البطلان مطلقا و ان أوجب التأخیر علی المشتری ضررا،فإنه مناف لما ذکروه سابقا فی جواز تأخیر الثمن ثلاثة أیام بعد دعوی غیبته،من تقیید الحکم ثمة ببقاء الشفعة بعد التأخیر إلی المدة بما إذا لم یوجب ضررا علی المشتری،فان دلیل التقیید ثمة جار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التقیید مرادا هنا أیضا،و انما ترکوه حوالة علی ما مضی، و کیف کان فمراعاة التقیید مطلقا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الأصحاب من غیر خلاف یعرف من جملة الاعذار 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تبطل الشفعة لو کان التأخیر بسبب توهم زیادة ثمن فبان قلیلا أو کونه جنسا من الثمن کذهب مثلا فبان غیره کفضة و نحوها أو أنه اشتری النصف فبان الربع،أو بالعکس،أو أن المشتری واحد فبان أکثر أو بالعکس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بعذر جاهل الفوریة و جاهل الشفعة و ناسیها،و تقبل دعوی الجهل ممن یمکن فی حقه عادة و انما یؤمر بالمطالبة فورا حیث یکون البیع عنده ثابتا بالبینة و نحوها، دون نحو خبر الصبی و المجهول و الفاسق و المرأة مطلقا،و فی الاکتفاء بشهادة العدل الواحد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یأخذ الشفیع المبیع من المشتری بلا خلاف فیه و لا فی أن درکه أی درک الشقص لو ظهر مستحقا علیه أی علی المشتری،فیرجع علیه بالثمن و بما اغترمه للمالک،و علیهما فی السرائر </w:t>
      </w:r>
      <w:r>
        <w:rPr>
          <w:rStyle w:val="FootnoteAnchor"/>
          <w:rtl w:val="true"/>
        </w:rPr>
        <w:footnoteReference w:id="20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کونه فی ید المشتری أو البائع بأن لم یکن أقبضه،لکن هنا لا یکلف المشتری قبضه منه،بل یکلف الشفیع الأخذ منه أو الترک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انهدم المسکن أو عاب بغیر فعل المشتری أخذ الشفیع بتمام الثمن أو ترک و لا شیء علی المشتری مطلقا،کان النقص و العیب قبل المطالبة بالشفعة أم بعدها،بأمر سماوی کانا أم بفعل آدمی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الخلاف </w:t>
      </w:r>
      <w:r>
        <w:rPr>
          <w:rStyle w:val="FootnoteAnchor"/>
          <w:rtl w:val="true"/>
        </w:rPr>
        <w:footnoteReference w:id="205"/>
      </w:r>
      <w:r>
        <w:rPr>
          <w:rFonts w:ascii="IRNazanin" w:hAnsi="IRNazanin" w:eastAsia="IRNazanin"/>
          <w:color w:val="111111"/>
          <w:sz w:val="28"/>
          <w:sz w:val="28"/>
          <w:szCs w:val="28"/>
          <w:rtl w:val="true"/>
          <w:lang w:bidi="fa-IR"/>
        </w:rPr>
        <w:t>ففصل بین صورتی کون الهدم بأمر سماوی فالأول أو بفعل آدمی فالأخذ بحصته من الثمن،و إطلاقه یشمل المشتری و غیره، و 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الهدم بفعل المشتری بعد مطالبة الشفیع بالشفعة،فالمشهور ضمان المشتری،بمعنی أخذ الشفیع الباقی بعد التلف بحصته من الثمن و سقوط ما قبل التلف منه،و وجهه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فی المبسوط أنه لا ضمان علی المشتری هنا کالسابق،و هو فی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الهدم بفعله قبل المطالبة،فالأشهر الأظهر عدم الضمان علی المشتری بل یتخیر الشفیع بین الأخذ بکل الثمن و بین الترک،و حکی قول بالضمان،کما هو ظاهر إطلاق المتن،و هو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الشقص بثمن مؤجل،قیل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الخلاف </w:t>
      </w:r>
      <w:r>
        <w:rPr>
          <w:rStyle w:val="FootnoteAnchor"/>
          <w:rtl w:val="true"/>
        </w:rPr>
        <w:footnoteReference w:id="206"/>
      </w:r>
      <w:r>
        <w:rPr>
          <w:rFonts w:ascii="IRNazanin" w:hAnsi="IRNazanin" w:eastAsia="IRNazanin"/>
          <w:color w:val="111111"/>
          <w:sz w:val="28"/>
          <w:sz w:val="28"/>
          <w:szCs w:val="28"/>
          <w:rtl w:val="true"/>
          <w:lang w:bidi="fa-IR"/>
        </w:rPr>
        <w:t xml:space="preserve">و المبسوط </w:t>
      </w:r>
      <w:r>
        <w:rPr>
          <w:rStyle w:val="FootnoteAnchor"/>
          <w:rtl w:val="true"/>
        </w:rPr>
        <w:footnoteReference w:id="207"/>
      </w:r>
      <w:r>
        <w:rPr>
          <w:rFonts w:ascii="IRNazanin" w:hAnsi="IRNazanin" w:eastAsia="IRNazanin"/>
          <w:color w:val="111111"/>
          <w:sz w:val="28"/>
          <w:sz w:val="28"/>
          <w:szCs w:val="28"/>
          <w:rtl w:val="true"/>
          <w:lang w:bidi="fa-IR"/>
        </w:rPr>
        <w:t>و الإسکافی و غیرهم هو أی الشفیع بالخیار بین الأخذ بالثمن عاجلا و بین التأخیر إلی الحلول و أخذه بالثمن فی محله أی وقت حلوله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و الشیخ فی النهایة </w:t>
      </w:r>
      <w:r>
        <w:rPr>
          <w:rStyle w:val="FootnoteAnchor"/>
          <w:rtl w:val="true"/>
        </w:rPr>
        <w:footnoteReference w:id="208"/>
      </w:r>
      <w:r>
        <w:rPr>
          <w:rFonts w:ascii="IRNazanin" w:hAnsi="IRNazanin" w:eastAsia="IRNazanin"/>
          <w:color w:val="111111"/>
          <w:sz w:val="28"/>
          <w:sz w:val="28"/>
          <w:szCs w:val="28"/>
          <w:rtl w:val="true"/>
          <w:lang w:bidi="fa-IR"/>
        </w:rPr>
        <w:t xml:space="preserve">و القاضی و الحلی إلی أنه لا یتخیر،بل یأخذ الشقص عاجلا و یکون الثمن مؤجلا،و یلزم کفیلا ان لم </w:t>
      </w:r>
    </w:p>
    <w:p>
      <w:pPr>
        <w:pStyle w:val="BookText"/>
        <w:rPr/>
      </w:pPr>
      <w:r>
        <w:rPr>
          <w:rFonts w:ascii="IRNazanin" w:hAnsi="IRNazanin" w:eastAsia="IRNazanin"/>
          <w:color w:val="111111"/>
          <w:sz w:val="28"/>
          <w:sz w:val="28"/>
          <w:szCs w:val="28"/>
          <w:rtl w:val="true"/>
          <w:lang w:bidi="fa-IR"/>
        </w:rPr>
        <w:t>یکن ملیا،و هو أشبه و أشهر،بل علیه عامة من تأخر،و لکن فی دلیلهم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علی تقدیر الفوریة فی الشفعة التخییر بین القولین لو لم یکن احداث قول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الشفیع الثمن قبل حلوله لم یلزم البائع أخذه و لا کذلک لو دفعه الی المشتری قبل الحلول،فإنه یلزمه الأخذ علی قول الخلاف و المبسوط،و یشکل علی قول الأصحاب،و لا یبعد اللزوم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الشفیع المطالبة بالشفعة قبل البیع 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نصیب شریکی فقد ترکت عن الشفعة فترکها له لم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عرض البائع الشقص علی الشفیع بثمن معلوم فلم یرده،فباعه من غیره بذلک الثمن أو زائدا،وفاقا لظاهر المرتضی و صریح الإسکافی و أکثر المتأخرین خلافا للنهایة و المفید و ابن حمزة،و حجتهم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أدلة القولین عدم الفرق بین الموضعین المتقدمین و بین غیرهما من المواضع التی اختلف فی سقوط الشفعة فیها مما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 علی البیع و لم یرد أو بارک للمشتری،أو البائع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تعالی لکما فی البیع،أو هو مبارک لکما،أو نحو ذلک أو أذن لهما أو لأحدهما فی البیع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تبایعا ففیه التردد الناشئ من أدلة الطرفین و عدم السقوط فی الجمیع کما عرفت أشبه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أروجها لفرق المصنف بین هذه المواضع و لا من قال به،بل أطلق أرباب القولین الحکم فیها عدا الفاضل فی القواعد </w:t>
      </w:r>
      <w:r>
        <w:rPr>
          <w:rStyle w:val="FootnoteAnchor"/>
          <w:rtl w:val="true"/>
        </w:rPr>
        <w:footnoteReference w:id="209"/>
      </w:r>
      <w:r>
        <w:rPr>
          <w:rFonts w:ascii="IRNazanin" w:hAnsi="IRNazanin" w:eastAsia="IRNazanin"/>
          <w:color w:val="111111"/>
          <w:sz w:val="28"/>
          <w:sz w:val="28"/>
          <w:szCs w:val="28"/>
          <w:rtl w:val="true"/>
          <w:lang w:bidi="fa-IR"/>
        </w:rPr>
        <w:t xml:space="preserve">ففرق کالمصنف،لکن حکم بالبطلان فی الموضع الأول و تنظر فیه فی باقی المواضع،و وجهه أیضا غیر واضح و ان کان أنسب من فرق المصنف،لأنه فی غایة البعد،فان عدم البطلان بالإسقاط </w:t>
      </w:r>
      <w:bookmarkStart w:id="336" w:name="pg13624_146591"/>
    </w:p>
    <w:p>
      <w:pPr>
        <w:pStyle w:val="BookText"/>
        <w:rPr/>
      </w:pPr>
      <w:bookmarkEnd w:id="336"/>
      <w:r>
        <w:rPr>
          <w:rFonts w:ascii="IRNazanin" w:hAnsi="IRNazanin" w:eastAsia="IRNazanin"/>
          <w:color w:val="111111"/>
          <w:sz w:val="28"/>
          <w:sz w:val="28"/>
          <w:szCs w:val="28"/>
          <w:rtl w:val="true"/>
          <w:lang w:bidi="fa-IR"/>
        </w:rPr>
        <w:t>قبل البیع یستلزم عدمه فما عداه بطریق أولی کما لا یخفی،فکیف یفرق بینهما بالعدم فی الأول و السقوط فی الباقی،بل العکس أولی کما نبه علیه شیخنا فی المسالک</w:t>
      </w:r>
      <w:r>
        <w:rPr>
          <w:rFonts w:eastAsia="IRNazanin" w:cs="IRNazanin"/>
          <w:color w:val="111111"/>
          <w:sz w:val="28"/>
          <w:szCs w:val="28"/>
          <w:rtl w:val="true"/>
          <w:lang w:bidi="fa-IR"/>
        </w:rPr>
        <w:t>.</w:t>
      </w:r>
    </w:p>
    <w:p>
      <w:pPr>
        <w:pStyle w:val="Heading4"/>
        <w:numPr>
          <w:ilvl w:val="3"/>
          <w:numId w:val="1"/>
        </w:numPr>
        <w:rPr/>
      </w:pPr>
      <w:bookmarkStart w:id="337" w:name="__RefHeading___Toc639614_3830689328"/>
      <w:bookmarkStart w:id="338" w:name="_Toc121"/>
      <w:bookmarkEnd w:id="337"/>
      <w:r>
        <w:rPr>
          <w:rtl w:val="true"/>
        </w:rPr>
        <w:t>مسألتان</w:t>
      </w:r>
      <w:bookmarkEnd w:id="338"/>
    </w:p>
    <w:p>
      <w:pPr>
        <w:pStyle w:val="BookText"/>
        <w:rPr/>
      </w:pPr>
      <w:r>
        <w:rPr>
          <w:rFonts w:ascii="IRNazanin" w:hAnsi="IRNazanin" w:eastAsia="IRNazanin"/>
          <w:color w:val="111111"/>
          <w:sz w:val="28"/>
          <w:sz w:val="28"/>
          <w:szCs w:val="28"/>
          <w:rtl w:val="true"/>
          <w:lang w:bidi="fa-IR"/>
        </w:rPr>
        <w:t>و من اللواحق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فی النهایة </w:t>
      </w:r>
      <w:r>
        <w:rPr>
          <w:rStyle w:val="FootnoteAnchor"/>
          <w:rtl w:val="true"/>
        </w:rPr>
        <w:footnoteReference w:id="210"/>
      </w:r>
      <w:r>
        <w:rPr>
          <w:rFonts w:ascii="IRNazanin" w:hAnsi="IRNazanin" w:eastAsia="IRNazanin"/>
          <w:color w:val="111111"/>
          <w:sz w:val="28"/>
          <w:sz w:val="28"/>
          <w:szCs w:val="28"/>
          <w:rtl w:val="true"/>
          <w:lang w:bidi="fa-IR"/>
        </w:rPr>
        <w:t xml:space="preserve">و موضع من الخلاف و القاضی و الطبرسی ان الشفعة لا تورث بل تبطل بموت الشفیع،و عزاه فی المبسوط </w:t>
      </w:r>
      <w:r>
        <w:rPr>
          <w:rStyle w:val="FootnoteAnchor"/>
          <w:rtl w:val="true"/>
        </w:rPr>
        <w:footnoteReference w:id="211"/>
      </w:r>
      <w:r>
        <w:rPr>
          <w:rFonts w:ascii="IRNazanin" w:hAnsi="IRNazanin" w:eastAsia="IRNazanin"/>
          <w:color w:val="111111"/>
          <w:sz w:val="28"/>
          <w:sz w:val="28"/>
          <w:szCs w:val="28"/>
          <w:rtl w:val="true"/>
          <w:lang w:bidi="fa-IR"/>
        </w:rPr>
        <w:t>الی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المفید و علم الهدی و الشیخ فی موضع آخر من الخلاف و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تورث،و هو الأشبه و الأشهر بین من تأخر،و فی الانتصار </w:t>
      </w:r>
      <w:r>
        <w:rPr>
          <w:rStyle w:val="FootnoteAnchor"/>
          <w:rtl w:val="true"/>
        </w:rPr>
        <w:footnoteReference w:id="212"/>
      </w:r>
      <w:r>
        <w:rPr>
          <w:rFonts w:ascii="IRNazanin" w:hAnsi="IRNazanin" w:eastAsia="IRNazanin"/>
          <w:color w:val="111111"/>
          <w:sz w:val="28"/>
          <w:sz w:val="28"/>
          <w:szCs w:val="28"/>
          <w:rtl w:val="true"/>
          <w:lang w:bidi="fa-IR"/>
        </w:rPr>
        <w:t>الإجماع،و علیه فالمشهور أنها علی سهام الورثة بغیر خلاف یعرف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عفی أحد الورثة عن نصیبه أخذه الباقون و لم تسقط لأن الحق للجمیع فلا یسقط حق واحد بترک غیره،فلو عفوا أجمع إلا واحدا أخذ الجمیع أو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المشتری و الشفیع فی الثمن الذی وقع علیه العقد فادعی الأول أنه مائة مثلا و الثانی أنه خمسون فالقول قول المشتری مع یمینه علی الأشهر لأنه ینتزع الشیء من یده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الدلیل و سائر ما استدل به لهم نظر،لکن لم ینقل مخالفا لهم عدا الإسکافی فیعکس،و المسألة محل اشکال،فلا ینبغی ترک الاحتیاط فیها علی حال</w:t>
      </w:r>
      <w:r>
        <w:rPr>
          <w:rFonts w:eastAsia="IRNazanin" w:cs="IRNazanin"/>
          <w:color w:val="111111"/>
          <w:sz w:val="28"/>
          <w:szCs w:val="28"/>
          <w:rtl w:val="true"/>
          <w:lang w:bidi="fa-IR"/>
        </w:rPr>
        <w:t xml:space="preserve">. </w:t>
      </w:r>
      <w:bookmarkStart w:id="339" w:name="pg13624_146592"/>
    </w:p>
    <w:p>
      <w:pPr>
        <w:pStyle w:val="Heading2"/>
        <w:numPr>
          <w:ilvl w:val="1"/>
          <w:numId w:val="1"/>
        </w:numPr>
        <w:rPr/>
      </w:pPr>
      <w:bookmarkStart w:id="340" w:name="__RefHeading___Toc639616_3830689328"/>
      <w:bookmarkStart w:id="341" w:name="_Toc122"/>
      <w:bookmarkEnd w:id="339"/>
      <w:bookmarkEnd w:id="340"/>
      <w:r>
        <w:rPr>
          <w:rtl w:val="true"/>
        </w:rPr>
        <w:t>کتاب احیاء الموات</w:t>
      </w:r>
      <w:bookmarkEnd w:id="3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639618_3830689328"/>
      <w:bookmarkStart w:id="343" w:name="_Toc123"/>
      <w:bookmarkEnd w:id="342"/>
      <w:r>
        <w:rPr>
          <w:rtl w:val="true"/>
        </w:rPr>
        <w:t>اشارة</w:t>
      </w:r>
      <w:bookmarkEnd w:id="3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الأراضی الغیر المنتفع بها لعطلتها باستیجامها،أو عدم الماء عنها أو استیلاء الماء علیها بحیث تعد مواتا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بإحیائها إخراجها من الخراب و العطلة إلی حیز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العامر من الأراضی ملک لأربابه،لا یجوز التصرف فیه الا بإذنهم بلا خلاف،و علیه فی کلام جمع الإجماع و کذا ما به صلاح العامر و یحتاج الیه من حریمه و مرافقه کالطریق المسلوک الیه و الشرب بکسر الشین،و أصله الحظ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النهر و شبهه المعد لمصالح العامر و المراح أی مأوی الإبل و الغنم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الموات أی ما لا ینتفع به لعطلته بما مر مما لم یجر علیه ملک مسلم و من بحکمه أو جری علیه ملک أحدهما و لکن باد أهله و هلک بحیث لا یعرفون فهو للإمام بلا خلاف عندنا،و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لا یجوز التصرف فیه و لا إحیاؤه إلا بإذنه إجماعا کما فی التنقیح </w:t>
      </w:r>
      <w:r>
        <w:rPr>
          <w:rStyle w:val="FootnoteAnchor"/>
          <w:rtl w:val="true"/>
        </w:rPr>
        <w:footnoteReference w:id="213"/>
      </w:r>
      <w:r>
        <w:rPr>
          <w:rFonts w:ascii="IRNazanin" w:hAnsi="IRNazanin" w:eastAsia="IRNazanin"/>
          <w:color w:val="111111"/>
          <w:sz w:val="28"/>
          <w:sz w:val="28"/>
          <w:szCs w:val="28"/>
          <w:rtl w:val="true"/>
          <w:lang w:bidi="fa-IR"/>
        </w:rPr>
        <w:t>و غیره و مع اذنه یملک بالاحیاء بلا خلاف،بل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کون المحیی مسلما أو کافرا علی الأقوی،و لا بین صورتی ظهوره </w:t>
      </w:r>
    </w:p>
    <w:p>
      <w:pPr>
        <w:pStyle w:val="BookText"/>
        <w:rPr/>
      </w:pPr>
      <w:r>
        <w:rPr>
          <w:rFonts w:ascii="IRNazanin" w:hAnsi="IRNazanin" w:eastAsia="IRNazanin"/>
          <w:color w:val="111111"/>
          <w:sz w:val="28"/>
          <w:sz w:val="28"/>
          <w:szCs w:val="28"/>
          <w:rtl w:val="true"/>
          <w:lang w:bidi="fa-IR"/>
        </w:rPr>
        <w:t xml:space="preserve">علیه السلام و غیبته،لعموم الصحاح </w:t>
      </w:r>
      <w:r>
        <w:rPr>
          <w:rStyle w:val="FootnoteAnchor"/>
          <w:rtl w:val="true"/>
        </w:rPr>
        <w:footnoteReference w:id="214"/>
      </w:r>
      <w:r>
        <w:rPr>
          <w:rFonts w:ascii="IRNazanin" w:hAnsi="IRNazanin" w:eastAsia="IRNazanin"/>
          <w:color w:val="111111"/>
          <w:sz w:val="28"/>
          <w:sz w:val="28"/>
          <w:szCs w:val="28"/>
          <w:rtl w:val="true"/>
          <w:lang w:bidi="fa-IR"/>
        </w:rPr>
        <w:t>و غیرها،و ظاهر المصنف الفرق بینهما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الإمام غائبا فمن سبق إلی إحیائه کان أحق به،و مع وجوده له رفع یده أی المحیی عنها،فان کان إجماع و الا فالمصیر الی العموم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التملک بالاحیاء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فی ید مسلم أو مسالم و لو بالتحجیر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إثبات الید بغیر سبب مملک و لا موجب لأولویة فلا عبرة به کما لو أسندت إلی مجرد تغلب علی الأرض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حریما لعامر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یملک تبعا للعامر أو یکون أولی به و أحق من غیر تملک حقیقة؟قولان،أشهرهما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بیعه منفردا فیجوز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مما سماه الشارع مشعرا و محلا للعبادة کعرفة و منی و مزدلفة، بلا خلاف فیه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المنع بین أحیاء الکثیر منها الذی یؤدی إحیاؤه إلی الضیق علی الناسکین و یحتاج الیه غالبا و غیره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بینهما باختصاص المنع بالأول،و علیه ففی بقاء حق الوقوف فی ما یملکه المحیی أوجه،یفرق فی ثالثها بین ضیق الموقف فالبقاء و عدمه فلا، و الحکم بالملک یأتی القول بالجواز مطلقا،الا أن یجعل مراعی بعدم الإضرار فیکون التفصیل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مقطعا من إمام الأصل لغیره،و لا محیی له و لا لنفسه،کما أقطع النبی صلّی اللّه علیه و آله الدور و أرضا بحضر موت،و کما حمی البقیع لا بل الصدقة و نعم الجزیة و خیل المجاهدین فی سبیل اللّه سبحانه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محجرا أی مشروعا فی إحیائه شروعا لم یبلغ حد الاحیاء،بلا خلاف </w:t>
      </w:r>
      <w:bookmarkStart w:id="344" w:name="pg13624_146596"/>
    </w:p>
    <w:p>
      <w:pPr>
        <w:pStyle w:val="BookText"/>
        <w:rPr/>
      </w:pPr>
      <w:bookmarkEnd w:id="344"/>
      <w:r>
        <w:rPr>
          <w:rFonts w:ascii="IRNazanin" w:hAnsi="IRNazanin" w:eastAsia="IRNazanin"/>
          <w:color w:val="111111"/>
          <w:sz w:val="28"/>
          <w:sz w:val="28"/>
          <w:szCs w:val="28"/>
          <w:rtl w:val="true"/>
          <w:lang w:bidi="fa-IR"/>
        </w:rPr>
        <w:t>فی شیء من هذه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التحجیر یفید اختصاصا و أولویة بلا خلاف و لا یفید ملکا علی الأشهر الأقوی،و هو مثل أن ینصب علیها أی علی الأرض التی یرید إحیاؤها مرزا و یجمع حوالیها ترابا،أو یغرز فیها خشبات،أو یخط علیه خطوطا أو نحو ذلک،و منه أن یحفر النهر و لم یصل الی منزع الماء،و أن یعمل فی المعادن الباطنة عملا لا یبلغ نیلها،أما بلوغه فهو احیاء،و لا تحجیر فی المعادن الظاهرة کما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أهمل المحجر العمارة مدة طویلة،أجیره الإمام علیه السّلام علی الإتمام أو التخلیة،بلا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تقدیر للشرع فیه الا أن الضابط فیه معروف و هو أن یرجع فی کیفیته و تحدیده الی العرف و العادة فما یحکم به فیه کان متبعا،و یختلف باختلاف ما یقصد منه،فالمسکن بالحائط و السقف بخشب أو عقد و الحظیرة،و لا یشترط نصب الباب فیهما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الزرع بعضد الأشجار و قطعها،و التهیئة للانتفاع و سوق الماء أو اعتیاد الغیث أو السیح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أیضا بقطع المیاه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الزرع و الغرس علی قول،و لا الحائط و المسناة فی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بیان الحد بمرز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الغرس فالظاهر اشتراط أحد الثلاثة من المرز أو المسناة أو الحائط فیه و لو فعل ذلک و اقتصر کان تحجیرا</w:t>
      </w:r>
      <w:r>
        <w:rPr>
          <w:rFonts w:eastAsia="IRNazanin" w:cs="IRNazanin"/>
          <w:color w:val="111111"/>
          <w:sz w:val="28"/>
          <w:szCs w:val="28"/>
          <w:rtl w:val="true"/>
          <w:lang w:bidi="fa-IR"/>
        </w:rPr>
        <w:t>.</w:t>
      </w:r>
    </w:p>
    <w:p>
      <w:pPr>
        <w:pStyle w:val="Heading3"/>
        <w:numPr>
          <w:ilvl w:val="2"/>
          <w:numId w:val="1"/>
        </w:numPr>
        <w:rPr/>
      </w:pPr>
      <w:bookmarkStart w:id="345" w:name="__RefHeading___Toc639620_3830689328"/>
      <w:bookmarkStart w:id="346" w:name="_Toc124"/>
      <w:bookmarkEnd w:id="345"/>
      <w:r>
        <w:rPr>
          <w:rtl w:val="true"/>
        </w:rPr>
        <w:t>مسائل تسع</w:t>
      </w:r>
      <w:bookmarkEnd w:id="346"/>
    </w:p>
    <w:p>
      <w:pPr>
        <w:pStyle w:val="Heading4"/>
        <w:numPr>
          <w:ilvl w:val="3"/>
          <w:numId w:val="1"/>
        </w:numPr>
        <w:rPr/>
      </w:pPr>
      <w:bookmarkStart w:id="347" w:name="__RefHeading___Toc639622_3830689328"/>
      <w:bookmarkStart w:id="348" w:name="_Toc125"/>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و یلحق بهذا الکتاب مسائل تسع</w:t>
      </w:r>
      <w:r>
        <w:rPr>
          <w:rFonts w:eastAsia="IRNazanin" w:cs="IRNazanin"/>
          <w:color w:val="111111"/>
          <w:sz w:val="28"/>
          <w:szCs w:val="28"/>
          <w:rtl w:val="true"/>
          <w:lang w:bidi="fa-IR"/>
        </w:rPr>
        <w:t>:</w:t>
      </w:r>
    </w:p>
    <w:p>
      <w:pPr>
        <w:pStyle w:val="Heading4"/>
        <w:numPr>
          <w:ilvl w:val="3"/>
          <w:numId w:val="1"/>
        </w:numPr>
        <w:rPr/>
      </w:pPr>
      <w:bookmarkStart w:id="349" w:name="__RefHeading___Toc639624_3830689328"/>
      <w:bookmarkStart w:id="350" w:name="_Toc126"/>
      <w:bookmarkEnd w:id="349"/>
      <w:r>
        <w:rPr>
          <w:rtl w:val="true"/>
        </w:rPr>
        <w:t>الاولی</w:t>
      </w:r>
      <w:r>
        <w:rPr>
          <w:rtl w:val="true"/>
        </w:rPr>
        <w:t>:</w:t>
      </w:r>
      <w:r>
        <w:rPr>
          <w:rtl w:val="true"/>
        </w:rPr>
        <w:t>الطریق المبتکر فی المباح</w:t>
      </w:r>
      <w:bookmarkEnd w:id="3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المبتکر أی المحدث فی المباح من الأرض إذا </w:t>
      </w:r>
      <w:bookmarkStart w:id="351" w:name="pg13624_146597"/>
    </w:p>
    <w:p>
      <w:pPr>
        <w:pStyle w:val="BookText"/>
        <w:rPr/>
      </w:pPr>
      <w:bookmarkEnd w:id="351"/>
      <w:r>
        <w:rPr>
          <w:rFonts w:ascii="IRNazanin" w:hAnsi="IRNazanin" w:eastAsia="IRNazanin"/>
          <w:color w:val="111111"/>
          <w:sz w:val="28"/>
          <w:sz w:val="28"/>
          <w:szCs w:val="28"/>
          <w:rtl w:val="true"/>
          <w:lang w:bidi="fa-IR"/>
        </w:rPr>
        <w:t xml:space="preserve">تشاح أهله فحده خمسة أذرع مطلقا عند جماعة لروایة </w:t>
      </w:r>
      <w:r>
        <w:rPr>
          <w:rStyle w:val="FootnoteAnchor"/>
          <w:rtl w:val="true"/>
        </w:rPr>
        <w:footnoteReference w:id="215"/>
      </w:r>
      <w:r>
        <w:rPr>
          <w:rFonts w:ascii="IRNazanin" w:hAnsi="IRNazanin" w:eastAsia="IRNazanin"/>
          <w:color w:val="111111"/>
          <w:sz w:val="28"/>
          <w:sz w:val="28"/>
          <w:szCs w:val="28"/>
          <w:rtl w:val="true"/>
          <w:lang w:bidi="fa-IR"/>
        </w:rPr>
        <w:t xml:space="preserve">و فی روایة </w:t>
      </w:r>
      <w:r>
        <w:rPr>
          <w:rStyle w:val="FootnoteAnchor"/>
          <w:rtl w:val="true"/>
        </w:rPr>
        <w:footnoteReference w:id="216"/>
      </w:r>
      <w:r>
        <w:rPr>
          <w:rFonts w:ascii="IRNazanin" w:hAnsi="IRNazanin" w:eastAsia="IRNazanin"/>
          <w:color w:val="111111"/>
          <w:sz w:val="28"/>
          <w:sz w:val="28"/>
          <w:szCs w:val="28"/>
          <w:rtl w:val="true"/>
          <w:lang w:bidi="fa-IR"/>
        </w:rPr>
        <w:t>أخری أن حده سبعة أذرع و العمل بها أظهر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الطرق للأملاک فخمس،و غیرها کالتی للقوافل فسبع جمعا بین الروایات و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الطریق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الاملاک لا یجب ترک بعضها لأجل الطریق، فیکتفی بالطریق الموجود بین المالکین،ضیقا کان أو متسعا</w:t>
      </w:r>
      <w:r>
        <w:rPr>
          <w:rFonts w:eastAsia="IRNazanin" w:cs="IRNazanin"/>
          <w:color w:val="111111"/>
          <w:sz w:val="28"/>
          <w:szCs w:val="28"/>
          <w:rtl w:val="true"/>
          <w:lang w:bidi="fa-IR"/>
        </w:rPr>
        <w:t>.</w:t>
      </w:r>
    </w:p>
    <w:p>
      <w:pPr>
        <w:pStyle w:val="Heading4"/>
        <w:numPr>
          <w:ilvl w:val="3"/>
          <w:numId w:val="1"/>
        </w:numPr>
        <w:rPr/>
      </w:pPr>
      <w:bookmarkStart w:id="352" w:name="__RefHeading___Toc639626_3830689328"/>
      <w:bookmarkStart w:id="353" w:name="_Toc127"/>
      <w:bookmarkEnd w:id="352"/>
      <w:r>
        <w:rPr>
          <w:rtl w:val="true"/>
        </w:rPr>
        <w:t>الثانیة</w:t>
      </w:r>
      <w:r>
        <w:rPr>
          <w:rtl w:val="true"/>
        </w:rPr>
        <w:t>:</w:t>
      </w:r>
      <w:r>
        <w:rPr>
          <w:rtl w:val="true"/>
        </w:rPr>
        <w:t>حریم بئر المعطن</w:t>
      </w:r>
      <w:bookmarkEnd w:id="3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بئر المعطن و هو واحد المعاطن،و هی مبارک الإبل عند الماء لتشرب أربعون ذراعا من الجوانب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حریم بئر الناضح ستون ذراعا کذلک علی الأشهر الأظهر،و فی المسألة أقوال أخر مختلفة لاختلاف الروایات </w:t>
      </w:r>
      <w:r>
        <w:rPr>
          <w:rStyle w:val="FootnoteAnchor"/>
          <w:rtl w:val="true"/>
        </w:rPr>
        <w:footnoteReference w:id="217"/>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حریم العین و القناة ألف ذراع فی الأرض الرخوة و فی الصلبة خمسمائة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الاخبار أن فائدة هذا الحریم منع الغیر من احداث عین أخری فی ذلک المقدار،لئلا ینتقل ماء العین الاولی الی الثانیة،و علیه نبه جماعة و من ثم اختلف باختلاف الأرض رخاوة و صلابة،بخلاف حریم البئر المتقدم، فإن فائدته منع الغیر عن أحیاء ذلک المقدار مطلقا حتی فی الزرع و الشجر،لان الغرض منه الانتفاع بالبئر فیما أعد له و ما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للعین قدر ما یحتاج الیه للانتفاع بها فیما أعدت له عرفا من غیر تحدید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ما ذکر فی الحریم للبئر و العین و الحائط و الدار مخصوص بما إذا </w:t>
      </w:r>
      <w:bookmarkStart w:id="354" w:name="pg13624_146598"/>
    </w:p>
    <w:p>
      <w:pPr>
        <w:pStyle w:val="BookText"/>
        <w:rPr/>
      </w:pPr>
      <w:bookmarkEnd w:id="354"/>
      <w:r>
        <w:rPr>
          <w:rFonts w:ascii="IRNazanin" w:hAnsi="IRNazanin" w:eastAsia="IRNazanin"/>
          <w:color w:val="111111"/>
          <w:sz w:val="28"/>
          <w:sz w:val="28"/>
          <w:szCs w:val="28"/>
          <w:rtl w:val="true"/>
          <w:lang w:bidi="fa-IR"/>
        </w:rPr>
        <w:t>کان الاحیاء فی الموات،و أما الأملاک فلا یعتبر فیها الحریم مطلقا،لأن الاملاک متعارضة و کل من الملاک مسلط علی ماله له التصرف فیه کیف شاء،فله أن یحفر بئر فی ملکه و ان کان لجاره بئر قریب منها و ان نقص ماء الاولی و لکن فعل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حفر فی ملکه بئر بالوعة و فسد بئر الجار،لم یمنع منه و لا ضمان علیه و مثله ما لو أعد داره المحفوف بالمساکن حماما أو خانا أو طاحونة أو حانوت حداد و قصار صرح بجمیع ذلک جماعة مشعرین بدعوی الإجماع</w:t>
      </w:r>
      <w:r>
        <w:rPr>
          <w:rFonts w:eastAsia="IRNazanin" w:cs="IRNazanin"/>
          <w:color w:val="111111"/>
          <w:sz w:val="28"/>
          <w:szCs w:val="28"/>
          <w:rtl w:val="true"/>
          <w:lang w:bidi="fa-IR"/>
        </w:rPr>
        <w:t>.</w:t>
      </w:r>
    </w:p>
    <w:p>
      <w:pPr>
        <w:pStyle w:val="Heading4"/>
        <w:numPr>
          <w:ilvl w:val="3"/>
          <w:numId w:val="1"/>
        </w:numPr>
        <w:rPr/>
      </w:pPr>
      <w:bookmarkStart w:id="355" w:name="__RefHeading___Toc639628_3830689328"/>
      <w:bookmarkStart w:id="356" w:name="_Toc128"/>
      <w:bookmarkEnd w:id="355"/>
      <w:r>
        <w:rPr>
          <w:rtl w:val="true"/>
        </w:rPr>
        <w:t>الثالثة</w:t>
      </w:r>
      <w:r>
        <w:rPr>
          <w:rtl w:val="true"/>
        </w:rPr>
        <w:t>:</w:t>
      </w:r>
      <w:r>
        <w:rPr>
          <w:rtl w:val="true"/>
        </w:rPr>
        <w:t>من باع نخلا و استثنی واحدة</w:t>
      </w:r>
      <w:bookmarkEnd w:id="35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من غیره نخلا و المراد به الجنس الشامل للمتعدد من أفراده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واحدة منها کان له المدخل إلیها و المخرج منها و مدی جرائدها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الدلیل انسحاب الحکم فی کل ما یشابه محل البحث من نحو بیع الدار و استثناه بیت منها</w:t>
      </w:r>
      <w:r>
        <w:rPr>
          <w:rFonts w:eastAsia="IRNazanin" w:cs="IRNazanin"/>
          <w:color w:val="111111"/>
          <w:sz w:val="28"/>
          <w:szCs w:val="28"/>
          <w:rtl w:val="true"/>
          <w:lang w:bidi="fa-IR"/>
        </w:rPr>
        <w:t>.</w:t>
      </w:r>
    </w:p>
    <w:p>
      <w:pPr>
        <w:pStyle w:val="Heading4"/>
        <w:numPr>
          <w:ilvl w:val="3"/>
          <w:numId w:val="1"/>
        </w:numPr>
        <w:rPr/>
      </w:pPr>
      <w:bookmarkStart w:id="357" w:name="__RefHeading___Toc639630_3830689328"/>
      <w:bookmarkStart w:id="358" w:name="_Toc129"/>
      <w:bookmarkEnd w:id="357"/>
      <w:r>
        <w:rPr>
          <w:rtl w:val="true"/>
        </w:rPr>
        <w:t>الرابعة</w:t>
      </w:r>
      <w:r>
        <w:rPr>
          <w:rtl w:val="true"/>
        </w:rPr>
        <w:t>:</w:t>
      </w:r>
      <w:r>
        <w:rPr>
          <w:rtl w:val="true"/>
        </w:rPr>
        <w:t>إذا تشاح أهل الوادی فی مائه حسبه الأعلی</w:t>
      </w:r>
      <w:bookmarkEnd w:id="35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تشاح و تنازع أهل الوادی فی مائه المباح الغیر المملوک حسبه الأعلی الذی یلی فوهة النهر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للنخل الی الکعب،و المزرع الی الشراک و هو أسفل منه بقلیل ثم یسرحه و یرسله إلی الذی یلیه و هکذا،بلا خلاف فی أصل الحکم مطلقا،استضر الثانی بحبس الأول أم لا،و فی المسالک الإجماع للنصوص </w:t>
      </w:r>
      <w:r>
        <w:rPr>
          <w:rStyle w:val="FootnoteAnchor"/>
          <w:rtl w:val="true"/>
        </w:rPr>
        <w:footnoteReference w:id="218"/>
      </w:r>
      <w:r>
        <w:rPr>
          <w:rFonts w:ascii="IRNazanin" w:hAnsi="IRNazanin" w:eastAsia="IRNazanin"/>
          <w:color w:val="111111"/>
          <w:sz w:val="28"/>
          <w:sz w:val="28"/>
          <w:szCs w:val="28"/>
          <w:rtl w:val="true"/>
          <w:lang w:bidi="fa-IR"/>
        </w:rPr>
        <w:t xml:space="preserve">المستفیضة،و یستفاد منها فی تحدید السقی ما علیه المصنف هنا تبعا للنهایة </w:t>
      </w:r>
      <w:r>
        <w:rPr>
          <w:rStyle w:val="FootnoteAnchor"/>
          <w:rtl w:val="true"/>
        </w:rPr>
        <w:footnoteReference w:id="219"/>
      </w: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220"/>
      </w:r>
      <w:r>
        <w:rPr>
          <w:rFonts w:ascii="IRNazanin" w:hAnsi="IRNazanin" w:eastAsia="IRNazanin"/>
          <w:color w:val="111111"/>
          <w:sz w:val="28"/>
          <w:sz w:val="28"/>
          <w:szCs w:val="28"/>
          <w:rtl w:val="true"/>
          <w:lang w:bidi="fa-IR"/>
        </w:rPr>
        <w:t xml:space="preserve">و السرائر </w:t>
      </w:r>
      <w:r>
        <w:rPr>
          <w:rStyle w:val="FootnoteAnchor"/>
          <w:rtl w:val="true"/>
        </w:rPr>
        <w:footnoteReference w:id="221"/>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أصحابنا أن الأعلی یحبس الی الساق للنخل و للشجر إلی </w:t>
      </w:r>
      <w:bookmarkStart w:id="359" w:name="pg13624_146599"/>
    </w:p>
    <w:p>
      <w:pPr>
        <w:pStyle w:val="BookText"/>
        <w:rPr/>
      </w:pPr>
      <w:bookmarkEnd w:id="359"/>
      <w:r>
        <w:rPr>
          <w:rFonts w:ascii="IRNazanin" w:hAnsi="IRNazanin" w:eastAsia="IRNazanin"/>
          <w:color w:val="111111"/>
          <w:sz w:val="28"/>
          <w:sz w:val="28"/>
          <w:szCs w:val="28"/>
          <w:rtl w:val="true"/>
          <w:lang w:bidi="fa-IR"/>
        </w:rPr>
        <w:t>القدم و للزرع الی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المصنف فی الشرائع </w:t>
      </w:r>
      <w:r>
        <w:rPr>
          <w:rStyle w:val="FootnoteAnchor"/>
          <w:rtl w:val="true"/>
        </w:rPr>
        <w:footnoteReference w:id="222"/>
      </w:r>
      <w:r>
        <w:rPr>
          <w:rFonts w:ascii="IRNazanin" w:hAnsi="IRNazanin" w:eastAsia="IRNazanin"/>
          <w:color w:val="111111"/>
          <w:sz w:val="28"/>
          <w:sz w:val="28"/>
          <w:szCs w:val="28"/>
          <w:rtl w:val="true"/>
          <w:lang w:bidi="fa-IR"/>
        </w:rPr>
        <w:t>و الأکثر،و لعله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إطلاق النصوص و أکثر الفتاوی تقیید الحکم بکون الأعلی سابقا فی الاحیاء،أو کون السابق مجهولا،خلافا لجماعة من المتأخرین فقیدوه بذلک و قدموا المتأخر إذا کان سابقا فی الاحیاء،و فی مستنده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بالتقیید بالمباح عما إذا کان ملکا لهم،فإنه یقسم بینهم علی قدر سهامهم إما بقسمة نفس الماء،أو بالمهاباة علیه بلا خلاف أجده</w:t>
      </w:r>
      <w:r>
        <w:rPr>
          <w:rFonts w:eastAsia="IRNazanin" w:cs="IRNazanin"/>
          <w:color w:val="111111"/>
          <w:sz w:val="28"/>
          <w:szCs w:val="28"/>
          <w:rtl w:val="true"/>
          <w:lang w:bidi="fa-IR"/>
        </w:rPr>
        <w:t>.</w:t>
      </w:r>
    </w:p>
    <w:p>
      <w:pPr>
        <w:pStyle w:val="Heading4"/>
        <w:numPr>
          <w:ilvl w:val="3"/>
          <w:numId w:val="1"/>
        </w:numPr>
        <w:rPr/>
      </w:pPr>
      <w:bookmarkStart w:id="360" w:name="__RefHeading___Toc639632_3830689328"/>
      <w:bookmarkStart w:id="361" w:name="_Toc130"/>
      <w:bookmarkEnd w:id="360"/>
      <w:r>
        <w:rPr>
          <w:rtl w:val="true"/>
        </w:rPr>
        <w:t>الخامسة</w:t>
      </w:r>
      <w:r>
        <w:rPr>
          <w:rtl w:val="true"/>
        </w:rPr>
        <w:t>:</w:t>
      </w:r>
      <w:r>
        <w:rPr>
          <w:rtl w:val="true"/>
        </w:rPr>
        <w:t>لا یجوز للإنسان أن یحمی المرعی إلا فی ملکه خاصة</w:t>
      </w:r>
      <w:bookmarkEnd w:id="36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للإنسان أن یحمی المرعی إلا فی ملکه خاصة بلا خلاف و للإمام علیه السّلام أن یحماه مطلقا و لو فی غیر ملکه بإجماعنا</w:t>
      </w:r>
      <w:r>
        <w:rPr>
          <w:rFonts w:eastAsia="IRNazanin" w:cs="IRNazanin"/>
          <w:color w:val="111111"/>
          <w:sz w:val="28"/>
          <w:szCs w:val="28"/>
          <w:rtl w:val="true"/>
          <w:lang w:bidi="fa-IR"/>
        </w:rPr>
        <w:t>.</w:t>
      </w:r>
    </w:p>
    <w:p>
      <w:pPr>
        <w:pStyle w:val="Heading4"/>
        <w:numPr>
          <w:ilvl w:val="3"/>
          <w:numId w:val="1"/>
        </w:numPr>
        <w:rPr/>
      </w:pPr>
      <w:bookmarkStart w:id="362" w:name="__RefHeading___Toc639634_3830689328"/>
      <w:bookmarkStart w:id="363" w:name="_Toc131"/>
      <w:bookmarkEnd w:id="362"/>
      <w:r>
        <w:rPr>
          <w:rtl w:val="true"/>
        </w:rPr>
        <w:t>السادسة</w:t>
      </w:r>
      <w:r>
        <w:rPr>
          <w:rtl w:val="true"/>
        </w:rPr>
        <w:t>:</w:t>
      </w:r>
      <w:r>
        <w:rPr>
          <w:rtl w:val="true"/>
        </w:rPr>
        <w:t>لو کان له رحی علی نهر لغیره لم یجز له</w:t>
      </w:r>
      <w:bookmarkEnd w:id="36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له أی للإنسان رحی علی نهر مملوک لغیره لم یجز له أی لصاحب النهر أن یعدل بالماء و یصرفه عنها الا برضا صاحبها کما فی الصحیح </w:t>
      </w:r>
      <w:r>
        <w:rPr>
          <w:rStyle w:val="FootnoteAnchor"/>
          <w:rtl w:val="true"/>
        </w:rPr>
        <w:footnoteReference w:id="223"/>
      </w:r>
      <w:r>
        <w:rPr>
          <w:rFonts w:ascii="IRNazanin" w:hAnsi="IRNazanin" w:eastAsia="IRNazanin"/>
          <w:color w:val="111111"/>
          <w:sz w:val="28"/>
          <w:sz w:val="28"/>
          <w:szCs w:val="28"/>
          <w:rtl w:val="true"/>
          <w:lang w:bidi="fa-IR"/>
        </w:rPr>
        <w:t>،و ینبغی تقییده بما إذا کان نصب الرحی علی النهر بأمر حق واجب علی صاحبه،و لکن الإطلاق أحوط و أولی</w:t>
      </w:r>
      <w:r>
        <w:rPr>
          <w:rFonts w:eastAsia="IRNazanin" w:cs="IRNazanin"/>
          <w:color w:val="111111"/>
          <w:sz w:val="28"/>
          <w:szCs w:val="28"/>
          <w:rtl w:val="true"/>
          <w:lang w:bidi="fa-IR"/>
        </w:rPr>
        <w:t>.</w:t>
      </w:r>
    </w:p>
    <w:p>
      <w:pPr>
        <w:pStyle w:val="Heading4"/>
        <w:numPr>
          <w:ilvl w:val="3"/>
          <w:numId w:val="1"/>
        </w:numPr>
        <w:rPr/>
      </w:pPr>
      <w:bookmarkStart w:id="364" w:name="__RefHeading___Toc639636_3830689328"/>
      <w:bookmarkStart w:id="365" w:name="_Toc132"/>
      <w:bookmarkEnd w:id="364"/>
      <w:r>
        <w:rPr>
          <w:rtl w:val="true"/>
        </w:rPr>
        <w:t>السابعة</w:t>
      </w:r>
      <w:r>
        <w:rPr>
          <w:rtl w:val="true"/>
        </w:rPr>
        <w:t>:</w:t>
      </w:r>
      <w:r>
        <w:rPr>
          <w:rtl w:val="true"/>
        </w:rPr>
        <w:t>من اشتری دارا فیها زیادة من الطریق</w:t>
      </w:r>
      <w:bookmarkEnd w:id="36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اشتری دارا فیها زیادة من الطریق للمسلمین ففی روایة </w:t>
      </w:r>
      <w:r>
        <w:rPr>
          <w:rStyle w:val="FootnoteAnchor"/>
          <w:rtl w:val="true"/>
        </w:rPr>
        <w:footnoteReference w:id="224"/>
      </w:r>
      <w:r>
        <w:rPr>
          <w:rFonts w:ascii="IRNazanin" w:hAnsi="IRNazanin" w:eastAsia="IRNazanin"/>
          <w:color w:val="111111"/>
          <w:sz w:val="28"/>
          <w:sz w:val="28"/>
          <w:szCs w:val="28"/>
          <w:rtl w:val="true"/>
          <w:lang w:bidi="fa-IR"/>
        </w:rPr>
        <w:t xml:space="preserve">موثقة انه ان کان ذلک أی الزائد المدلول علیه بالزیادة فیما اشتری فلا بأس و نحوها روایة </w:t>
      </w:r>
      <w:r>
        <w:rPr>
          <w:rStyle w:val="FootnoteAnchor"/>
          <w:rtl w:val="true"/>
        </w:rPr>
        <w:footnoteReference w:id="225"/>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w:t>
      </w:r>
      <w:r>
        <w:rPr>
          <w:rStyle w:val="FootnoteAnchor"/>
          <w:rtl w:val="true"/>
        </w:rPr>
        <w:footnoteReference w:id="226"/>
      </w:r>
      <w:r>
        <w:rPr>
          <w:rFonts w:ascii="IRNazanin" w:hAnsi="IRNazanin" w:eastAsia="IRNazanin"/>
          <w:color w:val="111111"/>
          <w:sz w:val="28"/>
          <w:sz w:val="28"/>
          <w:szCs w:val="28"/>
          <w:rtl w:val="true"/>
          <w:lang w:bidi="fa-IR"/>
        </w:rPr>
        <w:t xml:space="preserve">و السرائر </w:t>
      </w:r>
      <w:r>
        <w:rPr>
          <w:rStyle w:val="FootnoteAnchor"/>
          <w:rtl w:val="true"/>
        </w:rPr>
        <w:footnoteReference w:id="227"/>
      </w:r>
      <w:r>
        <w:rPr>
          <w:rFonts w:ascii="IRNazanin" w:hAnsi="IRNazanin" w:eastAsia="IRNazanin"/>
          <w:color w:val="111111"/>
          <w:sz w:val="28"/>
          <w:sz w:val="28"/>
          <w:szCs w:val="28"/>
          <w:rtl w:val="true"/>
          <w:lang w:bidi="fa-IR"/>
        </w:rPr>
        <w:t>انه ان لم یتمیز الزائد لم یکن علیه شیء،و ان تمیز رده إلیها و رجع علی البائع بالدرک و أخذ الثمن منه</w:t>
      </w:r>
      <w:r>
        <w:rPr>
          <w:rFonts w:eastAsia="IRNazanin" w:cs="IRNazanin"/>
          <w:color w:val="111111"/>
          <w:sz w:val="28"/>
          <w:szCs w:val="28"/>
          <w:rtl w:val="true"/>
          <w:lang w:bidi="fa-IR"/>
        </w:rPr>
        <w:t xml:space="preserve">. </w:t>
      </w:r>
      <w:bookmarkStart w:id="366" w:name="pg13624_146600"/>
    </w:p>
    <w:p>
      <w:pPr>
        <w:pStyle w:val="BookText"/>
        <w:rPr/>
      </w:pPr>
      <w:bookmarkEnd w:id="366"/>
      <w:r>
        <w:rPr>
          <w:rFonts w:ascii="IRNazanin" w:hAnsi="IRNazanin" w:eastAsia="IRNazanin"/>
          <w:color w:val="111111"/>
          <w:sz w:val="28"/>
          <w:sz w:val="28"/>
          <w:szCs w:val="28"/>
          <w:rtl w:val="true"/>
          <w:lang w:bidi="fa-IR"/>
        </w:rPr>
        <w:t>و الروایة الثانیة ضعیفة و الاولی و ان کانت موثقة الا أنها للأصول مخالفة،و تحتمل الورود فی غیر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النهایة فیه فی موضع المنع فان عدم التمییز لا یقتضی إباحة ما أخذ من الطریق،بل ینبغی رده إلیها علی کل تقدیر و الوجه البطلان أی بطلان البیع من رأس مع عدم التمییز لجهالة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علی تقدیر الامتیاز و لکن له الخیار ف یفسخ ان شاء ما لم یعلم بحقیقة الحال،و لو علم بها فلا خیار له</w:t>
      </w:r>
      <w:r>
        <w:rPr>
          <w:rFonts w:eastAsia="IRNazanin" w:cs="IRNazanin"/>
          <w:color w:val="111111"/>
          <w:sz w:val="28"/>
          <w:szCs w:val="28"/>
          <w:rtl w:val="true"/>
          <w:lang w:bidi="fa-IR"/>
        </w:rPr>
        <w:t>.</w:t>
      </w:r>
    </w:p>
    <w:p>
      <w:pPr>
        <w:pStyle w:val="Heading4"/>
        <w:numPr>
          <w:ilvl w:val="3"/>
          <w:numId w:val="1"/>
        </w:numPr>
        <w:rPr/>
      </w:pPr>
      <w:bookmarkStart w:id="367" w:name="__RefHeading___Toc639638_3830689328"/>
      <w:bookmarkStart w:id="368" w:name="_Toc133"/>
      <w:bookmarkEnd w:id="367"/>
      <w:r>
        <w:rPr>
          <w:rtl w:val="true"/>
        </w:rPr>
        <w:t>الثامنة</w:t>
      </w:r>
      <w:r>
        <w:rPr>
          <w:rtl w:val="true"/>
        </w:rPr>
        <w:t>:</w:t>
      </w:r>
      <w:r>
        <w:rPr>
          <w:rtl w:val="true"/>
        </w:rPr>
        <w:t>من له نصیب فی قناة أو نهر،جاز له بیعه بما شاء</w:t>
      </w:r>
      <w:bookmarkEnd w:id="36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له نصیب قد ملکه فی قناة أو نهر،جاز له بیعه بما شاء کما فی المعتبرة </w:t>
      </w:r>
      <w:r>
        <w:rPr>
          <w:rStyle w:val="FootnoteAnchor"/>
          <w:rtl w:val="true"/>
        </w:rPr>
        <w:footnoteReference w:id="228"/>
      </w:r>
      <w:r>
        <w:rPr>
          <w:rFonts w:ascii="IRNazanin" w:hAnsi="IRNazanin" w:eastAsia="IRNazanin"/>
          <w:color w:val="111111"/>
          <w:sz w:val="28"/>
          <w:sz w:val="28"/>
          <w:szCs w:val="28"/>
          <w:rtl w:val="true"/>
          <w:lang w:bidi="fa-IR"/>
        </w:rPr>
        <w:t xml:space="preserve">،و فی إطلاقه إشکال،بل ینبغی تقییده بما إذا حصل فیه شرائط البیع،من نحو التعیین بالکیل أو الوزن أو المشاهدة،و الا فالأظهر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حمل البیع فیها و فی المتن علی ما یعم الصلح فلا اشکال،لاغتفار الجهالة فیه فی الجملة بلا خلاف،ففی موضع الإشکال ینبغی المعارضة به</w:t>
      </w:r>
      <w:r>
        <w:rPr>
          <w:rFonts w:eastAsia="IRNazanin" w:cs="IRNazanin"/>
          <w:color w:val="111111"/>
          <w:sz w:val="28"/>
          <w:szCs w:val="28"/>
          <w:rtl w:val="true"/>
          <w:lang w:bidi="fa-IR"/>
        </w:rPr>
        <w:t>.</w:t>
      </w:r>
    </w:p>
    <w:p>
      <w:pPr>
        <w:pStyle w:val="Heading4"/>
        <w:numPr>
          <w:ilvl w:val="3"/>
          <w:numId w:val="1"/>
        </w:numPr>
        <w:rPr/>
      </w:pPr>
      <w:bookmarkStart w:id="369" w:name="__RefHeading___Toc639640_3830689328"/>
      <w:bookmarkStart w:id="370" w:name="_Toc134"/>
      <w:bookmarkEnd w:id="369"/>
      <w:r>
        <w:rPr>
          <w:rtl w:val="true"/>
        </w:rPr>
        <w:t>التاسعة</w:t>
      </w:r>
      <w:r>
        <w:rPr>
          <w:rtl w:val="true"/>
        </w:rPr>
        <w:t>:</w:t>
      </w:r>
      <w:r>
        <w:rPr>
          <w:rtl w:val="true"/>
        </w:rPr>
        <w:t>رجل فی یده دار لیست له، لم تزل فی یده و ید آبائه</w:t>
      </w:r>
      <w:bookmarkEnd w:id="370"/>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229"/>
      </w:r>
      <w:r>
        <w:rPr>
          <w:rFonts w:ascii="IRNazanin" w:hAnsi="IRNazanin" w:eastAsia="IRNazanin"/>
          <w:color w:val="111111"/>
          <w:sz w:val="28"/>
          <w:sz w:val="28"/>
          <w:szCs w:val="28"/>
          <w:rtl w:val="true"/>
          <w:lang w:bidi="fa-IR"/>
        </w:rPr>
        <w:t>الشیخ عن إسحاق بن عمار عن العبد الصالح علیه السّلام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فی یده دار لیست له، لم تزل فی یده و ید آبائه دار من قبله و قد أعلمه من مضی من آبائها أنها لیست لهم و لا یظن مجیء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یبیع ما لیس له،و یجوز أن یبیع سکناه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وصف المصنف هذه الروایة بأنها مرسلة غیر واضح،إذ لا موجب فی سندها للإرسال و کذا طعنه فیها بأن فی طریقها الحسن بن </w:t>
      </w:r>
    </w:p>
    <w:p>
      <w:pPr>
        <w:pStyle w:val="BookText"/>
        <w:rPr/>
      </w:pPr>
      <w:r>
        <w:rPr>
          <w:rFonts w:ascii="IRNazanin" w:hAnsi="IRNazanin" w:eastAsia="IRNazanin"/>
          <w:color w:val="111111"/>
          <w:sz w:val="28"/>
          <w:sz w:val="28"/>
          <w:szCs w:val="28"/>
          <w:rtl w:val="true"/>
          <w:lang w:bidi="fa-IR"/>
        </w:rPr>
        <w:t>محمد بن سماعة،و هو واقفی لأن وقفه لا یمنع عن العمل بروایته علی الأظهر بعد وثاقته،کما صرح به العلامة و النجاشی،فالروایة لا بأس بها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متنها مخالف للأصل من حیث تضمنها جواز ترکها فی یده و بیعه سکناها مع أنها لیست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ما ذکره الشیخ فی النهایة </w:t>
      </w:r>
      <w:r>
        <w:rPr>
          <w:rStyle w:val="FootnoteAnchor"/>
          <w:rtl w:val="true"/>
        </w:rPr>
        <w:footnoteReference w:id="230"/>
      </w:r>
      <w:r>
        <w:rPr>
          <w:rFonts w:ascii="IRNazanin" w:hAnsi="IRNazanin" w:eastAsia="IRNazanin"/>
          <w:color w:val="111111"/>
          <w:sz w:val="28"/>
          <w:sz w:val="28"/>
          <w:szCs w:val="28"/>
          <w:rtl w:val="true"/>
          <w:lang w:bidi="fa-IR"/>
        </w:rPr>
        <w:t>من أنه یبیع تصرفه فیها و لا یبیع أصلها لأن حق التصرف لیس شیئا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أو حمل البیع علی الصلح و نحوه،فهو فرع ثبوت هذا الحق بموجب و سبب،و لم یظهر الا مجرد سبق الید،و هو لا یفید أولویة یجوز الصلح علیها، إذ هی فی السبق علی الأمر المباح أو المشترک دون مال الغیر،و لذا اختلف الأصحاب فی توجیهه،و لکن کثیر مما ذکر فیه لا یخلو عن خلل،و منه ما ذکره المصنف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تنزیلها أی الروایة علی أرض عاطلة خربة مملوکة أحیاها غیر المالک باذنه،ف أن مثلها للمحیی التصرف فیه و ان کان الأصل الممالک فان حق التصرف لیس شیئا یجوز بیعه حقیقة کما عرفت و انما هو شیء یصح الصلح علیه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یکون المراد ببیع التصرف بیع الآثار الموجودة فیه من الابنیة و السقوف،و بهذا وجه کلام النهایة فی المختلف المستند فی الظاهر إلی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کون الدار لیست له کونها غصبا،بل جاز أن یکون عاریة،و هو الظاهر إذ تصرف المسلم انما یبنی فی الظاهر علی المشروع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bookmarkStart w:id="371" w:name="pg13624_146602"/>
    </w:p>
    <w:p>
      <w:pPr>
        <w:pStyle w:val="Heading2"/>
        <w:numPr>
          <w:ilvl w:val="1"/>
          <w:numId w:val="1"/>
        </w:numPr>
        <w:rPr/>
      </w:pPr>
      <w:bookmarkStart w:id="372" w:name="__RefHeading___Toc639642_3830689328"/>
      <w:bookmarkStart w:id="373" w:name="_Toc135"/>
      <w:bookmarkEnd w:id="371"/>
      <w:bookmarkEnd w:id="372"/>
      <w:r>
        <w:rPr>
          <w:rtl w:val="true"/>
        </w:rPr>
        <w:t>کتاب اللقطة</w:t>
      </w:r>
      <w:bookmarkEnd w:id="3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639644_3830689328"/>
      <w:bookmarkStart w:id="375" w:name="_Toc136"/>
      <w:bookmarkEnd w:id="374"/>
      <w:r>
        <w:rPr>
          <w:rtl w:val="true"/>
        </w:rPr>
        <w:t>اشارة</w:t>
      </w:r>
      <w:bookmarkEnd w:id="3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3624_146604"/>
      <w:bookmarkStart w:id="377" w:name="pg13624_146604"/>
      <w:bookmarkEnd w:id="377"/>
    </w:p>
    <w:p>
      <w:pPr>
        <w:pStyle w:val="BookText"/>
        <w:rPr/>
      </w:pPr>
      <w:bookmarkStart w:id="378" w:name="pg13624_146604"/>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فتح القاف و 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المال الملقوط،و المراد بها هنا ما یشمل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أقسامه أی الملقوط ثلاثة</w:t>
      </w:r>
      <w:r>
        <w:rPr>
          <w:rFonts w:eastAsia="IRNazanin" w:cs="IRNazanin"/>
          <w:color w:val="111111"/>
          <w:sz w:val="28"/>
          <w:szCs w:val="28"/>
          <w:rtl w:val="true"/>
          <w:lang w:bidi="fa-IR"/>
        </w:rPr>
        <w:t>:</w:t>
      </w:r>
    </w:p>
    <w:p>
      <w:pPr>
        <w:pStyle w:val="Heading3"/>
        <w:numPr>
          <w:ilvl w:val="2"/>
          <w:numId w:val="1"/>
        </w:numPr>
        <w:rPr/>
      </w:pPr>
      <w:bookmarkStart w:id="379" w:name="__RefHeading___Toc639646_3830689328"/>
      <w:bookmarkStart w:id="380" w:name="_Toc137"/>
      <w:bookmarkEnd w:id="379"/>
      <w:r>
        <w:rPr>
          <w:rtl w:val="true"/>
        </w:rPr>
        <w:t>الاولی</w:t>
      </w:r>
      <w:r>
        <w:rPr>
          <w:rtl w:val="true"/>
        </w:rPr>
        <w:t>:</w:t>
      </w:r>
      <w:r>
        <w:rPr>
          <w:rtl w:val="true"/>
        </w:rPr>
        <w:t>فی اللقیط</w:t>
      </w:r>
      <w:bookmarkEnd w:id="38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اللقیط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 و المنبوذ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صبی ضائع لا کافل له حال الالتقاط،و لا یستقل بنفسه بالسعی علی ما یصلحه و یدفع عن نفسه المهلکات الممکن دفعها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فیلتقط الصبی و الصبیة مع عدم التمییز إجماعا،و کذا معه علی قول مشهور، و لا ریب فیه مع عدم بلوغ التمییز حدا یحفظ نفسه عن الهلاک،و یشکل مع بلوغه ذلک الحد و ان احتاج الی بعض الضروریات،و بعدم الجواز فیه صرح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أمره الی الحاکم کالبالغ من باب الولایة،کحفظ المجانین و أموال الغائب و سائر المصالح،فینصب له من یباشر ذلک،و یصرف علیه من بیت المال ان لم یکن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یلحق بالصبی البالغ العاقل اتفاقا،و لا المجنون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لو خاف علیهما التلف وجب إنقاذهما حسبة،کما یجب إنقاذ الغریق و نحوه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الملتقط التکلیف بالبلوغ و العقل،فلا یصح التقاط الصبی و المجنون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الالتقاط من یدهما لمن له أهلیة فله ولایة الحفظ و الإنفاق أم لا بل یخرج بذلک من حکم اللقیط و تکون الولایة للحاکم؟قولان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الرشد و العدالة قولان،ظاهر المتن و کثیر العدم،و هو فی الثانی أظهر و أشهر،و فی الأول محل نظر،بل الاشتراط فیه لعله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العدالة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الإسلام فی التقاط المحکوم بإسلامه،کلقیط دار الإسلام أو الکفر مع وجود مسلم فیها یمکن تولده منه تردد و اختلاف،و الأشهر الأظهر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 التقاط المحکوم بکفره بلا خلاف،کما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یلتقط المملوک إلا بإذن مولاه بلا خلاف،بل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أذن له فیه ابتداء،أو أقره علیه بعد وضع یده علیه جاز و کان السید حقیقة هو الملتقط و العبد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القن و المکاتب و المدبر و المبعض و أم الولد،نعم لو لم یوجد للقیط کافل غیر العبد و خیف علیه التلف بالإبقاء وجب التقاطه،لکن لا یلحقه أحکامه،فلو وجد بعد من له أهلیة الالتقاط وجب علیه انتزاعه منه و سیده من الجملة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اللقیط مستحب عند المصنف هنا و فی الشرائع </w:t>
      </w:r>
      <w:r>
        <w:rPr>
          <w:rStyle w:val="FootnoteAnchor"/>
          <w:rtl w:val="true"/>
        </w:rPr>
        <w:footnoteReference w:id="231"/>
      </w:r>
      <w:r>
        <w:rPr>
          <w:rFonts w:ascii="IRNazanin" w:hAnsi="IRNazanin" w:eastAsia="IRNazanin"/>
          <w:color w:val="111111"/>
          <w:sz w:val="28"/>
          <w:sz w:val="28"/>
          <w:szCs w:val="28"/>
          <w:rtl w:val="true"/>
          <w:lang w:bidi="fa-IR"/>
        </w:rPr>
        <w:t xml:space="preserve">،خلافا للأکثر فواجب مطلقا،و هو أظهر إلا مع عدم الخوف علی اللقیط فیستحب ان وجد الفرض و لا أظنه یوجد،و الوجوب حیث قلنا به کفائی لا عینی إجماعا کما عن </w:t>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اللقیط فی دار الإسلام حر محکوم بإسلامه لا یجوز تملکه و لا کذلک اللقیط فی دار الشرک فإنه رق محکوم بکفره،و یجوز استرقاقه بلا خلاف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ببلاد الإسلام هنا ما ینفذ حکمه و لا یکون فیه کافرا الا معاهد،و بدار الکفر ما ینفذ فیه أحکامه و لا یوجد فیه مسلم الا مسالم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فیها مسلم و لو واحد تمکن تولده منه و لو إمکانا ضعیفا،ألحق به و لم یحکم بکفره و لا 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اللقیط لا ولایة للملتقط و لا لغیره من المسلمین علیه الا فی حضانته و تربیته، بل هو سائبة یتوالی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یتوال أحدا بعد بلوغه فعاقلته و وارثه الامام علیه السّلام إذا لم یکن له وارث خاص و لم یظهر له نسب،فدیة جنایته خطأ علیه،و حق قصاصه فی النفس له أیضا،و فی الطرف للقیط بعد بلوغه قصاصا و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إقراره علی نفسه بالرقیة مع بلوغه و رشده أی عقله ما لم یعلم حریته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ما لو أقر سابقا بحریته أم لا عند جماعة،و لا یخلو عن قوة،خلافا لآخرین فلم یقبلوه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إذا لم یکذبه المقر له،و أما معه ففی قبول إقراره حیث یقبل من دونه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ما إذا عاد المقر له فصدقه،فلا یلتفت علی الأول و نعم علی الثانی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حکم برقیته ففی بطلان تصرفاته السابقة علی الإقرار وجه،و یجب علی اللقیط حضانته بالمعروف،و لا یجب علیه الإنفاق من ماله ابتداء،بل من مال اللقیط الموجود تحت یده،أو الموقوف علی أمثاله،أو الموصی لهم بإذن الحاکم مع إمکانه،و الا أنفق و لا ضمان</w:t>
      </w:r>
      <w:r>
        <w:rPr>
          <w:rFonts w:eastAsia="IRNazanin" w:cs="IRNazanin"/>
          <w:color w:val="111111"/>
          <w:sz w:val="28"/>
          <w:szCs w:val="28"/>
          <w:rtl w:val="true"/>
          <w:lang w:bidi="fa-IR"/>
        </w:rPr>
        <w:t xml:space="preserve">. </w:t>
      </w:r>
      <w:bookmarkStart w:id="381" w:name="pg13624_146607"/>
    </w:p>
    <w:p>
      <w:pPr>
        <w:pStyle w:val="BookText"/>
        <w:rPr/>
      </w:pPr>
      <w:bookmarkEnd w:id="381"/>
      <w:r>
        <w:rPr>
          <w:rFonts w:ascii="IRNazanin" w:hAnsi="IRNazanin" w:eastAsia="IRNazanin"/>
          <w:color w:val="111111"/>
          <w:sz w:val="28"/>
          <w:sz w:val="28"/>
          <w:szCs w:val="28"/>
          <w:rtl w:val="true"/>
          <w:lang w:bidi="fa-IR"/>
        </w:rPr>
        <w:t>ثم ان هذا ان وجد للقیط مال و أما إذا وجد الملتقط و لا مال له، فان وجد سلطانا استعان به علی نفقته من بیت المال أو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یجد و تعذر علیه استعان بالمسلمین و یجب علیهم مساعدته بالنفقة کفایة علی الأشهر الأظهر،خلافا للمصنف ففی الوجوب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فان وجد متبرع منهم،و الا کان الملتقط و غیره ممن لا ینفق الابنیة الرجوع سواء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تعذر الأمران من الرجوع الی السلطان و الاستعانة بالمسلمین أنفق الملتقط وجوبا و رجع علیه بعد یساره إذا نوی الرجوع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بها و لم ینو لم یرجع کما لا یرجع لو وجد المعین المتبرع فلم یستعن به،و لا خلاف فی شیء من ذلک إلا فی الرجوع مع نیته، فقد خالف فیه الحلی،و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نیة الرجوع علی الأشهر الأقوی نعم الأحوط ذلک</w:t>
      </w:r>
      <w:r>
        <w:rPr>
          <w:rFonts w:eastAsia="IRNazanin" w:cs="IRNazanin"/>
          <w:color w:val="111111"/>
          <w:sz w:val="28"/>
          <w:szCs w:val="28"/>
          <w:rtl w:val="true"/>
          <w:lang w:bidi="fa-IR"/>
        </w:rPr>
        <w:t>.</w:t>
      </w:r>
    </w:p>
    <w:p>
      <w:pPr>
        <w:pStyle w:val="Heading3"/>
        <w:numPr>
          <w:ilvl w:val="2"/>
          <w:numId w:val="1"/>
        </w:numPr>
        <w:rPr/>
      </w:pPr>
      <w:bookmarkStart w:id="382" w:name="__RefHeading___Toc639648_3830689328"/>
      <w:bookmarkStart w:id="383" w:name="_Toc138"/>
      <w:bookmarkEnd w:id="382"/>
      <w:r>
        <w:rPr>
          <w:rtl w:val="true"/>
        </w:rPr>
        <w:t>القسم الثانی</w:t>
      </w:r>
      <w:r>
        <w:rPr>
          <w:rtl w:val="true"/>
        </w:rPr>
        <w:t>:</w:t>
      </w:r>
      <w:r>
        <w:rPr>
          <w:rtl w:val="true"/>
        </w:rPr>
        <w:t>فی الضوال</w:t>
      </w:r>
      <w:bookmarkEnd w:id="383"/>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الضوال جمع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کل حیوان مملوک ضائع أخذ و لا ید محترمة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نحو الکلب العقور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یوجد و علیه ید 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الضائع عن مالکه بید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 فی صورة الجواز الآتیة مکروه علی المعروف من مذهب الأصحاب و مع تحقق التلف مستحب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یجب کفایة إذا عرف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دل فحوی العبارة علی اختلاف حکم التقاط الضالة جوازا و منعا أراد بیان کل من الصورتین،و أشار الی الأولی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فالبعیر لا یؤخذ إذا وجد فی کلاء و ماء یکفیانه،أو کان صحیحا إجماعا کما یأتی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أخذه فی هذه الصورة ضمنه الأخذ لأنه غاصب،فلا یبرأ إلا </w:t>
      </w:r>
    </w:p>
    <w:p>
      <w:pPr>
        <w:pStyle w:val="BookText"/>
        <w:rPr/>
      </w:pPr>
      <w:r>
        <w:rPr>
          <w:rFonts w:ascii="IRNazanin" w:hAnsi="IRNazanin" w:eastAsia="IRNazanin"/>
          <w:color w:val="111111"/>
          <w:sz w:val="28"/>
          <w:sz w:val="28"/>
          <w:szCs w:val="28"/>
          <w:rtl w:val="true"/>
          <w:lang w:bidi="fa-IR"/>
        </w:rPr>
        <w:t>برده الی المالک أو الحاکم مع فقده،لا بالإرسال و لا برده الی المکان الأول،قیل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إذا أخذها لیردها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الدابة و البقرة و الخادم،بلا خلاف فی الأول أجده، و علی الأقوی فی الأخیرین أیضا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یؤخذ البعیر و ما فی حکمه لو ترکه صاحبه من جهد و عطب لمرض أو کسر أو غیرهما فی غیر کلاء و لا ماء،و یملکه الأخذ حینئذ علی الأشهر الأقوی،خلافا لابن حمزة فلم یجوز الأخذ أیضا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ترکه صاحبه من جهد فی غیر کلاء و ماء،أو من غیر جهد فی غیرهما أو فیهما،لم یجز الأخذ إجماعا 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الفلاة المشتملة علی کلاء دون ماء أو بالعکس،بحکم عادمها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الشاة ان وجدت فی الفلاة التی یخاف علیها فیها من السباع أخذها الواجد جوازا،بلا خلاف و فی کلام جمع الإجماع لأنها لا تمتنع من صغیر </w:t>
      </w:r>
      <w:r>
        <w:rPr>
          <w:rStyle w:val="FootnoteAnchor"/>
          <w:rtl w:val="true"/>
        </w:rPr>
        <w:footnoteReference w:id="232"/>
      </w:r>
      <w:r>
        <w:rPr>
          <w:rFonts w:ascii="IRNazanin" w:hAnsi="IRNazanin" w:eastAsia="IRNazanin"/>
          <w:color w:val="111111"/>
          <w:sz w:val="28"/>
          <w:sz w:val="28"/>
          <w:szCs w:val="28"/>
          <w:rtl w:val="true"/>
          <w:lang w:bidi="fa-IR"/>
        </w:rPr>
        <w:t>السباع فتکون کالتالفة لا فائدة للمالک فی ترکها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الأخذ بین حفظها لمالکها،أو دفعها الی الحاکم،و لا ضمان فیهما إجماعا کما فی کلام جمع،و بین أن یتملکها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یضمنها حینئذ کما عن الأکثر مطلقا أو مع ظهور الملک؟ قولان،و اختار المصنف الضمان،و لا ریب أنه أحوط ان لم یکن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التملک قبل التعریف سنة؟الأحوط بل الأظهر لا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33"/>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 الشاة یحسبها عنده ثلاثة أیام،فان </w:t>
      </w:r>
      <w:bookmarkStart w:id="384" w:name="pg13624_146609"/>
    </w:p>
    <w:p>
      <w:pPr>
        <w:pStyle w:val="BookText"/>
        <w:rPr/>
      </w:pPr>
      <w:bookmarkEnd w:id="384"/>
      <w:r>
        <w:rPr>
          <w:rFonts w:ascii="IRNazanin" w:hAnsi="IRNazanin" w:eastAsia="IRNazanin"/>
          <w:color w:val="111111"/>
          <w:sz w:val="28"/>
          <w:sz w:val="28"/>
          <w:szCs w:val="28"/>
          <w:rtl w:val="true"/>
          <w:lang w:bidi="fa-IR"/>
        </w:rPr>
        <w:t>جاء صاحبها و الا تصدق بثمنها عن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الأصحاب علی ما إذا أخذت من العمران و المساکن المأهولة و ما هو قریب منها بحیث لا یخاف علیها من السباع،و ظاهرهم الاتفاق علی العمل بها حینئذ،و لکن اختلفوا فی جواز الأخذ فیه علی قولین،أشهرهما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المنع،بل عن التذکرة نفی الخلاف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ینفق الواجد علی الضالة،ان لم یتفق سلطان ینفق علیها من بیت المال أو یأمره بالإنفاق،و لا یرجع بالنفقة علی المالک حیثما لم یجز له أخذها و ان وجب علیه الإنفاق من باب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یرجع بها علی المالک حیثما جاز له الأخذ مع نیة الرجوع؟ قولان الأشبه الأشهر نعم خلافا لمن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للضالة نفع کالظهر أو اللبن جاز الانتفاع به فی مقابلة الإنفاق، بلا خلاف کما یفهم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کیفیة الاحتساب بالمنفعة مکان النفقة قولان،ف قال الشیخ فی النهایة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استوفاه من المنافع بإزاء ما أنفق علیها مطلقا،و حجته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لزوم التقاص بالمنفعة عن النفقة،و رجوع کل ذی فضل الی فضله</w:t>
      </w:r>
      <w:r>
        <w:rPr>
          <w:rFonts w:eastAsia="IRNazanin" w:cs="IRNazanin"/>
          <w:color w:val="111111"/>
          <w:sz w:val="28"/>
          <w:szCs w:val="28"/>
          <w:rtl w:val="true"/>
          <w:lang w:bidi="fa-IR"/>
        </w:rPr>
        <w:t>.</w:t>
      </w:r>
    </w:p>
    <w:p>
      <w:pPr>
        <w:pStyle w:val="Heading3"/>
        <w:numPr>
          <w:ilvl w:val="2"/>
          <w:numId w:val="1"/>
        </w:numPr>
        <w:rPr/>
      </w:pPr>
      <w:bookmarkStart w:id="385" w:name="__RefHeading___Toc639650_3830689328"/>
      <w:bookmarkStart w:id="386" w:name="_Toc139"/>
      <w:bookmarkEnd w:id="385"/>
      <w:r>
        <w:rPr>
          <w:rtl w:val="true"/>
        </w:rPr>
        <w:t>القسم الثالث</w:t>
      </w:r>
      <w:r>
        <w:rPr>
          <w:rtl w:val="true"/>
        </w:rPr>
        <w:t xml:space="preserve">: </w:t>
      </w:r>
      <w:r>
        <w:rPr>
          <w:rtl w:val="true"/>
        </w:rPr>
        <w:t>فی لقطة المال الصامت،و فیه ثلاث فصول</w:t>
      </w:r>
      <w:bookmarkEnd w:id="386"/>
    </w:p>
    <w:p>
      <w:pPr>
        <w:pStyle w:val="Heading4"/>
        <w:numPr>
          <w:ilvl w:val="3"/>
          <w:numId w:val="1"/>
        </w:numPr>
        <w:rPr/>
      </w:pPr>
      <w:bookmarkStart w:id="387" w:name="__RefHeading___Toc639652_3830689328"/>
      <w:bookmarkStart w:id="388" w:name="_Toc140"/>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لقطة المال الصامت،و فیه ثلاث فصول</w:t>
      </w:r>
      <w:r>
        <w:rPr>
          <w:rFonts w:eastAsia="IRNazanin" w:cs="IRNazanin"/>
          <w:color w:val="111111"/>
          <w:sz w:val="28"/>
          <w:szCs w:val="28"/>
          <w:rtl w:val="true"/>
          <w:lang w:bidi="fa-IR"/>
        </w:rPr>
        <w:t>:</w:t>
      </w:r>
    </w:p>
    <w:p>
      <w:pPr>
        <w:pStyle w:val="Heading4"/>
        <w:numPr>
          <w:ilvl w:val="3"/>
          <w:numId w:val="1"/>
        </w:numPr>
        <w:rPr/>
      </w:pPr>
      <w:bookmarkStart w:id="389" w:name="__RefHeading___Toc639654_3830689328"/>
      <w:bookmarkStart w:id="390" w:name="_Toc141"/>
      <w:bookmarkEnd w:id="389"/>
      <w:r>
        <w:rPr>
          <w:rtl w:val="true"/>
        </w:rPr>
        <w:t>الاولی</w:t>
      </w:r>
      <w:r>
        <w:rPr>
          <w:rtl w:val="true"/>
        </w:rPr>
        <w:t>:</w:t>
      </w:r>
      <w:r>
        <w:rPr>
          <w:rtl w:val="true"/>
        </w:rPr>
        <w:t>اللقطة کل مال ضائع أخذ و لا ید علیه</w:t>
      </w:r>
      <w:bookmarkEnd w:id="390"/>
    </w:p>
    <w:p>
      <w:pPr>
        <w:pStyle w:val="Heading5"/>
        <w:numPr>
          <w:ilvl w:val="4"/>
          <w:numId w:val="1"/>
        </w:numPr>
        <w:rPr/>
      </w:pPr>
      <w:bookmarkStart w:id="391" w:name="__RefHeading___Toc639656_3830689328"/>
      <w:bookmarkStart w:id="392" w:name="_Toc142"/>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کل مال صامت ضائع أخذ و لا ید علیه هذا تعریف لها بالمعنی الأخص الذی هو المعروف منها لغة،و المعنی الأعم الشامل للآدمی و قد تقدم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منه دون الدرهم یجوز التقاطه و ینتفع به من غیر </w:t>
      </w:r>
    </w:p>
    <w:p>
      <w:pPr>
        <w:pStyle w:val="BookText"/>
        <w:rPr/>
      </w:pPr>
      <w:r>
        <w:rPr>
          <w:rFonts w:ascii="IRNazanin" w:hAnsi="IRNazanin" w:eastAsia="IRNazanin"/>
          <w:color w:val="111111"/>
          <w:sz w:val="28"/>
          <w:sz w:val="28"/>
          <w:szCs w:val="28"/>
          <w:rtl w:val="true"/>
          <w:lang w:bidi="fa-IR"/>
        </w:rPr>
        <w:t>احتیاج الی تعریف بلا خلاف و فی کلام جمع الإجماع،لکن فیما عدا لقطة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ضمانه مع ظهور مالکه؟قولان،أحوطهما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قدر الدرهم بما دونه فی الحکم المتقدم قولان، أظهرهما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وفاقا لجمع،خلافا لآخرین و مستندهم غیر واضح عدا ما یستفاد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روایتان </w:t>
      </w:r>
      <w:r>
        <w:rPr>
          <w:rStyle w:val="FootnoteAnchor"/>
          <w:rtl w:val="true"/>
        </w:rPr>
        <w:footnoteReference w:id="235"/>
      </w:r>
      <w:r>
        <w:rPr>
          <w:rFonts w:ascii="IRNazanin" w:hAnsi="IRNazanin" w:eastAsia="IRNazanin"/>
          <w:color w:val="111111"/>
          <w:sz w:val="28"/>
          <w:sz w:val="28"/>
          <w:szCs w:val="28"/>
          <w:rtl w:val="true"/>
          <w:lang w:bidi="fa-IR"/>
        </w:rPr>
        <w:t>من وجود روایة و لم أقف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أزید من الدرهم فان وجده فی الحرم کره أخذه کما علیه 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القائل الأکثر و هو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الزائد و الناقص و ان أوهمت العبارة الفرق و تخصیص الخلاف فی الزائد و الإنفاق فی الناقص،و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ظاهرها أیضا عدم الکراهة فی غیر لقطة الحرم،و فیه أیضا نظر بل الکراهة فیه أظهر و أشهر و فی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أخذه مطلقا الا مع نیة التعریف قطعا و علی القولین یعرفها إذا أخذها حولا واحدا إجماعا فیما زاد علی الدرهم،و علی الأشهر الأقوی مطلقا فان جاء صاحبه سلمها الیه و إلا تصدق به بعد الحول أو استبقاه أمانة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یملکه بلا خلاف فی شیء من ذلک،إلا فی عدم جواز التملک،فقد جوزه جماعة فی الناقص عن الدرهم و لو من دون تعریف،و جوزه الحلی فی الزائد أیضا بعد التعریف،و هو أیضا کسابقه ضعیف،و فی المختلف و عن التذکرة الإجماع علی خلافهما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تصدق به بعد الحول و کره المالک فلم یرض به لم یضمن الملتقط </w:t>
      </w:r>
    </w:p>
    <w:p>
      <w:pPr>
        <w:pStyle w:val="BookText"/>
        <w:rPr/>
      </w:pPr>
      <w:r>
        <w:rPr>
          <w:rFonts w:ascii="IRNazanin" w:hAnsi="IRNazanin" w:eastAsia="IRNazanin"/>
          <w:color w:val="111111"/>
          <w:sz w:val="28"/>
          <w:sz w:val="28"/>
          <w:szCs w:val="28"/>
          <w:rtl w:val="true"/>
          <w:lang w:bidi="fa-IR"/>
        </w:rPr>
        <w:t>علی الأشهر فیما نقله المصنف،مع أنه لم ینقل الا عن المفید و الدیلمی و القاضی،و عکس فی المسالک فجعل الضمان أشهر،و لعله أظهر سیما مع تعمد الالتقاط،و یحتمل اختصاص الضمان به دون غیره،ان لم یکن إجماع علی عدم الفرق بینهما فی الضمان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إذا وجده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وجده فی غیر الحرم و کان زائدا عما دون الدرهم یعرفه حولا واحدا،بلا خلاف فیه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 فی اختصاص وجوب التعریف بصورة نیة التملک بعده دون غیرها،أو عمومه للصورتین،و الثانی أظهر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الملتقط هنا بعد التعریف تمام الحول بالخیار بین التملک مع الضمان کما فی الصحیح </w:t>
      </w:r>
      <w:r>
        <w:rPr>
          <w:rStyle w:val="FootnoteAnchor"/>
          <w:rtl w:val="true"/>
        </w:rPr>
        <w:footnoteReference w:id="236"/>
      </w:r>
      <w:r>
        <w:rPr>
          <w:rFonts w:ascii="IRNazanin" w:hAnsi="IRNazanin" w:eastAsia="IRNazanin"/>
          <w:color w:val="111111"/>
          <w:sz w:val="28"/>
          <w:sz w:val="28"/>
          <w:szCs w:val="28"/>
          <w:rtl w:val="true"/>
          <w:lang w:bidi="fa-IR"/>
        </w:rPr>
        <w:t xml:space="preserve">و الصدقة بها عن مالکه،کما فی النصوص </w:t>
      </w:r>
      <w:r>
        <w:rPr>
          <w:rStyle w:val="FootnoteAnchor"/>
          <w:rtl w:val="true"/>
        </w:rPr>
        <w:footnoteReference w:id="237"/>
      </w:r>
      <w:r>
        <w:rPr>
          <w:rFonts w:ascii="IRNazanin" w:hAnsi="IRNazanin" w:eastAsia="IRNazanin"/>
          <w:color w:val="111111"/>
          <w:sz w:val="28"/>
          <w:sz w:val="28"/>
          <w:szCs w:val="28"/>
          <w:rtl w:val="true"/>
          <w:lang w:bidi="fa-IR"/>
        </w:rPr>
        <w:t>المستفیضة و إبقائها فی یده أمانة موضوعة فی حرز أمثاله کالودیعة،فلا یضمنها الا مع 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یرد به نص کأصل التخییر بینه و بین أحد الأولین،الا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الإجماع علیه من التذکرة،و فیه اشکال لما یأتی من الخلاف فی توقف التملک علی النیة أو حصوله قهرا،و علیه لا معنی للإبقاء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تصدق بها بعد الحول فکره المالک ذلک ضمن الملتقط بلا خلاف،و فی صریح المختلف و ظاهر غیره الإجماع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کل ذا إذا کانت مأمونة البقاء تمام الحول کالدراهم و الدنانیر و نحوهما و لو کانت مما لا یبقی بل یفسد عاجلا کالطعام قومها علی نفسه أو غیره عند الوجدان و ضمنها للمالک و انتفع بها،و ان شاء دفعها الی الحاکم ابتداء و لا ضمان علیه حینئذ مطلقا بلا خلاف،و عن التذکرة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هل یتعین استیذان الحاکم فی التقویم؟قولان،ظاهر إطلاق النص </w:t>
      </w:r>
      <w:r>
        <w:rPr>
          <w:rStyle w:val="FootnoteAnchor"/>
          <w:rtl w:val="true"/>
        </w:rPr>
        <w:footnoteReference w:id="238"/>
      </w:r>
      <w:r>
        <w:rPr>
          <w:rFonts w:ascii="IRNazanin" w:hAnsi="IRNazanin" w:eastAsia="IRNazanin"/>
          <w:color w:val="111111"/>
          <w:sz w:val="28"/>
          <w:sz w:val="28"/>
          <w:szCs w:val="28"/>
          <w:rtl w:val="true"/>
          <w:lang w:bidi="fa-IR"/>
        </w:rPr>
        <w:t>العدم و لکن الاستیذان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إمکان الاستیذان،و أما مع عدمه فیتعین علیه التقویم،و ان أخل به فتلف أو عاب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مما یتلف علی تطاول الأوقات لا عاجلا کالثیاب،تعلق الحکم بها عند خوف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افتقر إبقاؤه إلی 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کالرطب المفتقر الی تجفیف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أصلیه الحاکم ببعضه،بأن یجعل بعضه عوضا عن إصلاح الباقی،أو یبیع بعضه و ینفقه علیه وجوبا حذرا من تلف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الملتقط إعلامه بحاله ان لم یعلم،و مع عدمه یتولاه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أخذ الإداوة بالکسر،و هی المطهرة به أیضا و المخصرة به أیضا،و هی کل ما اختصر الإنسان بیده فأمسکه من عصا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النعلین غیر الجلد،أو مطلقا إذا أخذ فی بلاد الإسلام و الا فیحرم التقاطه و الشظاظ بالکسر،خشبة محدودة الطرف تدخل فی عروة الجوالیق لیجمع بینها عند حملها علی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العصا،و الوتد بکسر الوسط و الحبل،و العقال بالکسر،و هو حبل یشد به قائمة البعیر و السوط و أشباهها من الأشیاء التی یعظم نفعها و تصغر قیمتها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فی أکثرها،و علی الأشهر الأظهر فی جمیعها،خلافا لجماعة فحرموا التقاط الأولین و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عدم کراهته فی غیر المعدودات، و الأشهر الأظهر ثبوتها فی غیرها أیضا کما مضی الا أنها یتأکد فیها</w:t>
      </w:r>
      <w:r>
        <w:rPr>
          <w:rFonts w:eastAsia="IRNazanin" w:cs="IRNazanin"/>
          <w:color w:val="111111"/>
          <w:sz w:val="28"/>
          <w:szCs w:val="28"/>
          <w:rtl w:val="true"/>
          <w:lang w:bidi="fa-IR"/>
        </w:rPr>
        <w:t xml:space="preserve">. </w:t>
      </w:r>
      <w:bookmarkStart w:id="393" w:name="pg13624_146613"/>
    </w:p>
    <w:p>
      <w:pPr>
        <w:pStyle w:val="Heading5"/>
        <w:numPr>
          <w:ilvl w:val="4"/>
          <w:numId w:val="1"/>
        </w:numPr>
        <w:rPr/>
      </w:pPr>
      <w:bookmarkStart w:id="394" w:name="__RefHeading___Toc639658_3830689328"/>
      <w:bookmarkStart w:id="395" w:name="_Toc143"/>
      <w:bookmarkEnd w:id="393"/>
      <w:bookmarkEnd w:id="394"/>
      <w:r>
        <w:rPr>
          <w:rtl w:val="true"/>
        </w:rPr>
        <w:t>مسائل ثلاث</w:t>
      </w:r>
      <w:bookmarkEnd w:id="395"/>
    </w:p>
    <w:p>
      <w:pPr>
        <w:pStyle w:val="Heading6"/>
        <w:numPr>
          <w:ilvl w:val="5"/>
          <w:numId w:val="1"/>
        </w:numPr>
        <w:rPr/>
      </w:pPr>
      <w:bookmarkStart w:id="396" w:name="__RefHeading___Toc639660_3830689328"/>
      <w:bookmarkStart w:id="397" w:name="_Toc144"/>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Heading6"/>
        <w:numPr>
          <w:ilvl w:val="5"/>
          <w:numId w:val="1"/>
        </w:numPr>
        <w:rPr/>
      </w:pPr>
      <w:bookmarkStart w:id="398" w:name="__RefHeading___Toc639662_3830689328"/>
      <w:bookmarkStart w:id="399" w:name="_Toc145"/>
      <w:bookmarkEnd w:id="398"/>
      <w:r>
        <w:rPr>
          <w:rtl w:val="true"/>
        </w:rPr>
        <w:t>الاولی</w:t>
      </w:r>
      <w:r>
        <w:rPr>
          <w:rtl w:val="true"/>
        </w:rPr>
        <w:t>:</w:t>
      </w:r>
      <w:r>
        <w:rPr>
          <w:rtl w:val="true"/>
        </w:rPr>
        <w:t>ما یوجد فی أرض خربة</w:t>
      </w:r>
      <w:bookmarkEnd w:id="39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أرض خربة قد جلا عنها أهلها بحیث لم یعرفوا أصلا أو فی فلاة أی أرض قفر غیر معمورة من أصلها أو تحت الأرض التی لا مالک لها ظاهرا فهو لواجده إجماعا إذا لم یکن علیه أثر الإسلام من الشهادتین،أو اسم سلطان من سلاطینه،و علی الأقوی مطلقا وفاقا لجماعة،خلافا لآخرین فیما علیه أثر الإسلام فحکموا بأنه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تقیید المصنف الموجود فی الأرض التی لا مالک لها بکونه تحتها، عدم اشتراطه فی الأولین بل یملک الموجود فیهما مطلقا،و هو کذلک لا طلاق النص </w:t>
      </w:r>
      <w:r>
        <w:rPr>
          <w:rStyle w:val="FootnoteAnchor"/>
          <w:rtl w:val="true"/>
        </w:rPr>
        <w:footnoteReference w:id="239"/>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المدفون فی الأرض المزبورة فهو لقطة،قیل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فی دار الإسلام،أما فی دار الحرب فلو أجده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فی أرض لها مالک معروف أو بائع و لو کان ما وجده فیها مدفونا،عرفه المالک أو البائع مطلقا و لو کان کل منهما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عرفه أحدهما یدفع الیه من غیر بینة و لا وصف و الا یعرفاه کان للواجد علی ما ذکره جمع من غیر خلاف،لإطلاق الصحیحین </w:t>
      </w:r>
      <w:r>
        <w:rPr>
          <w:rStyle w:val="FootnoteAnchor"/>
          <w:rtl w:val="true"/>
        </w:rPr>
        <w:footnoteReference w:id="240"/>
      </w:r>
      <w:r>
        <w:rPr>
          <w:rFonts w:ascii="IRNazanin" w:hAnsi="IRNazanin" w:eastAsia="IRNazanin"/>
          <w:color w:val="111111"/>
          <w:sz w:val="28"/>
          <w:sz w:val="28"/>
          <w:szCs w:val="28"/>
          <w:rtl w:val="true"/>
          <w:lang w:bidi="fa-IR"/>
        </w:rPr>
        <w:t>بالدفع من غیر تقیید باشتراط البینة أو الوصف،بل لیس فیهما تقییده بالتعریف،و لکنه لا أعرف فیه خلافا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الحکم بکونه لواجده مع عدم معرفة المالک له،بین ما علیه أثر الإسلام و غیره علی الأصح،و لکن الأحوط فی الأول إجراء حکم اللقطة علیه، </w:t>
      </w:r>
      <w:bookmarkStart w:id="400" w:name="pg13624_146614"/>
    </w:p>
    <w:p>
      <w:pPr>
        <w:pStyle w:val="BookText"/>
        <w:rPr/>
      </w:pPr>
      <w:bookmarkEnd w:id="400"/>
      <w:r>
        <w:rPr>
          <w:rFonts w:ascii="IRNazanin" w:hAnsi="IRNazanin" w:eastAsia="IRNazanin"/>
          <w:color w:val="111111"/>
          <w:sz w:val="28"/>
          <w:sz w:val="28"/>
          <w:szCs w:val="28"/>
          <w:rtl w:val="true"/>
          <w:lang w:bidi="fa-IR"/>
        </w:rPr>
        <w:t xml:space="preserve">ففی التنقیح </w:t>
      </w:r>
      <w:r>
        <w:rPr>
          <w:rStyle w:val="FootnoteAnchor"/>
          <w:rtl w:val="true"/>
        </w:rPr>
        <w:footnoteReference w:id="241"/>
      </w:r>
      <w:r>
        <w:rPr>
          <w:rFonts w:ascii="IRNazanin" w:hAnsi="IRNazanin" w:eastAsia="IRNazanin"/>
          <w:color w:val="111111"/>
          <w:sz w:val="28"/>
          <w:sz w:val="28"/>
          <w:szCs w:val="28"/>
          <w:rtl w:val="true"/>
          <w:lang w:bidi="fa-IR"/>
        </w:rPr>
        <w:t>انه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وجوب التعریف بین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یجده فی جوف دابة مملوکة،فإنه یعرفه مالکها،فان عرفه و الا فهو لواجده،و لا فرق بین ما علیه أثر الإسلام و غیره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فی جوف سمکة،قال الشیخ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بلا تعریف و علیه المتأخرون کافة،خلافا للدیلمی و الحلی فکالموجود فی جوف الدابة،و ظاهر المتن التردد،و لعل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الثانی فیما لو کانت السمکة أهلیة محصورة فی ماء تعلف،و لو کانت وحشیة لا تعتلف من مال المالک فالأول،کما صرح به جماعة</w:t>
      </w:r>
      <w:r>
        <w:rPr>
          <w:rFonts w:eastAsia="IRNazanin" w:cs="IRNazanin"/>
          <w:color w:val="111111"/>
          <w:sz w:val="28"/>
          <w:szCs w:val="28"/>
          <w:rtl w:val="true"/>
          <w:lang w:bidi="fa-IR"/>
        </w:rPr>
        <w:t>.</w:t>
      </w:r>
    </w:p>
    <w:p>
      <w:pPr>
        <w:pStyle w:val="Heading6"/>
        <w:numPr>
          <w:ilvl w:val="5"/>
          <w:numId w:val="1"/>
        </w:numPr>
        <w:rPr/>
      </w:pPr>
      <w:bookmarkStart w:id="401" w:name="__RefHeading___Toc639664_3830689328"/>
      <w:bookmarkStart w:id="402" w:name="_Toc146"/>
      <w:bookmarkEnd w:id="401"/>
      <w:r>
        <w:rPr>
          <w:rtl w:val="true"/>
        </w:rPr>
        <w:t>الثانیة</w:t>
      </w:r>
      <w:r>
        <w:rPr>
          <w:rtl w:val="true"/>
        </w:rPr>
        <w:t>:</w:t>
      </w:r>
      <w:r>
        <w:rPr>
          <w:rtl w:val="true"/>
        </w:rPr>
        <w:t>ما وجده فی داره أو صندوقه</w:t>
      </w:r>
      <w:bookmarkEnd w:id="40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وجده فی داره أو صندوقه المختصین بتصرفه فیهما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شارکه فی التصرف فیهما غیره کان کاللقطة إذا عرفه الشریک أو لا و أنکره بلا خلاف فیهما و لا إشکال،إلا فی إطلاق الحکم بأنه له مع عدم معرفة الشریک له مع قطعه بانتفائه عنه،فقد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حینئذ لقطة،و هو حسن لو لا إطلاق النص </w:t>
      </w:r>
      <w:r>
        <w:rPr>
          <w:rStyle w:val="FootnoteAnchor"/>
          <w:rtl w:val="true"/>
        </w:rPr>
        <w:footnoteReference w:id="242"/>
      </w:r>
      <w:r>
        <w:rPr>
          <w:rFonts w:ascii="IRNazanin" w:hAnsi="IRNazanin" w:eastAsia="IRNazanin"/>
          <w:color w:val="111111"/>
          <w:sz w:val="28"/>
          <w:sz w:val="28"/>
          <w:szCs w:val="28"/>
          <w:rtl w:val="true"/>
          <w:lang w:bidi="fa-IR"/>
        </w:rPr>
        <w:t>بأنه له مع عدم صدق اللقطة علی مثله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مع المشارک،بین المنحصر منه و غیره،و یحتمل قویا کونه له مع تعریف المنحصر خاصة و عدم اعترافه به،فلا یحتاج بعد ذلک الی تعریف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وجوب تعریف المشارک هنا بین ما نقص عن الدرهم و ما زاد عنه</w:t>
      </w:r>
      <w:r>
        <w:rPr>
          <w:rFonts w:eastAsia="IRNazanin" w:cs="IRNazanin"/>
          <w:color w:val="111111"/>
          <w:sz w:val="28"/>
          <w:szCs w:val="28"/>
          <w:rtl w:val="true"/>
          <w:lang w:bidi="fa-IR"/>
        </w:rPr>
        <w:t>.</w:t>
      </w:r>
    </w:p>
    <w:p>
      <w:pPr>
        <w:pStyle w:val="Heading6"/>
        <w:numPr>
          <w:ilvl w:val="5"/>
          <w:numId w:val="1"/>
        </w:numPr>
        <w:rPr/>
      </w:pPr>
      <w:bookmarkStart w:id="403" w:name="__RefHeading___Toc639666_3830689328"/>
      <w:bookmarkStart w:id="404" w:name="_Toc147"/>
      <w:bookmarkEnd w:id="403"/>
      <w:r>
        <w:rPr>
          <w:rtl w:val="true"/>
        </w:rPr>
        <w:t>الثالثة</w:t>
      </w:r>
      <w:r>
        <w:rPr>
          <w:rtl w:val="true"/>
        </w:rPr>
        <w:t>:</w:t>
      </w:r>
      <w:r>
        <w:rPr>
          <w:rtl w:val="true"/>
        </w:rPr>
        <w:t>لا تملک اللقطة بحؤول الحول و ان عرفها ما لم ینو التملک</w:t>
      </w:r>
      <w:bookmarkEnd w:id="40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اللقطة بحؤول الحول و ان عرفها سنة ما لم ینو التملک علی الأشهر بین المتأخرین،بل مطلقا کما قیل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الشیخین و الصدوقین و الحلی أنه تملک بمضی الحول </w:t>
      </w:r>
      <w:bookmarkStart w:id="405" w:name="pg13624_146615"/>
    </w:p>
    <w:p>
      <w:pPr>
        <w:pStyle w:val="BookText"/>
        <w:rPr/>
      </w:pPr>
      <w:bookmarkEnd w:id="405"/>
      <w:r>
        <w:rPr>
          <w:rFonts w:ascii="IRNazanin" w:hAnsi="IRNazanin" w:eastAsia="IRNazanin"/>
          <w:color w:val="111111"/>
          <w:sz w:val="28"/>
          <w:sz w:val="28"/>
          <w:szCs w:val="28"/>
          <w:rtl w:val="true"/>
          <w:lang w:bidi="fa-IR"/>
        </w:rPr>
        <w:t>بعد التعریف قهرا،و ادعی الأخیر علیه الإجماع و تواتر الاخبار،و لیس ببعید، و جعله فی الدروس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اختیار الصدقة و النماء المتجدد،و الجریان فی الحول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یملکها بعوض تثبت فی ذمته أو بغیر عوض ثم یتجدد بمجیء مالکها؟وجهان،و الأقرب الأول فیلحق بسائر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ثالث،و هو احتیاج التملک إلی النیة و التلفظ،و دلیله غیر واضح،و ان کان أحوط و بعده الأحوط القول الأول</w:t>
      </w:r>
      <w:r>
        <w:rPr>
          <w:rFonts w:eastAsia="IRNazanin" w:cs="IRNazanin"/>
          <w:color w:val="111111"/>
          <w:sz w:val="28"/>
          <w:szCs w:val="28"/>
          <w:rtl w:val="true"/>
          <w:lang w:bidi="fa-IR"/>
        </w:rPr>
        <w:t>.</w:t>
      </w:r>
    </w:p>
    <w:p>
      <w:pPr>
        <w:pStyle w:val="Heading4"/>
        <w:numPr>
          <w:ilvl w:val="3"/>
          <w:numId w:val="1"/>
        </w:numPr>
        <w:rPr/>
      </w:pPr>
      <w:bookmarkStart w:id="406" w:name="__RefHeading___Toc639668_3830689328"/>
      <w:bookmarkStart w:id="407" w:name="_Toc148"/>
      <w:bookmarkEnd w:id="406"/>
      <w:r>
        <w:rPr>
          <w:rtl w:val="true"/>
        </w:rPr>
        <w:t>الفصل الثانی</w:t>
      </w:r>
      <w:r>
        <w:rPr>
          <w:rtl w:val="true"/>
        </w:rPr>
        <w:t>:</w:t>
      </w:r>
      <w:r>
        <w:rPr>
          <w:rtl w:val="true"/>
        </w:rPr>
        <w:t>فی الملتقط‌</w:t>
      </w:r>
      <w:bookmarkEnd w:id="407"/>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الملتقط للمال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له أهلیة الاکتساب،فلو التقط الصبی أو المجنون جاز فی المشهور و نقل قول باشتراط أهلیة الحفظ،و آخر باشتراط إحدی الأهلیتین،و لم أقف علی قائلهما صریحا،و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یتولی الولی الحفظ و التعریف فی ما یفتقر إلیهما ثم یختار ما هو الأغبط لهما من التملک و الصدقة و الإبقاء أمانة ان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التقاط المملوک من غیر اذن مولاه تردد و اختلاف الا أن أشبهه عند المصنف و الأکثر الجواز و المسألة کسابقها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التقاط المکاتب مطلقا و المدبر و أم الولد منعا و جوازا،لکن احتمال الجواز فی المکاتب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لقطة الحرم، و أما فیها فجائز للعبد أخذها بلا خلاف کما عن التذکرة</w:t>
      </w:r>
      <w:r>
        <w:rPr>
          <w:rFonts w:eastAsia="IRNazanin" w:cs="IRNazanin"/>
          <w:color w:val="111111"/>
          <w:sz w:val="28"/>
          <w:szCs w:val="28"/>
          <w:rtl w:val="true"/>
          <w:lang w:bidi="fa-IR"/>
        </w:rPr>
        <w:t>.</w:t>
      </w:r>
    </w:p>
    <w:p>
      <w:pPr>
        <w:pStyle w:val="Heading4"/>
        <w:numPr>
          <w:ilvl w:val="3"/>
          <w:numId w:val="1"/>
        </w:numPr>
        <w:rPr/>
      </w:pPr>
      <w:bookmarkStart w:id="408" w:name="__RefHeading___Toc639670_3830689328"/>
      <w:bookmarkStart w:id="409" w:name="_Toc149"/>
      <w:bookmarkEnd w:id="408"/>
      <w:r>
        <w:rPr>
          <w:rtl w:val="true"/>
        </w:rPr>
        <w:t>الفصل الثالث</w:t>
      </w:r>
      <w:r>
        <w:rPr>
          <w:rtl w:val="true"/>
        </w:rPr>
        <w:t>:</w:t>
      </w:r>
      <w:r>
        <w:rPr>
          <w:rtl w:val="true"/>
        </w:rPr>
        <w:t>فی الأحکام</w:t>
      </w:r>
      <w:bookmarkEnd w:id="409"/>
    </w:p>
    <w:p>
      <w:pPr>
        <w:pStyle w:val="Heading5"/>
        <w:numPr>
          <w:ilvl w:val="4"/>
          <w:numId w:val="1"/>
        </w:numPr>
        <w:rPr/>
      </w:pPr>
      <w:bookmarkStart w:id="410" w:name="__RefHeading___Toc639672_3830689328"/>
      <w:bookmarkStart w:id="411" w:name="_Toc150"/>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المتعلقة بالمقام و هی ثلاثة</w:t>
      </w:r>
      <w:r>
        <w:rPr>
          <w:rFonts w:eastAsia="IRNazanin" w:cs="IRNazanin"/>
          <w:color w:val="111111"/>
          <w:sz w:val="28"/>
          <w:szCs w:val="28"/>
          <w:rtl w:val="true"/>
          <w:lang w:bidi="fa-IR"/>
        </w:rPr>
        <w:t>:</w:t>
      </w:r>
    </w:p>
    <w:p>
      <w:pPr>
        <w:pStyle w:val="Heading5"/>
        <w:numPr>
          <w:ilvl w:val="4"/>
          <w:numId w:val="1"/>
        </w:numPr>
        <w:rPr/>
      </w:pPr>
      <w:bookmarkStart w:id="412" w:name="__RefHeading___Toc639674_3830689328"/>
      <w:bookmarkStart w:id="413" w:name="_Toc151"/>
      <w:bookmarkEnd w:id="412"/>
      <w:r>
        <w:rPr>
          <w:rtl w:val="true"/>
        </w:rPr>
        <w:t>الأول</w:t>
      </w:r>
      <w:r>
        <w:rPr>
          <w:rtl w:val="true"/>
        </w:rPr>
        <w:t>:</w:t>
      </w:r>
      <w:r>
        <w:rPr>
          <w:rtl w:val="true"/>
        </w:rPr>
        <w:t>لا تدفع اللقطة إلا بالبینة</w:t>
      </w:r>
      <w:bookmarkEnd w:id="4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اللقطة إلی مدعیها وجوبا إلا بالبینة العادلة،أو الشاهد و الیمین،أو العلم بأنها 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یکفی الوصف إجماعا إذا لم یورث ظنا،بل عن الحلی عدم کفایته </w:t>
      </w:r>
      <w:bookmarkStart w:id="414" w:name="pg13624_146616"/>
    </w:p>
    <w:p>
      <w:pPr>
        <w:pStyle w:val="BookText"/>
        <w:rPr/>
      </w:pPr>
      <w:bookmarkEnd w:id="414"/>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انه یکفی فی الأموال الباطنة کالذهب و الفضة و هو حسن إذا أفادت المظنة،کما هو الغالب فی وصفها وفاقا للأکثر،بل علیه عامة من تأخر،و فی المسالک الإجماع علی الجواز و عدم الوجوب،فلا اشکال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غیر الواصف بها بینة بعد دفعها،استعیدت منه بلا خلاف،فان تعذر انتزاعها من الواصف،ضمن الدافع لذی البینة مثلها أو قیمتها،فإذا ضمن رجع علی القابض بما غرم،الا أن یعترف الدافع له بالملک،فلا یرجع علیه حینئذ لو رجع علیه</w:t>
      </w:r>
      <w:r>
        <w:rPr>
          <w:rFonts w:eastAsia="IRNazanin" w:cs="IRNazanin"/>
          <w:color w:val="111111"/>
          <w:sz w:val="28"/>
          <w:szCs w:val="28"/>
          <w:rtl w:val="true"/>
          <w:lang w:bidi="fa-IR"/>
        </w:rPr>
        <w:t>.</w:t>
      </w:r>
    </w:p>
    <w:p>
      <w:pPr>
        <w:pStyle w:val="Heading5"/>
        <w:numPr>
          <w:ilvl w:val="4"/>
          <w:numId w:val="1"/>
        </w:numPr>
        <w:rPr/>
      </w:pPr>
      <w:bookmarkStart w:id="415" w:name="__RefHeading___Toc639676_3830689328"/>
      <w:bookmarkStart w:id="416" w:name="_Toc152"/>
      <w:bookmarkEnd w:id="415"/>
      <w:r>
        <w:rPr>
          <w:rtl w:val="true"/>
        </w:rPr>
        <w:t>الثانی</w:t>
      </w:r>
      <w:r>
        <w:rPr>
          <w:rtl w:val="true"/>
        </w:rPr>
        <w:t>:</w:t>
      </w:r>
      <w:r>
        <w:rPr>
          <w:rtl w:val="true"/>
        </w:rPr>
        <w:t>لا بأس بجعل الآبق</w:t>
      </w:r>
      <w:bookmarkEnd w:id="41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بجعل الآبق و نحوه،أی أخذ مال لرده إجماعا فإن عینه المالک،کأن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مثلا فله کذا لزم بالرد مع عدم قصد التبرع کائنا ما کان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یعین الجعل،بأن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علی شیء و أبهم ففی رد العبد من المصر الذی فیه مالکه الیه دینار قیمته عشرة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خارج البلد الذی هو فیه سواء کان من مصر آخر أم لا أربعة دنانیر قیمتها أربعون درهما علی روایة </w:t>
      </w:r>
      <w:r>
        <w:rPr>
          <w:rStyle w:val="FootnoteAnchor"/>
          <w:rtl w:val="true"/>
        </w:rPr>
        <w:footnoteReference w:id="243"/>
      </w:r>
      <w:r>
        <w:rPr>
          <w:rFonts w:ascii="IRNazanin" w:hAnsi="IRNazanin" w:eastAsia="IRNazanin"/>
          <w:color w:val="111111"/>
          <w:sz w:val="28"/>
          <w:sz w:val="28"/>
          <w:szCs w:val="28"/>
          <w:rtl w:val="true"/>
          <w:lang w:bidi="fa-IR"/>
        </w:rPr>
        <w:t>ضعیفة سندا و مخالفة للأصول جدا الا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یعضدها الشهرة العظیمة المتأخرة و القدیمة،حتی من الحلی الغیر العامل بأخبار الآحاد،لکنه خصه بصورة ذکر الجعل مبهما کما نزلنا علیه العبارة و علیه المتأخرون کافة،و هو فی غایة القوة،خلافا لجماعة فعمموه لما لم یذکر جعل بالکلیة،کما یقتضیه إطلاق الروایة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کنحو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عدم الفرق فی وجوب المقدر،بین </w:t>
      </w:r>
      <w:bookmarkStart w:id="417" w:name="pg13624_146617"/>
    </w:p>
    <w:p>
      <w:pPr>
        <w:pStyle w:val="BookText"/>
        <w:rPr/>
      </w:pPr>
      <w:bookmarkEnd w:id="417"/>
      <w:r>
        <w:rPr>
          <w:rFonts w:ascii="IRNazanin" w:hAnsi="IRNazanin" w:eastAsia="IRNazanin"/>
          <w:color w:val="111111"/>
          <w:sz w:val="28"/>
          <w:sz w:val="28"/>
          <w:szCs w:val="28"/>
          <w:rtl w:val="true"/>
          <w:lang w:bidi="fa-IR"/>
        </w:rPr>
        <w:t xml:space="preserve">نقصانه عن قیمة العبد و عدمه،و به صرح جماعة،و الأقوی أن علی المالک أقل الأمرین من قیمته و المقدر،و مبنی الروایة علی الغالب من زیادة قیمته کثیرا و الأظهر الأشهر فی وجوب دفع المقدر لا استحبابه،خلافا للمبسوط </w:t>
      </w:r>
      <w:r>
        <w:rPr>
          <w:rStyle w:val="FootnoteAnchor"/>
          <w:rtl w:val="true"/>
        </w:rPr>
        <w:footnoteReference w:id="244"/>
      </w:r>
      <w:r>
        <w:rPr>
          <w:rFonts w:ascii="IRNazanin" w:hAnsi="IRNazanin" w:eastAsia="IRNazanin"/>
          <w:color w:val="111111"/>
          <w:sz w:val="28"/>
          <w:sz w:val="28"/>
          <w:szCs w:val="28"/>
          <w:rtl w:val="true"/>
          <w:lang w:bidi="fa-IR"/>
        </w:rPr>
        <w:t>فنزل الروایة علی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خاصة و لکن ألحق به الشیخان و الحلی و غیرهم البعیر و نسبه فی المختلف إلی الأکثر، خلافا لجماعة فکغیرها،و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عداهما فیتعین أجرة المثل إذا کان العمل مما له أجرة فی العادة و ذکر المالک لها و لو مبهمة،بلا خلاف فیه و لا فی عدم لزوم شیء مع فقد الشرطین،أو تبرع العامل بعمله</w:t>
      </w:r>
      <w:r>
        <w:rPr>
          <w:rFonts w:eastAsia="IRNazanin" w:cs="IRNazanin"/>
          <w:color w:val="111111"/>
          <w:sz w:val="28"/>
          <w:szCs w:val="28"/>
          <w:rtl w:val="true"/>
          <w:lang w:bidi="fa-IR"/>
        </w:rPr>
        <w:t>.</w:t>
      </w:r>
    </w:p>
    <w:p>
      <w:pPr>
        <w:pStyle w:val="Heading5"/>
        <w:numPr>
          <w:ilvl w:val="4"/>
          <w:numId w:val="1"/>
        </w:numPr>
        <w:rPr/>
      </w:pPr>
      <w:bookmarkStart w:id="418" w:name="__RefHeading___Toc639678_3830689328"/>
      <w:bookmarkStart w:id="419" w:name="_Toc153"/>
      <w:bookmarkEnd w:id="418"/>
      <w:r>
        <w:rPr>
          <w:rtl w:val="true"/>
        </w:rPr>
        <w:t>الثالث</w:t>
      </w:r>
      <w:r>
        <w:rPr>
          <w:rtl w:val="true"/>
        </w:rPr>
        <w:t>:</w:t>
      </w:r>
      <w:r>
        <w:rPr>
          <w:rtl w:val="true"/>
        </w:rPr>
        <w:t>لا یضمن الملتقط فی الحول لقطة و لا لقیطا و لا ضالة ما لم یفرط‌</w:t>
      </w:r>
      <w:bookmarkEnd w:id="41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الملتقط فی الحول و بعده لقطة و لا لقیطا و لا ضالة ما لم یفرط أو یتعد فیضمن،بلا خلاف فی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التعدی أخذها بنیة التملک قبل الوقت مطلقا،و ترک التعریف حیث یجب علیه مطلقا و ان لم ینو التملک بل الحفظ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 الأخذ بنیة الحفظ دائما مع المواظبة علی التعریف سنة،و لا الأخذ لیعرفها سنة و یتملکها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ثبت الضمان بموجبه لم یزل بزواله،و النماء المتجدد فی أثناء الحول للمالک،متصلا کان أو منفصلا،و أقرب الوجهین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یتبع العین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لتملکه حول بانفراده بعد إکمال حول أصله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العبارة یقتضی عدم الفرق فی الحکم بکونها أمانة حیث لم یقصر فیها،بین لقطة الحرم و غیرها،و هو حسن ان قلنا بکراهة أخذها،و الا فالأوفق بالأصل الضمان فیها مطلقا</w:t>
      </w:r>
      <w:r>
        <w:rPr>
          <w:rFonts w:eastAsia="IRNazanin" w:cs="IRNazanin"/>
          <w:color w:val="111111"/>
          <w:sz w:val="28"/>
          <w:szCs w:val="28"/>
          <w:rtl w:val="true"/>
          <w:lang w:bidi="fa-IR"/>
        </w:rPr>
        <w:t xml:space="preserve">. </w:t>
      </w:r>
      <w:bookmarkStart w:id="420" w:name="pg13624_146618"/>
    </w:p>
    <w:p>
      <w:pPr>
        <w:pStyle w:val="Heading2"/>
        <w:numPr>
          <w:ilvl w:val="1"/>
          <w:numId w:val="1"/>
        </w:numPr>
        <w:rPr/>
      </w:pPr>
      <w:bookmarkStart w:id="421" w:name="__RefHeading___Toc639680_3830689328"/>
      <w:bookmarkStart w:id="422" w:name="_Toc154"/>
      <w:bookmarkEnd w:id="420"/>
      <w:bookmarkEnd w:id="421"/>
      <w:r>
        <w:rPr>
          <w:rtl w:val="true"/>
        </w:rPr>
        <w:t>کتاب المواریث</w:t>
      </w:r>
      <w:bookmarkEnd w:id="4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639682_3830689328"/>
      <w:bookmarkStart w:id="424" w:name="_Toc155"/>
      <w:bookmarkEnd w:id="423"/>
      <w:r>
        <w:rPr>
          <w:rtl w:val="true"/>
        </w:rPr>
        <w:t>اشارة</w:t>
      </w:r>
      <w:bookmarkEnd w:id="4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3624_146620"/>
      <w:bookmarkStart w:id="426" w:name="pg13624_146620"/>
      <w:bookmarkEnd w:id="426"/>
    </w:p>
    <w:p>
      <w:pPr>
        <w:pStyle w:val="BookText"/>
        <w:rPr/>
      </w:pPr>
      <w:bookmarkStart w:id="427" w:name="pg13624_146620"/>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أعم من الفرائض مطلقا ان أرید بها المفروض بالتفصیل،و ان أرید بها ما یعم الإجمال کإرث أولی الأرحام فهو بمعناه،و من ثم کان التعبیر بما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 یکون فی المقدمات،و المقاصد،و اللواحق،و المقدمات ثلاث</w:t>
      </w:r>
      <w:r>
        <w:rPr>
          <w:rFonts w:eastAsia="IRNazanin" w:cs="IRNazanin"/>
          <w:color w:val="111111"/>
          <w:sz w:val="28"/>
          <w:szCs w:val="28"/>
          <w:rtl w:val="true"/>
          <w:lang w:bidi="fa-IR"/>
        </w:rPr>
        <w:t>:</w:t>
      </w:r>
    </w:p>
    <w:p>
      <w:pPr>
        <w:pStyle w:val="Heading3"/>
        <w:numPr>
          <w:ilvl w:val="2"/>
          <w:numId w:val="1"/>
        </w:numPr>
        <w:rPr/>
      </w:pPr>
      <w:bookmarkStart w:id="428" w:name="__RefHeading___Toc639684_3830689328"/>
      <w:bookmarkStart w:id="429" w:name="_Toc156"/>
      <w:bookmarkEnd w:id="428"/>
      <w:r>
        <w:rPr>
          <w:rtl w:val="true"/>
        </w:rPr>
        <w:t>المقدمات</w:t>
      </w:r>
      <w:bookmarkEnd w:id="429"/>
    </w:p>
    <w:p>
      <w:pPr>
        <w:pStyle w:val="Heading4"/>
        <w:numPr>
          <w:ilvl w:val="3"/>
          <w:numId w:val="1"/>
        </w:numPr>
        <w:rPr/>
      </w:pPr>
      <w:bookmarkStart w:id="430" w:name="__RefHeading___Toc639686_3830689328"/>
      <w:bookmarkStart w:id="431" w:name="_Toc157"/>
      <w:bookmarkEnd w:id="430"/>
      <w:r>
        <w:rPr>
          <w:rtl w:val="true"/>
        </w:rPr>
        <w:t>الاولی</w:t>
      </w:r>
      <w:r>
        <w:rPr>
          <w:rtl w:val="true"/>
        </w:rPr>
        <w:t>:</w:t>
      </w:r>
      <w:r>
        <w:rPr>
          <w:rtl w:val="true"/>
        </w:rPr>
        <w:t>فی موجبات الإرث</w:t>
      </w:r>
      <w:bookmarkEnd w:id="43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موجبات الإرث و أسبابه و هی نسب،و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الاتصال بالولادة بانتهاء أحد الشخصین الی الأخر کالأب و الابن،أو بانتهائهما إلی ثالث مع صدق اسم النسب عرفا علی الوجه الشرعی و هو ثلاث مراتب لا یورث أحد من المرتبة التالیة مع وجود واحد من المرتبة السابقة خال من موانع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من غیر ارتفاع و الولد و ان نزل بشرط الترتیب الأقرب فالأقرب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الأجداد و الجدات و ان علوا مرتبین و الاخوة و الأخوات و أولادهم مع فقدهم و ان نزلوا کذلک</w:t>
      </w:r>
      <w:r>
        <w:rPr>
          <w:rFonts w:eastAsia="IRNazanin" w:cs="IRNazanin"/>
          <w:color w:val="111111"/>
          <w:sz w:val="28"/>
          <w:szCs w:val="28"/>
          <w:rtl w:val="true"/>
          <w:lang w:bidi="fa-IR"/>
        </w:rPr>
        <w:t xml:space="preserve">. </w:t>
      </w:r>
      <w:bookmarkStart w:id="432" w:name="pg13624_146621"/>
    </w:p>
    <w:p>
      <w:pPr>
        <w:pStyle w:val="BookText"/>
        <w:rPr/>
      </w:pPr>
      <w:bookmarkEnd w:id="432"/>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 العمات و الأخوال و الخالات و أولادهم مع فقدهم و ان نزلوا کذلک،ثم أعمام الأبوین و عماتهما و أخوالهما و خالاتهما و أولادهم مع فقدهم و ان نزلوا کذلک،و هکذا الی سائر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من المرتبتین الأولیین صنفان،و فی الباقی صنف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یحجب الأقرب من کل صنف الا بعد من الصنف الذی فی مرتبته،بل یحجبه إذا کان من 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من کل مرتبة أو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من ورائه من المراتب و الدرجات إلا فی صورة واحدة إجماعیة،و هی أن ابن العم للأب و الام یحجب العم للأب وحده و یأخذ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و هو الاتصال بما عدا الولادة من ولاء أو زوجیة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زوجیة من الجانبین من دوام العقد،أو شرط الإرث علی الخلاف و ولاء بفتح الواو،و أصله القرب و الدنو،و المراد به هنا تقرب أحد الشخصین بالآخر علی وجه یوجب الإرث بغیر نسب و لا 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الولاء له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کالنسب لا یرث أحد من المرتبة التالیة مع وجود أحد من المرتبة السابقة خال من الموانع،فأقربها ولاء العتق،ثم ولاء تضمن الجریرة،ثم ولاء الإمامة و القسم الأول یجامع جمیع الوارث، و الثانی لا یجامع النسب و ان بعد</w:t>
      </w:r>
      <w:r>
        <w:rPr>
          <w:rFonts w:eastAsia="IRNazanin" w:cs="IRNazanin"/>
          <w:color w:val="111111"/>
          <w:sz w:val="28"/>
          <w:szCs w:val="28"/>
          <w:rtl w:val="true"/>
          <w:lang w:bidi="fa-IR"/>
        </w:rPr>
        <w:t>.</w:t>
      </w:r>
    </w:p>
    <w:p>
      <w:pPr>
        <w:pStyle w:val="Heading4"/>
        <w:numPr>
          <w:ilvl w:val="3"/>
          <w:numId w:val="1"/>
        </w:numPr>
        <w:rPr/>
      </w:pPr>
      <w:bookmarkStart w:id="433" w:name="__RefHeading___Toc639688_3830689328"/>
      <w:bookmarkStart w:id="434" w:name="_Toc158"/>
      <w:bookmarkEnd w:id="433"/>
      <w:r>
        <w:rPr>
          <w:rtl w:val="true"/>
        </w:rPr>
        <w:t>الثانیة</w:t>
      </w:r>
      <w:r>
        <w:rPr>
          <w:rtl w:val="true"/>
        </w:rPr>
        <w:t>:</w:t>
      </w:r>
      <w:r>
        <w:rPr>
          <w:rtl w:val="true"/>
        </w:rPr>
        <w:t>فی موانع الإرث</w:t>
      </w:r>
      <w:bookmarkEnd w:id="43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موانع الإرث،و هی کثیرة ذکر المصنف منها ثلاثة هی أظهر أفرادها الکفر،و القتل،و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یمنع فی طرف الوارث بمعنی انه لو کان کافرا لا یرث مسلما و یرث لو کان بالعکس إجماعا فلا یرث الکافر مسلما،حربیا کان الکافر أو ذمیا أو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المسلم الکافر أصلیا کان أو مرتدا بإجماعنا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قد ظهر أن الکافر لا یرث المسلم ف قد ظهر أن میراث المسلم </w:t>
      </w:r>
    </w:p>
    <w:p>
      <w:pPr>
        <w:pStyle w:val="BookText"/>
        <w:rPr/>
      </w:pPr>
      <w:r>
        <w:rPr>
          <w:rFonts w:ascii="IRNazanin" w:hAnsi="IRNazanin" w:eastAsia="IRNazanin"/>
          <w:color w:val="111111"/>
          <w:sz w:val="28"/>
          <w:sz w:val="28"/>
          <w:szCs w:val="28"/>
          <w:rtl w:val="true"/>
          <w:lang w:bidi="fa-IR"/>
        </w:rPr>
        <w:t>لوارثه المسلم مطلقا انفرد بالنسب و ما بعده من الأسباب أو شارکه الکافر فإنه لا یرثه مطلقا و لو کان أقرب إلیه من الوارث المسلم حتی أنه لو کان ذلک الوارث المسلم ضامن جریرة اتفق مع ولد کافر للمیت فالمیراث للضامن من دون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لن یکن للمسلم وارث مسلم مطلقا ورثه 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الحکم بأن الکافر یرثه المسلم ان اتفق وارثا مطلقا و لو کان بعیدا،و عارضه وارث کافر أقرب منه الی المیت و أولی قد مضی،فلا وجه لإعادته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یرثه الکافر إلا إذا لم یکن له وارث خاص مسلم فیرثه حینئذ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للکافر وارث مسلم کان أحق بالإرث من موارثة الکافر و ان بعد هو و قرب ذلک الکافر کما مر فی أولویة الوارث للمسلم من وارثه الکافر و ان بعد المسلم و قرب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المسألتین مع تشابههما کون الوارث فی الأولی مسلما و فی الثانیة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أسلم الکافر علی میراث مورثه المحجوب عنه بکفره مع وجود ورثة له مسلمین قبل قسمته علیهم شارک فی الإرث بحسب حاله ان کان مساویا لهم فی النسب المرتبة،کما لو کان الکافر ابنا و الورثة اخوته مثلا و جاز المیراث و جمعه کملا ان کان أولی منهم فی المرتبة،کما لو کانوا فی المثال اخوة المیت،و الحکم بذلک مطلق سواء کان المورث مسلما أو کافرا بلا خلاف فی شیء من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یبقی المیراث علی حکم مال المیت الی أن یقسم أو یسلم باقی الورثة و یصیر بلا مالک بالفعل غیر اللّه سبحانه،أو ینتقل الی الموجودین ملکا متزلزلا ثم ینتقل منهم الی من یسلم بعدهم کلا أو بعضها،أو یکون إسلامه کاشفا عن </w:t>
      </w:r>
    </w:p>
    <w:p>
      <w:pPr>
        <w:pStyle w:val="BookText"/>
        <w:rPr/>
      </w:pPr>
      <w:r>
        <w:rPr>
          <w:rFonts w:ascii="IRNazanin" w:hAnsi="IRNazanin" w:eastAsia="IRNazanin"/>
          <w:color w:val="111111"/>
          <w:sz w:val="28"/>
          <w:sz w:val="28"/>
          <w:szCs w:val="28"/>
          <w:rtl w:val="true"/>
          <w:lang w:bidi="fa-IR"/>
        </w:rPr>
        <w:t>الملکیة بعد الموت أوجه،و قطع الشهیدان و غیرهما بأن النماء المتجدد بعد الموت و قیل القسمة تابع للأصل،و لو أسلم الوارث بعد القسمة لم یرث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الوارث المسلم واحدا لم یزاحمه الکافر مطلقا و ان أسلم بلا خلاف فیه فی الجملة إذا کان الواحد من عدا الامام علیه السلام لانه لا یتحقق هنا قسمة مع انتقال المال الیه و حصوله فی ملکه،فالانتقال إلیه حینئذ یحتاج الی دلیل و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بقاء الترکة و عدمه علی الأقرب،خلافا للإسکافی فحکم بالمشارکة فی الصورة الاولی،و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الواحد الامام علیه السّلام،ففی أولویته بالإرث مطلقا،أم الکافر المسلم کذلک،أم الأول مع نقل الترکة إلی بیت المال و الثانی مع العدم أقوال،أشهرها أظهرها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کون المورث مسلما أو کافرا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المسلم أحق بمیراث زوجته من ذوی قرابتها الکفار مطلقا کافرة کانت الزوجة أو مسلمة،و له النصف بالزوجیة و الباقی بالرد علی الأظهر الأشهر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أن للزوجة المسلمة الربع من الترکة مع الورثة الکفار کانت أم لا و الباقی للإمام علیه السّلام مع عدمهم مطلقا،و مع وجودهم أیضا إذا کان الزوج المورث مسلما،و لهم إذا کان کافرا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فی المسألتین إن شاء اللّه تعالی،و انما ذکرهما تمهیدا لذکر مسألة محلها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أنه لو أسلموا أی الورثة الکفار أو أسلم أحدهم بعد </w:t>
      </w:r>
    </w:p>
    <w:p>
      <w:pPr>
        <w:pStyle w:val="BookText"/>
        <w:rPr/>
      </w:pPr>
      <w:r>
        <w:rPr>
          <w:rFonts w:ascii="IRNazanin" w:hAnsi="IRNazanin" w:eastAsia="IRNazanin"/>
          <w:color w:val="111111"/>
          <w:sz w:val="28"/>
          <w:sz w:val="28"/>
          <w:szCs w:val="28"/>
          <w:rtl w:val="true"/>
          <w:lang w:bidi="fa-IR"/>
        </w:rPr>
        <w:t>أن أخذ الزوجان نصیبهم من الترکة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النهایة </w:t>
      </w:r>
      <w:r>
        <w:rPr>
          <w:rStyle w:val="FootnoteAnchor"/>
          <w:rtl w:val="true"/>
        </w:rPr>
        <w:footnoteReference w:id="246"/>
      </w:r>
      <w:r>
        <w:rPr>
          <w:rFonts w:ascii="IRNazanin" w:hAnsi="IRNazanin" w:eastAsia="IRNazanin"/>
          <w:color w:val="111111"/>
          <w:sz w:val="28"/>
          <w:sz w:val="28"/>
          <w:szCs w:val="28"/>
          <w:rtl w:val="true"/>
          <w:lang w:bidi="fa-IR"/>
        </w:rPr>
        <w:t>و القاضی یرد علیهم أی علی الورثة أو بعضهم بعد إسلامهم ما فضل عن سهم الزوجیة من النصف فی الفرض الأول و ما زاد علی الربع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الحکم فی الفرض الثانی علی مختار المصنف و لأکثر من ثبوت الرد فیه إذا کان الإسلام قبل القسمة بین الامام علیه السّلام و ذوی الفرض و عدمه إذا کان بعدها،و لا فی عدمه فی الفرض الأول علی مختارهم أیضا،عملا فی الفرضین بالقواعد المتقدمة فی إسلام الکافر قبل القسمة و بعدها و إسلامه مع الوارث الواحد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فیه أی فی ما حکم به الشیخ تردد بل ینبغی القطع به فی الجملة،و عدمه کذلک علی التفصیل الذی ذکرنا،و ما ذکره المصنف فی وجه التردد أو ذکر له قد أجبنا عنه فی الشرح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المشایخ الثلاثة فی الصحیح </w:t>
      </w:r>
      <w:r>
        <w:rPr>
          <w:rStyle w:val="FootnoteAnchor"/>
          <w:rtl w:val="true"/>
        </w:rPr>
        <w:footnoteReference w:id="247"/>
      </w:r>
      <w:r>
        <w:rPr>
          <w:rFonts w:ascii="IRNazanin" w:hAnsi="IRNazanin" w:eastAsia="IRNazanin"/>
          <w:color w:val="111111"/>
          <w:sz w:val="28"/>
          <w:sz w:val="28"/>
          <w:szCs w:val="28"/>
          <w:rtl w:val="true"/>
          <w:lang w:bidi="fa-IR"/>
        </w:rPr>
        <w:t>الی مالک بن أعین عن أبی جعفر علیه السّلام فی نصرانی مات و له ابن أخ و ابن أخت مسلمان و أولاد صغار أنه لابن الأخ الثلثان و لابن الأخت الثلث و أنه ینفقان علی الأولاد بالنسبة أی بنسبة حقوقهما و میراثهما،فینفق ابن الأخ ثلثی النفقة و ابن الأخت ثلثها إذا لم یسلموا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أسلم الصغار قبله دفع المال أی الترکة الی الامام علیه السّلام،فان بلغوا باقین علی الإسلام دفعه الامام علیه السّلام إلیهم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یسلموا أو لم یبقوا بعده علی إسلامهم دفع الامام علیه السّلام </w:t>
      </w:r>
    </w:p>
    <w:p>
      <w:pPr>
        <w:pStyle w:val="BookText"/>
        <w:rPr/>
      </w:pPr>
      <w:r>
        <w:rPr>
          <w:rFonts w:ascii="IRNazanin" w:hAnsi="IRNazanin" w:eastAsia="IRNazanin"/>
          <w:color w:val="111111"/>
          <w:sz w:val="28"/>
          <w:sz w:val="28"/>
          <w:szCs w:val="28"/>
          <w:rtl w:val="true"/>
          <w:lang w:bidi="fa-IR"/>
        </w:rPr>
        <w:t>الترکة الی ابن الأخ الثلثین و الی ابن الأخت الثلث و عمل بها الأکثر،فلا یبعد المصیر إلیها،و ان قصر السند و خالف الأصول المتن،و لکن المسألة بعد لا یخلو عن تردد،لا طباق المتأخرین علی عدم الجزم بها،و ان اختلفوا فی التوقف فیها أوردها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الحکم علی تقدیر ثبوته بمورد الروایة أم یطرد فی ذی القرابة المسلم مطلقا مع الأولاد؟قولان،و ظاهر الأکثر الأول،و لا ینبغی ترک الاحتیاط فیه بل فی الأصل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أبوی الصغیر مطلقا مسلما ألحق به فی الإسلام، سواء کان إسلامه حین علوق الصغیر أو بعده قبل بلوغه،و یتبع ذلک حکم 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بلغ أجبر علی الإسلام،و لو أبی عنه کان کالمرتد فی أحکامه، بلا خلاف فی شیء من ذلک،و فی المسالک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یتوارثون بعضهم من بعض و ان اختلفت آراؤهم و مذاهبهم ما لم ینکروا ما علم ضرورة من الدین،و مع إنکاره لا یرث المنکر غیره و هو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الکفار یتوارثون بعضهم من بعض و ان اختلف ملتهم بلا خلاف فی شیء من ذلک الا من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عن فطرة الإسلام،و هو من انعقد و أحد أبویه مسلم یقتل و لا یستتاب و تعتد امرأته عدة الوفاة مطلقا و لو لم یدخل بها علی الأقوی و تقسم أمواله بین ورثته و لو کان حیا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لیس ارتداده عن فطرة کأن أسلم عن کفر ثم ارتد لا یقتل ابتداء بل یستتاب،فان تاب و إلا قتل،و تعتد زوجته عدة الطلاق مع الحیاة و عدة </w:t>
      </w:r>
    </w:p>
    <w:p>
      <w:pPr>
        <w:pStyle w:val="BookText"/>
        <w:rPr/>
      </w:pPr>
      <w:r>
        <w:rPr>
          <w:rFonts w:ascii="IRNazanin" w:hAnsi="IRNazanin" w:eastAsia="IRNazanin"/>
          <w:color w:val="111111"/>
          <w:sz w:val="28"/>
          <w:sz w:val="28"/>
          <w:szCs w:val="28"/>
          <w:rtl w:val="true"/>
          <w:lang w:bidi="fa-IR"/>
        </w:rPr>
        <w:t>الوفاة لا معها بلا خلاف یعتد به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لا تقتل بالردة بل تحبس و تضرب أوقات الصلاة حتی تتوب مطلقا و لو کانت عن فطرة بلا خلاف ظاهر بیننا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المرتد کان میراثه لو إرثه المسلم و ان بعد و قرب وارثه الکافر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وارث الا کافر کان میراث المرتد الأجود الاکتفاء عنه بالضمیر للإمام علیه السّلام بلا خلاف فی الفطرة،و علی الأظهر الأشهر فی الملی بل لا خلاف فیه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 الوارث مورثه فیمنع الوارث من الإرث أی إرث المقتول إذا کان عمدا ظلما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قتله بحق فی نحو حد أو قصاص،فإنه لا یمنع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لو کان خطأ مطلقا عند جماعة،و نعم کذلک عند نادر و قال الشیخان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یمنع من الدیة حسب و هو أظهر و أشهر و استفاض نقل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الخطأ بین کونه محضا أو شبیها بالعمد،علی الأصح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القاتل بین الصبی و المجنون و من یقابلهما،لکن فی إلحاقهما مطلقا بالخاطئ أو العامد نظر،و لعل الأول أظهر وفاقا لجمع،خلافا للآخرین فی المقامین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القتل بین وقوعه مباشرة أو تسبیبا فی ظاهر المذهب للعموم کما قیل، و فیه نظر،بل التخصیص بالمباشرة لعله أظهر وفاقا لجمع،إلا إذا صدق القاتل علی السبب حقیقة فکالمباشر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 القاتل الممنوع من الإرث و غیره ممن یرث المقتول فالمیراث لغیر القاتل مطلقا و ان بعد من المقتول سواء تقرب ذلک الغیر بالقاتل کابنه مثلا أو بغیره کابن الأخ له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للمقتول وارث سوی القاتل فالارث للإمام علیه السّلام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کأموال المیت یقضی منها دیونه و تنفذ وصایاه مطلقا و ان قتل عمدا إذا أخذت الدیة و صولح بها عن القصاص،علی الأشهر الأقوی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للدیان فی صورة العمد منع الوارث من القصاص مع عدم وفاء؟ الوجه لا وفاقا للحلی و غیره و عزی إلی الأکثر و فی روایة </w:t>
      </w:r>
      <w:r>
        <w:rPr>
          <w:rStyle w:val="FootnoteAnchor"/>
          <w:rtl w:val="true"/>
        </w:rPr>
        <w:footnoteReference w:id="248"/>
      </w:r>
      <w:r>
        <w:rPr>
          <w:rFonts w:ascii="IRNazanin" w:hAnsi="IRNazanin" w:eastAsia="IRNazanin"/>
          <w:color w:val="111111"/>
          <w:sz w:val="28"/>
          <w:sz w:val="28"/>
          <w:szCs w:val="28"/>
          <w:rtl w:val="true"/>
          <w:lang w:bidi="fa-IR"/>
        </w:rPr>
        <w:t>أن لهم منع الوارث حتی یضمن الوارث الدین و عمل بها جماعة من القدماء، و منهم ابن زهرة مدعیا الإجماع،و هو أحوط ان لم نقل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الدیة دیة المقتول مطلقا عمدا قتل أو خطأ من تقرب إلیه بالأب ذکرانا و إناثا بلا خلاف الا من الخلاف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 الا المتقرب الیه بالأبوین دون أحدهما،و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یرث الزوج و الزوجة کل منهما من دیة الأخر،بلا خلاف یظهر و بالوفاق صرح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من تقرب إلیه بالأم خاصة علی الأظهر الأشهر و قیل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المبسوط أنه یرثها من یرث المال کائنا ما کان،و ربما یعزی الی الحلی،و الموجود فی السرائر الأول مع نفی الخلاف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للمقتول عمدا وارث سوی الامام علیه السّلام فله القود و الدیة مع التراضی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له العفو علی الأشهر الأظهر،للصحیح </w:t>
      </w:r>
      <w:r>
        <w:rPr>
          <w:rStyle w:val="FootnoteAnchor"/>
          <w:rtl w:val="true"/>
        </w:rPr>
        <w:footnoteReference w:id="249"/>
      </w:r>
      <w:r>
        <w:rPr>
          <w:rFonts w:ascii="IRNazanin" w:hAnsi="IRNazanin" w:eastAsia="IRNazanin"/>
          <w:color w:val="111111"/>
          <w:sz w:val="28"/>
          <w:sz w:val="28"/>
          <w:szCs w:val="28"/>
          <w:rtl w:val="true"/>
          <w:lang w:bidi="fa-IR"/>
        </w:rPr>
        <w:t>،و هو یتناول العمد و الخطأ،کما عزی الی الشیخین،و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الحلی ان له العفو و هو وجیه لو لا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 من الإرث فی الوارث بمعنی أنه لا یرث الإنسان إذا کان رقا و ان کان المورث مثله،بل یرثه الحر و ان کان ضامن جریرة دون الرق و ان کان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الموروث بمعنی أن الرق لا یورث،بل ما له لمولاه بحق الملک لا بالإرث و ان کان له وارث حر،بلا خلاف فی شیء من ذلک حتی علی القول بأن العبد یملک،و فی عبائر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الرق الوارث مع الحر کذلک فالمیراث للحر دونه و لو بعد الحر و قرب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للحر ولد رق و لذلک الولد الرق ابن حر،ورث الابن الحر جده و لا یحجبه رقیة أبیه کما فی الکافر و القاتل،فإنهما لا یمنعان من یتقرب بهما الی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علی میراث قبل قسمته شارک باقی الورثة ان کان مساویا لهم فی المرتبة و الدرجة و حاز الإرث و جمعه کله ان کان أولی منهم بحسب المرتبة أو الدرجة بلا خلاف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الوارث الحر واحدا فأعتق الرق بعد موت مورثه لم یرث مطلقا و ان کان أقرب الی المیت من الحر،و کذا لو أعتق بعد القسمة </w:t>
      </w:r>
    </w:p>
    <w:p>
      <w:pPr>
        <w:pStyle w:val="BookText"/>
        <w:rPr/>
      </w:pPr>
      <w:r>
        <w:rPr>
          <w:rFonts w:ascii="IRNazanin" w:hAnsi="IRNazanin" w:eastAsia="IRNazanin"/>
          <w:color w:val="111111"/>
          <w:sz w:val="28"/>
          <w:sz w:val="28"/>
          <w:szCs w:val="28"/>
          <w:rtl w:val="true"/>
          <w:lang w:bidi="fa-IR"/>
        </w:rPr>
        <w:t>مع تعدد الورثة لأنه لا قسمة فی الأول و لا عتق قبلها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قسم بعض الترکة ثم أعتق،فأظهر الأوجه إرثه من الجمیع کما قطع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للمیت ممن عدا الامام علیه السّلام وارث سوی المملوک،أجبر مولاه علی أخذ قیمته فیعتق لیحوز المال بلا خلاف،و فی کلام جمع الإجماع، و یتوقف عتقه بعد الشراء علی الإعتاق،فیتولاه من یتولی الشراء و هو الحاکم الشرعی،فإن تعذر تولاهما غیره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المملوک بین القن و المکاتب و المدبر و أم الولد،و لو کان المکاتب المطلق أدی شیئا و عتق منه بحسابه فک الباقی و ان کان یرث بجزئه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قصر المال أی الترکة عن قیمته لم یفک علی الأشهر الأظهر، و فی السرائر نفی الخلاف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 ما وفا به القیمة و یسعی العبد فی باقیة للسید،و لم نظفر بالقائل،و هنا قول ثالث شاذ کسابقه،و یتفرع علی الخلاف فروع ذکرناه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یفک الأبوان إجماعا و الأولاد خاصة دون غیرهما من الأقارب و الزوجین وفاقا لجماعة،و ان اختلفوا فی تخصیص الأولاد بالصلب أو تعمیمه لأولاد الأولاد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یفک ذو القرابة مطلقا،فیدخل فیه من علی من الإباء و من سفل من الأولاد و الاخوة و الأعمام و الأخوال،و بالجملة کل وارث قریب عدا الزوج و الزوجة،و القائل الشیخ فی النهایة و کثیر،و هو الأقوی و علیه الإجماع فی السرائر و الروضة فی الأولاد للصلب،و لکن الثانی لم یقیدهم بالصلب و به مع ذلک </w:t>
      </w:r>
    </w:p>
    <w:p>
      <w:pPr>
        <w:pStyle w:val="BookText"/>
        <w:rPr/>
      </w:pPr>
      <w:r>
        <w:rPr>
          <w:rFonts w:ascii="IRNazanin" w:hAnsi="IRNazanin" w:eastAsia="IRNazanin"/>
          <w:color w:val="111111"/>
          <w:sz w:val="28"/>
          <w:sz w:val="28"/>
          <w:szCs w:val="28"/>
          <w:rtl w:val="true"/>
          <w:lang w:bidi="fa-IR"/>
        </w:rPr>
        <w:t xml:space="preserve">روایة </w:t>
      </w:r>
      <w:r>
        <w:rPr>
          <w:rStyle w:val="FootnoteAnchor"/>
          <w:rtl w:val="true"/>
        </w:rPr>
        <w:footnoteReference w:id="250"/>
      </w:r>
      <w:r>
        <w:rPr>
          <w:rFonts w:ascii="IRNazanin" w:hAnsi="IRNazanin" w:eastAsia="IRNazanin"/>
          <w:color w:val="111111"/>
          <w:sz w:val="28"/>
          <w:sz w:val="28"/>
          <w:szCs w:val="28"/>
          <w:rtl w:val="true"/>
          <w:lang w:bidi="fa-IR"/>
        </w:rPr>
        <w:t>بل روایات ضعیفة مجبورة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الزوج و الزوجة بمطلق ذی القرابة فی الحکم المزبور تردد و اختلاف،و الأظهر العدم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المدبر و لا أم الولد و لا المکاتب المشروط و لا المطلق الذی لم یؤد شیئا،و لا یورثون کالقن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یورثون علی هذه الحالة کذا یفکون لیرثوا لتحقق الوصف إذا کانوا ممن یجب فکهم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تحرر بعضه و بقی بعضه رقا یرث و یورث ب قدر ما فیه من الحریة،و یمنع من کل منهما ب قدر ما فیه من الرقیة بلا خلاف،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 لو کان للمیت ولد نصفه حر و أخ حر،فالمال بینهما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نصف الأخ حرا فللابن النصف و للأخ الربع و الباقی للعم الحر ان کان،فلو کان نصفه حرا فله الثمن و الباقی لغیره من المراتب المتأخرة عنه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هناک وارث فی جمیع الطبقات حتی ضامن الجریرة،کان باقی الترکة فی مقابلة الجزء الرق من الترکة المتخلفة فی مقابله،و ان قلنا أنه لا یشتری بعض المملوک،لان شراء هذا الجزء یوجب تمام الحریة،و لا یحصل به ضرر علی المالک بالتبعیض،بخلاف شراء البعض و إبقاء الباقی رقا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یف باقی الترکة بهذا الجزء جاء فیه الخلاف السابق،و فی الثانیة لو کان المیت نصفه حرا فلمولاه نصف ترکته و لوارثه الحر نصف الباقی،و هکذا فی أصح الوجهین فی کیفیة الإرث منه بنسبة الحریة</w:t>
      </w:r>
      <w:r>
        <w:rPr>
          <w:rFonts w:eastAsia="IRNazanin" w:cs="IRNazanin"/>
          <w:color w:val="111111"/>
          <w:sz w:val="28"/>
          <w:szCs w:val="28"/>
          <w:rtl w:val="true"/>
          <w:lang w:bidi="fa-IR"/>
        </w:rPr>
        <w:t xml:space="preserve">. </w:t>
      </w:r>
      <w:bookmarkStart w:id="435" w:name="pg13624_146631"/>
    </w:p>
    <w:p>
      <w:pPr>
        <w:pStyle w:val="Heading4"/>
        <w:numPr>
          <w:ilvl w:val="3"/>
          <w:numId w:val="1"/>
        </w:numPr>
        <w:rPr/>
      </w:pPr>
      <w:bookmarkStart w:id="436" w:name="__RefHeading___Toc639690_3830689328"/>
      <w:bookmarkStart w:id="437" w:name="_Toc159"/>
      <w:bookmarkEnd w:id="435"/>
      <w:bookmarkEnd w:id="436"/>
      <w:r>
        <w:rPr>
          <w:rtl w:val="true"/>
        </w:rPr>
        <w:t>المقدمة الثالثة</w:t>
      </w:r>
      <w:r>
        <w:rPr>
          <w:rtl w:val="true"/>
        </w:rPr>
        <w:t>:</w:t>
      </w:r>
      <w:r>
        <w:rPr>
          <w:rtl w:val="true"/>
        </w:rPr>
        <w:t>فی السهام المقدرة و أهلها</w:t>
      </w:r>
      <w:r>
        <w:rPr>
          <w:rtl w:val="true"/>
        </w:rPr>
        <w:t>.</w:t>
      </w:r>
      <w:bookmarkEnd w:id="437"/>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السهام المقدرة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کتاب اللّه سبحانه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الربع،و الثمن،و الثلثان و الثلث،و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أهلها فخمسة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لأربعة للزوج مع عدم الولد للزوجة و ان نزل سواء کان منه أم من غیره و للبنت الواحدة و للأخت للأب و الام أو للأب مع عدمها و عدم الذکران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الربع لاثنین للزوج مع الولد للزوجة و ان نزل و کان من غیره و للزوجة مع عدمه أی الولد للزوج مطلقا و ان نزل و کان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الثمن لقبیل واحد للزوجة مع الولد لزوجها و ان نزل و کان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الزوجة فی المقامین بین الواحدة و المتعددة،حتی لو کن أربعا اقتسمن الفرض من الربع أو الثمن علی عددهن أرباعا،و لو کن ثمانیة اقتسمته أثمانا و هکذا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الثلثان لثلاثة للبنتین فصاعدا،و للأختین فصاعدا إذا کن للأب و الام،أو الأب خاصة مع عدمهما و عدم الذکران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الثلث لقبیلتین للأم مع عدم من یحجبها من الولد للمیت و ان نزل،و الاخوة له و للاثنین فصاعدا من ولد الأم خاصة،ذکورا کانوا أم إناثا أم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السدس لثلاثة لکل واحد من الأبوین مع الولد للمیت و ان نزل،و للأم مع من یحجبها عن الزائد عن السدس من الولد أو الاخوة و للواحد من کلالة الأم أی ولدها ذکرا کان أو أنثی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الکل،و هو الثقل لکونها ثقلا علی الرجل لقیامه </w:t>
      </w:r>
    </w:p>
    <w:p>
      <w:pPr>
        <w:pStyle w:val="BookText"/>
        <w:rPr/>
      </w:pPr>
      <w:r>
        <w:rPr>
          <w:rFonts w:ascii="IRNazanin" w:hAnsi="IRNazanin" w:eastAsia="IRNazanin"/>
          <w:color w:val="111111"/>
          <w:sz w:val="28"/>
          <w:sz w:val="28"/>
          <w:szCs w:val="28"/>
          <w:rtl w:val="true"/>
          <w:lang w:bidi="fa-IR"/>
        </w:rPr>
        <w:t>بمصالحهم مع عدم التولد الذی یوجب مزید الإقبال و الخفة علی النفس،أو من الإکلیل و هو ما یزین بالجوهر شبه العصابة،لاحاطتهم بالرجل کإحاطته بالرأس هذا حکم السهام المقدرة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منضمة بعضها الی بعض،فبعضها ممکن،و بعضها ممتنع،و صور اجتماعهما الثنائی ممکنا و ممتنعا،احدی و عشرون،حاصلة من ضرب السهام الستة فی مثلها،ثم حذف المکرر منها و هو خمسة عشر،منها ثمانیة ممتنعة و ثلاثة و عشرون واقعة صحیحة،و ذکر المصنف منها عشرة،و من الممتنعة ثلاثة،و نحن نذکر له التتمة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النصف یجتمع مع مثله کزوج و أخت للأب و أم،أو للأب خاصة مع عدم ذکر و مع الربع کزوج و بنت واحدة،و کزوجة و أخت للأب و أم أو الأب خاصة کذلک و مع الثمن کزوجة و بنت و لا یجتمع مع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مع الثلث کزوج و أم مع عدم الحاجب و ککلالة الام المتعددة مع أخت لأب و أم،أو للأب خاصة مع عدم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السدس کزوج و واحدة من کلالة الأم،و کبنت مع أحد الأبوین،و کأخت لأب و أم،أو لأب خاصة مع واحدة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یجتمع الربع مع مثله و لا مع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الربع مع الثلثین کزوج و ابنتین،و کزوجة و أختین لأب و أم أو لأب خاصة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الثلث کزوجة و أم مع عدم الحاجب،و زوجة مع متعددة من کلالة الأم و مع السدس کزوجة و واحدة من کلالة الأم،و کزوج و أحد الأبوین مع ابن أو بنت،بناء علی أن زیادة سدسی الأبوین مع البنت </w:t>
      </w:r>
    </w:p>
    <w:p>
      <w:pPr>
        <w:pStyle w:val="BookText"/>
        <w:rPr/>
      </w:pPr>
      <w:r>
        <w:rPr>
          <w:rFonts w:ascii="Amiri" w:hAnsi="Amiri" w:eastAsia="Amiri" w:cs="Amiri"/>
          <w:color w:val="111111"/>
          <w:sz w:val="28"/>
          <w:sz w:val="28"/>
          <w:szCs w:val="28"/>
          <w:rtl w:val="true"/>
          <w:lang w:bidi="ar-SA"/>
        </w:rPr>
        <w:t>بالرد لا بالفرض،و انما هو السدس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بین الابن و البنت فی ذلک،و ان افترقا بحصول الرد الی أحد الأبوین معها دونه،الا أنه لیس من جهة الفرض الذی هو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الثمن مع الثلثین کزوجة و ابنتین و مع السدس کزوجة و أحد الأبوین مع ابن أو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الثلثان مع الثلث،کإخوة لأم مع أختین فصاعدا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یجتمعان مع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یجتمعان مع السدس،کبنتین و أحد الأبوین و کأختین لأب مع واحد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السدس مع السدس،کأبوین مع الولد و لو کان بنتا،ان فرضنا اجتماع السدسین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اجتمع معهما فرض آخر غیرهما،و الا فلیخصص الولد بالأبوین،لکون البنت فرضها النصف فاجتمع ثلاثة فروض،و 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یجتمع الثمن مع مثله،و لا مع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الثلث مع مثله،و لا 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عن اجتماع الثلث مع السدس قرابة،کزوج و أبوین فإن للزوج النصف و للأم مع عدم الحاجب الثلث و للأب السدس و مع الحاجب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فسهم الأب بالقرابة لا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لو حظ هذا المعنی لأمکن اجتماع کل ما امتنع سابقا بغیر العول،فیجتمع الربع مع مثله کما فی البنتین و ابن،و مع الثمن کما فی زوجة و بنت و ثلاث بنین و هکذا،الا أنه خارج عن الفرض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الوارث إذا کان واحدا من أی الطبقات کان،ورث المال کله بعضه بالفرض و الباقی بالقرابة ان کان من ذوی الفروض،و الا فجمیعه بالقرابة و ان کان أکثر من واحد و لم یحجب بعضها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أن یکون میراث الجمیع بالقرابة،أو بالفرض،أو بعض بهذا و بعض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یقسم علی ما یأتی من التفصیل فی میراثهم،و علی الثالث یقدم صاحب الفرض فیعطی فرضه و الباقی للباقین،و علی الثانی فاما أن تنطبق السهام علی الفریضة،أو تزید علیها،أو تنقص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اشکال،و علی الثانی فالزائد عندنا للأنساب یرد علیهم زیادة علی سهامهم،إذ الأقرب یحرم الا بعد،و علی الثالث یدخل النقص عندنا علی البنت و البنات و الأخت و الأخوات للأبوین أو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النقص عندنا انما یدخل علی من له فرض واحد فی الکتاب المجید،لان له الزیادة متی نقصت السهام،فیکون علیه النقیصة متی زادت دون من له فرضان،فإنه متی نزل عن الفرض الأعلی کان له الأدنی،خلافا للعامة فی المقامین حیث حکموا فی الأول بالتعصیب،أی إعطاء الزائد المعصیة و هم المتقربون بالأب من الأعمام و الاخوة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بالعول فجعلوا النقص موزعا علی أرباب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هاتین المسألتین من أمهات المسائل،و المعرکة العظمی بین الإمامیة و العامة،و علیهما بنی معظم الفرائض،نبه المصنف علیهما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التعصیب باطل عندنا بضرورة مذهبنا،و المتواتر من أخبارنا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 فاضل الترکة یرد علی ذی السهام عدا الزوج و الزوجة و الام مع وجود من یحجبها علی تفصیل یأتی ذکره إن شاء اللّه تعالی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عول فی الفرائض عندنا لعین ما مر فی المسألة الأولی، </w:t>
      </w:r>
      <w:bookmarkStart w:id="438" w:name="pg13624_146635"/>
    </w:p>
    <w:p>
      <w:pPr>
        <w:pStyle w:val="BookText"/>
        <w:rPr/>
      </w:pPr>
      <w:bookmarkEnd w:id="438"/>
      <w:r>
        <w:rPr>
          <w:rFonts w:ascii="IRNazanin" w:hAnsi="IRNazanin" w:eastAsia="IRNazanin"/>
          <w:color w:val="111111"/>
          <w:sz w:val="28"/>
          <w:sz w:val="28"/>
          <w:szCs w:val="28"/>
          <w:rtl w:val="true"/>
          <w:lang w:bidi="fa-IR"/>
        </w:rPr>
        <w:t>و لاستحالة أن یفرض اللّه سبحانه فی مال لا یفی به کنصفین و ثلث،أو ثلثین و نصف و نحو ذلک،و الا لکان جاهلا أو عابثا تعالی اللّه عن ذلک علوا کبیرا،و فی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الذی أحصی رمل عالج یعلم أن السهام لا تعول علی ستة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یدخل النقص علی البنت أو البنتین أو علی الأخت أو الأختین للأب أو للأبوین أو علی الأب أو من یتقرب به،و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فرض دخول النقص علی الأب غیر موجود الا هنا و فی الشرائع </w:t>
      </w:r>
      <w:r>
        <w:rPr>
          <w:rStyle w:val="FootnoteAnchor"/>
          <w:rtl w:val="true"/>
        </w:rPr>
        <w:footnoteReference w:id="253"/>
      </w:r>
      <w:r>
        <w:rPr>
          <w:rFonts w:ascii="IRNazanin" w:hAnsi="IRNazanin" w:eastAsia="IRNazanin"/>
          <w:color w:val="111111"/>
          <w:sz w:val="28"/>
          <w:sz w:val="28"/>
          <w:szCs w:val="28"/>
          <w:rtl w:val="true"/>
          <w:lang w:bidi="fa-IR"/>
        </w:rPr>
        <w:t xml:space="preserve">و جملة من کتب الفاضل و اللمعة </w:t>
      </w:r>
      <w:r>
        <w:rPr>
          <w:rStyle w:val="FootnoteAnchor"/>
          <w:rtl w:val="true"/>
        </w:rPr>
        <w:footnoteReference w:id="254"/>
      </w:r>
      <w:r>
        <w:rPr>
          <w:rFonts w:ascii="IRNazanin" w:hAnsi="IRNazanin" w:eastAsia="IRNazanin"/>
          <w:color w:val="111111"/>
          <w:sz w:val="28"/>
          <w:sz w:val="28"/>
          <w:szCs w:val="28"/>
          <w:rtl w:val="true"/>
          <w:lang w:bidi="fa-IR"/>
        </w:rPr>
        <w:t xml:space="preserve">،و هو غیر جید یظهر وجهه مما قدمنا فی ضابط من یدخل علیه النقص،فإن الأب مع الولد لا ینقص عن السدس،و مع عدمه لیس من ذوی الفروض،و مسألة </w:t>
      </w:r>
      <w:r>
        <w:rPr>
          <w:rStyle w:val="FootnoteAnchor"/>
          <w:rtl w:val="true"/>
        </w:rPr>
        <w:footnoteReference w:id="255"/>
      </w:r>
      <w:r>
        <w:rPr>
          <w:rFonts w:ascii="Amiri" w:hAnsi="Amiri" w:eastAsia="Amiri" w:cs="Amiri"/>
          <w:color w:val="111111"/>
          <w:sz w:val="28"/>
          <w:sz w:val="28"/>
          <w:szCs w:val="28"/>
          <w:rtl w:val="true"/>
          <w:lang w:bidi="ar-SA"/>
        </w:rPr>
        <w:t>العول مختصة بهم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39692_3830689328"/>
      <w:bookmarkStart w:id="440" w:name="_Toc160"/>
      <w:bookmarkEnd w:id="439"/>
      <w:r>
        <w:rPr>
          <w:rtl w:val="true"/>
        </w:rPr>
        <w:t>المقاصد</w:t>
      </w:r>
      <w:bookmarkEnd w:id="440"/>
    </w:p>
    <w:p>
      <w:pPr>
        <w:pStyle w:val="Heading4"/>
        <w:numPr>
          <w:ilvl w:val="3"/>
          <w:numId w:val="1"/>
        </w:numPr>
        <w:rPr/>
      </w:pPr>
      <w:bookmarkStart w:id="441" w:name="__RefHeading___Toc639694_3830689328"/>
      <w:bookmarkStart w:id="442" w:name="_Toc161"/>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و أما المقاصد فثلاثة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39696_3830689328"/>
      <w:bookmarkStart w:id="444" w:name="_Toc162"/>
      <w:bookmarkEnd w:id="443"/>
      <w:r>
        <w:rPr>
          <w:rtl w:val="true"/>
        </w:rPr>
        <w:t>الأول</w:t>
      </w:r>
      <w:r>
        <w:rPr>
          <w:rtl w:val="true"/>
        </w:rPr>
        <w:t>:</w:t>
      </w:r>
      <w:r>
        <w:rPr>
          <w:rtl w:val="true"/>
        </w:rPr>
        <w:t>فی میراث الأنساب</w:t>
      </w:r>
      <w:bookmarkEnd w:id="444"/>
    </w:p>
    <w:p>
      <w:pPr>
        <w:pStyle w:val="Heading5"/>
        <w:numPr>
          <w:ilvl w:val="4"/>
          <w:numId w:val="1"/>
        </w:numPr>
        <w:rPr/>
      </w:pPr>
      <w:bookmarkStart w:id="445" w:name="__RefHeading___Toc639698_3830689328"/>
      <w:bookmarkStart w:id="446" w:name="_Toc163"/>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میراث الأنساب،و مر أن مراتبهم ثلاث</w:t>
      </w:r>
      <w:r>
        <w:rPr>
          <w:rFonts w:eastAsia="IRNazanin" w:cs="IRNazanin"/>
          <w:color w:val="111111"/>
          <w:sz w:val="28"/>
          <w:szCs w:val="28"/>
          <w:rtl w:val="true"/>
          <w:lang w:bidi="fa-IR"/>
        </w:rPr>
        <w:t>:</w:t>
      </w:r>
    </w:p>
    <w:p>
      <w:pPr>
        <w:pStyle w:val="Heading5"/>
        <w:numPr>
          <w:ilvl w:val="4"/>
          <w:numId w:val="1"/>
        </w:numPr>
        <w:rPr/>
      </w:pPr>
      <w:bookmarkStart w:id="447" w:name="__RefHeading___Toc639700_3830689328"/>
      <w:bookmarkStart w:id="448" w:name="_Toc164"/>
      <w:bookmarkEnd w:id="447"/>
      <w:r>
        <w:rPr>
          <w:rtl w:val="true"/>
        </w:rPr>
        <w:t>الأولی</w:t>
      </w:r>
      <w:r>
        <w:rPr>
          <w:rtl w:val="true"/>
        </w:rPr>
        <w:t>:</w:t>
      </w:r>
      <w:r>
        <w:rPr>
          <w:rtl w:val="true"/>
        </w:rPr>
        <w:t>الإباء</w:t>
      </w:r>
      <w:bookmarkEnd w:id="44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الإباء من غیر ارتفاع و الأولاد و ان نزلوا بشرط الأقرب فالأقرب فالأب یرث المال کله إذا انفرد عن قریب للمیت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لام ترثه إذا انفردت عنه لکنها ترث الثلث بالفرض و الباقی بالرد بخلاف الأب فیرثه أجمع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أی الأبوان خاصة منفردین عمن هو فی مرتبتهما فللأم الثلث بالفرض مع عدم الحاجب و للأب الباقی بالقرابة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له أی للمیت اخوة یحجبونها عن الثلث کان لها السدس </w:t>
      </w:r>
    </w:p>
    <w:p>
      <w:pPr>
        <w:pStyle w:val="BookText"/>
        <w:rPr/>
      </w:pPr>
      <w:r>
        <w:rPr>
          <w:rFonts w:ascii="IRNazanin" w:hAnsi="IRNazanin" w:eastAsia="IRNazanin"/>
          <w:color w:val="111111"/>
          <w:sz w:val="28"/>
          <w:sz w:val="28"/>
          <w:szCs w:val="28"/>
          <w:rtl w:val="true"/>
          <w:lang w:bidi="fa-IR"/>
        </w:rPr>
        <w:t>بالفرض أیضا و الباقی کله للأب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و شارکهما زوج أو زوجة،فللزوج النصف و للزوجة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ثلث الأصل لا ثلث الباقی عن نصیبهما إذا لم یکن لها حاجب عنه من الاخوة و الباقی عن نصیبهم للأب بالقرابة بخلافهم،فإنما یحوزونه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لها أی للأم حاجب کان لها السدس من الأصل کالثلث و الباقی عن نصیبهم للأب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 الابن عمن یشارکه فی مرتبته فالمال کله له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کانوا أکثر من واحد اشترکوا فیه بالسویة و کذلک البنت و البنات لو انفردن،کان المال لها أو لهن أجمع بالسویة،لکن یرثن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 أو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و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ذکورا و إناثا،فللذکر سهمان 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معهم أی مع الأولاد الأبوان خاصة فلهما السدسان بالسویة فرضا و الباقی عن نصیبهما و هو الثلثان للأولاد مطلقا ذکرانا کانوا أو ذکرانا و إناثا یرثونه بالقرابة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بنتا فی المثال فلها النصف بالفرض و للأبوین السدسان به أیضا من أصل الترکة و الباقی و هو السدس یرد علی الأبوین و البنت أخماسا علی نسبة الفرض إجماعا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فللبنت ثلاثة أخماس و لکل منهما خمس،و الفریضة حینئذ من ثلاثین،لأن أصلها ستة مخرج السدس و النصف،ثم یرتقی بالضرب فی مخرج الکسر الی ذلک،هذا إذا لم یکن للأم حاجب عن الزائد عن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من یحجب الام من الاخوة رد علی الأب و البنت خاصة أرباعا و الفریضة حینئذ من أربعة و عشرین للأم سدسها أربعة و للبنت أثنا عشر بالأصل و ثلاثة بالرد،و للأب أربعة بالأصل و واحد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أصل الرد هنا و سابقا و کونه فی السابق أخماسا،و لا فی اختصاصه هنا بمن عدا الام،بل علی جمیع ذلک الإجماع،فی عبائر جمع،و لا فی کون الرد هنا أرباعا،الا من نادر فجعله أخماسا،و لا بأس به ان لم ینعقد الإجماع علی خلافه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الأبوین بنتان فصاعدا فللأبوین السدسان بینهما و للبنتین أو البنات الثلثان بالسویة و لا رد فی المقام،لأن الفریضة فیه بقدر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معهما أی مع البنتین أو معهن أی البنات أحد الأبوین خاصة کان له السدس مطلقا أبا کان أو أما و لهما أو لهن الثلثان،و السدس الباقی عن سهامهم یرد علیهم جمیعا أخماسا علی نسبة السهام علی الأشهر الأقوی،بل کاد أن یکون إجماعا،خلافا للإسکافی فخص الرد بالبنتین و هو شاذ و فی صریح التحریر </w:t>
      </w:r>
      <w:r>
        <w:rPr>
          <w:rStyle w:val="FootnoteAnchor"/>
          <w:rtl w:val="true"/>
        </w:rPr>
        <w:footnoteReference w:id="256"/>
      </w:r>
      <w:r>
        <w:rPr>
          <w:rFonts w:ascii="IRNazanin" w:hAnsi="IRNazanin" w:eastAsia="IRNazanin"/>
          <w:color w:val="111111"/>
          <w:sz w:val="28"/>
          <w:sz w:val="28"/>
          <w:szCs w:val="28"/>
          <w:rtl w:val="true"/>
          <w:lang w:bidi="fa-IR"/>
        </w:rPr>
        <w:t xml:space="preserve">و ظاهر الدروس </w:t>
      </w:r>
      <w:r>
        <w:rPr>
          <w:rStyle w:val="FootnoteAnchor"/>
          <w:rtl w:val="true"/>
        </w:rPr>
        <w:footnoteReference w:id="257"/>
      </w:r>
      <w:r>
        <w:rPr>
          <w:rFonts w:ascii="IRNazanin" w:hAnsi="IRNazanin" w:eastAsia="IRNazanin"/>
          <w:color w:val="111111"/>
          <w:sz w:val="28"/>
          <w:sz w:val="28"/>
          <w:szCs w:val="28"/>
          <w:rtl w:val="true"/>
          <w:lang w:bidi="fa-IR"/>
        </w:rPr>
        <w:t>الإجماع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البنت أو البنتین فصاعدا و الأبوین زوج أو زوجة کان للزوج الربع مطلقا و للزوجة الثمن کذلک و للأبوین السدسان ان کانا معا،و الا فلأحدهما،السدس و الباقی للبنت و البنتان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یفضل شیء عن الفریضة التی هی النصف و السدسان و الثمن فی مثال المتن و یختلف باختلاف الفروض التی فرضناها،و هی ما لو کان </w:t>
      </w:r>
    </w:p>
    <w:p>
      <w:pPr>
        <w:pStyle w:val="BookText"/>
        <w:rPr/>
      </w:pPr>
      <w:r>
        <w:rPr>
          <w:rFonts w:ascii="IRNazanin" w:hAnsi="IRNazanin" w:eastAsia="IRNazanin"/>
          <w:color w:val="111111"/>
          <w:sz w:val="28"/>
          <w:sz w:val="28"/>
          <w:szCs w:val="28"/>
          <w:rtl w:val="true"/>
          <w:lang w:bidi="fa-IR"/>
        </w:rPr>
        <w:t>الوارث بنتین و أحد الأبوین و زوجة،أو بنتا و أحدهما و زوجا أو زوجة یرد علیها أی علی البنت أو البنات الزائد عنها و علی الأبوین فی الفرض الأول،أو أحدهما فی الفرض الثانی أخماسا مع عدم الحاجب للأم عن الثلث أو أرباعا حیث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فللبنت ثلاثة أخماس و للأبوین خمسان إذا اجتمعا معها،و الا فلأحدهما الربع و لها الثلاثة الأرباع و للبنتین أربعة أخماس و الخمس الباقی لأحد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معهما من یحجب الام رددناه أی الفاضل عن الفریضة علی البنت و الأب خاصة أرباعا بنسبة سهامهم،و لا یرد علی الزوجین هنا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یلحقه أی الکلام فی هذه المرتبة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الأولاد یقومون فی الإرث مقام آبائهم عند عدمهم و عدم الأبوین و وارث آخر أقرب منهم إجماعا،للنصوص </w:t>
      </w:r>
      <w:r>
        <w:rPr>
          <w:rStyle w:val="FootnoteAnchor"/>
          <w:rtl w:val="true"/>
        </w:rPr>
        <w:footnoteReference w:id="258"/>
      </w:r>
      <w:r>
        <w:rPr>
          <w:rFonts w:ascii="IRNazanin" w:hAnsi="IRNazanin" w:eastAsia="IRNazanin"/>
          <w:color w:val="111111"/>
          <w:sz w:val="28"/>
          <w:sz w:val="28"/>
          <w:szCs w:val="28"/>
          <w:rtl w:val="true"/>
          <w:lang w:bidi="fa-IR"/>
        </w:rPr>
        <w:t>،و مقتضی کثیر منها ثبوت ذلک و لو مع وجود الأبوین أو أحدهما کما هو الأقوی،و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یرثون یأخذ کل فریق منهم نصیب من یتقرب به الی المیت،فلأولاد الابن الثلثان،و لأولاد البنت الثلث کائنا ما کانوا ذکورا أو إناثا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یقتسمونه أی النصیب الذی حازوه اقتسام الأولاد للصلب للذکر مثل حظ الأنثیین،أولاد ابن کانوا أو أولاد بنت إجماعا فی الأول،و علی </w:t>
      </w:r>
    </w:p>
    <w:p>
      <w:pPr>
        <w:pStyle w:val="BookText"/>
        <w:rPr/>
      </w:pPr>
      <w:r>
        <w:rPr>
          <w:rFonts w:ascii="IRNazanin" w:hAnsi="IRNazanin" w:eastAsia="IRNazanin"/>
          <w:color w:val="111111"/>
          <w:sz w:val="28"/>
          <w:sz w:val="28"/>
          <w:szCs w:val="28"/>
          <w:rtl w:val="true"/>
          <w:lang w:bidi="fa-IR"/>
        </w:rPr>
        <w:t xml:space="preserve">الأشبه الأشهر فی الثانی،و هو صریح التنقیح </w:t>
      </w:r>
      <w:r>
        <w:rPr>
          <w:rStyle w:val="FootnoteAnchor"/>
          <w:rtl w:val="true"/>
        </w:rPr>
        <w:footnoteReference w:id="259"/>
      </w:r>
      <w:r>
        <w:rPr>
          <w:rFonts w:ascii="IRNazanin" w:hAnsi="IRNazanin" w:eastAsia="IRNazanin"/>
          <w:color w:val="111111"/>
          <w:sz w:val="28"/>
          <w:sz w:val="28"/>
          <w:szCs w:val="28"/>
          <w:rtl w:val="true"/>
          <w:lang w:bidi="fa-IR"/>
        </w:rPr>
        <w:t xml:space="preserve">و ظاهر الشرائع </w:t>
      </w:r>
      <w:r>
        <w:rPr>
          <w:rStyle w:val="FootnoteAnchor"/>
          <w:rtl w:val="true"/>
        </w:rPr>
        <w:footnoteReference w:id="260"/>
      </w:r>
      <w:r>
        <w:rPr>
          <w:rFonts w:ascii="IRNazanin" w:hAnsi="IRNazanin" w:eastAsia="IRNazanin"/>
          <w:color w:val="111111"/>
          <w:sz w:val="28"/>
          <w:sz w:val="28"/>
          <w:szCs w:val="28"/>
          <w:rtl w:val="true"/>
          <w:lang w:bidi="fa-IR"/>
        </w:rPr>
        <w:t>و غیره الإجماع،خلافا للقاضی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 أولاد البنات نصیبهم بالسویة مطلقا و لو کانوا ذکرانا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رجوع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أخذ کل فریق نصیب من یتقرب به،فإنه الأشبه الأشهر أیضا،و فی صریح الغنیة </w:t>
      </w:r>
      <w:r>
        <w:rPr>
          <w:rStyle w:val="FootnoteAnchor"/>
          <w:rtl w:val="true"/>
        </w:rPr>
        <w:footnoteReference w:id="261"/>
      </w:r>
      <w:r>
        <w:rPr>
          <w:rFonts w:ascii="IRNazanin" w:hAnsi="IRNazanin" w:eastAsia="IRNazanin"/>
          <w:color w:val="111111"/>
          <w:sz w:val="28"/>
          <w:sz w:val="28"/>
          <w:szCs w:val="28"/>
          <w:rtl w:val="true"/>
          <w:lang w:bidi="fa-IR"/>
        </w:rPr>
        <w:t>و ظاهر غیرها الإجماع،خلافا للمرتضی و الحلی و غیرهما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یقتسمون تقاسم الأولاد للصلب من غیر اعتبار من تقربوا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یمنع الأقرب منهم الی المیت الا بعد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الخلاف مع المرتضی فروع منها أنه یرد علی ولد البنت ما یزید عن سهمها خاصة و سهم الأبوین ان کانا کما یرد علی أمه ذکرا کان ولدها أو أنثی علی المختار،و یختص ذلک علی مذهبه بما إذا کان ولدها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یشارکون أی أولاد الأولاد حیث قاموا مقامهم الأبوین للمیت و ان کانوا أبعد منهما کما یشارکهما الأولاد المصلب علی الأصح الأشهر،بل لا خلاف فیه الا من الصدوق حیث منع عن المشارکة و جعل الترکة للأبوین أو أحدهما خاصة،و هو شاذ و استفاض علی خلافه نقل الإجماع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یحبی أی یعطی و یخص الولد الأکبر من الذکور ان تعددوا و الا فالذکر خاصة بثیاب بدن المیت الموروث له و خاتمه،و سیفه </w:t>
      </w:r>
    </w:p>
    <w:p>
      <w:pPr>
        <w:pStyle w:val="BookText"/>
        <w:rPr/>
      </w:pPr>
      <w:r>
        <w:rPr>
          <w:rFonts w:ascii="Amiri" w:hAnsi="Amiri" w:eastAsia="Amiri" w:cs="Amiri"/>
          <w:color w:val="111111"/>
          <w:sz w:val="28"/>
          <w:sz w:val="28"/>
          <w:szCs w:val="28"/>
          <w:rtl w:val="true"/>
          <w:lang w:bidi="ar-SA"/>
        </w:rPr>
        <w:t xml:space="preserve">و مصحفه بضرورة مذهبنا و المتواتر من أخبارنا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کونها علی سبیل الوجوب و الاستحقاق مجانا کما هو الأشهر الأقوی و فی السرائر الإجماع،خلافا لجماعة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الاستحباب،و زاد بعضهم الاحتساب بالقیمة لا مجانا،و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الأشهر الاقتصار علی الأمور الأربعة،و فی صریح الروضة </w:t>
      </w:r>
      <w:r>
        <w:rPr>
          <w:rStyle w:val="FootnoteAnchor"/>
          <w:rtl w:val="true"/>
        </w:rPr>
        <w:footnoteReference w:id="263"/>
      </w:r>
      <w:r>
        <w:rPr>
          <w:rFonts w:ascii="IRNazanin" w:hAnsi="IRNazanin" w:eastAsia="IRNazanin"/>
          <w:color w:val="111111"/>
          <w:sz w:val="28"/>
          <w:sz w:val="28"/>
          <w:szCs w:val="28"/>
          <w:rtl w:val="true"/>
          <w:lang w:bidi="fa-IR"/>
        </w:rPr>
        <w:t>و ظاهر غیره الإجماع علیه،خلافا لظاهر الفقیه فزاد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و الرحل و الراحلة لروایة </w:t>
      </w:r>
      <w:r>
        <w:rPr>
          <w:rStyle w:val="FootnoteAnchor"/>
          <w:rtl w:val="true"/>
        </w:rPr>
        <w:footnoteReference w:id="264"/>
      </w:r>
      <w:r>
        <w:rPr>
          <w:rFonts w:ascii="IRNazanin" w:hAnsi="IRNazanin" w:eastAsia="IRNazanin"/>
          <w:color w:val="111111"/>
          <w:sz w:val="28"/>
          <w:sz w:val="28"/>
          <w:szCs w:val="28"/>
          <w:rtl w:val="true"/>
          <w:lang w:bidi="fa-IR"/>
        </w:rPr>
        <w:t>صحیحة،لکنها کما عرفت من نقل الإجماع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الحباء بما إذا خلف المیت ما لا غیر ذلک أی غیر ما یحیی به علی الأقوی وفاقا لجماعة،بل المشهور 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اشتراط کون الغیر کثیرا بحیث یعادل نصیب کل من الورثة مقدار الحبوة،أو نصیب الکل مقدارها،أو عدمه مطلقا و کفایة ما قل منه و لو کان درهما و هی تساوی دنانیر أوجه، مقتضی الأدلة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ینبغی اعتبار نصیب الولد المساوی له فی الذکوریة،أما غیره فلا العدم المناسبة سیما الزوجة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لو کان الأکبر بنتا أخذه أی المال المحبو به الأکبر من الذکور بلا خلاف،و فی المسالک الوفاق للصحیح </w:t>
      </w:r>
      <w:r>
        <w:rPr>
          <w:rStyle w:val="FootnoteAnchor"/>
          <w:rtl w:val="true"/>
        </w:rPr>
        <w:footnoteReference w:id="265"/>
      </w:r>
      <w:r>
        <w:rPr>
          <w:rFonts w:ascii="IRNazanin" w:hAnsi="IRNazanin" w:eastAsia="IRNazanin"/>
          <w:color w:val="111111"/>
          <w:sz w:val="28"/>
          <w:sz w:val="28"/>
          <w:szCs w:val="28"/>
          <w:rtl w:val="true"/>
          <w:lang w:bidi="fa-IR"/>
        </w:rPr>
        <w:t>،و مقتضاه کغیره إطلاق ثبوت الحبوة بین المتعدد من أکبر الذکور،فتقسم بینهم بالسویة و لعله المشهور، خلافا لابن حمزة فاشترط فی ثبوتها للأکبر فقد آخر فی سنه و أسقطها مع وجوده، و لا یخلو عن قوة لو لا الشهرة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یحیی الذکر الواحد مع غیره من الورثة الغیر الذکور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بلوغه قولان،من إطلاق النصوص و من أنه یجب علیه أن یقتضی عنه ما ترک من صلاة و صیام فی مقابلة الحبوة،و لا یکلف به الا البالغ، و الأصح العدم لمنع کون القضاء فی مقابلتها،و ان اشترطه فی ثبوتها ابن حمزة لعدم الملازمة بینهما مع خلو نصوص الجانبین عن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 الأصحاب فی ثبوتها ألا یکون المحبو سفیها و الا فاسد الرأی مخالفا فی المذهب،و المشترط الحلی و ابن حمزة،و حجتهما علیه غیر واضحة مع کون النصوص مطلقة،فالأصح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 الثانی من حیث أن المخالف لا یری استحقاقها فیجوز إلزامه بمذهبه،کما جاء مثله فی منعه عن الإرث أو بعضه حیث یقول به إدانة له بمعتقده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الا أنه لیس من باب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مع الأبوین و لا مع الأولاد و ان نزلوا جد مطلقا و لا جدة کذلک و لا أحد من ذوی القرابة بلا خلاف أجده الا من الصدوق حیث شرک الجد من الأب معه و الجد من الام معها و شرک الجد مطلقا مع أولاد الأولاد،و من الإسکافی حیث شرک الجدین و الجدتین مع البنت و الأبوین،و هما شاذان بل علی خلافها الان انعقد الإجماع،و به صرح المرتضی فی الناصریة فی الرد علی الأول فی تشریکه الجد مع ولد الولد و غیره فی الرد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یستحب للأب أن یطعم أباه أی جد المیت و أمه جدته السدس من أصل الترکة یقتسمانه بینهما بالسویة إذا حصل له الثلثان فما زاد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یستحب أن تطعم الأم أباها جد المیت و أمها جدته النصف من نصیبها بالسویة إذا حصل له الثلث فما زاد بلا خلاف فیه فی الجملة، و ان اختلفوا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الأظهر فیهما ما فی العبارة عدا تقیید الحکم فیها </w:t>
      </w:r>
    </w:p>
    <w:p>
      <w:pPr>
        <w:pStyle w:val="BookText"/>
        <w:rPr/>
      </w:pPr>
      <w:r>
        <w:rPr>
          <w:rFonts w:ascii="IRNazanin" w:hAnsi="IRNazanin" w:eastAsia="IRNazanin"/>
          <w:color w:val="111111"/>
          <w:sz w:val="28"/>
          <w:sz w:val="28"/>
          <w:szCs w:val="28"/>
          <w:rtl w:val="true"/>
          <w:lang w:bidi="fa-IR"/>
        </w:rPr>
        <w:t>بما إذا زاد نصیب المطعم بقدر السدس فما زاد،فإنه شیء لم یذکره أحد من الأصحاب عدا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المشهور کما فی کلام جمع تقییده بما إذا زاد نصیبه عن السدس و لو بما دونه،و لعله أظهر نظرا إلی قاعدة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باستحباب أقل الأمرین من الزائد عن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تغییر المصنف التعبیر عن السدس فی طرف الام بنصف الثلث فما زاد،استحباب أن تطعم أباها و أمها السدس و ما زاد ان حصل بالرد،بخلاف الأب فطعمته لأبویه السدس خاصة من غیر زیادة مطلقا،و هو شیء لم یوجد منه أثر فی الاخبار و الفتاوی،و لعل ذلک مسامحة منه فی التعبیر لا التنبیه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لأحدهما أی أحد الأبوین نصیبه الأعلی من الثلث فما زاد فی الأم و الثلثین فی الأب علی مختار المصنف،و الزائد علی السدس علی مختار الأکثر دون الأخر استحب له طعمة الجد و الجدة بالسدس دون صاحبه الذی لم یحصل له نصیبه الا علی و الزائد عن السدس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طعمة لأحد الأجداد مع وجود من یتقرب به من أب أو أم،فلا یستحب للأولاد طعمته بلا خلاف،و فی التنقیح </w:t>
      </w:r>
      <w:r>
        <w:rPr>
          <w:rStyle w:val="FootnoteAnchor"/>
          <w:rtl w:val="true"/>
        </w:rPr>
        <w:footnoteReference w:id="266"/>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الحاجب لکل من الام و الزوجین من کمال نصیبه یعم ولد الولد و ان نزل کما مر،و فی شموله الممنوع من الإرث کالرقیق وجهان، و لعل العدم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یحجب الإخوة الأم عن کمال نصیبها الا بشروط أربعة بل خمسة مشهورة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أخوین فصاعدا أو أخا و أختین أو أربع أخوات فما زاد </w:t>
      </w:r>
    </w:p>
    <w:p>
      <w:pPr>
        <w:pStyle w:val="BookText"/>
        <w:rPr/>
      </w:pPr>
      <w:r>
        <w:rPr>
          <w:rFonts w:ascii="IRNazanin" w:hAnsi="IRNazanin" w:eastAsia="IRNazanin"/>
          <w:color w:val="111111"/>
          <w:sz w:val="28"/>
          <w:sz w:val="28"/>
          <w:szCs w:val="28"/>
          <w:rtl w:val="true"/>
          <w:lang w:bidi="fa-IR"/>
        </w:rPr>
        <w:t>بهم یحجبون دون غیرهم بلا خلاف،و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یکونوا لأب و أم أو للأب فلا یحجب کلالة الأم بلا خلاف،و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یموت المیت عنهم مع وجود الأب له و لهم،فلا یحجبون مع موته علی الأشهر الأظهر،خلافا للصدوق،و هو شاذ مع أن المستفاد من المختلف أنه موافق فلا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یکونوا غیر کفرة و لا أرقاء إذا کانت الأم مسلمة حرة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حجب الإخوة القتلة لأخیهم المورث أمه عن کمال نصیبها قولان أشهرهما و 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الحجب و فی الخلاف الإجماع خلافا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یکونوا منفصلین بالولادة،ف لا یکفی کونه حملا بلا خلاف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الشهیدان سادسا و هو کونهم عند موت المورث أحیاء،فلو کان بعضهم أو کلهم میتا عنده لم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اقترن موتهما أو اشتبه المتقدم منهما و المتأخر و توقف أو لهما لو کانوا غرقاء،و قوی عدم الحجب ثانیهما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شرطا سابعا،و هو المغایرة بین الحاجب و المحجوب،فلو کان الأم أختا لأب فلا تحجب،کما یتفق فی المحبوس و الشبهة بوط‌ء الرجل ابنته فولدهما أخوها لأبیها،و لا بأس بما ذکراه من الشرطین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الحجب یختص بالاخوة دون أولادهم بلا خلاف،نعم یحجبون من کان أبعد منهم بمرتبة،و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الشروط المتقدمة انما تعتبر فی هذا الحجب الذی هو محل البحث </w:t>
      </w:r>
      <w:bookmarkStart w:id="449" w:name="pg13624_146644"/>
    </w:p>
    <w:p>
      <w:pPr>
        <w:pStyle w:val="BookText"/>
        <w:rPr/>
      </w:pPr>
      <w:bookmarkEnd w:id="449"/>
      <w:r>
        <w:rPr>
          <w:rFonts w:ascii="IRNazanin" w:hAnsi="IRNazanin" w:eastAsia="IRNazanin"/>
          <w:color w:val="111111"/>
          <w:sz w:val="28"/>
          <w:sz w:val="28"/>
          <w:szCs w:val="28"/>
          <w:rtl w:val="true"/>
          <w:lang w:bidi="fa-IR"/>
        </w:rPr>
        <w:t>دون حجب الحرمان</w:t>
      </w:r>
      <w:r>
        <w:rPr>
          <w:rFonts w:eastAsia="IRNazanin" w:cs="IRNazanin"/>
          <w:color w:val="111111"/>
          <w:sz w:val="28"/>
          <w:szCs w:val="28"/>
          <w:rtl w:val="true"/>
          <w:lang w:bidi="fa-IR"/>
        </w:rPr>
        <w:t>.</w:t>
      </w:r>
    </w:p>
    <w:p>
      <w:pPr>
        <w:pStyle w:val="Heading5"/>
        <w:numPr>
          <w:ilvl w:val="4"/>
          <w:numId w:val="1"/>
        </w:numPr>
        <w:rPr/>
      </w:pPr>
      <w:bookmarkStart w:id="450" w:name="__RefHeading___Toc639702_3830689328"/>
      <w:bookmarkStart w:id="451" w:name="_Toc165"/>
      <w:bookmarkEnd w:id="450"/>
      <w:r>
        <w:rPr>
          <w:rtl w:val="true"/>
        </w:rPr>
        <w:t>المرتبة الثانیة</w:t>
      </w:r>
      <w:r>
        <w:rPr>
          <w:rtl w:val="true"/>
        </w:rPr>
        <w:t>:</w:t>
      </w:r>
      <w:r>
        <w:rPr>
          <w:rtl w:val="true"/>
        </w:rPr>
        <w:t>الإخوة</w:t>
      </w:r>
      <w:bookmarkEnd w:id="451"/>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الاخوة مطلقا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إذا لم یکن للمیت أحد الأبوین و لا ولد و ان نزلوا أو کانوا ممنوعین عن إرثه فالمیراث للاخوة له و أولادهم و ان نزلوا بشرط الأقرب فالأقرب و الأجداد و ان علوا مرتبین مطلقا انفردوا أو اجتمعوا،لأب و أم کانوا أم لام أم لأب،علی تفصیل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 الواحد للأب و الام یرث المال و یحوز کله بالقرابة و کذا الاخوة المتعددین لهما و الأخت کذلک الا أنها انما ترث النصف بالتسمیة و الباقی بالرد علیها دون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للأختین لهما فصاعدا الثلثان بالتسمیة 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الاخوة و الأخوات لهما کان المال بینهم للذکر سهمان 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للواحد من ولد الام السدس بالتسمیة مطلقا ذکرا کان أو أنثی و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للاثنین من ولدها فصاعدا الثلث بالتسمیة و الباقی بالقرابة یقتسمونه بینهم بالسویة مطلقا ذکرانا کانوا أو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مع الاخوة و الأخوات للأب و الام،و لا مع أحدهم أحد من ولد الأب خاصة لا من الفریضة و لا من القرابة،اجتمعوا مع کلالة الأم أیضا أم لا بلا خلاف،و علیه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یقومون أی الإخوة للأب مقامهم أی مقام الإخوة للأب و الام عند عدمهم أو منعهم عن الإرث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حکمهم فی الانفراد و الاجتماع ذلک الحکم الذی ذکر فی </w:t>
      </w:r>
    </w:p>
    <w:p>
      <w:pPr>
        <w:pStyle w:val="BookText"/>
        <w:rPr/>
      </w:pPr>
      <w:r>
        <w:rPr>
          <w:rFonts w:ascii="IRNazanin" w:hAnsi="IRNazanin" w:eastAsia="IRNazanin"/>
          <w:color w:val="111111"/>
          <w:sz w:val="28"/>
          <w:sz w:val="28"/>
          <w:szCs w:val="28"/>
          <w:rtl w:val="true"/>
          <w:lang w:bidi="fa-IR"/>
        </w:rPr>
        <w:t>الإخوة لهما،فلو انفرد الأخ أو الأخت للأب حاز المال کله،لکن الأول جمعه بالقرابة و الثانیة بالتسمیة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الاخوة و الأخوات المتعددون،لکن فریضهن الثلثان و الباقی بالقرابة یقتسمونه بالسویة علی التساوی فی الذکوریة و الأنوثیة،و بالتفاوت مع الاختلاف فیهما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انفرادهم عن باقی الکلالات للأبوین أو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اجتماعهم معها ف لو اجتمع الکلالات الثلاث کان لولد الأم خاصة السدس ان کان واحدا،و الثلث ان کانوا أکثر،و الباقی لولد الأب و الام مطلقا ذکرا کان أو أنثی واحدا کان أو متعددا و یسقط معهم أولاد الأب خاصة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أبقت الفریضة و زادت عن السهام،بأن کان کلالة الأبوین أختا مطلقا أو أختین کذلک فالرد علی کلالة الأب و الام خاصة علی الأظهر الأشهر، و فی کلام جمع بل الأکثر کما فی المختلف الإجماع،خلافا لشاذ فیرد علیهم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أبقت الفریضة مع ولد الام و ولد الأب بعد اجتماعهما ففی الرد علی قرابة الأب خاصة أو علیهما قولان،أحدهما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 کلالة الأب خاصة و علیه الصدوق و الشیخان و أکثر المتأخرین، لأن النقص یدخل علیهم بمزاحمة الزوج أو الزوجة،دون کلالة الأم إجماعا،و من علیه الغرم فله الغنم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مثل أخت لأب مع واحد أو اثنین فصاعدا من ولد الأم،أو أختین للأب مع واحد من ولد الأم فلکلالة الأم السدس أو الثلث فرضا،و الباقی مطلقا للأخت و الأختین فرضا وردا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القول الأخر أنه یرد علی الفریقین بنسبة مستحقهما أرباعا فی الفرض الأول و أخماسا فی الآخرین و هو أشبه عند المصنف و جماعة، و الأظهر الأول و ظاهر الکلینی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للجد المال کله إذا انفرد مطلقا لأب کان أو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الجدة المنفردة ترثه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جد و جدة،فإن کانا معا لأب فلهما المال کله یقتسمونه بینهم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معا لام فالمال لهم یقتسمونه بینهم بالسویة بلا خلاف فی شیء من ذلک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الأجداد المختلفون قرابة،بأن کان بعضهم لأب و بعضهم لام فلمن تقرب بالأم الثلث علی الأصح مطلقا واحدا کان أو أکثر،و لمن تقرب بالأب الثلثان کذلک و لو کان المتقرب به واحدا وفاقا للمتأخرین، و ادعی فی المسالک اتفاقهم،و فی المسألة أقوال أخر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معهم أی مع الأجداد زوج أو زوجة أخذ کل منهما النصیب الا علی له من النصف أو الربع و لمن تقرب منهم بالأم ثلث الأصل لأنه نصیبها المفروض لها فیأخذه المتقربون بها و الباقی لمن تقرب بالأب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 الأدنی یمنع الجد الا علی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معهم الاخوة،فالجد و الجد للأب کالأخ و الأخت له و الجد و الجدة للأم ک الأخ و الأخت لها،علی المعروف من مذهب الأصحاب من غیر خلاف یعرف بینهم،و فی کلام جمع الإجماع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اجتمع الجد أو الجدة للأم من الأخت للأب،فلأحدهما الثلث أو السدس علی الخلاف،و للأخت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یکون الفاضل عن سهامهما مردودا علیهما بالنسبة أو علی الأخت خاصة؟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وفاقا لجماعة خلافا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أربعة أجداد لأب أی جد أبیه وجدته لأبیه و هما لامه و مثلهم لام أی جد أمه وجدتها لأبیها و هما لامها کان لأجداد الأم و جداتها الأربعة الثلث یقتسمونه بینهم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لأجداد الأب وجداته الثلثان یقتسمونها بینهما بالتفاوت فلابوی أبیه ثلثا الثلثین أثلاثا للذکر منهما ضعف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لأبوی أمه الثلث أثلاثا أیضا کذلک،هذا هو المشهور بین الأصحاب، و فیه قولان آخران،و لا دلیل علی شیء من هذه الأقوال،الا أن العمل علی الأول حیث لا یمکن الاحتیاط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تصح المسألة من مائة و ثمانیة لأن أصلها من ثلاثة أسهم هی مخرج ما فیها من الفروض و هو الثلث،سهم منها لأقرباء الأم و هو ثلثها لا ینقسم علی عددهم،و هو أربعة و سهمان لأقرباء الأب لا ینقسم علی عدد سهامهم و هی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ثلثی الثلثین لجد أبیه و جدته لأبیه بینهما أثلاثا و ثلثه لجد أبیه و جدته لأمه أثلاثا أیضا،فترتقی سهام الأربعة إلی تسعة،فقد انکسرت علی الفریقین،و بین عدد سهم کل فریق و نصیبه مباینة و کذا بین العددین،فتطرح النصیب و یضرب أحد العددین فی الأخر یحصل ستة و ثلاثون،یضرب فی أصل الفریضة ثلاثة تبلغ مائة و ثمانیة،ثلثها ستة و ثلاثون ینقسم علی أجداد أمه الأربعة بالسویة لکل واحد تسعة،و ثلثاها اثنان و سبعون ینقسم علی تسعة لکل منهم ثمانیة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فلجد الأب وجدته لأبیه ثلثا ذلک،ثمانیة و أربعون ثلثه للجدة ستة عشر، </w:t>
      </w:r>
      <w:bookmarkStart w:id="452" w:name="pg13624_146648"/>
    </w:p>
    <w:p>
      <w:pPr>
        <w:pStyle w:val="BookText"/>
        <w:rPr/>
      </w:pPr>
      <w:bookmarkEnd w:id="452"/>
      <w:r>
        <w:rPr>
          <w:rFonts w:ascii="IRNazanin" w:hAnsi="IRNazanin" w:eastAsia="IRNazanin"/>
          <w:color w:val="111111"/>
          <w:sz w:val="28"/>
          <w:sz w:val="28"/>
          <w:szCs w:val="28"/>
          <w:rtl w:val="true"/>
          <w:lang w:bidi="fa-IR"/>
        </w:rPr>
        <w:t>و ثلثاه للجد اثنان و ثلاثون،و لجد الأب و لجدته لأمه أربعة و عشرون ثلثا ذلک للجد ستة عشر،و ثلاثة للجدة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ان علا مطلقا بشرط الترتیب الأقرب فالأقرب یقاسم الاخوة و الأخوات مطلقا بغیر خلاف و أولاد الاخوة و الأخوات مطلقا و ان نزلوا لکن مرتبین یقومون مقام آبائهم عند عدمهم فی مقاسمة الأجداد و الجدات خاصة بلا خلاف،و فی کلام جمع الإجماع و یرث کل واحد من المتقاسمین من الأجداد و أولاد الاخوة نصیب من یتقرب به الی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کانوا أولاد أخ أو إخوة أو أولاد أخت أو أخوات لأب اقتسموا نصیبهم من المال مع الاختلاف فی الذکورة و الأنوثة بالتفاوت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کانوا أی أولاد الاخوة و الأخوات لأم خاصة اقتسموا نصیبهم بینهم بالسویة مطلقا و لو اختلفوا ذکورة و أنوثة،بلا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اشتراط فقد الاخوة فی إرث أولادهم مطلقا هو الأظهر الأشهر،بل لا یکاد فیه خلاف یظهر الا من نادر</w:t>
      </w:r>
      <w:r>
        <w:rPr>
          <w:rFonts w:eastAsia="IRNazanin" w:cs="IRNazanin"/>
          <w:color w:val="111111"/>
          <w:sz w:val="28"/>
          <w:szCs w:val="28"/>
          <w:rtl w:val="true"/>
          <w:lang w:bidi="fa-IR"/>
        </w:rPr>
        <w:t>.</w:t>
      </w:r>
    </w:p>
    <w:p>
      <w:pPr>
        <w:pStyle w:val="Heading5"/>
        <w:numPr>
          <w:ilvl w:val="4"/>
          <w:numId w:val="1"/>
        </w:numPr>
        <w:rPr/>
      </w:pPr>
      <w:bookmarkStart w:id="453" w:name="__RefHeading___Toc639704_3830689328"/>
      <w:bookmarkStart w:id="454" w:name="_Toc166"/>
      <w:bookmarkEnd w:id="453"/>
      <w:r>
        <w:rPr>
          <w:rtl w:val="true"/>
        </w:rPr>
        <w:t>الثالثة</w:t>
      </w:r>
      <w:r>
        <w:rPr>
          <w:rtl w:val="true"/>
        </w:rPr>
        <w:t>:</w:t>
      </w:r>
      <w:r>
        <w:rPr>
          <w:rtl w:val="true"/>
        </w:rPr>
        <w:t>الأعمام و الأخوال</w:t>
      </w:r>
      <w:bookmarkEnd w:id="45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الأخوال و أولادهم،و هم أو لو الأرحام،و انما یرثون مع فقد الاخوة و بینهم و الأجداد فصاعدا علی الأشهر الأقوی،خلافا 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للعم المال أجمع إذا انفرد عمن عداه ممن یرث و کذا المال للعمین المنفردین فصاعدا،و کذا العمة المنفردة و العمتان المنفردتان و العمات المنفردات یقتسمون المال بینهم بالسویة، لأب و أم کانوا أو لأب أو لام بلا خلاف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فی أنه لو اجتمع العمومة جمع عم،أی الأعمام و العمات </w:t>
      </w:r>
    </w:p>
    <w:p>
      <w:pPr>
        <w:pStyle w:val="BookText"/>
        <w:rPr/>
      </w:pPr>
      <w:r>
        <w:rPr>
          <w:rFonts w:ascii="IRNazanin" w:hAnsi="IRNazanin" w:eastAsia="IRNazanin"/>
          <w:color w:val="111111"/>
          <w:sz w:val="28"/>
          <w:sz w:val="28"/>
          <w:szCs w:val="28"/>
          <w:rtl w:val="true"/>
          <w:lang w:bidi="fa-IR"/>
        </w:rPr>
        <w:t>اقتسموا المال بینهم بالتفاضل للذکر مثل حظ الأنثیین ان کانوا جمیعا من قبل الأبوین أو الأب،بمعنی أنهم کانوا إخوة لأب المیت من قبل أبویه أو أبیه خاصة،و علیه الإجماع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کانوا جمیعا لام ففی اقتسامهم کذلک،أو بالسویة قولان،أشهرهما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خلافا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جمیع ما ذکر انما هو إذا کانوا مجتمعین فی الدرجة،بأن کانوا جمیعا للأبوین أو 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متفرقین بان کان بعضهم للأبوین أو الأب خاصة و بعضهم للأم کذلک فلمن تقرب منهم بالأم السدس ان کان واحدا ذکرا کان أو أنثی و الثلث ان کانوا أکثر یقتسمونه بینهم بالسویة و لو اختلفوا ذکورة و أنوثة و الباقی عن السدس أو الثلث لمن تقرب منهم بالأب و الام أو الأب عند فقد من یتقرب بهما واحدا کان أو متعددا،یقتسمونه بینهم بالتفاضل للذکر مثل حظ الأنثیین بلا خلاف یعتد به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معهم أی مع الأعمام للأبوین من یتقرب من الأعمام إلی المیت بالأب خاصة و یقومون أی المتقربون به خاصة مقامهم أی مقام المتقربین بالأبوین عند عدمهم بلا خلاف فی شیء من الأمرین،و فی الغنیة و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المرتبة لیست کسابقتها مشتملة علی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أعلی أحدهما مع أدنی الأخر،بل الصنفان فیها أحدهما بحکم الأخر،لأن إرثهم اما من جهة کونهم بمنزلة الأبوین،کما هو ظاهر الاخبار،و لیس شیء من صنفی الاخوة و الأبوین بمتعدد،بل کل منهما صنف واحد،فیکون ما بمنزلتهما کذلک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الصنف درجات متفاوتة صعودا و نزولا بحسب القرب و البعد،فالعم و العمة مثلا مطلقا أقرب من بینهما و بنی الخال و الخالة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یرث الأبعد منهم مع الأقرب مثل ابن خال مع خال أو مع عم،أو ابن عم مع خال أو مع عم إجماعا الا من الإسکافی فی ابن خال مع عم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للعم الثلثین و لابن الخال الثلث،و هو شاذ،و فی الغنیة و السرائر علی خلافه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ابن عم لأب و أم مع عم لأب،فإن ابن العم أولی بالمیراث عند الإمامیة،حکی إجماعهم جماعة حد الاستفاضة للنص،و الأظهر الاقتصار علی مورده وفاقا 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للخال جمیع المال إذا انفرد عمن عداه ممن یرث و کذا المال للخالین المنفردین و الأخوال المنفردین و کذا الخالة المنفردة و الخالتین المنفردتین و الخالات المنفردات لهن المال أجمع یقتسمونه بینهن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اجتمعوا ذکورة و أنوثة فالمال بینهم بالسویة کیف کانوا فی المقامین،أی لأب کانوا فیها أو لام أو لهما بشرط الاجتماع فی الدرجة،بأن یکونوا کذلک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کانوا متفرقین فیهما،بأن کان بعضهم لأبوین و بعضهم للأب و آخر للأم فلمن یتقرب بالأم السدس ان کان واحدا مطلقا ذکرا کان أو أنثی و الثلث ان کانوا أکثر کذلک یقتسمونه بینهم بالسویة و الثلثان فما زاد لمن تقرب بالأب و الام،و یسقط من تقرب بالأب </w:t>
      </w:r>
      <w:r>
        <w:rPr>
          <w:rStyle w:val="FootnoteAnchor"/>
          <w:rtl w:val="true"/>
        </w:rPr>
        <w:footnoteReference w:id="267"/>
      </w:r>
      <w:r>
        <w:rPr>
          <w:rFonts w:ascii="IRNazanin" w:hAnsi="IRNazanin" w:eastAsia="IRNazanin"/>
          <w:color w:val="111111"/>
          <w:sz w:val="28"/>
          <w:sz w:val="28"/>
          <w:szCs w:val="28"/>
          <w:rtl w:val="true"/>
          <w:lang w:bidi="fa-IR"/>
        </w:rPr>
        <w:t>معهم أی مع المتقربین منهم بالأبوین، و یقومون مقامهم عند عدمهم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القسمة بینهم أی بین المتقربین بهما أو بالأب مع عدمهم بالتساوی للذکر مثل میراث </w:t>
      </w:r>
      <w:r>
        <w:rPr>
          <w:rStyle w:val="FootnoteAnchor"/>
          <w:rtl w:val="true"/>
        </w:rPr>
        <w:footnoteReference w:id="268"/>
      </w:r>
      <w:r>
        <w:rPr>
          <w:rFonts w:ascii="IRNazanin" w:hAnsi="IRNazanin" w:eastAsia="IRNazanin"/>
          <w:color w:val="111111"/>
          <w:sz w:val="28"/>
          <w:sz w:val="28"/>
          <w:szCs w:val="28"/>
          <w:rtl w:val="true"/>
          <w:lang w:bidi="fa-IR"/>
        </w:rPr>
        <w:t xml:space="preserve">الأنثی بلا خلاف أجده فی شیء من ذلک،إلا فی الحکم </w:t>
      </w:r>
    </w:p>
    <w:p>
      <w:pPr>
        <w:pStyle w:val="BookText"/>
        <w:rPr/>
      </w:pPr>
      <w:r>
        <w:rPr>
          <w:rFonts w:ascii="IRNazanin" w:hAnsi="IRNazanin" w:eastAsia="IRNazanin"/>
          <w:color w:val="111111"/>
          <w:sz w:val="28"/>
          <w:sz w:val="28"/>
          <w:szCs w:val="28"/>
          <w:rtl w:val="true"/>
          <w:lang w:bidi="fa-IR"/>
        </w:rPr>
        <w:t>الأخیر من اقتسام الأخوال للأب و الخالات له بالتساوی،فقد خالف فیه بعض و حکم بأن الخؤولة للأبوین أو الأب یقتسمونه بالتفاضل،و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الأخوال و الأعمام،فللأخوال الثلث و للأعمام الثلثان إجماعا مع تعداد الأخوال مطلقا،و یقتسمونه کل منهم نصیبهم من الثلث و الثلثین اقتسامهم حال الانفراد،فالأخوال بالسویة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الأعمام بشرط الاتفاق فی الذکورة و الأنوثة و مع الاختلاف فیهما بالتفاضل،هذا ان اجتمعوا فی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متفرقین فللأخوال من جهة الأم ثلث الثلث مع التعدد و مع الاتحاد سدسه،و الباقی من الثلث أو السدس للأخوال من جهة الأب و ان کان واحدا، و الثلثان للأعمام سدسهما للمتقرب منهم بالأم ان کان واحدا،و ثلثهما ان کان أکثر بالسویة و ان اختلفوا فی الذکورة و الأنوثة،و الباقی للأعمام المتقربین بالأب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اتحاد الأخوال و الأعمام،بأن اجتمع خال أو خالة مع عم أو عمة فالأشهر الأظهر أن لکل من الخال و الخالة الثلث أیضا کصورة التعدد،و الثلثان لکل من العم و العمة،و فی الناصریة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الخال أو الخالة السدس و حجتهم غیر واضحة و للعمانی فللعم و العمة النصف و للخال أو الخالة السدس،و الباقی یرد علیهما علی قدر سهامهما،و هو نادر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معهم أی مع الأعمام و الأخوال جمیعا زوج أو زوجة فلکل منهما النصیب الأعلی من النصف أو الربع و لمن تقرب منهم بالأم أی الأخوال و ان اتحدوا و کانوا لام ثلث الأصل لا ثلث الباقی و الباقی و هو السدس علی تقدیر الزوج،و هو مع الربع علی تقدیر الزوجة لمن تقرب </w:t>
      </w:r>
    </w:p>
    <w:p>
      <w:pPr>
        <w:pStyle w:val="BookText"/>
        <w:rPr/>
      </w:pPr>
      <w:r>
        <w:rPr>
          <w:rFonts w:ascii="IRNazanin" w:hAnsi="IRNazanin" w:eastAsia="IRNazanin"/>
          <w:color w:val="111111"/>
          <w:sz w:val="28"/>
          <w:sz w:val="28"/>
          <w:szCs w:val="28"/>
          <w:rtl w:val="true"/>
          <w:lang w:bidi="fa-IR"/>
        </w:rPr>
        <w:t>منهم بالأب أی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تفرق الفریقان المجتمعان مع أحدهما،أخذ کل منهما نصیبه الأعلی، و للأخوال الثلث سدسه لمن تقرب منهم بالأم مع الوحدة و ثلثه لا معها و الباقی من الثلث للأخوال من قبل الأبوین أو الأب،و الباقی بعد نصیب أحد الزوجین و الأخوال للأعمام،سدسه للمتقرب بالأم مع الوحدة و ثلثه لا معها بالسویة و الباقی للمتقرب منهم بالأبوین أو لأب عند عدمهم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أحدهما مع أحد الفریقین خاصة،فله نصیبه الأعلی کذلک و الباقی لأحد الفریقین و ان اتحدوا،و مع التعدد و اتفاق الجهة کالأعمام من الأب خاصة،أو من الام کذلک،أو الأخوال کذلک یقتسمون الباقی کما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الجهة،فإن کان الفریق المجامع لأحدهما الأعمام خاصة،فلمن تقرب معهم بالأم السدس من الأصل أو ثلثه،بلا خلاف یظهر و به صرح جمع، و ان کان الأخوال خاصة فکذلک أیضا علی الأظهر الأشهر،و عزاه الشهیدان الی ظاهر الأصحاب،و فیه قولان آخران نادران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المرتبة مشتملة علی طبقات متعددة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أعمام المیت و عماته و أخواله و خالاته،ثم أولادهم مع عدمهم،ثم أولاد الأولاد و هکذا مرتبین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أعمام أب المیت و أمه و عماتهما و أخوالهما و خالاتهما،ثم أولادهم فنازلین مرتبین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أعمام الجد و الجدة و عماتهما و أخوالهما و خالاتهما،ثم أولادهم فنازلین مرتبین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أعمام أب الجد و أمه و أب الجدة و أمهما و عمات کل منهم و أخوالهم و خالاتهم،ثم أولادهم و ان نزلوا مرتبین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انتقل فرض المیت إلی الطبقة الثانیة من طبقات الفریقین لو اجتمع مع الأب أب المیت و عمته و خاله و خالته و عم الأم أم المیت و عمتها و خالها و خالتها ورثوا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لمن یتقرب منهم بالأم من العم و العمة و الخال و الخالة الثلث بینهم بالسویة أرباعا و لمن یتقرب منهم بالأب الثلثان الباقیان ثلثاه لعمه و عمته بینهما أثلاثا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ثلثه الباقی الخالة و خالته بینهما نصفین بالسویة هذا علی قول مشهور،و فیه قولان آخران،و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یمکن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المسألة علیه من مائة و ثمانیة،کمسألة الأجداد الثمانیة،الا أن الطریق هنا أن سهام أقرباء الأب ثمانیة عشر توافق سهام أقرباء الأم الأربعة بالنصف، فیضرب صف أحدهما فی الأخر،ثم المجتمع فی أصل الفریضة و هو ثلثه،تبلغ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 المیت و عماته و خئولته و خالاته و أولادهم و ان نزلوا أولی من عمومة أبیه و خئولته و عمومة أمه خئولتها و عمومتهما و خئولتهما و أولادهم و ان نزلوا أولی من عمومة الجد و الجدة و خئولتهما،و هکذا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أولاد کل بطن أقرب أولی من البطن الا بعد إجماعا فی الجمیع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یقوم أولاد العمومة و العمات و الأخوال و الخالات من کل طبقة مقام آبائهم فی الإرث عند عدمهم،و یأخذ کل منهم نصیب من یتقرب به واحدا کان أو أکثر فیأخذ ولد العم و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الثلثین،و ولد الخال أو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الثلث،و ابن العمة مع بنت العم الثلث کذلک،و یتساوی </w:t>
      </w:r>
    </w:p>
    <w:p>
      <w:pPr>
        <w:pStyle w:val="BookText"/>
        <w:rPr/>
      </w:pPr>
      <w:r>
        <w:rPr>
          <w:rFonts w:ascii="Amiri" w:hAnsi="Amiri" w:eastAsia="Amiri" w:cs="Amiri"/>
          <w:color w:val="111111"/>
          <w:sz w:val="28"/>
          <w:sz w:val="28"/>
          <w:szCs w:val="28"/>
          <w:rtl w:val="true"/>
          <w:lang w:bidi="ar-SA"/>
        </w:rPr>
        <w:t>ابن الخال و ابن الخالة و بنتهما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یأخذ أولاد العم أو العمة للأم السدس ان کان واحدا،و الثلث ان کان أکثر، و الباقی لأولاد العم للأبوین أو للأب مع 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أولاد الخؤولة المتفرقین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اجتمعوا جمیعا،فأولاد الخال الواحد أو الخالة کذلک للأم سدس الثلث و لأولاد الخالین أو الخالتین فصاعدا أو هما کذلک ثلث الثلث و باقیة للمتقرب منهم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أولاد العمومة المتفرقین بالإضافة إلی الثلثین،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یقتسم أولاد العمومة من الأبوین أو الأب عند عدمهم بالتفاوت،للذکر مثل حظ الأنثیین،إذا کانوا اخوة مختلفین فی الذکورة و الأنوثة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یقتسم أولاد العمومة من الأم بالتساوی،و کذا أولاد الخؤولة مطلقا لأب کانوا أو لام أو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اجتمع له سببان أی موجبان،و المراد بالسبب هنا المعنی الأعم من السبب بالمعنی السابق لشموله النسب ورث بهما معا ما لم یمنع أحدهما الأخر و لم یکن ثمة أقرب منه فیهما أو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أی الذی یرث بالسببین الذین لم یمنع أحدهما الأخر کابن عم لأب هو ابن خال لأم،أو زوج هو ابن عم أو عمة لأب هی خالته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الأول فیما لو تزوج أخ الشخص من أبیه بأخته من امه،فهذا الشخص بالنسبة إلی ولد هذین عم،لأنه أخو أبیه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خال،لأنه أخو امه من الام،و ولده ابن عم لأب و ابن خال لام،و کل من الولد و الوالد یصلح للمثال، فیرث نصیب الخؤولة و العمومة حیث لا مانع له منهما و لا من أحدهما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اجتمع معه عم للأبوین حجبه عن الإرث بنصیب العمومة و کان له الثلث </w:t>
      </w:r>
      <w:bookmarkStart w:id="455" w:name="pg13624_146655"/>
    </w:p>
    <w:p>
      <w:pPr>
        <w:pStyle w:val="BookText"/>
        <w:rPr/>
      </w:pPr>
      <w:bookmarkEnd w:id="455"/>
      <w:r>
        <w:rPr>
          <w:rFonts w:ascii="IRNazanin" w:hAnsi="IRNazanin" w:eastAsia="IRNazanin"/>
          <w:color w:val="111111"/>
          <w:sz w:val="28"/>
          <w:sz w:val="28"/>
          <w:szCs w:val="28"/>
          <w:rtl w:val="true"/>
          <w:lang w:bidi="fa-IR"/>
        </w:rPr>
        <w:t>بنصیب الخؤولة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الثالث فی رجل له ابن تزوج بامرأة لها بنت،ثم ولدت منه بنتا و تزوج ابن الرجل من غیره هذه المرأة بنتها من غیره،فابنته منها عمة و خالة لمن یتولد من ولدیهما اللذین تزوج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الذی أحد السببین فیه یحجب الأخر،فلا یرث بهما معا بل بأحدهما کابن عم هو أخ لأم و یتصور فی رجل تزوج بامرأة أخیه،و لأخیه منها ولد اسمه حسن،ثم ولد له منها ولد اسمه حسین،فحسن ابن عم لحسین و اخوه لأمه،فإذا توفی ورثه حسین من جهة کونه أخا لا من جهة کونه ابن عم، لأن الأخ حاجب لابن العم،بلا خلاف فی شیء من ذلک،و لا فی أنه لا یمنع ذو السبب المتعدد من هو فی طبقته من ذی السبب الواحد،فیأخذ ذو القرابتین مع عدم المانع من جهتی استحقاق النصیبین،و یأخذ ذو القرابة الواحدة من جهتها نصیب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أولاد العمومة و أولاد الخولة مع مجامعتهم الزوج و الزوجة حکم آبائهم و أمهاتهم فی أنه یأخذ من تقرب بالأم منهم نصیبها و هو ثلث الأصل،و یأخذ کل من الزوج و الزوجة نصیبه الا علی منه من النصف أو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ما بقی عن أنصابهم لمن تقرب منهم بالأب و یقتسم کل منهم اقتسامهم حال انفرادهم عن الزوجین بنحو مما سبق تفصیله</w:t>
      </w:r>
      <w:r>
        <w:rPr>
          <w:rFonts w:eastAsia="IRNazanin" w:cs="IRNazanin"/>
          <w:color w:val="111111"/>
          <w:sz w:val="28"/>
          <w:szCs w:val="28"/>
          <w:rtl w:val="true"/>
          <w:lang w:bidi="fa-IR"/>
        </w:rPr>
        <w:t>.</w:t>
      </w:r>
    </w:p>
    <w:p>
      <w:pPr>
        <w:pStyle w:val="Heading4"/>
        <w:numPr>
          <w:ilvl w:val="3"/>
          <w:numId w:val="1"/>
        </w:numPr>
        <w:rPr/>
      </w:pPr>
      <w:bookmarkStart w:id="456" w:name="__RefHeading___Toc639706_3830689328"/>
      <w:bookmarkStart w:id="457" w:name="_Toc167"/>
      <w:bookmarkEnd w:id="456"/>
      <w:r>
        <w:rPr>
          <w:rtl w:val="true"/>
        </w:rPr>
        <w:t>المقصد الثانی</w:t>
      </w:r>
      <w:r>
        <w:rPr>
          <w:rtl w:val="true"/>
        </w:rPr>
        <w:t>:</w:t>
      </w:r>
      <w:r>
        <w:rPr>
          <w:rtl w:val="true"/>
        </w:rPr>
        <w:t>فی میراث الأزواج</w:t>
      </w:r>
      <w:bookmarkEnd w:id="457"/>
    </w:p>
    <w:p>
      <w:pPr>
        <w:pStyle w:val="Heading5"/>
        <w:numPr>
          <w:ilvl w:val="4"/>
          <w:numId w:val="1"/>
        </w:numPr>
        <w:rPr/>
      </w:pPr>
      <w:bookmarkStart w:id="458" w:name="__RefHeading___Toc639708_3830689328"/>
      <w:bookmarkStart w:id="459" w:name="_Toc168"/>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میراث الأزواج</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الزوجین یدخلان علی جمیع الطبقات،و لا یحجبها أحد حجب حرمان إجماعا،و قد مر أن للزوج مع عدم الولد الغیر الممنوع من الإرث و ان نزل النصف،و للزوجة مع عدمه کذلک الربع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لکل منهما مع وجوده و ان نزل نصف النصیب من الربع أو الثمن،و یکون الباقی لباقی الورثة من أرباب الطبقات الثلاث کائنین ما کانوا، و لو معتقین أو ضمناء 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منهم و إرث سوی الزوج رد علیه الفاضل عن نصیبه الأعلی علی الأشهر الأقوی،و قد استفاض علیه نقل الإجماع،خلافا لنادر فلا یرد بل هو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رد الفاضل عن نصیب الزوجة علیها إذا لم یکن له وارث خاص سواها قولان بل أقوال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رد علیها بل لها الربع خاصة و الباقی للإمام علیه السّلام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الأخر أنه یرد علیها الفاضل مطلقا کالزوج و هو شاذ،و القائل به غیر معروف عدا المفید فیما یحکی عن ظاهره فی المقنعة </w:t>
      </w:r>
      <w:r>
        <w:rPr>
          <w:rStyle w:val="FootnoteAnchor"/>
          <w:rtl w:val="true"/>
        </w:rPr>
        <w:footnoteReference w:id="269"/>
      </w:r>
      <w:r>
        <w:rPr>
          <w:rFonts w:ascii="IRNazanin" w:hAnsi="IRNazanin" w:eastAsia="IRNazanin"/>
          <w:color w:val="111111"/>
          <w:sz w:val="28"/>
          <w:sz w:val="28"/>
          <w:szCs w:val="28"/>
          <w:rtl w:val="true"/>
          <w:lang w:bidi="fa-IR"/>
        </w:rPr>
        <w:t>فی عبارة محتملة لکون ذلک حکم الزوج خاصة،و مع ذلک ذکر الحلی أنه قد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الصدوق بالرد علیها مع عدم ظهور الامام علیه السّلام و بعدمه مع ظهوره،و تبعه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من هذه الأقوال أظهر و أشهر،و فی ظاهر الانتصار </w:t>
      </w:r>
      <w:r>
        <w:rPr>
          <w:rStyle w:val="FootnoteAnchor"/>
          <w:rtl w:val="true"/>
        </w:rPr>
        <w:footnoteReference w:id="270"/>
      </w:r>
      <w:r>
        <w:rPr>
          <w:rFonts w:ascii="IRNazanin" w:hAnsi="IRNazanin" w:eastAsia="IRNazanin"/>
          <w:color w:val="111111"/>
          <w:sz w:val="28"/>
          <w:sz w:val="28"/>
          <w:szCs w:val="28"/>
          <w:rtl w:val="true"/>
          <w:lang w:bidi="fa-IR"/>
        </w:rPr>
        <w:t xml:space="preserve">و السرائر </w:t>
      </w:r>
      <w:r>
        <w:rPr>
          <w:rStyle w:val="FootnoteAnchor"/>
          <w:rtl w:val="true"/>
        </w:rPr>
        <w:footnoteReference w:id="27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کن أی الزوجات،و انما جمع الضمیر نظرا الی معنی الخبر، و هو قوله أکثر من واحدة،فهن مشترکات فی الربع مع عدم الولد أو </w:t>
      </w:r>
    </w:p>
    <w:p>
      <w:pPr>
        <w:pStyle w:val="BookText"/>
        <w:rPr/>
      </w:pPr>
      <w:r>
        <w:rPr>
          <w:rFonts w:ascii="IRNazanin" w:hAnsi="IRNazanin" w:eastAsia="IRNazanin"/>
          <w:color w:val="111111"/>
          <w:sz w:val="28"/>
          <w:sz w:val="28"/>
          <w:szCs w:val="28"/>
          <w:rtl w:val="true"/>
          <w:lang w:bidi="fa-IR"/>
        </w:rPr>
        <w:t xml:space="preserve">الثمن معه اتفاقا فتوی و نصا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الأربع فیه وارد مورد الغالب،و الا فلو فرض زیادتهن علیه اقتسمن النصیبین بینهن بالسویة،بلا خلاف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ترث الزوجة زوجها و ان لم یدخل بها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الزوج یرثها و ان لم یدخل بها إجماعا،إلا فی صورة واحدة إجماعیة،و هی ما لو تزوج المریض و مات فی مرضه قبل الدخول بها فإنها لا ترثه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یتوارثان ما دامت المرأة فی حبال الزوج و لو بعد الطلاق إذا کانت فی العدة الرجعیة خاصة دون البائنة،فلا توارث بینهما فیها و لا بعد العدة مطلقا إجماعا،إلا فی صورة واحدة أشار إلیها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طلقها حال کونه مریضا ورثت منه هی خاصة و ان کان الطلاق بائنا ما لم تخرج السنة من ابتداء الطلاق الی حین وفاة الزوج و لم یبرأ الزوج من مرضه الذی طلقها فیه و لم تزوج هی کما مر فی کتاب الطلاق و لا ترث المطلقة بالطلاق البائن إلا هنا أی فی هذه الصورة المستثناة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الزوج من جمیع ما ترکته المرأة التی توفیت و هی فی حبالته مطلقا ذات ولد منها کان أم 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المرأة ترث الزوج من جمیع ما ترکه عدا العقار فلا ترث منه عینا إجماعا و لا قیمة علی الأشهر الأقوی،و خلاف الإسکافی بإرثها منها أیضا شاذ مسبوق بالإجماع و ملحوق به کما فی کلام جمع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ترث من قیمة الآلات البناء من الأخشاب و الأبواب و الابنیة من الأحجار و الطوب و غیرهما دون عینها بلا خلاف فیهما ممن عدا الإسکافی،و خلافه فی إرثها من عینها أیضا کخلافه السابق شاذ لا یلتفت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من طرد الحکم فی أرض المزارع و القری کالشیخ فی النهایة </w:t>
      </w:r>
      <w:r>
        <w:rPr>
          <w:rStyle w:val="FootnoteAnchor"/>
          <w:rtl w:val="true"/>
        </w:rPr>
        <w:footnoteReference w:id="273"/>
      </w:r>
      <w:r>
        <w:rPr>
          <w:rFonts w:ascii="IRNazanin" w:hAnsi="IRNazanin" w:eastAsia="IRNazanin"/>
          <w:color w:val="111111"/>
          <w:sz w:val="28"/>
          <w:sz w:val="28"/>
          <w:szCs w:val="28"/>
          <w:rtl w:val="true"/>
          <w:lang w:bidi="fa-IR"/>
        </w:rPr>
        <w:t>و القاضی و الحلی و ابن حمزة و غیرهم،و بالجملة الأکثر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الأظهر إلحاق النخل و الشجر بالآلات،فترث من قیمتهما دون 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المرتضی علم الهدی فی أصل المسألة قول ثالث تفرد به حیث أنه یمنعها من العین أی عین الرباع خاصة دون القیمة فیثبتها لها،و هو شاذ و مستنده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إطلاق العبارة و نحوها مما أطلق فیه الزوجة،بین کونها ذات ولد من زوجها أم لا،و هو الأقوی وفاقا لکثیر من أصحابنا،و فی السرائر </w:t>
      </w:r>
      <w:r>
        <w:rPr>
          <w:rStyle w:val="FootnoteAnchor"/>
          <w:rtl w:val="true"/>
        </w:rPr>
        <w:footnoteReference w:id="274"/>
      </w:r>
      <w:r>
        <w:rPr>
          <w:rFonts w:ascii="IRNazanin" w:hAnsi="IRNazanin" w:eastAsia="IRNazanin"/>
          <w:color w:val="111111"/>
          <w:sz w:val="28"/>
          <w:sz w:val="28"/>
          <w:szCs w:val="28"/>
          <w:rtl w:val="true"/>
          <w:lang w:bidi="fa-IR"/>
        </w:rPr>
        <w:t>الإجماع،خلافا للصدوق و أکثر المتأخرین،و الاحتیاط لا ینبغی ترکه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الأبنیة و المساکن علی القول باعتبارها بین ما یسکنه الزوج و غیره،و لا بین الصالح للسکنی و غیره کالحمامات و الأرحیة و غیرها إذا صدق علیه اسم البناء،و المراد بالآلات المثبتة فیها خاصة دون المنقولة،فإنها ترث من عینها إجماعا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کونها قابلة للنقل بالفعل أو بالقوة،کالثمرة علی الشجرة و الزرع علی الأرض و ان لم یستحصد أو کان بذرا دون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التقویم للبناء و الآلات و الشجر أن تقوم مستحق البناء فی الأرض مجانا الی أن یفنی،فتقدر الدار کأنها مبنیة فی ملک الغیر علی وجه لا یستحق علیها أجرة الی أن یفنی،و تعطی قیمة ما عدا الأرض من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وجه آخر أخصر،و هو أن تقوم الأرض علی تقدیر خلوها من الأبنیة </w:t>
      </w:r>
      <w:bookmarkStart w:id="460" w:name="pg13624_146659"/>
    </w:p>
    <w:p>
      <w:pPr>
        <w:pStyle w:val="BookText"/>
        <w:rPr/>
      </w:pPr>
      <w:bookmarkEnd w:id="460"/>
      <w:r>
        <w:rPr>
          <w:rFonts w:ascii="IRNazanin" w:hAnsi="IRNazanin" w:eastAsia="IRNazanin"/>
          <w:color w:val="111111"/>
          <w:sz w:val="28"/>
          <w:sz w:val="28"/>
          <w:szCs w:val="28"/>
          <w:rtl w:val="true"/>
          <w:lang w:bidi="fa-IR"/>
        </w:rPr>
        <w:t>و الأشجار ما یسوی،فإذا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مثلا قومت أخری مضافة إلیهما،فإذا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عشرون مثلا کانت شریکة فی العشرة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القیمة رخصة للورثة لتسهیل الأمر لهم،حتی لو بذلوا الأعیان لم یکن لها طلب القیمة أم علی سبیل استحقاق؟فیه وجهان،و لعل الأقرب فیه الأول وفاقا لجمع</w:t>
      </w:r>
      <w:r>
        <w:rPr>
          <w:rFonts w:eastAsia="IRNazanin" w:cs="IRNazanin"/>
          <w:color w:val="111111"/>
          <w:sz w:val="28"/>
          <w:szCs w:val="28"/>
          <w:rtl w:val="true"/>
          <w:lang w:bidi="fa-IR"/>
        </w:rPr>
        <w:t>.</w:t>
      </w:r>
    </w:p>
    <w:p>
      <w:pPr>
        <w:pStyle w:val="Heading5"/>
        <w:numPr>
          <w:ilvl w:val="4"/>
          <w:numId w:val="1"/>
        </w:numPr>
        <w:rPr/>
      </w:pPr>
      <w:bookmarkStart w:id="461" w:name="__RefHeading___Toc639710_3830689328"/>
      <w:bookmarkStart w:id="462" w:name="_Toc169"/>
      <w:bookmarkEnd w:id="461"/>
      <w:r>
        <w:rPr>
          <w:rtl w:val="true"/>
        </w:rPr>
        <w:t>المسألتان</w:t>
      </w:r>
      <w:bookmarkEnd w:id="462"/>
    </w:p>
    <w:p>
      <w:pPr>
        <w:pStyle w:val="Heading6"/>
        <w:numPr>
          <w:ilvl w:val="5"/>
          <w:numId w:val="1"/>
        </w:numPr>
        <w:rPr/>
      </w:pPr>
      <w:bookmarkStart w:id="463" w:name="__RefHeading___Toc639712_3830689328"/>
      <w:bookmarkStart w:id="464" w:name="_Toc170"/>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المسألتان</w:t>
      </w:r>
      <w:r>
        <w:rPr>
          <w:rFonts w:eastAsia="IRNazanin" w:cs="IRNazanin"/>
          <w:color w:val="111111"/>
          <w:sz w:val="28"/>
          <w:szCs w:val="28"/>
          <w:rtl w:val="true"/>
          <w:lang w:bidi="fa-IR"/>
        </w:rPr>
        <w:t>:</w:t>
      </w:r>
    </w:p>
    <w:p>
      <w:pPr>
        <w:pStyle w:val="Heading6"/>
        <w:numPr>
          <w:ilvl w:val="5"/>
          <w:numId w:val="1"/>
        </w:numPr>
        <w:rPr/>
      </w:pPr>
      <w:bookmarkStart w:id="465" w:name="__RefHeading___Toc639714_3830689328"/>
      <w:bookmarkStart w:id="466" w:name="_Toc171"/>
      <w:bookmarkEnd w:id="465"/>
      <w:r>
        <w:rPr>
          <w:rtl w:val="true"/>
        </w:rPr>
        <w:t>الأولی</w:t>
      </w:r>
      <w:r>
        <w:rPr>
          <w:rtl w:val="true"/>
        </w:rPr>
        <w:t>:</w:t>
      </w:r>
      <w:r>
        <w:rPr>
          <w:rtl w:val="true"/>
        </w:rPr>
        <w:t>إذا طلق واحدة من الأربع و تزوج أخری</w:t>
      </w:r>
      <w:bookmarkEnd w:id="46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 ذو الأربع نساء واحدة من الأربع و تزوج أخری بعد العدة،أو فیها إذا کانت بائنة ثم مات و اشتبهت المطلقة بین الأربع کان للأخیرة الخامسة المعلومة ربع الثمن مع الولد و ربع الربع مع عدمه،و الباقی عن نصیبها بین الأربعة المشتبهة بینهن المطلقة بالسویة بلا خلاف ظاهر و لا محکی،إلا عن الحلی حیث صار الی القرعة،فمن أخرجتها بالطلاق منعت عن الإرث و حکم بالنصیب للباقیات،و یرده النص </w:t>
      </w:r>
      <w:r>
        <w:rPr>
          <w:rStyle w:val="FootnoteAnchor"/>
          <w:rtl w:val="true"/>
        </w:rPr>
        <w:footnoteReference w:id="275"/>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اشتبهت بواحدة أو اثنین أو نحو ذلک،ففی انسحاب الحکم أو القرعة نظر</w:t>
      </w:r>
      <w:r>
        <w:rPr>
          <w:rFonts w:eastAsia="IRNazanin" w:cs="IRNazanin"/>
          <w:color w:val="111111"/>
          <w:sz w:val="28"/>
          <w:szCs w:val="28"/>
          <w:rtl w:val="true"/>
          <w:lang w:bidi="fa-IR"/>
        </w:rPr>
        <w:t>.</w:t>
      </w:r>
    </w:p>
    <w:p>
      <w:pPr>
        <w:pStyle w:val="Heading6"/>
        <w:numPr>
          <w:ilvl w:val="5"/>
          <w:numId w:val="1"/>
        </w:numPr>
        <w:rPr/>
      </w:pPr>
      <w:bookmarkStart w:id="467" w:name="__RefHeading___Toc639716_3830689328"/>
      <w:bookmarkStart w:id="468" w:name="_Toc172"/>
      <w:bookmarkEnd w:id="467"/>
      <w:r>
        <w:rPr>
          <w:rtl w:val="true"/>
        </w:rPr>
        <w:t>الثانیة</w:t>
      </w:r>
      <w:r>
        <w:rPr>
          <w:rtl w:val="true"/>
        </w:rPr>
        <w:t>:</w:t>
      </w:r>
      <w:r>
        <w:rPr>
          <w:rtl w:val="true"/>
        </w:rPr>
        <w:t>نکاح المریض مشروط بالدخول</w:t>
      </w:r>
      <w:bookmarkEnd w:id="46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المریض مشروط بالدخول بمعنی أنه لا یلزم بحیث یترتب علیه أحکامه من الإرث و نحوه فان مات فی مرضه ذلک قبله أی قبل الدخول فلا مهر لها و لا میراث بلا خلاف یعتد به،فان مات المریض فی مرض آخر بعد برئه من المرض الأول،أو مات بعد الدخول،فلا ریب فی صحة العقد و لزومه و ترتب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فی مرضه الذی عقد فیه قبل الدخول بها،فالأقوی توریثه منها</w:t>
      </w:r>
      <w:r>
        <w:rPr>
          <w:rFonts w:eastAsia="IRNazanin" w:cs="IRNazanin"/>
          <w:color w:val="111111"/>
          <w:sz w:val="28"/>
          <w:szCs w:val="28"/>
          <w:rtl w:val="true"/>
          <w:lang w:bidi="fa-IR"/>
        </w:rPr>
        <w:t>.</w:t>
      </w:r>
    </w:p>
    <w:p>
      <w:pPr>
        <w:pStyle w:val="Heading4"/>
        <w:numPr>
          <w:ilvl w:val="3"/>
          <w:numId w:val="1"/>
        </w:numPr>
        <w:rPr/>
      </w:pPr>
      <w:bookmarkStart w:id="469" w:name="__RefHeading___Toc639718_3830689328"/>
      <w:bookmarkStart w:id="470" w:name="_Toc173"/>
      <w:bookmarkEnd w:id="469"/>
      <w:r>
        <w:rPr>
          <w:rtl w:val="true"/>
        </w:rPr>
        <w:t>المقصد الثالث</w:t>
      </w:r>
      <w:r>
        <w:rPr>
          <w:rtl w:val="true"/>
        </w:rPr>
        <w:t>:</w:t>
      </w:r>
      <w:r>
        <w:rPr>
          <w:rtl w:val="true"/>
        </w:rPr>
        <w:t>فی الولاء</w:t>
      </w:r>
      <w:bookmarkEnd w:id="470"/>
    </w:p>
    <w:p>
      <w:pPr>
        <w:pStyle w:val="Heading5"/>
        <w:numPr>
          <w:ilvl w:val="4"/>
          <w:numId w:val="1"/>
        </w:numPr>
        <w:rPr/>
      </w:pPr>
      <w:bookmarkStart w:id="471" w:name="__RefHeading___Toc639720_3830689328"/>
      <w:bookmarkStart w:id="472" w:name="_Toc174"/>
      <w:bookmarkEnd w:id="471"/>
      <w:r>
        <w:rPr>
          <w:rtl w:val="true"/>
        </w:rPr>
        <w:t>اشارة</w:t>
      </w:r>
      <w:bookmarkEnd w:id="4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الإرث ب الولاء </w:t>
      </w:r>
      <w:bookmarkStart w:id="473" w:name="pg13624_146660"/>
    </w:p>
    <w:p>
      <w:pPr>
        <w:pStyle w:val="BookText"/>
        <w:rPr/>
      </w:pPr>
      <w:bookmarkEnd w:id="473"/>
      <w:r>
        <w:rPr>
          <w:rFonts w:ascii="Amiri" w:hAnsi="Amiri" w:eastAsia="Amiri" w:cs="Amiri"/>
          <w:color w:val="111111"/>
          <w:sz w:val="28"/>
          <w:sz w:val="28"/>
          <w:szCs w:val="28"/>
          <w:rtl w:val="true"/>
          <w:lang w:bidi="ar-SA"/>
        </w:rPr>
        <w:t>و قد مر أن أقسامه ثلاثة مرتبة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39722_3830689328"/>
      <w:bookmarkStart w:id="475" w:name="_Toc175"/>
      <w:bookmarkEnd w:id="474"/>
      <w:r>
        <w:rPr>
          <w:rtl w:val="true"/>
        </w:rPr>
        <w:t>الأول</w:t>
      </w:r>
      <w:r>
        <w:rPr>
          <w:rtl w:val="true"/>
        </w:rPr>
        <w:t>:</w:t>
      </w:r>
      <w:r>
        <w:rPr>
          <w:rtl w:val="true"/>
        </w:rPr>
        <w:t>ولاء العتق</w:t>
      </w:r>
      <w:bookmarkEnd w:id="47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العتق و الأصل فی ثبوت الإرث به الإجماع و السنة </w:t>
      </w:r>
      <w:r>
        <w:rPr>
          <w:rStyle w:val="FootnoteAnchor"/>
          <w:rtl w:val="true"/>
        </w:rPr>
        <w:footnoteReference w:id="276"/>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یختص بالمعتق دون المعتق،فلا یرث مولاه المعتق له،بلا خلاف الا من نادر،و علی خلافه الإجماع 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دار الولاء توارثا،کما لو أعتق العتق أب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الإرث به التبرع بالعتق،و ألا یتبرأ من ضمان جریرته حال إعتاقه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المعتق واجبا فی کفارة أو نذر أو شبههما کان العبد المعتق سائبة لا ولاء لمولاه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تبرع بالعتق و لکن تبرأ من ضمان الجریرة بالعتق بلا خلاف فی هذا،و علی الأشهر الأظهر فی الأول أیضا،و فی کلام جمع الإجماع فیهما،خلافا للمبسوط </w:t>
      </w:r>
      <w:r>
        <w:rPr>
          <w:rStyle w:val="FootnoteAnchor"/>
          <w:rtl w:val="true"/>
        </w:rPr>
        <w:footnoteReference w:id="277"/>
      </w:r>
      <w:r>
        <w:rPr>
          <w:rFonts w:ascii="IRNazanin" w:hAnsi="IRNazanin" w:eastAsia="IRNazanin"/>
          <w:color w:val="111111"/>
          <w:sz w:val="28"/>
          <w:sz w:val="28"/>
          <w:szCs w:val="28"/>
          <w:rtl w:val="true"/>
          <w:lang w:bidi="fa-IR"/>
        </w:rPr>
        <w:t>و ابن حمزة فی أم الولد،فأثبتا الولاء لورثة مولاها بعد انعتاقها من نصیب ولدها،و فی من أعتق بالقرابة فأوجبا الولاء لمن ملک أحد قرابته فأعتق علیه،سواء ملکه باختیار أو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الاشهاد فی التبری قولان،و الأظهر العدم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یسقط التبری بعد العتق للإرث أم لا بل لا بد منه من حینه؟ وجهان،ظاهر الأکثر و صریح جمع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المعتق عتیقه مع وجود مناسب له و ان بعد إجماعا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یرث عتیقه مع الزوج و الزوجة بعد أن یأخذ کل منهما نصیبه </w:t>
      </w:r>
    </w:p>
    <w:p>
      <w:pPr>
        <w:pStyle w:val="BookText"/>
        <w:rPr/>
      </w:pPr>
      <w:r>
        <w:rPr>
          <w:rFonts w:ascii="IRNazanin" w:hAnsi="IRNazanin" w:eastAsia="IRNazanin"/>
          <w:color w:val="111111"/>
          <w:sz w:val="28"/>
          <w:sz w:val="28"/>
          <w:szCs w:val="28"/>
          <w:rtl w:val="true"/>
          <w:lang w:bidi="fa-IR"/>
        </w:rPr>
        <w:t>الأعلی،بلا خلاف الا من الحلی فمنع عن إرثه مع الزوج خاصة،و جعل المال کله له النصف فرضا و الباقی ردا،و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 الشروط المتقدمة ورثه المنعم أی المعتق له و اختص بترکته ان کان واحدا،و اشترکوا فی المال ان کانوا أکثر یقتسمونه بینهم بالسویة ذکورا کانوا أو إناثا أو مختلفین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المنعم فللأصحاب فیه أی فی تعیین الوارث للعتیق أقوال خمسة لا حاجة بنا الی التطویل بنقلها جملة مع عدم وضوح جهتها،الا أن الأقرب الی الاخبار منها قولان مشهوران،أحدهما استظهره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الولاء إلی الأولاد الذکور دون الإناث،فان لم یکن الذکور فالولاء لعصبة </w:t>
      </w:r>
      <w:r>
        <w:rPr>
          <w:rStyle w:val="FootnoteAnchor"/>
          <w:rtl w:val="true"/>
        </w:rPr>
        <w:footnoteReference w:id="278"/>
      </w:r>
      <w:r>
        <w:rPr>
          <w:rFonts w:ascii="IRNazanin" w:hAnsi="IRNazanin" w:eastAsia="IRNazanin"/>
          <w:color w:val="111111"/>
          <w:sz w:val="28"/>
          <w:sz w:val="28"/>
          <w:szCs w:val="28"/>
          <w:rtl w:val="true"/>
          <w:lang w:bidi="fa-IR"/>
        </w:rPr>
        <w:t>الذین یعقلون عنه إذا أحدث حدثا من أخوته و جدوده و عمومه و أبنائهم کل ذا إذا کان المعتق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المعتق امرأة ف ینتقل الولاء الی عصبتها دون أولادها و لو کانوا ذکورا و لا إشکال فی هذا،فقد نفی الخلاف عنه فی الاستبصار </w:t>
      </w:r>
      <w:r>
        <w:rPr>
          <w:rStyle w:val="FootnoteAnchor"/>
          <w:rtl w:val="true"/>
        </w:rPr>
        <w:footnoteReference w:id="279"/>
      </w:r>
      <w:r>
        <w:rPr>
          <w:rFonts w:ascii="IRNazanin" w:hAnsi="IRNazanin" w:eastAsia="IRNazanin"/>
          <w:color w:val="111111"/>
          <w:sz w:val="28"/>
          <w:sz w:val="28"/>
          <w:szCs w:val="28"/>
          <w:rtl w:val="true"/>
          <w:lang w:bidi="fa-IR"/>
        </w:rPr>
        <w:t xml:space="preserve">و الخلاف </w:t>
      </w:r>
      <w:r>
        <w:rPr>
          <w:rStyle w:val="FootnoteAnchor"/>
          <w:rtl w:val="true"/>
        </w:rPr>
        <w:footnoteReference w:id="280"/>
      </w:r>
      <w:r>
        <w:rPr>
          <w:rFonts w:ascii="IRNazanin" w:hAnsi="IRNazanin" w:eastAsia="IRNazanin"/>
          <w:color w:val="111111"/>
          <w:sz w:val="28"/>
          <w:sz w:val="28"/>
          <w:szCs w:val="28"/>
          <w:rtl w:val="true"/>
          <w:lang w:bidi="fa-IR"/>
        </w:rPr>
        <w:t xml:space="preserve">و فیه و فی السرائر </w:t>
      </w:r>
      <w:r>
        <w:rPr>
          <w:rStyle w:val="FootnoteAnchor"/>
          <w:rtl w:val="true"/>
        </w:rPr>
        <w:footnoteReference w:id="28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هو الخلاف فی الأول،و ما اختاره المصنف فیه خیرة جماعة من القدماء و المتأخرین،و فی کلام جمع أنه أشهر،خلافا للآخرین فشرکوا بین الذکور و الإناث فی الإرث،و عن الخلاف الإجماع علیه،و لا یخلو عن قرب و ان کان المسألة محل اشکال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یترتب من یرث ترتبهم فی النسب علی الأشهر الأظهر،فیشارک </w:t>
      </w:r>
    </w:p>
    <w:p>
      <w:pPr>
        <w:pStyle w:val="BookText"/>
        <w:rPr/>
      </w:pPr>
      <w:r>
        <w:rPr>
          <w:rFonts w:ascii="IRNazanin" w:hAnsi="IRNazanin" w:eastAsia="IRNazanin"/>
          <w:color w:val="111111"/>
          <w:sz w:val="28"/>
          <w:sz w:val="28"/>
          <w:szCs w:val="28"/>
          <w:rtl w:val="true"/>
          <w:lang w:bidi="fa-IR"/>
        </w:rPr>
        <w:t>الأب الأولاد و کذا الجد الأخ من قبله،أما الأم فیبنی إرثه علی ما سلف،و المشهور أنها تشارکهم و له وجه،و خلاف الإسکافی فی تقدیمه الولد علی الأبوین و الجد علی الأخ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الولاء الأخوات و الجدات و ان کن من أبیه،و لا من یتقرب بأم المنعم من الاخوة و الأخوات و الخالات و الأجداد و 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بیعه و لا هبته و لا اشتراطه فی بیع و نحوه 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 هل یورث الولاء کما یورث به؟قولان،أشهرهما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وفاقا لظاهر المتن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لو مات المنعم قبل العتیق و خلف و إرثا غیر الوارث بعد موت العتیق،کما لو مات المنعم عن ولدین،ثم مات أحدهما عن أولاد ثم العتیق،فعلی الأشهر یختص الإرث بالولد الباقی و یشارکه أولاد المیت علی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یرث المولی عتیقه،کذلک یرث أولاد عتیقه مع فقد النسب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جره أی الولاء من مولی الأم إلی مولی الأب إذا کان الأولاد مولودین علی الحریة تبعا لحریة أمهم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أعتقت الأم ثم حملت بهم و أبوهم رقا،فولاها و ولاء أولادها لمولاها،لعدم إمکانه من جهة الأب إذ لا ولاء علیه،و لمعتق الام علیهم نعمة فإنهم عتقوا بعتقها،فان ماتوا و الأب رقیق بعد ورثهم معتق الام بالولاء و لو عتق الأب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عتق قبل موتهم انجر و لا هم من مولی الأم إلی مولاه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اشترط الولادة علی الحریة احترازا عما لو ولدوا علی الرقیة ثم أعتقوا فإن ولاهم لمباشر عتقهم کائنا من کان،و لا ینجر ولاهم الی معتق أبیهم</w:t>
      </w:r>
      <w:r>
        <w:rPr>
          <w:rFonts w:eastAsia="IRNazanin" w:cs="IRNazanin"/>
          <w:color w:val="111111"/>
          <w:sz w:val="28"/>
          <w:szCs w:val="28"/>
          <w:rtl w:val="true"/>
          <w:lang w:bidi="fa-IR"/>
        </w:rPr>
        <w:t xml:space="preserve">. </w:t>
      </w:r>
      <w:bookmarkStart w:id="476" w:name="pg13624_146663"/>
    </w:p>
    <w:p>
      <w:pPr>
        <w:pStyle w:val="BookText"/>
        <w:rPr/>
      </w:pPr>
      <w:bookmarkEnd w:id="476"/>
      <w:r>
        <w:rPr>
          <w:rFonts w:ascii="IRNazanin" w:hAnsi="IRNazanin" w:eastAsia="IRNazanin"/>
          <w:color w:val="111111"/>
          <w:sz w:val="28"/>
          <w:sz w:val="28"/>
          <w:szCs w:val="28"/>
          <w:rtl w:val="true"/>
          <w:lang w:bidi="fa-IR"/>
        </w:rPr>
        <w:t>و لا فرق فی ذلک بین أن یعتقوا منفصلین أو حملا مع أمهم،فلا ینجر ولاهم من معتقهم علی تقدیر فقده و فقد عصبته الی معتق أبویهم،لان ولاء المباشرة لا ینجر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ینجر ولاء غیرها من الضعیف إلی الأقوی،بلا خلاف فی شیء من ذلک،و لا فی اشتراط کون الحریة المعتبرة فی ولادتهم علیها حریة عرضیة حاصلة بالعتق لا أصلیة،و فی ظاهر السرائر و صریح المسالک و غیره الاتفاق</w:t>
      </w:r>
      <w:r>
        <w:rPr>
          <w:rFonts w:eastAsia="IRNazanin" w:cs="IRNazanin"/>
          <w:color w:val="111111"/>
          <w:sz w:val="28"/>
          <w:szCs w:val="28"/>
          <w:rtl w:val="true"/>
          <w:lang w:bidi="fa-IR"/>
        </w:rPr>
        <w:t>.</w:t>
      </w:r>
    </w:p>
    <w:p>
      <w:pPr>
        <w:pStyle w:val="Heading5"/>
        <w:numPr>
          <w:ilvl w:val="4"/>
          <w:numId w:val="1"/>
        </w:numPr>
        <w:rPr/>
      </w:pPr>
      <w:bookmarkStart w:id="477" w:name="__RefHeading___Toc639724_3830689328"/>
      <w:bookmarkStart w:id="478" w:name="_Toc176"/>
      <w:bookmarkEnd w:id="477"/>
      <w:r>
        <w:rPr>
          <w:rtl w:val="true"/>
        </w:rPr>
        <w:t>القسم الثانی</w:t>
      </w:r>
      <w:r>
        <w:rPr>
          <w:rtl w:val="true"/>
        </w:rPr>
        <w:t>:</w:t>
      </w:r>
      <w:r>
        <w:rPr>
          <w:rtl w:val="true"/>
        </w:rPr>
        <w:t>ولاء تضمن الجریرة</w:t>
      </w:r>
      <w:bookmarkEnd w:id="478"/>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تضمن الجریرة و هی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 أن من توالی إنسانا بأن یضمن ذلک الإنسان حدثه و جنایته و یکون ولاؤه المورث به له،ثبت له أی للضامن المیراث بلا خلاف فیه بیننا،و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لازم مطلقا وفاقا للمشهور،و فی ظاهر الحلی الإجماع علیه،فلیس لکل منهما فسخه و نقل الولاء الی الغیر،خلافا للشیخ و ابن حمزة فجائز الا أن یعقل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یعتبر فیه ما یعتبر فی سائر العقود اللازمة،و صورة عقده أن یقول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تدفع عنی و تعقل عنی و ترثنی،فیقول الضامن،قبلت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العقد بینهما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تنصرنی و أنصرک،و تعقل عنی و أعقل عنک،و ترثنی و أرثک،أو ما أدی هذا المعنی فیقبل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الإرث عن الضامن إلی أقاربه و ورثته علی الأظهر الأشهر و فی الغنیة الإجماع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أن یضمن الجریرة إلا عن سائبة،کالمعتق فی النذور و الکفارات أو تبرعا مع التبری عن جریرته کما مر أو عن من </w:t>
      </w:r>
      <w:bookmarkStart w:id="479" w:name="pg13624_146664"/>
    </w:p>
    <w:p>
      <w:pPr>
        <w:pStyle w:val="BookText"/>
        <w:rPr/>
      </w:pPr>
      <w:bookmarkEnd w:id="479"/>
      <w:r>
        <w:rPr>
          <w:rFonts w:ascii="IRNazanin" w:hAnsi="IRNazanin" w:eastAsia="IRNazanin"/>
          <w:color w:val="111111"/>
          <w:sz w:val="28"/>
          <w:sz w:val="28"/>
          <w:szCs w:val="28"/>
          <w:rtl w:val="true"/>
          <w:lang w:bidi="fa-IR"/>
        </w:rPr>
        <w:t>کان حر الأصل لکن لا وارث له مطلقا و لو معتقا،فان هذا الإرث متأخرة عن الإرث بالنسب و العتق بلا خلاف،و فی ظاهر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الضامن الا مع فقد کل مناسب و مع فقد المعتق عتقا یرث به الولاء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هذا الحکم و السابق مع اشتراکهما فی اشتراط فقد المناسب و المعتق أن ذاک شرط صحة العقد و هذا شرط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صحة العقد و اجتماع شرائطه لا یثبت الإرث للضامن الا مع فقد الوارث المذکور عند فوت المضمون أیضا،فلو فرض تجدد وارث بأن تزوج بعد العقد و ولد أولاد،کان إرثه لهم دون الضامن و ان کان سببه صحیحا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تجدد المعتق علی العقد بأن یکون إسلامه طارئا ثم یکفر بعد العقد و یلحق بدار الحرب و یسترق فیعتقه مولاه،فإنه یقدم ولاء العتق علی الضامن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معه الزوج و الزوجة نصیبهما الأعلی من النصف أو الرابع و ما بقی عنه کان له أی للضامن بلا خلاف،و فی الغنیة الإجماع</w:t>
      </w:r>
      <w:r>
        <w:rPr>
          <w:rFonts w:eastAsia="IRNazanin" w:cs="IRNazanin"/>
          <w:color w:val="111111"/>
          <w:sz w:val="28"/>
          <w:szCs w:val="28"/>
          <w:rtl w:val="true"/>
          <w:lang w:bidi="fa-IR"/>
        </w:rPr>
        <w:t>.</w:t>
      </w:r>
    </w:p>
    <w:p>
      <w:pPr>
        <w:pStyle w:val="Heading5"/>
        <w:numPr>
          <w:ilvl w:val="4"/>
          <w:numId w:val="1"/>
        </w:numPr>
        <w:rPr/>
      </w:pPr>
      <w:bookmarkStart w:id="480" w:name="__RefHeading___Toc639726_3830689328"/>
      <w:bookmarkStart w:id="481" w:name="_Toc177"/>
      <w:bookmarkEnd w:id="480"/>
      <w:r>
        <w:rPr>
          <w:rtl w:val="true"/>
        </w:rPr>
        <w:t>القسم الثالث</w:t>
      </w:r>
      <w:r>
        <w:rPr>
          <w:rtl w:val="true"/>
        </w:rPr>
        <w:t>:</w:t>
      </w:r>
      <w:r>
        <w:rPr>
          <w:rtl w:val="true"/>
        </w:rPr>
        <w:t>ولاء الإمامة</w:t>
      </w:r>
      <w:bookmarkEnd w:id="481"/>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الإمامة بإجماعنا و أخبارنا </w:t>
      </w:r>
      <w:r>
        <w:rPr>
          <w:rStyle w:val="FootnoteAnchor"/>
          <w:rtl w:val="true"/>
        </w:rPr>
        <w:footnoteReference w:id="282"/>
      </w:r>
      <w:r>
        <w:rPr>
          <w:rFonts w:ascii="IRNazanin" w:hAnsi="IRNazanin" w:eastAsia="IRNazanin"/>
          <w:color w:val="111111"/>
          <w:sz w:val="28"/>
          <w:sz w:val="28"/>
          <w:szCs w:val="28"/>
          <w:rtl w:val="true"/>
          <w:lang w:bidi="fa-IR"/>
        </w:rPr>
        <w:t>و لا یرث أی الإمام المدلول علیه بالکلام أحدا إلا مع فقد کل وارث له حتی ضامن الجریرة،فلو وجد کان أحق بالإرث منه علیه السّلام عدا الزوجة فإنها تشارکه و تأخذ نصیبها الأعلی علی الأصح الأشهر کما 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مع وجوده علیه السّلام فالمال له یصنع به ما شاء و قد روی </w:t>
      </w:r>
      <w:r>
        <w:rPr>
          <w:rStyle w:val="FootnoteAnchor"/>
          <w:rtl w:val="true"/>
        </w:rPr>
        <w:footnoteReference w:id="283"/>
      </w:r>
      <w:r>
        <w:rPr>
          <w:rFonts w:ascii="IRNazanin" w:hAnsi="IRNazanin" w:eastAsia="IRNazanin"/>
          <w:color w:val="111111"/>
          <w:sz w:val="28"/>
          <w:sz w:val="28"/>
          <w:szCs w:val="28"/>
          <w:rtl w:val="true"/>
          <w:lang w:bidi="fa-IR"/>
        </w:rPr>
        <w:t>الشیخان أنه کان علی علیه السّلام یعطیه فقراء بلده أی بلد المیت و ضعفائهم،و قالا کباقی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منه علیه السّلام تبرعا علیهم</w:t>
      </w:r>
      <w:r>
        <w:rPr>
          <w:rFonts w:eastAsia="IRNazanin" w:cs="IRNazanin"/>
          <w:color w:val="111111"/>
          <w:sz w:val="28"/>
          <w:szCs w:val="28"/>
          <w:rtl w:val="true"/>
          <w:lang w:bidi="fa-IR"/>
        </w:rPr>
        <w:t xml:space="preserve">. </w:t>
      </w:r>
      <w:bookmarkStart w:id="482" w:name="pg13624_146665"/>
    </w:p>
    <w:p>
      <w:pPr>
        <w:pStyle w:val="BookText"/>
        <w:rPr/>
      </w:pPr>
      <w:bookmarkEnd w:id="482"/>
      <w:r>
        <w:rPr>
          <w:rFonts w:ascii="IRNazanin" w:hAnsi="IRNazanin" w:eastAsia="IRNazanin"/>
          <w:color w:val="111111"/>
          <w:sz w:val="28"/>
          <w:sz w:val="28"/>
          <w:szCs w:val="28"/>
          <w:rtl w:val="true"/>
          <w:lang w:bidi="fa-IR"/>
        </w:rPr>
        <w:t xml:space="preserve">و أما مع غیبته ف بقسم فی الفقراء و لو من غیر بلده علی أصح الأقوال و أشهرها،و ان کان الأحوط صرفه الی فقراء بلده کما علیه الصدوق و الشهید فی اللمعة </w:t>
      </w:r>
      <w:r>
        <w:rPr>
          <w:rStyle w:val="FootnoteAnchor"/>
          <w:rtl w:val="true"/>
        </w:rPr>
        <w:footnoteReference w:id="284"/>
      </w:r>
      <w:r>
        <w:rPr>
          <w:rFonts w:ascii="IRNazanin" w:hAnsi="IRNazanin" w:eastAsia="IRNazanin"/>
          <w:color w:val="111111"/>
          <w:sz w:val="28"/>
          <w:sz w:val="28"/>
          <w:szCs w:val="28"/>
          <w:rtl w:val="true"/>
          <w:lang w:bidi="fa-IR"/>
        </w:rPr>
        <w:t>،و أحوط منه حفظه له بالوصایة أو الدفن الی حین ظهوره کسائر الحقوق کما فی الخلاف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الفقیر فی کلام الأصحاب یشمل الهاشمی و غیره من العوام،و الاولی و الأحوط عند الأحقر تخصیص الهاشمی به بل لعله متعین لو لا شبهة الإجماع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یجوز أن یعطی الجائر إلا مع الخوف المبیح للإعطاء کأن یأخذه قهرا،فلو دفعه الیه دافع اختیارا کان ضامنا،و لو أمکنه دفعه عنه ببعضه وجب،فان لم یفعل ضمن ما یمکنه منعه عنه</w:t>
      </w:r>
      <w:r>
        <w:rPr>
          <w:rFonts w:eastAsia="IRNazanin" w:cs="IRNazanin"/>
          <w:color w:val="111111"/>
          <w:sz w:val="28"/>
          <w:szCs w:val="28"/>
          <w:rtl w:val="true"/>
          <w:lang w:bidi="fa-IR"/>
        </w:rPr>
        <w:t>.</w:t>
      </w:r>
    </w:p>
    <w:p>
      <w:pPr>
        <w:pStyle w:val="Heading3"/>
        <w:numPr>
          <w:ilvl w:val="2"/>
          <w:numId w:val="1"/>
        </w:numPr>
        <w:rPr/>
      </w:pPr>
      <w:bookmarkStart w:id="483" w:name="__RefHeading___Toc639728_3830689328"/>
      <w:bookmarkStart w:id="484" w:name="_Toc178"/>
      <w:bookmarkEnd w:id="483"/>
      <w:r>
        <w:rPr>
          <w:rtl w:val="true"/>
        </w:rPr>
        <w:t>اللواحق</w:t>
      </w:r>
      <w:bookmarkEnd w:id="484"/>
    </w:p>
    <w:p>
      <w:pPr>
        <w:pStyle w:val="Heading4"/>
        <w:numPr>
          <w:ilvl w:val="3"/>
          <w:numId w:val="1"/>
        </w:numPr>
        <w:rPr/>
      </w:pPr>
      <w:bookmarkStart w:id="485" w:name="__RefHeading___Toc639730_3830689328"/>
      <w:bookmarkStart w:id="486" w:name="_Toc179"/>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 أما اللواحق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فأربعة فصول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39732_3830689328"/>
      <w:bookmarkStart w:id="488" w:name="_Toc180"/>
      <w:bookmarkEnd w:id="487"/>
      <w:r>
        <w:rPr>
          <w:rtl w:val="true"/>
        </w:rPr>
        <w:t>الأول</w:t>
      </w:r>
      <w:r>
        <w:rPr>
          <w:rtl w:val="true"/>
        </w:rPr>
        <w:t>:</w:t>
      </w:r>
      <w:r>
        <w:rPr>
          <w:rtl w:val="true"/>
        </w:rPr>
        <w:t>فی میراث ابن الملاعنة</w:t>
      </w:r>
      <w:bookmarkEnd w:id="488"/>
    </w:p>
    <w:p>
      <w:pPr>
        <w:pStyle w:val="Heading5"/>
        <w:numPr>
          <w:ilvl w:val="4"/>
          <w:numId w:val="1"/>
        </w:numPr>
        <w:rPr/>
      </w:pPr>
      <w:bookmarkStart w:id="489" w:name="__RefHeading___Toc639734_3830689328"/>
      <w:bookmarkStart w:id="490" w:name="_Toc181"/>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ابن الملاعنة،میراثه لامه و من یتقرب بها من أخواله و أجداده من قبلها و ل ولده فان کان له ولد و أمه حیة ف للأم السدس و الباقی تمامه للولد و ان نزل ان کان ذکرا،و ان أنثی فلها النصف أو الثلثان و الباقی رد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انفردت الام عنه و عن الزوجین کان لها الثلث إجماعا و الباقی ردا علیها علی الأشهر الأقوی،و عن الخلاف الإجماع،و فی المسألة أقوال أخر ضعیفة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انفرد الأولاد عن الام و الزوجین،اقتسموه علی حسب ما قرر فی میراث الأولاد ف للبنت الواحدة النصف بالفرض و کذا للاثنین فصاعدا الثلثان به و الباقی من النصف أو الثلث لصاحبة الفرض بالرد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للذکران إذا انفردوا عن البنات المال بینهم بالسویة،و لو اجتمعوا أی الذکور و الإناث فللذکر سهمان و 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الزوج و الزوجة نصیبهما الأعلی من النصف و الربع مع عدم الولد و ان نزل و الباقی للوارث الخاص من الام و نحوها ان کان،و الا فالباقی رد علی الزوج و علی الامام علیه السّلام مع الزوجة و لهما نصیبهما الأدنی من الربع و الثمن معهم أی مع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الولد یرثه من تقرب بأمه من الأجداد و الجدات و الاخوة و الأخوات و الأعمام و العمات و الأخوال و الخالات،و هکذا الی سائر الطبقات و الدرجات مرتبین الأقرب فالأقرب،الذکر و الأنثی منهم سواء فی النصیب لتقربهم بالأم،و قد مر أن نصیبهم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الوارث مطلقا حتی ضامن الجریرة یرثه الامام علیه السّلام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یرث هو أی ابن الملاعنة أمه بلا خلاف و کذا من یتقرب بها ممن قدمناه مطلقا </w:t>
      </w:r>
      <w:r>
        <w:rPr>
          <w:rStyle w:val="FootnoteAnchor"/>
          <w:rtl w:val="true"/>
        </w:rPr>
        <w:footnoteReference w:id="285"/>
      </w:r>
      <w:r>
        <w:rPr>
          <w:rFonts w:ascii="IRNazanin" w:hAnsi="IRNazanin" w:eastAsia="IRNazanin"/>
          <w:color w:val="111111"/>
          <w:sz w:val="28"/>
          <w:sz w:val="28"/>
          <w:szCs w:val="28"/>
          <w:rtl w:val="true"/>
          <w:lang w:bidi="fa-IR"/>
        </w:rPr>
        <w:t>علی الأظهر الأشهر،و ربما أشعر عبارة المصنف فی الشرائع بالإجماع،و 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أباه و لا من یتقرب به و لا یرثونه من حیث النسب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اعترف به الأب بعد اللعان لحق به فی الجملة و ورث هو أباه خاصة دون العکس،فلا یرثه الأب بلا خلاف،و هل یرث الابن غیره أی غیر الأب من ذوی قرابة أبیه و یرثونه أم یرثهم و لا یرثونه أم یستمر الأمران علی النفی السابق؟أوجه أشهرها و أظهرها الأخیر و لا عبرة بنسب الأب کما مر</w:t>
      </w:r>
      <w:r>
        <w:rPr>
          <w:rFonts w:eastAsia="IRNazanin" w:cs="IRNazanin"/>
          <w:color w:val="111111"/>
          <w:sz w:val="28"/>
          <w:szCs w:val="28"/>
          <w:rtl w:val="true"/>
          <w:lang w:bidi="fa-IR"/>
        </w:rPr>
        <w:t xml:space="preserve">. </w:t>
      </w:r>
      <w:bookmarkStart w:id="491" w:name="pg13624_146667"/>
    </w:p>
    <w:p>
      <w:pPr>
        <w:pStyle w:val="BookText"/>
        <w:rPr/>
      </w:pPr>
      <w:bookmarkEnd w:id="491"/>
      <w:r>
        <w:rPr>
          <w:rFonts w:ascii="IRNazanin" w:hAnsi="IRNazanin" w:eastAsia="IRNazanin"/>
          <w:color w:val="111111"/>
          <w:sz w:val="28"/>
          <w:sz w:val="28"/>
          <w:szCs w:val="28"/>
          <w:rtl w:val="true"/>
          <w:lang w:bidi="fa-IR"/>
        </w:rPr>
        <w:t xml:space="preserve">و یتفرع علیه أنه لو ترک ابن الملاعنة إخوة الأب و أم مع أخ أو أخت لأم،کانوا سواء فی الحصة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لو ترک جد الام مع أخ أو إخوة أو أخت أو أخوات من أب و أم تساووا فیها</w:t>
      </w:r>
      <w:r>
        <w:rPr>
          <w:rFonts w:eastAsia="IRNazanin" w:cs="IRNazanin"/>
          <w:color w:val="111111"/>
          <w:sz w:val="28"/>
          <w:szCs w:val="28"/>
          <w:rtl w:val="true"/>
          <w:lang w:bidi="fa-IR"/>
        </w:rPr>
        <w:t>.</w:t>
      </w:r>
    </w:p>
    <w:p>
      <w:pPr>
        <w:pStyle w:val="Heading5"/>
        <w:numPr>
          <w:ilvl w:val="4"/>
          <w:numId w:val="1"/>
        </w:numPr>
        <w:rPr/>
      </w:pPr>
      <w:bookmarkStart w:id="492" w:name="__RefHeading___Toc639736_3830689328"/>
      <w:bookmarkStart w:id="493" w:name="_Toc182"/>
      <w:bookmarkEnd w:id="492"/>
      <w:r>
        <w:rPr>
          <w:rtl w:val="true"/>
        </w:rPr>
        <w:t>خاتمة</w:t>
      </w:r>
      <w:r>
        <w:rPr>
          <w:rtl w:val="true"/>
        </w:rPr>
        <w:t>:</w:t>
      </w:r>
      <w:bookmarkEnd w:id="493"/>
    </w:p>
    <w:p>
      <w:pPr>
        <w:pStyle w:val="BookText"/>
        <w:rPr/>
      </w:pPr>
      <w:r>
        <w:rPr>
          <w:rFonts w:ascii="IRNazanin" w:hAnsi="IRNazanin" w:eastAsia="IRNazanin"/>
          <w:color w:val="111111"/>
          <w:sz w:val="28"/>
          <w:sz w:val="28"/>
          <w:szCs w:val="28"/>
          <w:rtl w:val="true"/>
          <w:lang w:bidi="fa-IR"/>
        </w:rPr>
        <w:t>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لا یرثه الزانی و لا أمه الزانیة و لا غیرهما من الأنساب و لا یرثهم بلا خلاف فی قطع التوارث بینه و بین الزانی و أقربائه،بل علیه الإجماع کما فی کلام جمع،و کذا بین الام و أقربائها أیضا علی الأشهر الأقوی بل ربما أشعر عبائر کثیر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یرثه أی ولد الزنا ولده و ان نزل و الزوج أو الزوجة نصیبهما الأعلی مع عدم الولد و الأدنی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أحدهم أی الولد و الزوجین و لا وارث آخر و لو ضامن جریرة فمیراثه للإمام علیه السّلام مطلقا و لو کان هناک الأبوان أو أحد من ذوی قرابتهما علی الأشهر الأظهر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الإسکافی و الصدوق و الحلبی یرثه أمه و أقاربها مع عدمها کابن الملاعنة لروایة </w:t>
      </w:r>
      <w:r>
        <w:rPr>
          <w:rStyle w:val="FootnoteAnchor"/>
          <w:rtl w:val="true"/>
        </w:rPr>
        <w:footnoteReference w:id="287"/>
      </w:r>
      <w:r>
        <w:rPr>
          <w:rFonts w:ascii="IRNazanin" w:hAnsi="IRNazanin" w:eastAsia="IRNazanin"/>
          <w:color w:val="111111"/>
          <w:sz w:val="28"/>
          <w:sz w:val="28"/>
          <w:szCs w:val="28"/>
          <w:rtl w:val="true"/>
          <w:lang w:bidi="fa-IR"/>
        </w:rPr>
        <w:t xml:space="preserve">حملها علی التقیة أو علی عدم کون الأم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 أقاربها یرثونه حینئذ لثبوت النسب الشرعی بینهم کابن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الجمع بین الأدلة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یرث ان سقط حیا إجماعا و تعتبر حیاته إجماعا </w:t>
      </w:r>
    </w:p>
    <w:p>
      <w:pPr>
        <w:pStyle w:val="BookText"/>
        <w:rPr/>
      </w:pPr>
      <w:r>
        <w:rPr>
          <w:rFonts w:ascii="IRNazanin" w:hAnsi="IRNazanin" w:eastAsia="IRNazanin"/>
          <w:color w:val="111111"/>
          <w:sz w:val="28"/>
          <w:sz w:val="28"/>
          <w:szCs w:val="28"/>
          <w:rtl w:val="true"/>
          <w:lang w:bidi="fa-IR"/>
        </w:rPr>
        <w:t>عند الأصحاب ب حرکة الأحیاء کالاستهلال و الصیاح أو مجرد الحرکات المعبر بالحرکات الإرادیة دون غیرها من نحو التقلص و القبض و البسط طبعا لا اختیارا،فان ذلک قد یحصل فی اللحوم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استقرار الحیاة علی الأقوی،و لا حیاته عند موت الموروث بمعنی حلول الحیاة فیه عنده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العلم بوجوده عند الموت،و یعلم ذلک بأن تلده لدون ستة أشهر من حین موته مدة یمکن تولده منه،أو لأقصی الحمل إذا لم توطأ الام وطئا یصلح استناد الولد معه الی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نصفه و تحرک أو استهل ثم سقط میتا لم یرث و لا یورث،کما صرح به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و تبعه الأصحاب من 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یوقف و یعزل للحمل نصیب ذکرین احتیاطا عن تولده حیا و تعدده ذکرا،أو لم یوقف له زیادة عن نصیبهما مع احتمال التولد زائدا عنهما لندرته ثم علی هذا التقدیر لا یخلو من احتمالات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ذکرا واحدا،أو أنثی کذلک،أو خنثی،أو ذکرین،أو أنثیین،أو خنثیین،أو ذکرا و أنثی،أو ذکرا و خنثی،أو أنثی و خنثی،أو یسقط میتا،و أکثر هذه الاحتمالات نصیبا فرضه 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اجتمع مع الحمل ذکرا أعطی الثلث و وقف للحمل الثلثان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اجتمعت معه أنثی أعطیت الخمس حتی یتبین الحمل،فان ولد حیا کما فرض الذکرین،و الا وزع الترکة بینهم علی حسب ما یقتضیه حال الحمل فان ولد میتا خص باقیها بالولد الموجود مطلقا،و ان ولد حیا وزعت بینهم إنصافا أو أثلاثا،أو نحو ذلک بحسب ما یقتضیه حاله من ذکورته أو أنوثته،واحدا أو </w:t>
      </w:r>
    </w:p>
    <w:p>
      <w:pPr>
        <w:pStyle w:val="BookText"/>
        <w:rPr/>
      </w:pPr>
      <w:r>
        <w:rPr>
          <w:rFonts w:ascii="IRNazanin" w:hAnsi="IRNazanin" w:eastAsia="IRNazanin"/>
          <w:color w:val="111111"/>
          <w:sz w:val="28"/>
          <w:sz w:val="28"/>
          <w:szCs w:val="28"/>
          <w:rtl w:val="true"/>
          <w:lang w:bidi="fa-IR"/>
        </w:rPr>
        <w:t>متعددا و لو کان هناک ذو فرض أعطوا النصیب الأدنی ان کانوا ممن یحجبهم الحمل عن الأعلی،کالزوجین و الأبوین أو أحدهما مع عدم ولد هناک أصلا، فإن ولد میتا أکملوا نصیبهم،و ان ولد حیا روعی حاله و قسم الترکة علی 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متی کان هناک حمل و طلب الورثة القسمة،فمن کان محجوبا بالحمل کالاخوة لا یعطی شیئا الی أن یتبین الحال،و من کان له فرض لا یتغیر بوجوده و عدمه کنصیب الزوجین و الأبوین إذا کان معه ولد یعطی کمال نصیبه،و من ینقصه و لو علی بعض الوجوه یعطی أقل ما یصیبه علی تقدیر ولادته علی وجه یقتضیه، کالأبوین إذا لم یکن هناک ولد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دیة الجنین و هو الولد فی البطن مطلقا حل فیه الحیاة أم لا أبواه و من یتقرب بهما أو بالأب خاصة مع عدمهما،بلا خلاف الا من الشیخ فی موضع من الخلاف،فمنع المتقرب بأحدهما مطلقا،و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تعارضا أی اثنان غیر معروفی النسب بما یقتضی المیراث بینهما من نسب أو زوجیة أو ولاء توارثا و لم یکلف أحدهما البینة بإجماعنا فی الجملة و قد تقدمت المسألة فی کتاب الإقرار و بینا ثمة عدم تعدی التوارث الی غیرهما مع جملة الشرائط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الذی لا یعلم موته و لا حیاته یتربص بماله اتفاقا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قدر التربص روایات </w:t>
      </w:r>
      <w:r>
        <w:rPr>
          <w:rStyle w:val="FootnoteAnchor"/>
          <w:rtl w:val="true"/>
        </w:rPr>
        <w:footnoteReference w:id="288"/>
      </w:r>
      <w:r>
        <w:rPr>
          <w:rFonts w:ascii="IRNazanin" w:hAnsi="IRNazanin" w:eastAsia="IRNazanin"/>
          <w:color w:val="111111"/>
          <w:sz w:val="28"/>
          <w:sz w:val="28"/>
          <w:szCs w:val="28"/>
          <w:rtl w:val="true"/>
          <w:lang w:bidi="fa-IR"/>
        </w:rPr>
        <w:t xml:space="preserve">و أقوال،فمنها ما دل علی أنها أربع سنین یطلب فیها،و علیها جماعة من القدماء و المتأخرین،و هو </w:t>
      </w:r>
    </w:p>
    <w:p>
      <w:pPr>
        <w:pStyle w:val="BookText"/>
        <w:rPr/>
      </w:pPr>
      <w:r>
        <w:rPr>
          <w:rFonts w:ascii="IRNazanin" w:hAnsi="IRNazanin" w:eastAsia="IRNazanin"/>
          <w:color w:val="111111"/>
          <w:sz w:val="28"/>
          <w:sz w:val="28"/>
          <w:szCs w:val="28"/>
          <w:rtl w:val="true"/>
          <w:lang w:bidi="fa-IR"/>
        </w:rPr>
        <w:t xml:space="preserve">الأقوی،و فی الانتصار </w:t>
      </w:r>
      <w:r>
        <w:rPr>
          <w:rStyle w:val="FootnoteAnchor"/>
          <w:rtl w:val="true"/>
        </w:rPr>
        <w:footnoteReference w:id="289"/>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سندها ضعف بالمعنی المصطلح،فإنها من الموثق، و هو حجة علی الأصح سیما بعد أن اعتضد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 علی أنها عشر سنین فی الجملة و هی أی هذه الروایة و ان کانت صحیحة الا أنها فی حکم خاص و قضیة فی واقعة،مع ندرة القائل بها إذا لم یحک الا عن المفید فی قوله المشهور من الانتظار الی تلک المدة فی بیع عقاره خاصة،و جواز اقتسام الورثة ما عداها من أمواله بشرط الملاءة، و ضمانهم لها علی تقدیر ظهوره،مستندا فی الشق الأول الی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الی ما فی روایة ثالثة من أنه یقتسمه أی المال الورثة إذا کانوا إملاء فإذا جاء ردوه علیه و لیس فیها ضعف أیضا بل هی موثقة،و لکنها عن مقاومة أدلة المختار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290"/>
      </w:r>
      <w:r>
        <w:rPr>
          <w:rFonts w:ascii="IRNazanin" w:hAnsi="IRNazanin" w:eastAsia="IRNazanin"/>
          <w:color w:val="111111"/>
          <w:sz w:val="28"/>
          <w:sz w:val="28"/>
          <w:szCs w:val="28"/>
          <w:rtl w:val="true"/>
          <w:lang w:bidi="fa-IR"/>
        </w:rPr>
        <w:t>و الخلاف و تبعه القاضی و ابن حمزة و الحلی و 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یورث حتی یمضی له من حین ولادته مدة لا یعیش مثله إلیها عادة و لا ریب أن هذا هو الاولی فی الاحتیاط و أبعد من التهجم علی الأموال المعصومة بالاخبار الموهومة المرجوحة بالإضافة إلی الأصول القطعیة،و لا دلیل لهم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المرجوحیة المدعاة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مرجوحیة حقیقیة لیس معها فی الروایات حجة،و أما علی المختار فلیس المراد بها ذلک،بل المرجوحیة بحسب الاحتیاط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قول آخر شاذ</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المشهور فإذا مضت المدة المعتبرة التی هی فی زماننا مائة و عشرون </w:t>
      </w:r>
      <w:bookmarkStart w:id="494" w:name="pg13624_146671"/>
    </w:p>
    <w:p>
      <w:pPr>
        <w:pStyle w:val="BookText"/>
        <w:rPr/>
      </w:pPr>
      <w:bookmarkEnd w:id="494"/>
      <w:r>
        <w:rPr>
          <w:rFonts w:ascii="IRNazanin" w:hAnsi="IRNazanin" w:eastAsia="IRNazanin"/>
          <w:color w:val="111111"/>
          <w:sz w:val="28"/>
          <w:sz w:val="28"/>
          <w:szCs w:val="28"/>
          <w:rtl w:val="true"/>
          <w:lang w:bidi="fa-IR"/>
        </w:rPr>
        <w:t xml:space="preserve">سنة لندرة الزائد عنها،بل ربما اکتفی بما دونها الی مائة فی المسالک و الروضة </w:t>
      </w:r>
      <w:r>
        <w:rPr>
          <w:rStyle w:val="FootnoteAnchor"/>
          <w:rtl w:val="true"/>
        </w:rPr>
        <w:footnoteReference w:id="291"/>
      </w:r>
      <w:r>
        <w:rPr>
          <w:rFonts w:ascii="IRNazanin" w:hAnsi="IRNazanin" w:eastAsia="IRNazanin"/>
          <w:color w:val="111111"/>
          <w:sz w:val="28"/>
          <w:sz w:val="28"/>
          <w:szCs w:val="28"/>
          <w:rtl w:val="true"/>
          <w:lang w:bidi="fa-IR"/>
        </w:rPr>
        <w:t>،حکم بتوریث من هو موجود حال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له قریب فی تلک المدة،عزل له نصیبه منه و کان بحکم ماله مطلقا وفاقا لجماعة،خلافا للتحریر فخص ذلک بما إذا علم حیاته أو موته بعد مورثه،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مضت المدة و لم یعلم خبره رد إلی ورثة الأول،للشک فی حیاته حین موت مورثه فلا یورث مع الشک </w:t>
      </w:r>
      <w:r>
        <w:rPr>
          <w:rStyle w:val="FootnoteAnchor"/>
          <w:rtl w:val="true"/>
        </w:rPr>
        <w:footnoteReference w:id="292"/>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تبرأ الوالد من جریرة ولده و جنایته و میراثه ففی روایة </w:t>
      </w:r>
      <w:r>
        <w:rPr>
          <w:rStyle w:val="FootnoteAnchor"/>
          <w:rtl w:val="true"/>
        </w:rPr>
        <w:footnoteReference w:id="293"/>
      </w:r>
      <w:r>
        <w:rPr>
          <w:rFonts w:ascii="IRNazanin" w:hAnsi="IRNazanin" w:eastAsia="IRNazanin"/>
          <w:color w:val="111111"/>
          <w:sz w:val="28"/>
          <w:sz w:val="28"/>
          <w:szCs w:val="28"/>
          <w:rtl w:val="true"/>
          <w:lang w:bidi="fa-IR"/>
        </w:rPr>
        <w:t xml:space="preserve">عمل الشیخ فی النهایة </w:t>
      </w:r>
      <w:r>
        <w:rPr>
          <w:rStyle w:val="FootnoteAnchor"/>
          <w:rtl w:val="true"/>
        </w:rPr>
        <w:footnoteReference w:id="294"/>
      </w:r>
      <w:r>
        <w:rPr>
          <w:rFonts w:ascii="IRNazanin" w:hAnsi="IRNazanin" w:eastAsia="IRNazanin"/>
          <w:color w:val="111111"/>
          <w:sz w:val="28"/>
          <w:sz w:val="28"/>
          <w:szCs w:val="28"/>
          <w:rtl w:val="true"/>
          <w:lang w:bidi="fa-IR"/>
        </w:rPr>
        <w:t>أنه بکون میراثه للأقرب إلی أبیه دونه کما فهمه أکثر الأصحاب،و المراد بالروایة الجنس لتعددها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الروایة مع تعددها ضعف و قصور سندا و دلالة و مخالفة للأصول القطعیة جدا،و فی کلام جمع الإجماع علی خلافها</w:t>
      </w:r>
      <w:r>
        <w:rPr>
          <w:rFonts w:eastAsia="IRNazanin" w:cs="IRNazanin"/>
          <w:color w:val="111111"/>
          <w:sz w:val="28"/>
          <w:szCs w:val="28"/>
          <w:rtl w:val="true"/>
          <w:lang w:bidi="fa-IR"/>
        </w:rPr>
        <w:t>.</w:t>
      </w:r>
    </w:p>
    <w:p>
      <w:pPr>
        <w:pStyle w:val="Heading4"/>
        <w:numPr>
          <w:ilvl w:val="3"/>
          <w:numId w:val="1"/>
        </w:numPr>
        <w:rPr/>
      </w:pPr>
      <w:bookmarkStart w:id="495" w:name="__RefHeading___Toc639738_3830689328"/>
      <w:bookmarkStart w:id="496" w:name="_Toc183"/>
      <w:bookmarkEnd w:id="495"/>
      <w:r>
        <w:rPr>
          <w:rtl w:val="true"/>
        </w:rPr>
        <w:t>الفصل الثانی</w:t>
      </w:r>
      <w:r>
        <w:rPr>
          <w:rtl w:val="true"/>
        </w:rPr>
        <w:t>:</w:t>
      </w:r>
      <w:r>
        <w:rPr>
          <w:rtl w:val="true"/>
        </w:rPr>
        <w:t>فی</w:t>
      </w:r>
      <w:r>
        <w:rPr>
          <w:rtl w:val="true"/>
        </w:rPr>
        <w:t>)</w:t>
      </w:r>
      <w:r>
        <w:rPr>
          <w:rtl w:val="true"/>
        </w:rPr>
        <w:t>بیانمیراث الخنثیو شبهه</w:t>
      </w:r>
      <w:r>
        <w:rPr>
          <w:rtl w:val="true"/>
        </w:rPr>
        <w:t>:</w:t>
      </w:r>
      <w:bookmarkEnd w:id="496"/>
    </w:p>
    <w:p>
      <w:pPr>
        <w:pStyle w:val="BookText"/>
        <w:rPr/>
      </w:pPr>
      <w:r>
        <w:rPr>
          <w:rFonts w:ascii="IRNazanin" w:hAnsi="IRNazanin" w:eastAsia="IRNazanin"/>
          <w:color w:val="111111"/>
          <w:sz w:val="28"/>
          <w:sz w:val="28"/>
          <w:szCs w:val="28"/>
          <w:rtl w:val="true"/>
          <w:lang w:bidi="fa-IR"/>
        </w:rPr>
        <w:t>و هو من له فرج الرجال و النساء و هو لا یخرج عنهما،و یکون أحد فرجیه أصلیا و الأخر زائدا،فإن أمکن استعلام الأصلی من الزائد فهو الواضح، و الا فالمشکل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استعلامه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یعتبر بالبول فان بال من فرج الرجال فهو رجل و ان بال من فرج النساء فهی امرأة،و ان بال منهما اعتبر بالسبق فمن أیهما </w:t>
      </w:r>
    </w:p>
    <w:p>
      <w:pPr>
        <w:pStyle w:val="BookText"/>
        <w:rPr/>
      </w:pPr>
      <w:r>
        <w:rPr>
          <w:rFonts w:ascii="IRNazanin" w:hAnsi="IRNazanin" w:eastAsia="IRNazanin"/>
          <w:color w:val="111111"/>
          <w:sz w:val="28"/>
          <w:sz w:val="28"/>
          <w:szCs w:val="28"/>
          <w:rtl w:val="true"/>
          <w:lang w:bidi="fa-IR"/>
        </w:rPr>
        <w:t>سبق بوله یورث علیه ذکورة و أنوثة بلا خلاف،و فی کلام کثیر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بدر منهما قال الشیخ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یورث علی الذی ینقطع منه أخیرا و الحلی نفی الخلاف عنه و فیه عند المصنف تردد و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تساویا خروجا و انقطاعا قال الشیخ فی الخلاف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یعمل فیه بالقرعة مدعیا علیه الإجماع،و هو شاذ،و نقل الإجماع معارض بالمثل بل 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فی کتاب أعلام الوری </w:t>
      </w:r>
      <w:r>
        <w:rPr>
          <w:rStyle w:val="FootnoteAnchor"/>
          <w:rtl w:val="true"/>
        </w:rPr>
        <w:footnoteReference w:id="295"/>
      </w:r>
      <w:r>
        <w:rPr>
          <w:rFonts w:ascii="IRNazanin" w:hAnsi="IRNazanin" w:eastAsia="IRNazanin"/>
          <w:color w:val="111111"/>
          <w:sz w:val="28"/>
          <w:sz w:val="28"/>
          <w:szCs w:val="28"/>
          <w:rtl w:val="true"/>
          <w:lang w:bidi="fa-IR"/>
        </w:rPr>
        <w:t xml:space="preserve">و علم الهدی فی الانتصار </w:t>
      </w:r>
      <w:r>
        <w:rPr>
          <w:rStyle w:val="FootnoteAnchor"/>
          <w:rtl w:val="true"/>
        </w:rPr>
        <w:footnoteReference w:id="296"/>
      </w:r>
      <w:r>
        <w:rPr>
          <w:rFonts w:ascii="IRNazanin" w:hAnsi="IRNazanin" w:eastAsia="IRNazanin"/>
          <w:color w:val="111111"/>
          <w:sz w:val="28"/>
          <w:sz w:val="28"/>
          <w:szCs w:val="28"/>
          <w:rtl w:val="true"/>
          <w:lang w:bidi="fa-IR"/>
        </w:rPr>
        <w:t xml:space="preserve">أنه یعد أضلاعه فإن اختلف أحد الجانبین عددا فذکر،و ان تساویا فأنثی مدعیین علیه الإجماع،و ادعی فی السرائر </w:t>
      </w:r>
      <w:r>
        <w:rPr>
          <w:rStyle w:val="FootnoteAnchor"/>
          <w:rtl w:val="true"/>
        </w:rPr>
        <w:footnoteReference w:id="297"/>
      </w:r>
      <w:r>
        <w:rPr>
          <w:rFonts w:ascii="IRNazanin" w:hAnsi="IRNazanin" w:eastAsia="IRNazanin"/>
          <w:color w:val="111111"/>
          <w:sz w:val="28"/>
          <w:sz w:val="28"/>
          <w:szCs w:val="28"/>
          <w:rtl w:val="true"/>
          <w:lang w:bidi="fa-IR"/>
        </w:rPr>
        <w:t xml:space="preserve">تواتر الاخبار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الصدوقان و المفید فی المقنعة </w:t>
      </w:r>
      <w:r>
        <w:rPr>
          <w:rStyle w:val="FootnoteAnchor"/>
          <w:rtl w:val="true"/>
        </w:rPr>
        <w:footnoteReference w:id="299"/>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300"/>
      </w:r>
      <w:r>
        <w:rPr>
          <w:rFonts w:ascii="IRNazanin" w:hAnsi="IRNazanin" w:eastAsia="IRNazanin"/>
          <w:color w:val="111111"/>
          <w:sz w:val="28"/>
          <w:sz w:val="28"/>
          <w:szCs w:val="28"/>
          <w:rtl w:val="true"/>
          <w:lang w:bidi="fa-IR"/>
        </w:rPr>
        <w:t xml:space="preserve">و الإیجاز </w:t>
      </w:r>
      <w:r>
        <w:rPr>
          <w:rStyle w:val="FootnoteAnchor"/>
          <w:rtl w:val="true"/>
        </w:rPr>
        <w:footnoteReference w:id="301"/>
      </w:r>
      <w:r>
        <w:rPr>
          <w:rFonts w:ascii="IRNazanin" w:hAnsi="IRNazanin" w:eastAsia="IRNazanin"/>
          <w:color w:val="111111"/>
          <w:sz w:val="28"/>
          <w:sz w:val="28"/>
          <w:szCs w:val="28"/>
          <w:rtl w:val="true"/>
          <w:lang w:bidi="fa-IR"/>
        </w:rPr>
        <w:t xml:space="preserve">و المبسوط </w:t>
      </w:r>
      <w:r>
        <w:rPr>
          <w:rStyle w:val="FootnoteAnchor"/>
          <w:rtl w:val="true"/>
        </w:rPr>
        <w:footnoteReference w:id="302"/>
      </w:r>
      <w:r>
        <w:rPr>
          <w:rFonts w:ascii="IRNazanin" w:hAnsi="IRNazanin" w:eastAsia="IRNazanin"/>
          <w:color w:val="111111"/>
          <w:sz w:val="28"/>
          <w:sz w:val="28"/>
          <w:szCs w:val="28"/>
          <w:rtl w:val="true"/>
          <w:lang w:bidi="fa-IR"/>
        </w:rPr>
        <w:t>و غیرهم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نصف میراث رجل و نصف میراث امرأة،و هو أشهر و علیه عامة المتأخرین،و لعل هذا أقوی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لو اجتمع مع الخنثی ذکرا أو أنثی أو ذکر و أنثی معا، فقد اختلف الأصحاب فی کیفیة القسمة علی 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303"/>
      </w:r>
      <w:r>
        <w:rPr>
          <w:rFonts w:ascii="IRNazanin" w:hAnsi="IRNazanin" w:eastAsia="IRNazanin"/>
          <w:color w:val="111111"/>
          <w:sz w:val="28"/>
          <w:sz w:val="28"/>
          <w:szCs w:val="28"/>
          <w:rtl w:val="true"/>
          <w:lang w:bidi="fa-IR"/>
        </w:rPr>
        <w:t xml:space="preserve">و الإیجاز و استحسنه الفاضل فی التحریر </w:t>
      </w:r>
      <w:r>
        <w:rPr>
          <w:rStyle w:val="FootnoteAnchor"/>
          <w:rtl w:val="true"/>
        </w:rPr>
        <w:footnoteReference w:id="304"/>
      </w:r>
      <w:r>
        <w:rPr>
          <w:rFonts w:ascii="IRNazanin" w:hAnsi="IRNazanin" w:eastAsia="IRNazanin"/>
          <w:color w:val="111111"/>
          <w:sz w:val="28"/>
          <w:sz w:val="28"/>
          <w:szCs w:val="28"/>
          <w:rtl w:val="true"/>
          <w:lang w:bidi="fa-IR"/>
        </w:rPr>
        <w:t>انه للذکر أربعة و للخنثی ثلاثة و للأنثی سهمان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یجعل للأنثی أقل عدد یکون له نصف و هو اثنان،و المذکر ضعف ذلک و للخنثی نصف کل منهما و الفریضة علی الأول من سبعة و علی الثانی من خمسة و علی الثالث من تسعة حسب ما تقدم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المبسوط </w:t>
      </w:r>
      <w:r>
        <w:rPr>
          <w:rStyle w:val="FootnoteAnchor"/>
          <w:rtl w:val="true"/>
        </w:rPr>
        <w:footnoteReference w:id="305"/>
      </w:r>
      <w:r>
        <w:rPr>
          <w:rFonts w:ascii="IRNazanin" w:hAnsi="IRNazanin" w:eastAsia="IRNazanin"/>
          <w:color w:val="111111"/>
          <w:sz w:val="28"/>
          <w:sz w:val="28"/>
          <w:szCs w:val="28"/>
          <w:rtl w:val="true"/>
          <w:lang w:bidi="fa-IR"/>
        </w:rPr>
        <w:t>انه تقسم الفریضة مرتین فتفرض مرة ذکرا و مرة أنثی و یعطی الخنثی و غیره نصف النصیبین و هو أظهر للماتن و أشهر کما صرح به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خنثی و ذکر تفرضهما ذکرین تارة و ذکرا و أنثی تارة،و تطلب من العدد أقل مال له نصف و لنصفه نصف و له ثلث و لثلثه نصف حتی یصح منه فرض کونه ذکرا و کونه أنثی،و أخذ نصف النصیبین منه أیضا فیکون اثنا عشر للخنثی و للذکر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الذکر أنثی حصل للخنثی سبعة و للأنثی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إذا قسمت الفریضة علی تقدیر الذکوریة،ثم قسمتها مرة أخری علی تقدیر الأنوثیة،نظرت الی کل من الفریضتین،فان تباینا ضربت إحداهما فی الأخری،و ان توافقنا ضربت إحداهما فی وفق الأخر،و ان تماثلتا اجتزأت بإحداهما،و ان تناسبتا أخذت بالأکثر،تضرب ذلک فی اثنین فتعطی کل وارث من المجموع نصف ما حصل له من الفریضتین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مع الخنثی ذکر،فعلی تقدیر فرض الخنثی ذکرا تکون الفریضة </w:t>
      </w:r>
    </w:p>
    <w:p>
      <w:pPr>
        <w:pStyle w:val="BookText"/>
        <w:rPr/>
      </w:pPr>
      <w:r>
        <w:rPr>
          <w:rFonts w:ascii="IRNazanin" w:hAnsi="IRNazanin" w:eastAsia="IRNazanin"/>
          <w:color w:val="111111"/>
          <w:sz w:val="28"/>
          <w:sz w:val="28"/>
          <w:szCs w:val="28"/>
          <w:rtl w:val="true"/>
          <w:lang w:bidi="fa-IR"/>
        </w:rPr>
        <w:t>من اثنین،و علی تقدیر فرضه أنثی تکون من ثلاثة،و الفریضتان متباینتان فتضرب إحداهما فی الأخری ثم المجتمع فی اثنین تکون اثنا عشر،للخنثی علی تقدیر الذکوریة ستة،و علی تقدیر الأنوثیة أربعة،فیؤخذ نصفهما،و هو خمسة من اثنا عشر،و للذکر سبعة لأنها نصف ماله علی تقدیر ذکوریة الخنثی و هو ستة،و ماله علی تقدیر أنوثیته و هو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الخنثی أنثی فالمسألة بحالها،الا أن للخنثی سبعة و للأنثی خمسة فإنه علی تقدیر فرض الخنثی ذکرا فالفریضة من ثلاثة،و علی تقدیر فرضه أنثی فالفریضة من اثنین،فتضرب إحداهما فی الأخری لتباینهما ثم المجتمع فی اثنین یصیر اثنا عشر،للخنثی علی تقدیر الذکوریة ثمانیة،و علی تقدیر الأنوثیة ستة، و مجموع النصف من کل منهما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 ذکر و أنثی،فعلی تقدیر فرضه ذکرا تکون الفریضة من خمسة و علی تقدیر فرضه أنثی تکون من أربعة،و النسبة بین الفریضتین التباین،فتضرب إحداهما فی الأخری حتی تبلغ عشرین ثم المجتمع فی اثنین تبلغ أربعین، فللخنثی علی تقدیر الذکوریة ستة عشر،و علی تقدیر الأنوثیة عشرة،و مجموع نصفهما ثلاثة عشر،و للذکر علی تقدیر فرض ذکوریة الخنثی ستة عشر،و علی تقدیر الأنوثیة عشرون و نصف ذلک ثمانیة عشر،و للأنثی علی تقدیر فرض الذکوریة ثمانیة،و علی تقدیر فرض الأنوثیة عشرة و نصف ذلک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للخنثی ثلاثة عشر من أربعین،و للذکر ثمانیة عشر،و للأنثی تسعة منها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اختلف کیفیة القسمة بین القولین فی هذه الفروض،أما علی الفرض الأول فبموجب قول الأول للخنثی ثلاثة أسباع الترکة،و للذکر أربعة أسباعها و بموجب القول الثانی ینقص نصیب الخنثی عن ثلاثة أسباع الأنثی عشر،أعنی </w:t>
      </w:r>
    </w:p>
    <w:p>
      <w:pPr>
        <w:pStyle w:val="BookText"/>
        <w:rPr/>
      </w:pPr>
      <w:r>
        <w:rPr>
          <w:rFonts w:ascii="Amiri" w:hAnsi="Amiri" w:eastAsia="Amiri" w:cs="Amiri"/>
          <w:color w:val="111111"/>
          <w:sz w:val="28"/>
          <w:sz w:val="28"/>
          <w:szCs w:val="28"/>
          <w:rtl w:val="true"/>
          <w:lang w:bidi="ar-SA"/>
        </w:rPr>
        <w:t>خمسة و سبعا بسبع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الفرض الثانی،فبموجب القول الأول للخنثی ثلاثة أخماس الترکة،و للأنثی خمسان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الثانی ینقص عنه بخمس واحد من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الثالث،فبمقتضی القول الأول للخنثی ثلث الترکة ثلاثة من تسعة،و للذکر أربعة أتساع،و للأنثی تسعان،و علی القول الثانی ینقص نصیب الخنثی بثلاث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شارکهم زوج أو زوجة صححت الفریضة فریضة الخناثی و مشارکیه مع قطع النظر عن أحدهما ثم ضربت مخرج نصیب الزوج أو الزوجة من الربع أو الثمن و هو أربعة و ثمانیة فی الحاصل من تلک الفریضة فما ارتفع منه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الفرض الأول علی القول الأول الذی فیه الفریضة سبعة لو جامعهم زوج ضربتها فی مخرج نصیبه أربعة یحصل ثمانیة و عشرون،فللزوج منها الربع سبعة و من کان له شیء منها أخذه مضروبا فی ثلاثة،و هو ما نقص من مضروب الأربعة عن نصیب الزوج،فللخنثی تسعة و للذکر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جامعهم زوجة ضربت السبعة فی مخرج نصیبها ثمانیة یحصل ستة و خمسون،فللزوجة منها ثمنها سبعة،و من له منها شیء أخذه مضروبا فی سبعة و هو ما نقص من مضروب الثمانیة عن نصیب الزوجة،فللخنثی أحد و عشرون، و للابن ثمانیة و عشرون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الفرض الأول علی القول الثانی الذی فیه الفریضة اثنا عشر لو جامعهم زوج ضربتها فی مخرج نصیبه أربعة یحصل ثمانیة و أربعون،للزوج منها الربع اثنا عشر،و من کان له منها شیء أخذه مضروبا فی ثلاثة کما مر،فللخنثی خمسة </w:t>
      </w:r>
    </w:p>
    <w:p>
      <w:pPr>
        <w:pStyle w:val="BookText"/>
        <w:rPr/>
      </w:pPr>
      <w:r>
        <w:rPr>
          <w:rFonts w:ascii="IRNazanin" w:hAnsi="IRNazanin" w:eastAsia="IRNazanin"/>
          <w:color w:val="111111"/>
          <w:sz w:val="28"/>
          <w:sz w:val="28"/>
          <w:szCs w:val="28"/>
          <w:rtl w:val="true"/>
          <w:lang w:bidi="fa-IR"/>
        </w:rPr>
        <w:t>عشر،و للابن أحد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جامعهم زوجة ضربت الاثنا عشر فی مخرج نصیبها یبلغ ستة و تسعین، للزوجة اثنا عشر،و من کان له منها شیء أخذه مضروبا فی سبعة کما مر،فللخنثی خمسة و ثلاثون،و للابن تسعة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الفروض الباقیة و غیرها علی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لیس له فرج النساء و لا فرج الرجال اما بأن تخرج الفضلة من دبره،أو یفقد و یکون له ثقبة بین المخرجین تخرج منه الفضلتان أو البول مع وجود الدبر،أو بأن یتقیأ ما یأکله أو نحو ذلک یورث بالقرعة علی الأظهر الأشهر،و فی السرائر </w:t>
      </w:r>
      <w:r>
        <w:rPr>
          <w:rStyle w:val="FootnoteAnchor"/>
          <w:rtl w:val="true"/>
        </w:rPr>
        <w:footnoteReference w:id="306"/>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 کما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علی سهم عبد اللّه،و علی سهم أمة اللّه، ثم یقول المقرع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اللّه لا إله إلا أنت عالم الغیب و الشهادة أنت تحکم بین عبادک فیما کانوا فیه یختلفون،فبین لنا أمر هذا المولود،کیف یورث ما فرضت له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یطرح السهمان فی سهام مبهمة،ثم تجال السهام علی ما خرج ورث علیه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کغیره لزوم الدعاء و لو بغیر ما فیه،و لذا أمر به جمع،و هو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له رأسان أو بدنان علی حقو بفتح الحاء و سکون القاف معقد الإزار عند الخصر </w:t>
      </w:r>
      <w:r>
        <w:rPr>
          <w:rStyle w:val="FootnoteAnchor"/>
          <w:rtl w:val="true"/>
        </w:rPr>
        <w:footnoteReference w:id="308"/>
      </w:r>
      <w:r>
        <w:rPr>
          <w:rFonts w:ascii="IRNazanin" w:hAnsi="IRNazanin" w:eastAsia="IRNazanin"/>
          <w:color w:val="111111"/>
          <w:sz w:val="28"/>
          <w:sz w:val="28"/>
          <w:szCs w:val="28"/>
          <w:rtl w:val="true"/>
          <w:lang w:bidi="fa-IR"/>
        </w:rPr>
        <w:t>،سواء کان تحت الحقو ذکرا أو غیره یوقظ أو یصاح به،فان انتبه أحدهما فهما اثنان و الا فواحد بلا خلاف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التقدیرین یرثان إرث ذی الفرج الموجود،فیحکم بکونهما واحدة </w:t>
      </w:r>
      <w:bookmarkStart w:id="497" w:name="pg13624_146677"/>
    </w:p>
    <w:p>
      <w:pPr>
        <w:pStyle w:val="BookText"/>
        <w:rPr/>
      </w:pPr>
      <w:bookmarkEnd w:id="497"/>
      <w:r>
        <w:rPr>
          <w:rFonts w:ascii="IRNazanin" w:hAnsi="IRNazanin" w:eastAsia="IRNazanin"/>
          <w:color w:val="111111"/>
          <w:sz w:val="28"/>
          <w:sz w:val="28"/>
          <w:szCs w:val="28"/>
          <w:rtl w:val="true"/>
          <w:lang w:bidi="fa-IR"/>
        </w:rPr>
        <w:t>أو اثنین أو ذکرا واحدا أو ذکرین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فرج أصلا أو کانا معا،حکم لها بما مضی</w:t>
      </w:r>
      <w:r>
        <w:rPr>
          <w:rFonts w:eastAsia="IRNazanin" w:cs="IRNazanin"/>
          <w:color w:val="111111"/>
          <w:sz w:val="28"/>
          <w:szCs w:val="28"/>
          <w:rtl w:val="true"/>
          <w:lang w:bidi="fa-IR"/>
        </w:rPr>
        <w:t>.</w:t>
      </w:r>
    </w:p>
    <w:p>
      <w:pPr>
        <w:pStyle w:val="Heading4"/>
        <w:numPr>
          <w:ilvl w:val="3"/>
          <w:numId w:val="1"/>
        </w:numPr>
        <w:rPr/>
      </w:pPr>
      <w:bookmarkStart w:id="498" w:name="__RefHeading___Toc639740_3830689328"/>
      <w:bookmarkStart w:id="499" w:name="_Toc184"/>
      <w:bookmarkEnd w:id="498"/>
      <w:r>
        <w:rPr>
          <w:rtl w:val="true"/>
        </w:rPr>
        <w:t>الفصل الثالث فی</w:t>
      </w:r>
      <w:r>
        <w:rPr>
          <w:rtl w:val="true"/>
        </w:rPr>
        <w:t>)</w:t>
      </w:r>
      <w:r>
        <w:rPr>
          <w:rtl w:val="true"/>
        </w:rPr>
        <w:t>بیانمیراث الغرقی و المهدوم علیهم</w:t>
      </w:r>
      <w:r>
        <w:rPr>
          <w:rtl w:val="true"/>
        </w:rPr>
        <w:t>:</w:t>
      </w:r>
      <w:bookmarkEnd w:id="499"/>
    </w:p>
    <w:p>
      <w:pPr>
        <w:pStyle w:val="BookText"/>
        <w:rPr/>
      </w:pPr>
      <w:r>
        <w:rPr>
          <w:rFonts w:ascii="IRNazanin" w:hAnsi="IRNazanin" w:eastAsia="IRNazanin"/>
          <w:color w:val="111111"/>
          <w:sz w:val="28"/>
          <w:sz w:val="28"/>
          <w:szCs w:val="28"/>
          <w:rtl w:val="true"/>
          <w:lang w:bidi="fa-IR"/>
        </w:rPr>
        <w:t>و هؤلاء یرث بعضهم بعضا إجماعا إذا کان لهم أو لأحدهم مال و کانوا یتوارثون و التوارث دائر بینهم،بمعنی أن کل واحد منهم یرث الأخر و لو بمشارکة غیره و اشتبه المتقدم منهم فی الموت بالمتأخر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انتفی أحد هذه الشروط الثلاثة،انتفت التوارث بینهم إذا لم یکن لهم و لا لأحدهم مال،أو انتفی التوارث بینهم کما لو لم یکن استحقاق إرث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لعدم نسب أو سبب أو لوجود مانع من کفر أورق أو وجود وارث،حتی لکل منهما أو لأحدهما حاجب للمیت الأخر،أو علم اقترانهم فی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المتقدم ورثة المتأخر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هذا الحکم أی التوارث بین المشتبهین فی الموت بحسب التقدم و التأخر مع اجتماع ما مر من الشرائط فی ما إذا کان الموت بغیر سبب الغرق و الهدم من سائر الأسباب کالقتل و الحرق تردد و اختلاف،الا أن الأکثر علی العدم،و لا یخلو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اجتماع الشرائط المتقدمة یورث الأضعف و الأقل نصیبا أولا،ثم یورث الأقوی منه و الأکثر نصیبا،فیفرض موته أولا و یرث الأضعف منه نصیبه،ثم یفرض موت الأضعف و یرث الأقوی منه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یورث الأقوی مما ورث الأضعف منه بل من صلب ترکته فقط علی الأظهر الأشهر،و فی ظاهر الغنیة الإجماع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قول آخر بالإرث مما ورث للمفید و الدیلمی،و لا دلیل علیه یعتد </w:t>
      </w:r>
    </w:p>
    <w:p>
      <w:pPr>
        <w:pStyle w:val="BookText"/>
        <w:rPr/>
      </w:pPr>
      <w:r>
        <w:rPr>
          <w:rFonts w:ascii="IRNazanin" w:hAnsi="IRNazanin" w:eastAsia="IRNazanin"/>
          <w:color w:val="111111"/>
          <w:sz w:val="28"/>
          <w:sz w:val="28"/>
          <w:szCs w:val="28"/>
          <w:rtl w:val="true"/>
          <w:lang w:bidi="fa-IR"/>
        </w:rPr>
        <w:t>به سوی ما مر من الحکم بتقدیم الأضعف فی الإرث،فإنه لا فائدة فیه الا التوریث مما ورث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 التقدیم علی جهة الوجوب،بل علی الاستحباب علی الأشبه عند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النصوص و علیه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کونه تعبدا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التقدیم مطلقا فلو غرق أب و ابن واحد أو أکثر و لم یبلغوا ستة ورث الأب من ابنه بعد فرض موته أو لا نصیبه،ثم یفرض موت الأب و ورث الابن من أصل ترکة أبیه لا مما ورث منه کما تقدم ثم یعطی نصیب کل منهما لوارثه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لأحدهما وارث خاص دون الأخر أعطی ما اجتمع لدی الوارث الخاص لهم أی لورثته،جمع الضمیر مراعاة للتعدد المحتمل،و لو أفرده مرادا به الجنس کارادته من المرجع تبعا له کان أنسب و أعطی ما اجتمع للآخر عدیم الوارث الخاص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لهما وارث غیر أنفس هما بأن انحصر الوارث الخاص لکل منهما فی الأخر انتقل مال کل منهما إلی الأخر فرضا ثم انتقل إرث کل منهما الی الامام علیه السّلام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بینهما تفاوت فی الاستحقاق و قد النصیب،بأن تساویا فیه فرضا أو قرابة أو بهما معا سقط اعتبار التقدیم قطعا کأخوین لأب أو أم أو لهما فان کان ل کل من هما مال و لا مشارک لهما فی الإرث انتقل مال کل منهما الی صاحبه فرضا ثم انتقل منهما الی ورثتهما محققا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لأحدهما خاصة مال دون الأخر صار و انتقل ماله لأخیه فرضا و انتقل منه بعد ذلک الی ورثته محققا و لم یکن </w:t>
      </w:r>
      <w:bookmarkStart w:id="500" w:name="pg13624_146679"/>
    </w:p>
    <w:p>
      <w:pPr>
        <w:pStyle w:val="BookText"/>
        <w:rPr/>
      </w:pPr>
      <w:bookmarkEnd w:id="500"/>
      <w:r>
        <w:rPr>
          <w:rFonts w:ascii="IRNazanin" w:hAnsi="IRNazanin" w:eastAsia="IRNazanin"/>
          <w:color w:val="111111"/>
          <w:sz w:val="28"/>
          <w:sz w:val="28"/>
          <w:szCs w:val="28"/>
          <w:rtl w:val="true"/>
          <w:lang w:bidi="fa-IR"/>
        </w:rPr>
        <w:t>للآخر ذی المال شیء حتی مما ورثه منه عدیم المال علی المختار و یرث منه نصیبه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لهما وارث خاص أصلا انتقل المال من کل منهما أو من ذی المال خاصة علی المختار الی الامام علیه السّلام کالسابق الذی کان بینهما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ماتا حتف أنفهما علی فراشهما من غیر قتل و لا ضرب و لا حرق لم یتوارثا و کان میراث کل منهما ان کان لورثته الخاص أو العام بلا خلاف، و فی الروضة </w:t>
      </w:r>
      <w:r>
        <w:rPr>
          <w:rStyle w:val="FootnoteAnchor"/>
          <w:rtl w:val="true"/>
        </w:rPr>
        <w:footnoteReference w:id="309"/>
      </w:r>
      <w:r>
        <w:rPr>
          <w:rFonts w:ascii="Amiri" w:hAnsi="Amiri" w:eastAsia="Amiri" w:cs="Amiri"/>
          <w:color w:val="111111"/>
          <w:sz w:val="28"/>
          <w:sz w:val="28"/>
          <w:szCs w:val="28"/>
          <w:rtl w:val="true"/>
          <w:lang w:bidi="ar-SA"/>
        </w:rPr>
        <w:t>و عن جماعة الإجماع</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39742_3830689328"/>
      <w:bookmarkStart w:id="502" w:name="_Toc185"/>
      <w:bookmarkEnd w:id="501"/>
      <w:r>
        <w:rPr>
          <w:rtl w:val="true"/>
        </w:rPr>
        <w:t>الفصل الرابع</w:t>
      </w:r>
      <w:r>
        <w:rPr>
          <w:rtl w:val="true"/>
        </w:rPr>
        <w:t>:</w:t>
      </w:r>
      <w:r>
        <w:rPr>
          <w:rtl w:val="true"/>
        </w:rPr>
        <w:t>فی میراث المجوس</w:t>
      </w:r>
      <w:bookmarkEnd w:id="502"/>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میراث المجوس إذا ترافعوا الی حکم الإسلام،أو اشترط علیهم التزامهم بأحکامه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الأصحاب فیه،فالمحکی عن یونس بن عبد الرحمن،و هو من أجلاء قدماء الأصحاب و رواتهم من رجال الکاظم و الرضا علیهما السّلام أنه لا یورثهم الا بالصحیح من النسب و السبب دون فاسدهما،و تبعه جماعة منهم المرتضی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الفضل بن شاذان النیشابوری،و هو أیضا أحد أصحابنا الفضلاء و العظماء المتکلمین من رجال الهادی و العسکری علیهما السّلام أنه یورثهم بالنسب الصحیح و فاسدة و بالسبب الصحیح خاصة و تابعه ابن بابویه و العمانی و المفید علی ما نقله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جملة من کتبه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بالصحیح و الفاسد فیهما و عزی هذا القول الی المشهور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اختیار الفضل أشبه عند المصنف و أکثر من تأخر،و المسألة محل </w:t>
      </w:r>
      <w:bookmarkStart w:id="503" w:name="pg13624_146680"/>
    </w:p>
    <w:p>
      <w:pPr>
        <w:pStyle w:val="BookText"/>
        <w:rPr/>
      </w:pPr>
      <w:bookmarkEnd w:id="503"/>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 لو خلف المجوس أما هی زوجة له فلها نصیب الام دون الزوجة علی مختار الفضل،و نصیبهما علی مختار الشیخ،و علی قول یونس ان کان أمه علی نکاح صحیح فکذلک،و الا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خلف جدة هی أخت له،و یتصور فیما إذا تزوج أبوه بابنته فأولده منها،فالبنت للصلب جدته لامه و هی أخته لأن أباهما واحد ورثت بهما أی بالجدیة و الأختیة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خلف بنتا هی أخت له،و یتصور فی ما إذا تزوج أمه فأولدها بنتا،فهی بنته لصلبه و أخته لامه،فإنها لا ترث بالبنتیة و الأختیة لأنه لا میراث للأخت مع البنت بل ترث بالبنتیة خاصة،و الحکم فی هاتین المسألتین بالإرث بالنسب بقول مطلق انما هو علی القولین الآخرین دون قول یونس،و أما علیه فیقید بصحة النسب</w:t>
      </w:r>
      <w:r>
        <w:rPr>
          <w:rFonts w:eastAsia="IRNazanin" w:cs="IRNazanin"/>
          <w:color w:val="111111"/>
          <w:sz w:val="28"/>
          <w:szCs w:val="28"/>
          <w:rtl w:val="true"/>
          <w:lang w:bidi="fa-IR"/>
        </w:rPr>
        <w:t>.</w:t>
      </w:r>
    </w:p>
    <w:p>
      <w:pPr>
        <w:pStyle w:val="Heading3"/>
        <w:numPr>
          <w:ilvl w:val="2"/>
          <w:numId w:val="1"/>
        </w:numPr>
        <w:rPr/>
      </w:pPr>
      <w:bookmarkStart w:id="504" w:name="__RefHeading___Toc639744_3830689328"/>
      <w:bookmarkStart w:id="505" w:name="_Toc186"/>
      <w:bookmarkEnd w:id="504"/>
      <w:r>
        <w:rPr>
          <w:rtl w:val="true"/>
        </w:rPr>
        <w:t>خاتمة فی</w:t>
      </w:r>
      <w:r>
        <w:rPr>
          <w:rtl w:val="true"/>
        </w:rPr>
        <w:t>)</w:t>
      </w:r>
      <w:r>
        <w:rPr>
          <w:rtl w:val="true"/>
        </w:rPr>
        <w:t>بیانحساب الفرائض</w:t>
      </w:r>
      <w:r>
        <w:rPr>
          <w:rtl w:val="true"/>
        </w:rPr>
        <w:t>:</w:t>
      </w:r>
      <w:bookmarkEnd w:id="505"/>
    </w:p>
    <w:p>
      <w:pPr>
        <w:pStyle w:val="Heading4"/>
        <w:numPr>
          <w:ilvl w:val="3"/>
          <w:numId w:val="1"/>
        </w:numPr>
        <w:rPr/>
      </w:pPr>
      <w:bookmarkStart w:id="506" w:name="__RefHeading___Toc639746_3830689328"/>
      <w:bookmarkStart w:id="507" w:name="_Toc187"/>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اعلم أن کل عدد إذا نسب الی آخر،فاما أن یکونا متساویین کثلاثة و ثلاثة،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المتماثلان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مختلفین،و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یعد الأقل الأکثر و یفنیه بإسقاطه منه مرة بعد أخری أو لا،فالأول المتداخلان کالثلاثة مع التسعة،و یقال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المتوافقان بالمعنی الأعم أیضا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یعدهما عدد ثالث غیر الواحد بمعنی أن یفنیهما جمیعا مرة بعد أخری،أو لا یفنیهما الا الواحد،و الأول المتوافقان بالمعنی الأخص کالعشرة و الستة،فإنه یفنیهما الاثنان و الستة و الثمانیة کذلک،و التسعة و الستة یفنیهما الثلاثة،و العشرة و الخمسة عشر یفنیهما الخمسة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یتعدد المفنی لهما کالاثنا عشر و الثمانیة عشر،فإنه یفنیهما الستة و الثلاثة و الاثنان،فتوافقهما حینئذ بالسدس و الثلث و النصف،لکن المعبر منها أقلها جزءا، لأنه أقل للفریضة و أسهل للحساب و هو هنا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المتباینان،کثلاثة و خمسة و ثلاثة 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مخارج الفروض ستة بل خمسة،لدخول مخرج الثلث فی مخرج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بالمخرج أقل عدد یخرج منه ذلک الجزء أی الکسر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مخرج النصف من اثنین،و الربع من أربعة،و الثمن من ثمانیة، و الثلث و الثلثان من ثلاثة و السدس من ستة و حینئذ فاما أن یقع فی المسألة واحد منها أو اثنان فصاعدا،أو لا یقع منها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فالمخرج المأخوذ منه ذلک الکسر هو أصل المسألة،کما لو اجتمع الزوج مع أهل المرتبة الثانیة ممن لیس له فریضة،فإن أصل الفریضة اثنان هو مخرج النصف حصة الزوج،فله واحد منها و الأخر للباقین،فان انقسم علیهم من غیر کسر،و الا عملت به ما یأتی الی أن تصح الفریضة من عدد ینتهی الیه الحساب،و هکذا لو اجتمع فیه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فإن کانا متماثلین و خرج الکسران من مخرج واحد اجتزأت بأحدهما کالثلث و الثلثین،فالثلاثة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مختلفی المخرج،فلا بد من النظر فیهما،فان کانا متداخلین اجتزأت بأکثرهما کالثمانیة،مخرج الثمن فریضة الزوجة،و الاثنین مخرج النصف فریضة البنت الواحدة فی ما إذا اجتمعت مع الزوجة،فأکثر المخرجین و هو الثمانیة أصل الفریضة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متوافقین ضربت وفق أحدهما فی مجموع الأخر،کالستة مخرج فریضة الواحدة من کلالة الأم،و الأربعة مخرج فریضة الزوجة،و التوافق بینهما بالنصف، </w:t>
      </w:r>
    </w:p>
    <w:p>
      <w:pPr>
        <w:pStyle w:val="BookText"/>
        <w:rPr/>
      </w:pPr>
      <w:r>
        <w:rPr>
          <w:rFonts w:ascii="IRNazanin" w:hAnsi="IRNazanin" w:eastAsia="IRNazanin"/>
          <w:color w:val="111111"/>
          <w:sz w:val="28"/>
          <w:sz w:val="28"/>
          <w:szCs w:val="28"/>
          <w:rtl w:val="true"/>
          <w:lang w:bidi="fa-IR"/>
        </w:rPr>
        <w:t>و هو من الأربعة اثنان و من الستة ثلاثة،تضرب أحد النصفین فی مجموع الأخر یحصل اثنا عشر و هو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متباینین ضربت أحدهما فی الأخر،کأربعة و ثلاثة فی ما إذا اجتمع زوجة لها الربع و أم لها الثلث،تضرب الأربعة فی الثلاثة أو بالعکس،یحصل اثنا عشر هی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یجعل المال علی عدد الرءوس مع التساوی فی الذکورة و الأنوثة،و مع الاختلاف فیهما یجعل سهمان للذکر و سهم للأنثی،فما اجتمع فهو أصل الفریضة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صححت الفریضة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بقدر السهام، أو أقل منها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الفریضة فیه بقدرها،فان انقسم الفریضة علیها من غیر کسر فلا بحث،کزوج و أخت لأبوین أو لأب فالمسألة من سهمین و الا ینقسم علیها من غیر کسر مع کونها مساویا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تنکسر علی فریق واحد أو أکثر،ثم اما أن یکون بین عدد المنکسر علیه و سهامه وفق بالمعنی الأعم أولا 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انکسرت علی فریق واحد فاضرب عدد من انکسر علیهم دون نصیبهم فی أصل الفریضة ان عدم الوفق بین العدد و النصیب و کان بینهما تباین مثل أبوین و خمس بنات أصل فریضتهم ستة لاشتمالها علی السدس،و مخرجه ستة نصیب الأبوین منها اثنان لا ینکسر علیهما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تنکسر الأربعة الباقیة نصیب البنات علی الخمسة عددهن فتضرب خمسة تمام عددهن فی أصل الفریضة ستة فما اجتمع و هو ثلاثون فمنه تصح الفریضة فکل من حصل له شیء من أصل الفریضة أخذه مضروبا </w:t>
      </w:r>
    </w:p>
    <w:p>
      <w:pPr>
        <w:pStyle w:val="BookText"/>
        <w:rPr/>
      </w:pPr>
      <w:r>
        <w:rPr>
          <w:rFonts w:ascii="IRNazanin" w:hAnsi="IRNazanin" w:eastAsia="IRNazanin"/>
          <w:color w:val="111111"/>
          <w:sz w:val="28"/>
          <w:sz w:val="28"/>
          <w:szCs w:val="28"/>
          <w:rtl w:val="true"/>
          <w:lang w:bidi="fa-IR"/>
        </w:rPr>
        <w:t>فی خمسة،فللأبوین سدسها عشرة،و للبنات الخمس ثلثها عشرون،ینقسم علیهن بالسویة أربعة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ضربنا الخمس فی أصل الفریضة لأنه لا وفق بین نصیبهن الأربعة و عددهن الخمسة بل تباین،و حکمه هنا ضرب العدد المبائن دون النصیب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بینهما وفق و لو بالمعنی الأعم ضربت الوفق من العدد المنکسر علیه الفریضة لا الوفق من النصیب فی أصل الفریضة فما حصل منه تصح المسألة مثل أبوین و ستة بنات أصل الفریضة من ستة،لما مر للأبوین السدسان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للبنات أربعة تنکسر علیهن و بین نصیبهن و هو الأربعة و عددهن و هو الستة وفق و هو النصف،فیضرب الوفق من العدد لا من النصیب و هو ثلاثة لأنها نصف الستة فی أصل الفریضة و هو ستة،فما اجتمع بعد الضریب و هو ثمانیة عشر صحت منه الفریضة،للأبوین السدسان ستة لکل منهما ثلاثة، و للبنات الست اثنا عشر لکل منهن اثنان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انکسرت علی أکثر من فریق،فاما أن یستوعب الکسر الجمیع أم لا، و علی التقدیرین اما أن یکون بین نصیب کل فریق انکسر علیه و عدده وفق أو تباین أو بالتفریق،فان کان الأول ردت کل فریق الی جزء الوفق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اعتبرت الاعداد بعد الرد هل هی متماثلة أو متداخلة أو متوافقة أو متباینة، فإن کانت متماثلة اجتزأت بواحد منها و ضربته فی أصل الفریضة،کست زوجات و ثمانیة من کلالة الأم و عشرة من کلالة الأب،أصل الفریضة اثنا عشر،للزوجات منها ثلاثة یوافق عددهن بالثلث،و لکلالة الأم أربعة یوافق عددهم بالربع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لکلالة الأب خمسة یوافق عددهن بالخمس،فترد کل فریق الی جزء وفقه، </w:t>
      </w:r>
    </w:p>
    <w:p>
      <w:pPr>
        <w:pStyle w:val="BookText"/>
        <w:rPr/>
      </w:pPr>
      <w:r>
        <w:rPr>
          <w:rFonts w:ascii="IRNazanin" w:hAnsi="IRNazanin" w:eastAsia="IRNazanin"/>
          <w:color w:val="111111"/>
          <w:sz w:val="28"/>
          <w:sz w:val="28"/>
          <w:szCs w:val="28"/>
          <w:rtl w:val="true"/>
          <w:lang w:bidi="fa-IR"/>
        </w:rPr>
        <w:t>و هو فی الجمیع اثنان لأنهما ثلث باعتبار عدد الزوجات و ربع باعتبار عدد کلالة الأم و خمس باعتبار کلالة الأب،فأجزاء الأوفاق فیها متماثلة،فتضرب أحدهما فی أصل الفریضة تبلغ أربعا و عشرین منها تصح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متداخلة اجتزأت بالأکثر،کالمثال مع جعل کلالة الأم ستة عشر، نصیبهم یوافق عددهم بالربع فتردهم إلی الأربعة،و بینها و بین الوفق المردود الیه کل من عدد الزوجات و کلالة الأب و هو الاثنان تداخل،فتجتزئ بها و تضربها فی أصل الفریضة تبلغ ثمانیة و أربعین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متوافقة،ضربت وفق أحد الموافقین فی عدد الأخر،ثم المجتمع فی أصل الفریضة،کالمثال مع جعل کلالة الأم أربعة و عشرین و کلالة الأب عشرین، للزوجات ثلاثة یوافق عددهن بالثلث و لکلالة الأم أربعة توافق عددهن،بالربع و لکلالة الأب خمسة توافق عددهم بالخمس،فترد کل فریق الی جزء الوفق و هو اثنان بالنسبة إلی الزوجات،و ستة بالنسبة إلی کلالة الأم،و أربعة بالنسبة إلی کلالة الأب،و بین کل من أعداد الوفق و ما فوقه موافقة بالنصف،فتضرب وفق الأربعة و هو اثنان فی ستة،تبلغ اثنا عشر تضربها فی مثلها أصل الفریضة،تبلغ مائة و أربعة و أربعین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متباینة،ضربت بعضها فی بعض،ثم المجتمع فی أصل الفریضة، کالمثال مع جعل کلالة الأم اثنا عشر و کلالة الأب خمسة و عشرین،یرجع عددهن بعد الرد الی اثنین بالنسبة إلی الزوجات،لأنهما جزء وفق عددهن و ثلاثة بالنسبة إلی کلالة الأم،و خمسة بالنسبة إلی کلالة الأب لذلک،و النسبة بین هذه الاعداد التباین،فتضرب الاثنین فی ثلاثة،تبلغ ستة تضرب فی خمسة،تبلغ ثلاثین تضربها فی أصل الفریضة،تبلغ ثلاثمائة و ستین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الثانی،نسبت أعداد کل فریق إلی الأخر،فإن تساوت اجتزأت </w:t>
      </w:r>
    </w:p>
    <w:p>
      <w:pPr>
        <w:pStyle w:val="BookText"/>
        <w:rPr/>
      </w:pPr>
      <w:r>
        <w:rPr>
          <w:rFonts w:ascii="IRNazanin" w:hAnsi="IRNazanin" w:eastAsia="IRNazanin"/>
          <w:color w:val="111111"/>
          <w:sz w:val="28"/>
          <w:sz w:val="28"/>
          <w:szCs w:val="28"/>
          <w:rtl w:val="true"/>
          <w:lang w:bidi="fa-IR"/>
        </w:rPr>
        <w:t>بأحدهما و ضربته فی أصل الفریضة،کثلاثة اخوة لام و ثلاثة لأب أصل الفریضة ثلاثة،لکلالة الأم واحد ینکسر علی عددهم،و لکلالة الأب اثنان کذلک،و النسبة بین الفریقین تساو،تضرب أحدهما و هو ثلاثة فی أصل الفریضة مثلها تبلغ تسعة،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تداخلت اجتزأت بالأکثر و ضربته فی أصل الفریضة،کالمثال مع جعل کلالة الأب تسعة،و النسبة بینها و بین الثلاثة تداخل،تجتزئ بالتسعة تضربها فی ثلاثة أصل الفریضة،تبلغ سبعا و عشرین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توافقت ضربت وفاق أحدهما فی مجموع الأخر،ثم المجتمع فی أصل الفریضة،کأربع زوجات مع ستة أولاد فریضتهم ثمانیة،واحد للزوجات و سبعة للأولاد تنکسر علی الفریقین،و لا وفق بین نصیبهما و بین عددهما توافق بالنصف، فتضرب اثنین فی ستة،ثم المرتفع فی ثمانیة،تبلغ ستة و تسعین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تباینت ضربت أحدهما فی الأخر،ثم المرتفع فی أصل الفریضة، کزوجتین و خمسة اخوة لام و سبعة لأب الفریضة اثنا عشر،للزوجتین ثلاثة، و للکلالة الأولی أربعة و للثانیة خمسة،و لا وفق بین نصیب کل عدده،و الاعداد أیضا متباینة،فتضرب أیهما شئت فی الأخر،ثم المرتفع فی الباقی،ثم المجتمع فی أصل الفریضة،تبلغ ثمانمائة و أربعین،منها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الثالث رددت العدد الموافق لنصیبه الی جزء وفقه،ثم نسبت الوفق الی العدد الأخر الغیر الموافق لنصیبه و اعتبرت النسبة بینهما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تماثلت اجتزأت بأحدهما فضربته فی أصل الفریضة،کزوجتین و ستة إخوة لأب فریضتهم أربعة تنکسر علی الفریقین،للزوجتین واحد تباین عددهما، و للإخوة ثلاثة توافق عددهم بالثلث اثنین ترد عددهم إلیهما،و النسبة بینهما و بین </w:t>
      </w:r>
    </w:p>
    <w:p>
      <w:pPr>
        <w:pStyle w:val="BookText"/>
        <w:rPr/>
      </w:pPr>
      <w:r>
        <w:rPr>
          <w:rFonts w:ascii="IRNazanin" w:hAnsi="IRNazanin" w:eastAsia="IRNazanin"/>
          <w:color w:val="111111"/>
          <w:sz w:val="28"/>
          <w:sz w:val="28"/>
          <w:szCs w:val="28"/>
          <w:rtl w:val="true"/>
          <w:lang w:bidi="fa-IR"/>
        </w:rPr>
        <w:t>عدد الزوجتین تساو،فتجتزئ بأحدهما اثنین،فتضرب فی أصل الفریضة أربعة تحصل الثمانیة،منها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تداخلت اجتزأت بالأکثر و ضربته فی أصل الفریضة،کأربع زوجات و ستة إخوة لأب الفریضة أربعة،للزوجات الأربع واحد ینکسر علیهن و تباین عددهن، و للإخوة الستة ثلاثة تنکسر علیهم و توافق عددهم بالثلث اثنین ترد عددهن إلیهما، و بینهما و بین عدد الزوجات تداخل،فتجتزئ بالأربعة عددهن تضربها فی أصل الفریضة تبلغ ستة عشر،منها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توافقت ضربت الوفق من أحدهما فی مجموع الأخر،ثم الحاصل فی أصل الفریضة،کزوجتین و ستة إخوة لأب و ستة عشر لام الفریضة اثنا عشر،للزوجتین الربع ثلاثة تنکسر علیهما،و بینها و بین عددهن تباین،و للثانیة أربعة تنکسر علیهم و بینها و بین عددهم توافق بالربع،ترد عددهم الیه و هو أربعة،و بینها و بین عدد الکلالة الاولی توافق بالنصف،فتضرب نصف أحدهما فی الأخر تبلغ اثنا عشر،تضربها فی أصل الفریضة تبلغ مائة و أربعة و أربعین،منها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تباینت ضربت بعضها فی بعض ثم المرتفع فی أصل الفریضة،کزوجات أربع و سبعة إخوة لأب و ستة لام الفریضة اثنا عشر،للزوجات الأربع الربع ثلاثة تنکسر علیهن و بینها و بین عددهن 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للکلالة الاولی خمسة تنکسر علیهم و بینها و بین عددهم تباین،و للکلالة الأخری أربعة و بینها و بین عددهم توافق بالنصف،و ترد عددهم الیه و هو ثلاثة، و بینها و بین کل من السبعة و الأربعة تباین،ضربت الأربعة فی ثلاثة ثم الحاصل فی سبعة،تبلغ أربعة و ثمانین تضربها فی أصل الفریضة،تحصل ألف و ثمانیة منها تحصل المسألة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ذکرناه من الأمثلة الاثنا عشر فی الأنواع الثلاثة انما هو فی الانکسار المستوعب بجمیع الفرق،و یأتی مثلها فی غیر المستوعب،و یسهل استخراجها </w:t>
      </w:r>
    </w:p>
    <w:p>
      <w:pPr>
        <w:pStyle w:val="BookText"/>
        <w:rPr/>
      </w:pPr>
      <w:r>
        <w:rPr>
          <w:rFonts w:ascii="Amiri" w:hAnsi="Amiri" w:eastAsia="Amiri" w:cs="Amiri"/>
          <w:color w:val="111111"/>
          <w:sz w:val="28"/>
          <w:sz w:val="28"/>
          <w:szCs w:val="28"/>
          <w:rtl w:val="true"/>
          <w:lang w:bidi="ar-SA"/>
        </w:rPr>
        <w:t>بعد الاستعانة بمراجعة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نقصت الفریضة عن السهام لزیادتها علیها بدخول الزوج أو الزوجة فلا عول فیها عندنا کما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أنه حینئذ یدخل النقص علی البنت و البنات من أهل المرتبة الأولی إذا اجتمع أحدهما معهم أو علی من تقرب الی المیت بالأب و الام أو الأب من الأخوات من أهل المرتبة الثانیة إذا اجتمعا معهم و ذلک من المرتبة الأولی مثل أبوین و زوج و بنت واحدة الفریضة اثنا عشر،مضروب ستة مخرج السدس فی اثنین جزء وفق الأربعة مخرج الربع،أو بالعکس بأن تضرب الأربعة فی جزء وفق الستة ثلاثة،فالحاصل علی کلا التقدیرین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فللأبوین السدسان منها أربعة و للزوج الربع منها ثلاثة و الباقی منها و هو خمسة المبنت فقد دخل النقص علیها بواحد،لان فریضتها النصف منها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اجتمع أبوان أو أحدهما،و بنت أو بنتان فصاعدا و زوج أو زوجة،ف النقص یدخل علی البنت أو البنات تضمنت هذه العبارة أمثلة، منها اجتماع الأبوین و الزوج و البنت الواحدة،و هو تکرار لتقدمه،فالأولی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اجتماع أبوین و بنتین و زوج،الفریضة اثنا عشر کالسابق من دون فرق بینهما،الا من حیث أن هاهنا بدل البنت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أحد الأبوین و بنتین و زوج،الفریضة کسابقتها الا أن هنا بدل الأبوین أحدهما،فتزاد البنتان نصیب أحد الأبوین المحذوف و مع ذلک نقصنا بواحدة،لان فرضهما الثلثان منها ثمانیة و قد أعطیتا سبعة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أبوین و بنتین و زوجة،الفریضة من أربعة و عشرین،مضروب </w:t>
      </w:r>
    </w:p>
    <w:p>
      <w:pPr>
        <w:pStyle w:val="BookText"/>
        <w:rPr/>
      </w:pPr>
      <w:r>
        <w:rPr>
          <w:rFonts w:ascii="IRNazanin" w:hAnsi="IRNazanin" w:eastAsia="IRNazanin"/>
          <w:color w:val="111111"/>
          <w:sz w:val="28"/>
          <w:sz w:val="28"/>
          <w:szCs w:val="28"/>
          <w:rtl w:val="true"/>
          <w:lang w:bidi="fa-IR"/>
        </w:rPr>
        <w:t>ستة مخرج السدس فی أربعة جزء وفق الثمانیة مخرج الثمن أو بالعکس،تبلغ ذلک للأبوین ثمانیة و للزوجة ثلاثة و للبنتین ثلاثة عشر مع أن فریضتهما الثلثان ستة عشر فقد نقصتا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المرتبة الثانیة مثل ما لو اجتمع اثنان من ولد الام و أختان للأب و الام أو للأب مع زوج أو زوجة یأخذ الزوج و کلالة الأم کمال فریضتهما و یدخل النقص علی من یتقرب بالأب و الام أو بالأب خاصة الفریضة فی الأول من ستة، مضروب مخرج الثلث و هو ثلاثة فی مخرج النصف و هو اثنان،للزوج ثلاثة منها و لکلالة الأم الثلث اثنان،و لکلالة الأب واحد نقصتا بثلاثة،لان فریضتهما الثلثان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بدل الأختین واحدة الا أنها تنقص باثنین،لان فریضتها النصف ثلاثة،و فی الثانی اثنا عشر مضروب مخرج الثلث فی مخرج الربع أربعة، للزوجة الربع ثلاثة،و لکلالة الأم أربعة،و لکلالة الأب خمسة،نقصتا بثلاثة لان فریضتهما الثلثان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انقسمت الفریضة علی أرباب السهام علی الصحة من غیر کسر فلا بحث،کما فی المثال الأول من الأمثلة المتقدمة،و هو اجتماع أبوین و زوج و بنت واحدة،و کما فیه أیضا لو بدل البنت الواحدة بخمس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تنقسم علیهم کذلک ضربت سهام من انکسر علیه النصب بل عدده فی أصل الفریضة إذا عدم الوفق بین العدد و النصیب و کان المنکسر علیه فریقا واحدا کالأمثلة المتأخرة،ففی الأول و الخامس منها بین عدد البنتین و نصیبهما خمسة تباین،تضرب العدد اثنین فی أصل الفریضة اثنا عشر تبلغ أربعة و عشرین للأبوین أو کلالة الأم ثمانیة،و للزوج أو الزوجة ستة،و للبنتین أو الأختین عشرة لکل منهما خمسة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فی الثانی منها الا أن للبنتین هنا أربعة عشر لکل منهما سبعة،و لأحد الأبوین أربعة و للزوج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الثالث الا أن للبنتین ستة و عشرین،لکل منهما ثلاثة عشر لتضاعف الفریضة بفریضة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الرابع،و للأختین فیها اثنان لکل منهما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إذا اجتمع أبوان و زوج و ثلاث بنات،الفریضة اثنا عشر کما مر،للأبوین أربعة و للزوج ثلاثة و للبنات خمسة تنکسر علیهن،و بینها و بین الثلاثة عددهن تباین،یؤخذ به و یضرب فی أصل الفریضة تبلغ ستة و ثلاثین،للأبوین الثلث اثنا عشر،و للزوج الربع تسعة،و للبنتان خمسة عشر لکل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کن أربعا أو ستا الی ما دون العشرة،فإن هذه الأعداد متباینة لنصیبهن فالحکم الی ما فیها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 عشرا وافق عددهن نصیبهن بالخمس،و قد عرفت فی ما تقدم أنه إذا انکسرت الفریضة علی فریق واحد یضرب الوفق من عدد رءوسهم لا من النصیب فی الفریضة و هی اثنا عشر تبلغ أربعا و عشرین،للأبوین الثلث ثمانیة،و للزوج الربع ستة،و للبنات العشر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 خمس عشرة فقد وافق عددهن نصیبهن بالخمس أیضا،فترده إلی ثلاثة و تضربها فی أصل الفریضة تبلغ ستا و ثلاثین منها تصح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الفریضة عن السهام کان الرد علی ذوی السهام دون غیرهم و لا تعصیب عندنا کما مضی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أنه لا یرد علی الزوج مع الوارث و لا الزوجة مطلقا و لا علی الام مع وجود من یحجبها من کلالة الأب و لا علی کلالة المتقربة بها إذا اجتمعت مع المتقربة بالأب أو بهما علی الأشهر الأقوی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صورة حجب الام عن الرد و عدمه مثل اجتماع أبوین و بنت واحدة </w:t>
      </w:r>
      <w:bookmarkStart w:id="508" w:name="pg13624_146690"/>
    </w:p>
    <w:p>
      <w:pPr>
        <w:pStyle w:val="BookText"/>
        <w:rPr/>
      </w:pPr>
      <w:bookmarkEnd w:id="508"/>
      <w:r>
        <w:rPr>
          <w:rFonts w:ascii="IRNazanin" w:hAnsi="IRNazanin" w:eastAsia="IRNazanin"/>
          <w:color w:val="111111"/>
          <w:sz w:val="28"/>
          <w:sz w:val="28"/>
          <w:szCs w:val="28"/>
          <w:rtl w:val="true"/>
          <w:lang w:bidi="fa-IR"/>
        </w:rPr>
        <w:t>ف انه إذا لم یکن هناک حاجب للأم من الاخوة للأب فالرد یکون علیهم جمیعا أخماسا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لها حاجب فللأم السدس خاصة ف یختص الرد بالأب و البنت أرباعا أصل الفریضة ستة،للأبوین منها اثنان و البنت ثلاثة یبقی واحد یرد علیهم أخماسا أو أرباعا و تنکسر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تصحیحه أن تضرب مخرج سهام الرد و الکسر و هو خمسة أو أربعة فی أصل الفریضة ستة تبلغ ثلاثین علی الأول و أربعة و عشرین علی الثانی فما اجتمع بعد الضرب صحت منه الفریضة فعلی الأول للأبوین الخمسان اثنا عشر تنقسم علیهما صحیحا،و للبنت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للأم سدسها أربعة خاصة و الباقی و هو عشرون للأب ربعه خمسة فریضة منها أربعة و واحدة من جهة الرد،و للبنت خمسة عشر فریضتها منها اثنا عشر و ثلاثة حصتها من جهة الرد</w:t>
      </w:r>
      <w:r>
        <w:rPr>
          <w:rFonts w:eastAsia="IRNazanin" w:cs="IRNazanin"/>
          <w:color w:val="111111"/>
          <w:sz w:val="28"/>
          <w:szCs w:val="28"/>
          <w:rtl w:val="true"/>
          <w:lang w:bidi="fa-IR"/>
        </w:rPr>
        <w:t>.</w:t>
      </w:r>
    </w:p>
    <w:p>
      <w:pPr>
        <w:pStyle w:val="Heading4"/>
        <w:numPr>
          <w:ilvl w:val="3"/>
          <w:numId w:val="1"/>
        </w:numPr>
        <w:rPr/>
      </w:pPr>
      <w:bookmarkStart w:id="509" w:name="__RefHeading___Toc639748_3830689328"/>
      <w:bookmarkStart w:id="510" w:name="_Toc188"/>
      <w:bookmarkEnd w:id="509"/>
      <w:r>
        <w:rPr>
          <w:rtl w:val="true"/>
        </w:rPr>
        <w:t>تتمة فی المناسخات</w:t>
      </w:r>
      <w:bookmarkEnd w:id="510"/>
    </w:p>
    <w:p>
      <w:pPr>
        <w:pStyle w:val="BookText"/>
        <w:rPr/>
      </w:pPr>
      <w:r>
        <w:rPr>
          <w:rFonts w:ascii="IRNazanin" w:hAnsi="IRNazanin" w:eastAsia="IRNazanin"/>
          <w:color w:val="111111"/>
          <w:sz w:val="28"/>
          <w:sz w:val="28"/>
          <w:szCs w:val="28"/>
          <w:rtl w:val="true"/>
          <w:lang w:bidi="fa-IR"/>
        </w:rPr>
        <w:t>تتمة فی بیان المناسخات جمع مناسخة،مفاعلة من النسخ، و هو النقل و التحویل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به هنا أن یموت إنسان فلا تقسم ترکته،ثم یموت أحد وراثه ف قد یتعلق الغرض بقسمة الفریضتین من أصل واحد فان اتحد الوارث و الاستحقاق کان کالفریضة الواحدة لا یحتاج الی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باتحاد الوارث کون وارث المیت الثانی هو بعینه وارث المیت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باتحاد الاستحقاق کون الجهة الموجبة لاستحقاق المیراث فیها واحد،کالبنوة و الاخوة و الزوجیة و نحوها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کمن توفی عن أربعة اخوة و أختین و الجمیع لأب و أم أو لام،فمات أخوان منهم و أخت و لیس لهم وارث إلا الإخوة الباقین،فان المال ینقسم بین الأخوین و الأخت الباقین أخماسا إن تقربوا بالأب و بالسویة إن تقربوا بالأم،و من </w:t>
      </w:r>
    </w:p>
    <w:p>
      <w:pPr>
        <w:pStyle w:val="BookText"/>
        <w:rPr/>
      </w:pPr>
      <w:r>
        <w:rPr>
          <w:rFonts w:ascii="IRNazanin" w:hAnsi="IRNazanin" w:eastAsia="IRNazanin"/>
          <w:color w:val="111111"/>
          <w:sz w:val="28"/>
          <w:sz w:val="28"/>
          <w:szCs w:val="28"/>
          <w:rtl w:val="true"/>
          <w:lang w:bidi="fa-IR"/>
        </w:rPr>
        <w:t>مات منهم ینزل منزلة العدم،فکأن المیت لم یخلف إلا هؤلاء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اختلف الوارث خاصة،کما لو توفی عن ابنین فمات أحدهما و ترک أبناء،فجهة الاستحقاق فی الفریضتین واحدة و هی البنوة،و الوارث مختلف لکونه فی الأولی ابنا و فی الثانیة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الاستحقاق خاصة،کما لو توفی عن ثلاثة أولاد،ثم مات أحدهم و لم یخلف غیر أخواته المذکورین،فإن جهة الاستحقاق فی الفریضتین مختلف فإنها فی الأول البنوة و فی الثانیة الاخوة و الورثة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هما معا کما لو توفی عن زوجة و ابن و بنت،ثم ماتت الزوجة عن ابن و بنت،فإن جهة الاستحقاق فی الأولی الزوجیة و فی الثانی البنوة و الوارث فیها الأولاد،و فی الأولی الزوجة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نهض نصیب المتوفّی فی الثانی و فریضة من الفریضة الأولی بعد تصحیحها بالقسمة علی وارثه من غیر کسر،کان أیضا کالفریضة الواحدة، و ذلک کما فی المسألة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منها فواضح،لأن فریضة المیت الثانی من الفریضة الأولی النصف، و وارثه ولده الواحد یرجع الیه من 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منها فلان المیت الثانی ینزل منزلة العدم و تقسم میراث الأول علی هؤلاء الموجودین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 تنزیل المیت الثانی منزلة العدم فی نحو صورة المثال یکون میراث الباقین من المیت الثانی علی حسب إرثهم من الأول،و ان کان من قبیل صورة اختلاف الوارث</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لو ماتت امرأة عن أولاد من أب و ولد آخر،ثم مات أحد الأولاد الذین من أب،فإن میراث الأولاد جمیعهم من الأم بالسویة ذکوریة و أنوثیة،و میراثهم بعد ذلک من أخیهم مختلف،فان الأخ من الام له السدس خاصة و الباقی لإخوته </w:t>
      </w:r>
    </w:p>
    <w:p>
      <w:pPr>
        <w:pStyle w:val="BookText"/>
        <w:rPr/>
      </w:pPr>
      <w:r>
        <w:rPr>
          <w:rFonts w:ascii="IRNazanin" w:hAnsi="IRNazanin" w:eastAsia="IRNazanin"/>
          <w:color w:val="111111"/>
          <w:sz w:val="28"/>
          <w:sz w:val="28"/>
          <w:szCs w:val="28"/>
          <w:rtl w:val="true"/>
          <w:lang w:bidi="fa-IR"/>
        </w:rPr>
        <w:t>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فإن فریضة المیت الأول من أربعة و عشرین،مضروب مخرج الثمن نصیب الزوجة فی مخرج الثلث و الثلثین نصیب الابن و البنت الواحدة، للزوجة منها ثلاثة تنقسم علی ابنها و بنتها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ینهض نصیبه بالقسمة علی الوارث له بغیر کسر،فانظر النسبة بین نصیب المیت الثانی و سهم ورثته و راعها بینهما بالتوافق و التباین،و بعد ذلک فاضرب الوفق من الفریضة الثانیة التی هی السهام،لا الوفق من النصیب الذی هو فریضة المیت فی أصل الفریضة الأولی أخذت منها فریضة المیت و نصیبه ان کان بین الفریضتین یعنی نصیب المیت و سهام ورثته التی هی الفریضة الثانیة وفق کأبوین و ابن ثم یموت الابن عن ابنین،فالفریضة الأولی ستة، مخرج نصیب أحد الأبوین و نصیب ابن المتوفّی منها أربعة و سهام ورثته ستة، توافق نصیبهم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فتضرب ثلاثة وفق الفریضة الثانیة فی أصل الفریضة ستة،تبلغ ثمانیة عشر منها تصح المسألة،لأبوی المیت الأول ثلثها ستة،و للابن اثنا عشر تنقسم علی ورثته من غیر کسر،لأبنیة منها ثمانیة و للبنتین أربعة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بین نصیب المیت الثانی و سهام ورثته وفق بل تباین فاضرب تمام الفریضة الثانیة فی أصل الفریضة الأولی،فما بلغ بعد الضرب صحت منه الفریضتان کما لو توفت المرأة عن زوج و أخوین لأم و أخ لأب، ثم مات الزوج عن ابنین و بنت،فإن الفریضة المیت الأول ستة،نصیب الزوج منها ثلاثة و سهام ورثته خمسة،فلا تنقسم فریضته علیهما و بینهما تباین،فتضرب الخمسة فی ستة تبلغ ثلاثین منها تصح المسألة،للأخوین للأم منها عشرة،و للزوج نصفها خمسة عشر تنقسم علی ورثته من غیر کسر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 قد یقع المناسخات فی أکثر من فریضتین،بأن مات بعض ورثة المیت الثانی قبل القسمة أو بعض ورثة الأول،و حینئذ تنظر فی الفریضة الثالثة،فإن انقسمت علی ورثة المیت الثالث من غیر کسر،و الا عملت فیها مع ما حصل عندک من الفریضتین السابقتین بعد العمل فیهما علی ما قدمناه،کما فی الفریضة الثانی مع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مات رابع و خامس و ما زاد و العمل واحد،و جمیع ما تقدم فی ما سبق من الافراد آت هنا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3624_146696"/>
      <w:bookmarkStart w:id="512" w:name="pg13624_146696"/>
      <w:bookmarkEnd w:id="512"/>
    </w:p>
    <w:p>
      <w:pPr>
        <w:pStyle w:val="Heading2"/>
        <w:numPr>
          <w:ilvl w:val="1"/>
          <w:numId w:val="1"/>
        </w:numPr>
        <w:rPr/>
      </w:pPr>
      <w:bookmarkStart w:id="513" w:name="pg13624_146696"/>
      <w:bookmarkStart w:id="514" w:name="__RefHeading___Toc639750_3830689328"/>
      <w:bookmarkStart w:id="515" w:name="_Toc189"/>
      <w:bookmarkEnd w:id="513"/>
      <w:bookmarkEnd w:id="514"/>
      <w:r>
        <w:rPr>
          <w:rtl w:val="true"/>
        </w:rPr>
        <w:t>کتاب القضاء</w:t>
      </w:r>
      <w:bookmarkEnd w:id="515"/>
    </w:p>
    <w:p>
      <w:pPr>
        <w:pStyle w:val="Heading3"/>
        <w:numPr>
          <w:ilvl w:val="2"/>
          <w:numId w:val="1"/>
        </w:numPr>
        <w:rPr/>
      </w:pPr>
      <w:bookmarkStart w:id="516" w:name="__RefHeading___Toc639752_3830689328"/>
      <w:bookmarkStart w:id="517" w:name="_Toc190"/>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و هو فی اللغة لمعان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 الأمر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الحکم شرعا لمن له أهلیة الفتوی بجزئیات القوانین الشرعیة علی أشخاص معینة من البریة،بإثبات الحقوق و استیفائها للمستحق، و مبدأه الرئاسة العامة فی أمور الدین و الدنیا،و غایته رفع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فیه لا ینقض بالاجتهاد،و صیرورته أصلا ینفذ غیره من القضاة و ان خالف اجتهاده ما لم یخالف دلیلا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ولایة علی کل مولی علیه مع فقد ولیه،و مع وجوده فی مواضع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به حکم من شهدت علیه و الشهود،أما من شهدت علیه فبالزامه الحق و أما الشهود فبتغریمهم إیاه لو رجعوا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فروض الکفایة بلا خلاف و فیه أجر عظیم لمن یقوم بشرائطه،و لعظم فائدته تولاه النبی صلّی اللّه علیه و آله و من قبله من الأنبیاء لأنفسهم لامتهم و من بعدهم من خلفائهم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خطره جسیم،فقد قال مولانا أمیر المؤمنین علیه السّلام لشریح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مجلسا لا یجلس فیه الا نبی أو وصی أو شقی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18" w:name="pg13624_146697"/>
    </w:p>
    <w:p>
      <w:pPr>
        <w:pStyle w:val="BookText"/>
        <w:rPr/>
      </w:pPr>
      <w:bookmarkEnd w:id="518"/>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فی الجنة و اثنان فی النار،فالذی فی الجنة رجل عرف الحق و قضی به،و اللذان فی النار رجل عرف الحق فجار فی الحکم و رجل قضی للناس علی جهل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النظر فی الکتاب یقع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الصفات المعتبرة فی القاضی المنصوب من قبل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الآداب المتعلقة به و کیفیة الحکم له و أحکام الدعاوی</w:t>
      </w:r>
      <w:r>
        <w:rPr>
          <w:rFonts w:eastAsia="IRNazanin" w:cs="IRNazanin"/>
          <w:color w:val="111111"/>
          <w:sz w:val="28"/>
          <w:szCs w:val="28"/>
          <w:rtl w:val="true"/>
          <w:lang w:bidi="fa-IR"/>
        </w:rPr>
        <w:t>.</w:t>
      </w:r>
    </w:p>
    <w:p>
      <w:pPr>
        <w:pStyle w:val="Heading3"/>
        <w:numPr>
          <w:ilvl w:val="2"/>
          <w:numId w:val="1"/>
        </w:numPr>
        <w:rPr/>
      </w:pPr>
      <w:bookmarkStart w:id="519" w:name="__RefHeading___Toc639754_3830689328"/>
      <w:bookmarkStart w:id="520" w:name="_Toc191"/>
      <w:bookmarkEnd w:id="519"/>
      <w:r>
        <w:rPr>
          <w:rtl w:val="true"/>
        </w:rPr>
        <w:t>النظر الأول فی الصفات</w:t>
      </w:r>
      <w:bookmarkEnd w:id="520"/>
    </w:p>
    <w:p>
      <w:pPr>
        <w:pStyle w:val="BookText"/>
        <w:rPr/>
      </w:pPr>
      <w:r>
        <w:rPr>
          <w:rFonts w:ascii="IRNazanin" w:hAnsi="IRNazanin" w:eastAsia="IRNazanin"/>
          <w:color w:val="111111"/>
          <w:sz w:val="28"/>
          <w:sz w:val="28"/>
          <w:szCs w:val="28"/>
          <w:rtl w:val="true"/>
          <w:lang w:bidi="fa-IR"/>
        </w:rPr>
        <w:t>و الصفات المشروطة فیه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بالبلوغ و کمال العقل و الایمان بالمعنی الأخص،أی الاعتقاد بالأصول الخمسة و العدالة،و طهارة المولد من الزنا و العلم و لو بمعنی الأعم الشامل للظن الاجتهادی فی الحکم الشرعی القائم مقامه بالدلیل القطعی و الذکورة بلا خلاف شیء من ذلک أجده بل علیه الإجماع فی عبائر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العدالة اشتراط الامانة و المحافظة علی الواجبات و توطین النفس علی ترک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القضاء الا لمن له شرعا أهلیة الفتوی کأن یکون مجتهدا مطلقا لا متجزئا و لازم ذلک أنه لا یکفیه مجرد اطلاعه ب فتوی الفقهاء بناء علی عدم کونه بذلک مجتهدا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مع ذلک أن یکون ضابطا،فلو غلبه النسیان لم ینعقد له القضاء بلا خلاف فیه ظاهرا،و قیده بعض الأصحاب بالضبط فی محل الحکم لا مطلقا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علمه بالکتابة و قدرته علی قراءتها و کتابتها؟ الأشبه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وفاقا للأکثر،بل لا یعرف فیه مخالف ظاهرا للأصل،و لاضطراره </w:t>
      </w:r>
    </w:p>
    <w:p>
      <w:pPr>
        <w:pStyle w:val="BookText"/>
        <w:rPr/>
      </w:pPr>
      <w:r>
        <w:rPr>
          <w:rFonts w:ascii="IRNazanin" w:hAnsi="IRNazanin" w:eastAsia="IRNazanin"/>
          <w:color w:val="111111"/>
          <w:sz w:val="28"/>
          <w:sz w:val="28"/>
          <w:szCs w:val="28"/>
          <w:rtl w:val="true"/>
          <w:lang w:bidi="fa-IR"/>
        </w:rPr>
        <w:t xml:space="preserve">بعدم عصمته و إمکان سهوه و نسیانه و غفلته الی ما لا یتیسر لغیر النبی صلّی اللّه علیه و آله المعرفة له الا بها فلا یقاس به و ان قلنا بکونه أمیا بهذا المعنی،مع أنه صلّی اللّه علیه و آله کان عالما بها بعد البعثة،کما صرح به الشیخ فی المبسوط </w:t>
      </w:r>
      <w:r>
        <w:rPr>
          <w:rStyle w:val="FootnoteAnchor"/>
          <w:rtl w:val="true"/>
        </w:rPr>
        <w:footnoteReference w:id="312"/>
      </w:r>
      <w:r>
        <w:rPr>
          <w:rFonts w:ascii="IRNazanin" w:hAnsi="IRNazanin" w:eastAsia="IRNazanin"/>
          <w:color w:val="111111"/>
          <w:sz w:val="28"/>
          <w:sz w:val="28"/>
          <w:szCs w:val="28"/>
          <w:rtl w:val="true"/>
          <w:lang w:bidi="fa-IR"/>
        </w:rPr>
        <w:t xml:space="preserve">و الحلی فی السرائر </w:t>
      </w:r>
      <w:r>
        <w:rPr>
          <w:rStyle w:val="FootnoteAnchor"/>
          <w:rtl w:val="true"/>
        </w:rPr>
        <w:footnoteReference w:id="313"/>
      </w:r>
      <w:r>
        <w:rPr>
          <w:rFonts w:ascii="IRNazanin" w:hAnsi="IRNazanin" w:eastAsia="IRNazanin"/>
          <w:color w:val="111111"/>
          <w:sz w:val="28"/>
          <w:sz w:val="28"/>
          <w:szCs w:val="28"/>
          <w:rtl w:val="true"/>
          <w:lang w:bidi="fa-IR"/>
        </w:rPr>
        <w:t>مشعرا بإجماعنا،و یشهد له جملة من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اشتراط الذکورة أنه لا ینعقد القضاء للمرأة و لو اجتمع فیه الشرائط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انعقاده للأعمی تردد و اختلاف و لکن الأقرب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ینعقد لمثل ما ذکرنا فی اشتراط العلم ب الکتابة مع أن اشتراطه یستلزم اشتراط البصر،کما نبه علیه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الحریة أیضا تردد و اختلاف،و الأشبه عند المصنف هنا و فی الشرائع </w:t>
      </w:r>
      <w:r>
        <w:rPr>
          <w:rStyle w:val="FootnoteAnchor"/>
          <w:rtl w:val="true"/>
        </w:rPr>
        <w:footnoteReference w:id="314"/>
      </w:r>
      <w:r>
        <w:rPr>
          <w:rFonts w:ascii="IRNazanin" w:hAnsi="IRNazanin" w:eastAsia="IRNazanin"/>
          <w:color w:val="111111"/>
          <w:sz w:val="28"/>
          <w:sz w:val="28"/>
          <w:szCs w:val="28"/>
          <w:rtl w:val="true"/>
          <w:lang w:bidi="fa-IR"/>
        </w:rPr>
        <w:t>أنه لا یشترط خلافا للأکثر فیشترط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مع هذه الشرائط من اذن الامام علیه السّلام بالقضاء لمستجمعها خصوصا أو عموما،و لا یکفی مجرد اجتماعها إجماعا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 لا ینعقد القضاء بنصب العوام له أی لمستجمع الشرائط و غیره قاضیا نعم لو تراضی اثنان خصمان بواحد من الرعیة فحکم بینهما لزم حکمه فی حقهما فی المشهور بین أصحابنا،بل لم ینقلوا فیه خلافا أصلا، و لکن یشترط فیه جمیع ما یشترط فی القاضی المأذون من قبله علیه السّلام غیر الاذن منه بلا خلاف الا من نادر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 علیه فیختص هذا بزمان حضوره علیه السّلام و بسط یده</w:t>
      </w:r>
      <w:r>
        <w:rPr>
          <w:rFonts w:eastAsia="IRNazanin" w:cs="IRNazanin"/>
          <w:color w:val="111111"/>
          <w:sz w:val="28"/>
          <w:szCs w:val="28"/>
          <w:rtl w:val="true"/>
          <w:lang w:bidi="fa-IR"/>
        </w:rPr>
        <w:t xml:space="preserve">. </w:t>
      </w:r>
      <w:bookmarkStart w:id="521" w:name="pg13624_146699"/>
    </w:p>
    <w:p>
      <w:pPr>
        <w:pStyle w:val="BookText"/>
        <w:rPr/>
      </w:pPr>
      <w:bookmarkEnd w:id="521"/>
      <w:r>
        <w:rPr>
          <w:rFonts w:ascii="IRNazanin" w:hAnsi="IRNazanin" w:eastAsia="IRNazanin"/>
          <w:color w:val="111111"/>
          <w:sz w:val="28"/>
          <w:sz w:val="28"/>
          <w:szCs w:val="28"/>
          <w:rtl w:val="true"/>
          <w:lang w:bidi="fa-IR"/>
        </w:rPr>
        <w:t xml:space="preserve">و أما مع عدم حضور الامام علیه السّلام أو عدم بسط یده،فلا یتصور وجوده،لانه مع عدم استجماعه الشرائط لم یجز له القضاء،و مع استجماعه لها فقد حصل له الاذن و لو عموما بالنص </w:t>
      </w:r>
      <w:r>
        <w:rPr>
          <w:rStyle w:val="FootnoteAnchor"/>
          <w:rtl w:val="true"/>
        </w:rPr>
        <w:footnoteReference w:id="315"/>
      </w:r>
      <w:r>
        <w:rPr>
          <w:rFonts w:ascii="IRNazanin" w:hAnsi="IRNazanin" w:eastAsia="IRNazanin"/>
          <w:color w:val="111111"/>
          <w:sz w:val="28"/>
          <w:sz w:val="28"/>
          <w:szCs w:val="28"/>
          <w:rtl w:val="true"/>
          <w:lang w:bidi="fa-IR"/>
        </w:rPr>
        <w:t>و الإجماع علی أنه فی الصورتین ینفذ قضاء الفقیه من فقهاء أهل البیت علیهم السّلام الجامع للصفات و الشرائط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التحاکم الی حکام الجور و أخذ شیء بحکمهم و لو کان عینا،کما یستفاد من المعتبرین </w:t>
      </w:r>
      <w:r>
        <w:rPr>
          <w:rStyle w:val="FootnoteAnchor"/>
          <w:rtl w:val="true"/>
        </w:rPr>
        <w:footnoteReference w:id="316"/>
      </w:r>
      <w:r>
        <w:rPr>
          <w:rFonts w:ascii="IRNazanin" w:hAnsi="IRNazanin" w:eastAsia="IRNazanin"/>
          <w:color w:val="111111"/>
          <w:sz w:val="28"/>
          <w:sz w:val="28"/>
          <w:szCs w:val="28"/>
          <w:rtl w:val="true"/>
          <w:lang w:bidi="fa-IR"/>
        </w:rPr>
        <w:t>،إلا إذا توقف حصول الحق علیه فیجوز،سواء کان أحدهم محقا و الأخر مخالفا،أو کلاهما محقین،بلا خلاف ظاهر الا من الحلبی فی الثانی 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إعلام الخصم المانع عن الحق برفعه الی حاکم الجور إذا أصر علی حبس الحق،فإن ارتدع و الا فلیترافع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القضاء عن السلطان العادل مستحب لمن یثق و یعتمد بنفسه بالقیام بشرائط القضاء،و استحبابه عینی فلا ینافی ما قدمناه من أنه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وجب عینا إذا ألزمه به الامام علیه السّلام،أو لا یوجد من یتولاه غیره ممن یستجمع الشرائط،و لا فرق فی هذا بین حالتی حضور الامام علیه السّلام و غیبته، و لا خلاف فی شیء من ذلک عندنا</w:t>
      </w:r>
      <w:r>
        <w:rPr>
          <w:rFonts w:eastAsia="IRNazanin" w:cs="IRNazanin"/>
          <w:color w:val="111111"/>
          <w:sz w:val="28"/>
          <w:szCs w:val="28"/>
          <w:rtl w:val="true"/>
          <w:lang w:bidi="fa-IR"/>
        </w:rPr>
        <w:t>.</w:t>
      </w:r>
    </w:p>
    <w:p>
      <w:pPr>
        <w:pStyle w:val="Heading3"/>
        <w:numPr>
          <w:ilvl w:val="2"/>
          <w:numId w:val="1"/>
        </w:numPr>
        <w:rPr/>
      </w:pPr>
      <w:bookmarkStart w:id="522" w:name="__RefHeading___Toc639756_3830689328"/>
      <w:bookmarkStart w:id="523" w:name="_Toc192"/>
      <w:bookmarkEnd w:id="522"/>
      <w:r>
        <w:rPr>
          <w:rtl w:val="true"/>
        </w:rPr>
        <w:t>النظر الثانی</w:t>
      </w:r>
      <w:bookmarkEnd w:id="523"/>
    </w:p>
    <w:p>
      <w:pPr>
        <w:pStyle w:val="Heading4"/>
        <w:numPr>
          <w:ilvl w:val="3"/>
          <w:numId w:val="1"/>
        </w:numPr>
        <w:rPr/>
      </w:pPr>
      <w:bookmarkStart w:id="524" w:name="__RefHeading___Toc639758_3830689328"/>
      <w:bookmarkStart w:id="525" w:name="_Toc193"/>
      <w:bookmarkEnd w:id="524"/>
      <w:r>
        <w:rPr>
          <w:rtl w:val="true"/>
        </w:rPr>
        <w:t>اشارة</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الآداب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مستحبة،و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فالمستحب اشعار رعیته و اخبارهم بوصوله </w:t>
      </w:r>
    </w:p>
    <w:p>
      <w:pPr>
        <w:pStyle w:val="BookText"/>
        <w:rPr/>
      </w:pPr>
      <w:r>
        <w:rPr>
          <w:rFonts w:ascii="IRNazanin" w:hAnsi="IRNazanin" w:eastAsia="IRNazanin"/>
          <w:color w:val="111111"/>
          <w:sz w:val="28"/>
          <w:sz w:val="28"/>
          <w:szCs w:val="28"/>
          <w:rtl w:val="true"/>
          <w:lang w:bidi="fa-IR"/>
        </w:rPr>
        <w:t>و قدومه ان لم یشتهر خبره و طلب من یسأله ما یحتاج الیه من أمور بلده،و النزول فی وسط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الجلوس فی قضائه أی حالة القضاء فی موضع بارز مثل رحبة أو فضاء و یکون مستقبل القبلة فی جلوسه علی قول،و الأکثر علی استحبابه مستدبر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یأخذ مبتدأ ما فی ید الحاکم المعزول من حجج الناس و ودائعهم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بعد ذلک عن أهل السجون و إثبات أسماءهم،و البحث عن موجب اعتقالهم و حبسهم لیطلق و یخلص من یجب إطلاقه بأن لا یثبت لحبسه موجب،أو لم یظهر له خصم بعد إشاعة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ادعی أن لا خصم له ففی إحلافه مع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یسأل عن الأوصیاء علی الأیتام و المجانین،و عن ثبوت وصایتهم و تصرفهم فی المال،و یفعل بهم ما یجب من إنفاذ أو إسقاط أو 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الأمناء الحافظین لأموال الیتامی و المحجور علیهم و الغیب،فیعزل الخائن و یسعد الضعیف بمشارک،أو یستبدل به حسب ما اقتضاه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الضوال و اللقیط،فیبیع ما یخشی تلفه و ما یستوعب نفقته ثمنه،و یعمل فیها علی ما ینبغی،و یقدم من کل نوع من ذلک الأهم فالأهم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تفریق الشهود عند الإقامة،فإنه أوثق خصوصا فی موضع الریبة کما فعله سید الأوصیاء فی جملة من قضایاه المعروفة عدا ذوی البصائر و الشأن من العلماء و الصلحاء الأعیان،فلا یستحب تفریقهم بل و یکره و ربما حرم فی بعض الأحیان لما یتضمن تفریقهم من الغضاضة و المهانة بهم،و ربما یحصل فی ذلک کسر قلوبهم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یستحضر من أهل العلم و الاجتهاد من یخاوضه و یعاونه فی المسائل المشتبهة و یشهدهم حکمه،فإن أخطأ نبهوه،و ما أتلفه خطأ فعلی بیت المال المعد للمصالح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یجمع قضایاه کل أسبوع و وثائقه،و یکتب تاریخها علیها و أنها لمن هی،فإن اجتمع کل شهر کتب علیه شهر کذا،و سنة فسنة کذا،و یوم فیوم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اتخذ کاتبا،وجب أن یکون بالغا عاقلا مسلما بصیرا،فان کان مع ذلک فقیها جید الخط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یجلس بین یدیه لیملی علیه و یشاهد ما یکتبه،و إذا افتقر الی مترجم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یقبل عندنا الا شاهدان عملا بالمتفق علیه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تعدی أحد الغریمین أقامه برفق و عمل بمراتب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الاحتجاب أی اتخاذ الحاجب،و هو الذی لا یدخل علیه أحدا إلا برضاه وقت القضاء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بتحریمه،و قواه فخر الدین مع اتخاذه علی الدوام،بحیث یمنع أرباب الحوائج و یضرهم،و استحسنه الشهید الثانی،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یقضی مع ما یشغل النفس،کالغضب لغیر اللّه تعالی و الجوع، و العطش،و الغم،و الفرح،و المرض،و غلبة النعاس و مدافعة الأخبثین و نحو ذلک من المشتغلات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یستعمل الانقباض المانع من الإتیان بالحجة و اللین الذی لا یؤمن معه من جرأة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یترتب و یعین قوما دون غیرهم للشهادة و نقل قول بتحریمه و الأشهر الکراهة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یشفع الی الغریم فی إسقاط أو إبطال هذا إذا کان بعد ثبوت الحق </w:t>
      </w:r>
      <w:bookmarkStart w:id="526" w:name="pg13624_146702"/>
    </w:p>
    <w:p>
      <w:pPr>
        <w:pStyle w:val="BookText"/>
        <w:rPr/>
      </w:pPr>
      <w:bookmarkEnd w:id="526"/>
      <w:r>
        <w:rPr>
          <w:rFonts w:ascii="IRNazanin" w:hAnsi="IRNazanin" w:eastAsia="IRNazanin"/>
          <w:color w:val="111111"/>
          <w:sz w:val="28"/>
          <w:sz w:val="28"/>
          <w:szCs w:val="28"/>
          <w:rtl w:val="true"/>
          <w:lang w:bidi="fa-IR"/>
        </w:rPr>
        <w:t>و الا فلا یکره بل یستحب الترغیب فی الصلح</w:t>
      </w:r>
      <w:r>
        <w:rPr>
          <w:rFonts w:eastAsia="IRNazanin" w:cs="IRNazanin"/>
          <w:color w:val="111111"/>
          <w:sz w:val="28"/>
          <w:szCs w:val="28"/>
          <w:rtl w:val="true"/>
          <w:lang w:bidi="fa-IR"/>
        </w:rPr>
        <w:t>.</w:t>
      </w:r>
    </w:p>
    <w:p>
      <w:pPr>
        <w:pStyle w:val="Heading4"/>
        <w:numPr>
          <w:ilvl w:val="3"/>
          <w:numId w:val="1"/>
        </w:numPr>
        <w:rPr/>
      </w:pPr>
      <w:bookmarkStart w:id="527" w:name="__RefHeading___Toc639760_3830689328"/>
      <w:bookmarkStart w:id="528" w:name="_Toc194"/>
      <w:bookmarkEnd w:id="527"/>
      <w:r>
        <w:rPr>
          <w:rtl w:val="true"/>
        </w:rPr>
        <w:t>مسائل</w:t>
      </w:r>
      <w:bookmarkEnd w:id="528"/>
    </w:p>
    <w:p>
      <w:pPr>
        <w:pStyle w:val="Heading5"/>
        <w:numPr>
          <w:ilvl w:val="4"/>
          <w:numId w:val="1"/>
        </w:numPr>
        <w:rPr/>
      </w:pPr>
      <w:bookmarkStart w:id="529" w:name="__RefHeading___Toc639762_3830689328"/>
      <w:bookmarkStart w:id="530" w:name="_Toc195"/>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5"/>
        <w:numPr>
          <w:ilvl w:val="4"/>
          <w:numId w:val="1"/>
        </w:numPr>
        <w:rPr/>
      </w:pPr>
      <w:bookmarkStart w:id="531" w:name="__RefHeading___Toc639764_3830689328"/>
      <w:bookmarkStart w:id="532" w:name="_Toc196"/>
      <w:bookmarkEnd w:id="531"/>
      <w:r>
        <w:rPr>
          <w:rtl w:val="true"/>
        </w:rPr>
        <w:t>الأولی</w:t>
      </w:r>
      <w:r>
        <w:rPr>
          <w:rtl w:val="true"/>
        </w:rPr>
        <w:t>:</w:t>
      </w:r>
      <w:r>
        <w:rPr>
          <w:rtl w:val="true"/>
        </w:rPr>
        <w:t>للإمام أن یقضی بعلمه فی الحقوق مطلقا</w:t>
      </w:r>
      <w:bookmarkEnd w:id="5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أن یقضی بعلمه فی الحقوق مطلقا للّه تعالی أم للناس إجماعا و هل لغیره أی لغیر الامام ذلک فی حقوق الناس و حقوق اللّه تعالی من حدوده؟فیه قولان أظهرهما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علیه الإجماع مستفیضا فی کلام جمع،و القول الثانی لابن حمزة و الإسکافی،و هما نادر ان مع 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 عنه الثانی مطلقا،و قیده الأول بحقوق اللّه تعالی،و علیه الحلی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الأقوال یقضی بعلمه فی تزکیة الشهود و جرحهم،و فی الإقرار عنده و ان لم یسمعه غیره،و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فی مجلس القضاء،و فی الحکم بخطإ الشهود یقینا و کذبهم،و فی تقریر من أساء أدبه فی مجلسه و ان لم یعمله غیره، و فی ما إذا شهد معه آخر،بلا خلاف فی شیء من ذلک غیر ما مر</w:t>
      </w:r>
      <w:r>
        <w:rPr>
          <w:rFonts w:eastAsia="IRNazanin" w:cs="IRNazanin"/>
          <w:color w:val="111111"/>
          <w:sz w:val="28"/>
          <w:szCs w:val="28"/>
          <w:rtl w:val="true"/>
          <w:lang w:bidi="fa-IR"/>
        </w:rPr>
        <w:t>.</w:t>
      </w:r>
    </w:p>
    <w:p>
      <w:pPr>
        <w:pStyle w:val="Heading5"/>
        <w:numPr>
          <w:ilvl w:val="4"/>
          <w:numId w:val="1"/>
        </w:numPr>
        <w:rPr/>
      </w:pPr>
      <w:bookmarkStart w:id="533" w:name="__RefHeading___Toc639766_3830689328"/>
      <w:bookmarkStart w:id="534" w:name="_Toc197"/>
      <w:bookmarkEnd w:id="533"/>
      <w:r>
        <w:rPr>
          <w:rtl w:val="true"/>
        </w:rPr>
        <w:t>الثانیة</w:t>
      </w:r>
      <w:r>
        <w:rPr>
          <w:rtl w:val="true"/>
        </w:rPr>
        <w:t>:</w:t>
      </w:r>
      <w:r>
        <w:rPr>
          <w:rtl w:val="true"/>
        </w:rPr>
        <w:t>ان عرف الحاکم عدالة الشاهدین حکم</w:t>
      </w:r>
      <w:bookmarkEnd w:id="53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 الحاکم عدالة الشاهدین حکم،و ان عرف فسقهما أطرح شهادتهما و ان جهل الأمرین،فالأصح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الحکم بشهادتهما حتی یبحث عنهما الا أن یصرح المشهود علیه بعدالتهما فیحکم کالصورة الأولی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البحث فی الصورة الثالثة بین ما لو جهل بإسلامهما أم لا و لا خلاف فی الأول،و أما الثانی فکذلک علی الأشهر الأقوی،خلافا للمفید و الشیخ فی بعض کتبهما و الإسکافی فلم یوجبوا البحث،بل اکتفوا بظاهر إسلامهما بناء منهم علی أن الأصل فیه العدالة،و ادعی الأخیر علیه الإجماع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مبنی الخلاف هنا علی الاختلاف فی تفسیر العدالة،هل هی ظاهر الإسلام مع عدم ظهور فسق أو حسن الظاهر أو الملکة أی الهیئة الراسخة فی النفس الباعثة </w:t>
      </w:r>
      <w:bookmarkStart w:id="535" w:name="pg13624_146703"/>
    </w:p>
    <w:p>
      <w:pPr>
        <w:pStyle w:val="BookText"/>
        <w:rPr/>
      </w:pPr>
      <w:bookmarkEnd w:id="535"/>
      <w:r>
        <w:rPr>
          <w:rFonts w:ascii="IRNazanin" w:hAnsi="IRNazanin" w:eastAsia="IRNazanin"/>
          <w:color w:val="111111"/>
          <w:sz w:val="28"/>
          <w:sz w:val="28"/>
          <w:szCs w:val="28"/>
          <w:rtl w:val="true"/>
          <w:lang w:bidi="fa-IR"/>
        </w:rPr>
        <w:t xml:space="preserve">لها علی ملازمة التقوی و المروة؟ و ینبغی القطع بضعف القول الأول منها،و أما الأخیران فالثانی أجودهما و أشهرهما،حتی ظاهر جماعة کونه مجمعا علیه،و لکن یکتفی فی معرفتهما بالمعاشرة المتأکدة الموجبة للظن بها،کالمعاملة و المسافرة و المجاورة و نحوها من الصحبة المتأکدة،و لا یکتفی بالمعاشرة الظاهرة کما هو مقتضی القول الأول أن أرید به ذلک،و ان أرید به الصحبة کما هو ظاهر الاخبار </w:t>
      </w:r>
      <w:r>
        <w:rPr>
          <w:rStyle w:val="FootnoteAnchor"/>
          <w:rtl w:val="true"/>
        </w:rPr>
        <w:footnoteReference w:id="317"/>
      </w:r>
      <w:r>
        <w:rPr>
          <w:rFonts w:ascii="IRNazanin" w:hAnsi="IRNazanin" w:eastAsia="IRNazanin"/>
          <w:color w:val="111111"/>
          <w:sz w:val="28"/>
          <w:sz w:val="28"/>
          <w:szCs w:val="28"/>
          <w:rtl w:val="true"/>
          <w:lang w:bidi="fa-IR"/>
        </w:rPr>
        <w:t>أیضا فلا خلاف فتوی و روایة</w:t>
      </w:r>
      <w:r>
        <w:rPr>
          <w:rFonts w:eastAsia="IRNazanin" w:cs="IRNazanin"/>
          <w:color w:val="111111"/>
          <w:sz w:val="28"/>
          <w:szCs w:val="28"/>
          <w:rtl w:val="true"/>
          <w:lang w:bidi="fa-IR"/>
        </w:rPr>
        <w:t>.</w:t>
      </w:r>
    </w:p>
    <w:p>
      <w:pPr>
        <w:pStyle w:val="Heading5"/>
        <w:numPr>
          <w:ilvl w:val="4"/>
          <w:numId w:val="1"/>
        </w:numPr>
        <w:rPr/>
      </w:pPr>
      <w:bookmarkStart w:id="536" w:name="__RefHeading___Toc639768_3830689328"/>
      <w:bookmarkStart w:id="537" w:name="_Toc198"/>
      <w:bookmarkEnd w:id="536"/>
      <w:r>
        <w:rPr>
          <w:rtl w:val="true"/>
        </w:rPr>
        <w:t>الثالثة</w:t>
      </w:r>
      <w:r>
        <w:rPr>
          <w:rtl w:val="true"/>
        </w:rPr>
        <w:t>:</w:t>
      </w:r>
      <w:r>
        <w:rPr>
          <w:rtl w:val="true"/>
        </w:rPr>
        <w:t>تسمع شهادة التعدیل مطلقة</w:t>
      </w:r>
      <w:bookmarkEnd w:id="53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شهادة التعدیل مطلقة من غیر أن یبین سببه و لا تسمع شهادة الجرح إلا مفصلة للسبب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وجوب التفصیل فیهما إلا إذا علم موافقة المزکی للحاکم فی أسباب الجرح و التعدیل اجتهادا أو تقلیدا، فتسمع حینئذ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اکتفی فی العدالة بالإطلاق،ففی القدر المعتبر من العبارة عنه أوجه بل و أقوال،أجودها الاکتفاء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اعتبار ضم شیء مطلقا،و ان کان الأحوط ضم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 الجرح و التعدیل،فالأقرب أنه ان لم یتکاذبا،بأن شهد المزکی بالعدالة مطلقا أو مفصلا لکن من غیر ضبط وقت معین،و شهد الجارح بأنه فعل ما یوجب الجرح فی وقت معین قدم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تکاذبا بأن شهد المعدل بأنه کان فی الوقت الذی شهد الجارح بفعل المعصیة فیه فی غیر المکان الذی عینه للمعصیة،أو کان فیه مشتغلا بفعل ما یضاد ما أسند إلیه الجارح،فالوجه التوقف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الجمع بین الشهادتین مع ترجیح التزکیة فی ما إذا قال المعدل</w:t>
      </w:r>
      <w:r>
        <w:rPr>
          <w:rFonts w:eastAsia="IRNazanin" w:cs="IRNazanin"/>
          <w:color w:val="111111"/>
          <w:sz w:val="28"/>
          <w:szCs w:val="28"/>
          <w:rtl w:val="true"/>
          <w:lang w:bidi="fa-IR"/>
        </w:rPr>
        <w:t xml:space="preserve">: </w:t>
      </w:r>
      <w:bookmarkStart w:id="538" w:name="pg13624_146704"/>
    </w:p>
    <w:p>
      <w:pPr>
        <w:pStyle w:val="BookText"/>
        <w:rPr/>
      </w:pPr>
      <w:bookmarkEnd w:id="538"/>
      <w:r>
        <w:rPr>
          <w:rFonts w:ascii="IRNazanin" w:hAnsi="IRNazanin" w:eastAsia="IRNazanin"/>
          <w:color w:val="111111"/>
          <w:sz w:val="28"/>
          <w:sz w:val="28"/>
          <w:szCs w:val="28"/>
          <w:rtl w:val="true"/>
          <w:lang w:bidi="fa-IR"/>
        </w:rPr>
        <w:t>صح السبب الذی ذکره الجارح لکن صح عندی توبته و رجوعه عنه</w:t>
      </w:r>
      <w:r>
        <w:rPr>
          <w:rFonts w:eastAsia="IRNazanin" w:cs="IRNazanin"/>
          <w:color w:val="111111"/>
          <w:sz w:val="28"/>
          <w:szCs w:val="28"/>
          <w:rtl w:val="true"/>
          <w:lang w:bidi="fa-IR"/>
        </w:rPr>
        <w:t>.</w:t>
      </w:r>
    </w:p>
    <w:p>
      <w:pPr>
        <w:pStyle w:val="Heading5"/>
        <w:numPr>
          <w:ilvl w:val="4"/>
          <w:numId w:val="1"/>
        </w:numPr>
        <w:rPr/>
      </w:pPr>
      <w:bookmarkStart w:id="539" w:name="__RefHeading___Toc639770_3830689328"/>
      <w:bookmarkStart w:id="540" w:name="_Toc199"/>
      <w:bookmarkEnd w:id="539"/>
      <w:r>
        <w:rPr>
          <w:rtl w:val="true"/>
        </w:rPr>
        <w:t>الرابعة</w:t>
      </w:r>
      <w:r>
        <w:rPr>
          <w:rtl w:val="true"/>
        </w:rPr>
        <w:t>:</w:t>
      </w:r>
      <w:r>
        <w:rPr>
          <w:rtl w:val="true"/>
        </w:rPr>
        <w:t>إذا التمس الغریم إحضار غریمه</w:t>
      </w:r>
      <w:bookmarkEnd w:id="54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التمس الغریم و المدعی للحق من الحاکم إحضار غریمه مجلس الحکم وجب علی الحاکم إجابته مطلقا و لو کان الغریم المسئول امرأة ان کانت برزة بفتح الباء و سکون الراء المهملة و فتح الزاء المعجمة،و هی التی لا تحتجب احتجاب الشواب،و هی مع ذلک عفیفة عاقلة تجلس للناس و تحدثهم،من البروز و هو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المسئول إحضاره ذا عذر یمنعه عن الحضور،کأن کان مریضا أو امرأة مخدرة غیر برزة استناب الحاکم من یحکم بینهما أو أمرهما بنصب وکیل لیخاصم عنهما،فان دعت الحاجة الی تحلیفهما بعث إلیهما من یحلفهما، بلا خلاف فی شیء من ذلک الا من الإسکافی،فقید الحکم بوجوب الإحضار مع عدم العذر بالحاضر الذی لا یشق علیه الحضور من جهة الرفعة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المتأخرون فی التخصیص بالحضور،و خالفوه فی التخصیص بغیر ذی الشرف،فأوجبوا حضوره مع الحضور أیضا،بل فی صریح المسالک و ظاهر المبسوط </w:t>
      </w:r>
      <w:r>
        <w:rPr>
          <w:rStyle w:val="FootnoteAnchor"/>
          <w:rtl w:val="true"/>
        </w:rPr>
        <w:footnoteReference w:id="318"/>
      </w:r>
      <w:r>
        <w:rPr>
          <w:rFonts w:ascii="IRNazanin" w:hAnsi="IRNazanin" w:eastAsia="IRNazanin"/>
          <w:color w:val="111111"/>
          <w:sz w:val="28"/>
          <w:sz w:val="28"/>
          <w:szCs w:val="28"/>
          <w:rtl w:val="true"/>
          <w:lang w:bidi="fa-IR"/>
        </w:rPr>
        <w:t>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قیدوا عدم وجوب الإحضار فی صورة الغیبة بما إذا لم یحرر المدعی الدعوی،أو حررها و لم تکن عند الحاکم مسموعة،و أوجبوا فی غیر الصورتین الإحضار مطلقا،و ما اختاروه أقوی</w:t>
      </w:r>
      <w:r>
        <w:rPr>
          <w:rFonts w:eastAsia="IRNazanin" w:cs="IRNazanin"/>
          <w:color w:val="111111"/>
          <w:sz w:val="28"/>
          <w:szCs w:val="28"/>
          <w:rtl w:val="true"/>
          <w:lang w:bidi="fa-IR"/>
        </w:rPr>
        <w:t>.</w:t>
      </w:r>
    </w:p>
    <w:p>
      <w:pPr>
        <w:pStyle w:val="Heading5"/>
        <w:numPr>
          <w:ilvl w:val="4"/>
          <w:numId w:val="1"/>
        </w:numPr>
        <w:rPr/>
      </w:pPr>
      <w:bookmarkStart w:id="541" w:name="__RefHeading___Toc639772_3830689328"/>
      <w:bookmarkStart w:id="542" w:name="_Toc200"/>
      <w:bookmarkEnd w:id="541"/>
      <w:r>
        <w:rPr>
          <w:rtl w:val="true"/>
        </w:rPr>
        <w:t>الخامسة</w:t>
      </w:r>
      <w:r>
        <w:rPr>
          <w:rtl w:val="true"/>
        </w:rPr>
        <w:t xml:space="preserve">: </w:t>
      </w:r>
      <w:r>
        <w:rPr>
          <w:rtl w:val="true"/>
        </w:rPr>
        <w:t>الرشوة علی الحاکم حرام</w:t>
      </w:r>
      <w:bookmarkEnd w:id="54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الرشوة و أخذها علی الحاکم حرام کما مر فی الفصل الأول من کتاب التجارة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فی الفرق بینها و بین الهدیة حیث تجوز له مطلقا أو فی الجملة علی التفصیل المتقدم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دفع المال إلی القاضی و نحوه من العمال،و ان کان </w:t>
      </w:r>
      <w:bookmarkStart w:id="543" w:name="pg13624_146705"/>
    </w:p>
    <w:p>
      <w:pPr>
        <w:pStyle w:val="BookText"/>
        <w:rPr/>
      </w:pPr>
      <w:bookmarkEnd w:id="543"/>
      <w:r>
        <w:rPr>
          <w:rFonts w:ascii="IRNazanin" w:hAnsi="IRNazanin" w:eastAsia="IRNazanin"/>
          <w:color w:val="111111"/>
          <w:sz w:val="28"/>
          <w:sz w:val="28"/>
          <w:szCs w:val="28"/>
          <w:rtl w:val="true"/>
          <w:lang w:bidi="fa-IR"/>
        </w:rPr>
        <w:t>الغرض منه التودد أو التوسل لحاجة من العلم و نحوه فهو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التوسل الی القضاء و العمل فهو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و بین أخذ الجعل علی القضاء من المتحاکمین أو أحدهما ان قیل بجوازه أخفی،و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الرشوة أن یحکم لباذلها علی التعیین بحق أو باطل،و فی الجعل ان شرط علیهما أو علی المحکوم علیه الفرق واضح، لأنه حینئذ فی مقابلة عمله معهما و فصل الحکومة بینهما من غیر اعتبار الحکم لأحدهما بخصوصه،و ان شرطه علی المحکوم له فالفرق أن الحکم لا یتعلق الغرض فیه بأحدهما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اتفق له الحکم بینهما علی الوجه المعتبر یکون علیه الجعل،و هذا لیس فیه تهمة و لا ظهور غرض،بخلاف الرشوة المبذولة له ابتداء من شخص معین لیکون الحکم له بخصوصه کیف کان،فان هذا ظاهر فی فساد المقصد و صریح فی تطرق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المرتشی إعادتها عینا مع وجودها و مثلا أو قیمة مع تلفها مطلقا کان التلف بتفریطه أم لا وجوبا فوریا،بلا خلاف فی شیء من ذلک عندنا</w:t>
      </w:r>
      <w:r>
        <w:rPr>
          <w:rFonts w:eastAsia="IRNazanin" w:cs="IRNazanin"/>
          <w:color w:val="111111"/>
          <w:sz w:val="28"/>
          <w:szCs w:val="28"/>
          <w:rtl w:val="true"/>
          <w:lang w:bidi="fa-IR"/>
        </w:rPr>
        <w:t>.</w:t>
      </w:r>
    </w:p>
    <w:p>
      <w:pPr>
        <w:pStyle w:val="Heading3"/>
        <w:numPr>
          <w:ilvl w:val="2"/>
          <w:numId w:val="1"/>
        </w:numPr>
        <w:rPr/>
      </w:pPr>
      <w:bookmarkStart w:id="544" w:name="__RefHeading___Toc639774_3830689328"/>
      <w:bookmarkStart w:id="545" w:name="_Toc201"/>
      <w:bookmarkEnd w:id="544"/>
      <w:r>
        <w:rPr>
          <w:rtl w:val="true"/>
        </w:rPr>
        <w:t>النظر الثالث</w:t>
      </w:r>
      <w:bookmarkEnd w:id="545"/>
    </w:p>
    <w:p>
      <w:pPr>
        <w:pStyle w:val="Heading4"/>
        <w:numPr>
          <w:ilvl w:val="3"/>
          <w:numId w:val="1"/>
        </w:numPr>
        <w:rPr/>
      </w:pPr>
      <w:bookmarkStart w:id="546" w:name="__RefHeading___Toc639776_3830689328"/>
      <w:bookmarkStart w:id="547" w:name="_Toc202"/>
      <w:bookmarkEnd w:id="546"/>
      <w:r>
        <w:rPr>
          <w:rtl w:val="true"/>
        </w:rPr>
        <w:t>اشارة</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مقاصد ثلاثة</w:t>
      </w:r>
      <w:r>
        <w:rPr>
          <w:rFonts w:eastAsia="IRNazanin" w:cs="IRNazanin"/>
          <w:color w:val="111111"/>
          <w:sz w:val="28"/>
          <w:szCs w:val="28"/>
          <w:rtl w:val="true"/>
          <w:lang w:bidi="fa-IR"/>
        </w:rPr>
        <w:t>:</w:t>
      </w:r>
    </w:p>
    <w:p>
      <w:pPr>
        <w:pStyle w:val="Heading4"/>
        <w:numPr>
          <w:ilvl w:val="3"/>
          <w:numId w:val="1"/>
        </w:numPr>
        <w:rPr/>
      </w:pPr>
      <w:bookmarkStart w:id="548" w:name="__RefHeading___Toc639778_3830689328"/>
      <w:bookmarkStart w:id="549" w:name="_Toc203"/>
      <w:bookmarkEnd w:id="548"/>
      <w:r>
        <w:rPr>
          <w:rtl w:val="true"/>
        </w:rPr>
        <w:t>الأول</w:t>
      </w:r>
      <w:r>
        <w:rPr>
          <w:rtl w:val="true"/>
        </w:rPr>
        <w:t>:</w:t>
      </w:r>
      <w:r>
        <w:rPr>
          <w:rtl w:val="true"/>
        </w:rPr>
        <w:t>فی وظائف الحاکم</w:t>
      </w:r>
      <w:bookmarkEnd w:id="5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وظائف الحاکم و آدابه و هی أربع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القاضی التسویة بین الخصوم فی السلام علیهما و رده إذا سلما علیه و الکلام معهما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المکان لهما،فیجلسهما بین یدیه معا و النظر إلیهما و الإنصات و الاستماع لکلامهما و العدل فی الحکم بینهما،و غیر ذلک من أنواع الإکرام، کالإذن فی الدخول،و طلاقة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ما عدا العدل،و الأول أشهر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الحکم وجوبا أو استحبابا مشروط بما إذا تساوی الخصوم فی الإسلام و الکفر و لو کان أحد الخصمین مسلما و الأخر کافرا جاز أن یکون الکافر قائما و المسلم قاعدا أو أعلی منزلا بلا خلاف فیه،و لا فی عدم وجوب التسویة بینهم مطلقا </w:t>
      </w:r>
      <w:r>
        <w:rPr>
          <w:rStyle w:val="FootnoteAnchor"/>
          <w:rtl w:val="true"/>
        </w:rPr>
        <w:footnoteReference w:id="319"/>
      </w:r>
      <w:r>
        <w:rPr>
          <w:rFonts w:ascii="IRNazanin" w:hAnsi="IRNazanin" w:eastAsia="IRNazanin"/>
          <w:color w:val="111111"/>
          <w:sz w:val="28"/>
          <w:sz w:val="28"/>
          <w:szCs w:val="28"/>
          <w:rtl w:val="true"/>
          <w:lang w:bidi="fa-IR"/>
        </w:rPr>
        <w:t>فی المیل القلبی،و لا فی استحبابها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وجوب التسویة بین المسلم و الکافر فی ما عدا ذلک،خلافا لظاهر نحو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للحاکم أن یلقن أحد الخصمین و یعلمه شیئا یستظهر به علی خصمه کأن یدعی بطریق الاحتمال فیلقنه الدعوی بالجزم حتی یسمع،أو ادعی علیه قرض و أراد الجواب بالوفاء فیعلمه الإنکار لئلا یلزمه البینة بالاعتراف،أو نحو ذلک بلا خلاف فیه علی الظاهر،نعم لا بأس بالاستفسار و التحقیق و ان أدی بالأخرة إلی تلقین صحة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سکتا أی الخصمان استحب له أی للحاکم أن 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تکلما أو لیتکلم المدعی منکما أو ان کنتما حضرتما لشیء فاذکراه،أو ما ناسبه من الألفاظ الدالة علیه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احتشماه أمر من یقول لهما ذلک و لا یواجه بالخطاب أحدهما،بلا خلاف فی شیء من ذلک علی الظاهر حتی فی النهی عن مواجهة أحدهما بالخطاب،لکن قد اختلفوا فی الأخذ بالظاهر حتی فی التحریم أو الکراهة،و الوجه الأول</w:t>
      </w:r>
      <w:r>
        <w:rPr>
          <w:rFonts w:eastAsia="IRNazanin" w:cs="IRNazanin"/>
          <w:color w:val="111111"/>
          <w:sz w:val="28"/>
          <w:szCs w:val="28"/>
          <w:rtl w:val="true"/>
          <w:lang w:bidi="fa-IR"/>
        </w:rPr>
        <w:t xml:space="preserve">. </w:t>
      </w:r>
      <w:bookmarkStart w:id="550" w:name="pg13624_146707"/>
    </w:p>
    <w:p>
      <w:pPr>
        <w:pStyle w:val="BookText"/>
        <w:rPr/>
      </w:pPr>
      <w:bookmarkEnd w:id="550"/>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بدر أحد الخصمین و سبقه الی الدعوی سمع منه وجوبا هی دون غیرها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علیه غریمه کلامه فی أثناء الدعوی،فقال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المدعی لم یلتفت الیه الحاکم،بل منعه حتی ینتهی دعواه و حکومته بمطالبته جوابها منه ثم الحکم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ابتدرا و سبقا الی الدعوی معا سمع من الذی وقف عن یمین صاحبه فی المجلس،بلا خلاف الا من الشیخ فمال إلی القرعة،و هو نادر بل علی خلافه الإجماع فی صریح الانتصار </w:t>
      </w:r>
      <w:r>
        <w:rPr>
          <w:rStyle w:val="FootnoteAnchor"/>
          <w:rtl w:val="true"/>
        </w:rPr>
        <w:footnoteReference w:id="320"/>
      </w:r>
      <w:r>
        <w:rPr>
          <w:rFonts w:ascii="IRNazanin" w:hAnsi="IRNazanin" w:eastAsia="IRNazanin"/>
          <w:color w:val="111111"/>
          <w:sz w:val="28"/>
          <w:sz w:val="28"/>
          <w:szCs w:val="28"/>
          <w:rtl w:val="true"/>
          <w:lang w:bidi="fa-IR"/>
        </w:rPr>
        <w:t xml:space="preserve">و الخلاف </w:t>
      </w:r>
      <w:r>
        <w:rPr>
          <w:rStyle w:val="FootnoteAnchor"/>
          <w:rtl w:val="true"/>
        </w:rPr>
        <w:footnoteReference w:id="321"/>
      </w:r>
      <w:r>
        <w:rPr>
          <w:rFonts w:ascii="IRNazanin" w:hAnsi="IRNazanin" w:eastAsia="IRNazanin"/>
          <w:color w:val="111111"/>
          <w:sz w:val="28"/>
          <w:sz w:val="28"/>
          <w:szCs w:val="28"/>
          <w:rtl w:val="true"/>
          <w:lang w:bidi="fa-IR"/>
        </w:rPr>
        <w:t xml:space="preserve">و المبسوط </w:t>
      </w:r>
      <w:r>
        <w:rPr>
          <w:rStyle w:val="FootnoteAnchor"/>
          <w:rtl w:val="true"/>
        </w:rPr>
        <w:footnoteReference w:id="322"/>
      </w:r>
      <w:r>
        <w:rPr>
          <w:rFonts w:ascii="IRNazanin" w:hAnsi="IRNazanin" w:eastAsia="IRNazanin"/>
          <w:color w:val="111111"/>
          <w:sz w:val="28"/>
          <w:sz w:val="28"/>
          <w:szCs w:val="28"/>
          <w:rtl w:val="true"/>
          <w:lang w:bidi="fa-IR"/>
        </w:rPr>
        <w:t xml:space="preserve">و السرائر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اجتمع خصوم فان وردوا مرتین،بدأ بالأول منهم فالأول،و ان وردوا جمیعا کتب أسماء المدعین فی رقاع و استدعی من یخرج اسمه بالقرعة،الا أن یتضرر بعضهم بالتأخیر فیقدمه،و مثله ما لو تزاحم الطلبة عند المدرس و المستفتون عند المفتی مع وجوب التعلیم و الإفتاء،فیقدمان الأسبق منهم فالأسبق،فإن جهل أو جاءوا معا أقرع بینهم،و لو جمعهم علی درس واحد مع تقارب إفهامهم جاز و الا فلا،و مع عدم وجوب الأمرین فالأمر إلیهما یتخیران، فیختاران من شاء</w:t>
      </w:r>
      <w:r>
        <w:rPr>
          <w:rFonts w:eastAsia="IRNazanin" w:cs="IRNazanin"/>
          <w:color w:val="111111"/>
          <w:sz w:val="28"/>
          <w:szCs w:val="28"/>
          <w:rtl w:val="true"/>
          <w:lang w:bidi="fa-IR"/>
        </w:rPr>
        <w:t>.</w:t>
      </w:r>
    </w:p>
    <w:p>
      <w:pPr>
        <w:pStyle w:val="Heading4"/>
        <w:numPr>
          <w:ilvl w:val="3"/>
          <w:numId w:val="1"/>
        </w:numPr>
        <w:rPr/>
      </w:pPr>
      <w:bookmarkStart w:id="551" w:name="__RefHeading___Toc639780_3830689328"/>
      <w:bookmarkStart w:id="552" w:name="_Toc204"/>
      <w:bookmarkEnd w:id="551"/>
      <w:r>
        <w:rPr>
          <w:rtl w:val="true"/>
        </w:rPr>
        <w:t>المقصد الثانی</w:t>
      </w:r>
      <w:r>
        <w:rPr>
          <w:rtl w:val="true"/>
        </w:rPr>
        <w:t>-</w:t>
      </w:r>
      <w:r>
        <w:rPr>
          <w:rtl w:val="true"/>
        </w:rPr>
        <w:t>فی جواب المدعی علیه</w:t>
      </w:r>
      <w:bookmarkEnd w:id="552"/>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المدعی علیه،و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إقرار بما ادعی علیه أو إنکار له أو سکوت عنه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فیلزم به الحق و یثبت فی ذمة المقر إذا کان جائز الأمر </w:t>
      </w:r>
    </w:p>
    <w:p>
      <w:pPr>
        <w:pStyle w:val="BookText"/>
        <w:rPr/>
      </w:pPr>
      <w:r>
        <w:rPr>
          <w:rFonts w:ascii="IRNazanin" w:hAnsi="IRNazanin" w:eastAsia="IRNazanin"/>
          <w:color w:val="111111"/>
          <w:sz w:val="28"/>
          <w:sz w:val="28"/>
          <w:szCs w:val="28"/>
          <w:rtl w:val="true"/>
          <w:lang w:bidi="fa-IR"/>
        </w:rPr>
        <w:t>و التصرف،باستجماعه شرائط الإقرار المقررة فی بابه المتقدم مطلقا رجلا کان المقر أو امرأة أو غیرهما،بخلاف ما إذا أقام المدعی بینة،فإنه لم یثبت بمجرد إقامتها،لأنها منوطة باجتهاد الحاکم فی قبولها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ثمرة الفرق بین المقامین بذلک جواز مقاصة المدعی حقه إذا کان عینا و ادعاها مع عدم علمه بها بالإقرار دون البینة إذا لم یحکم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التمس المدعی الحکم له به أی بالحق الثابت بالإقرار حکم الحاکم له به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جوازه بدون السؤال قولان،و کذا فی مطالبة الحاکم المدعی علیه بالجواب قبل التماس المدعی،و الأشهر الأحوط بل الأظهر فی المقامین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الحکم هنا و فی غیره من الأبواب علی ما ذکره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ألزمتک، أو قضیت علیک،أو أدفع الیه ماله،و نحو ذلک مما یکون صریحا فیه،دون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عندی حق خصمک أو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الحکم هنا بعد الاتفاق علی ثبوت الحق بالإقرار کما مضی غیر واضحة، عدا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من إنفاذ الحاکم إیاه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یتحقق فإن رضی المحکوم له بالاقتصار علی تلفظ الحاکم به فذاک و ان التمس أن یکتب له به حجة بحقه یکون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لا یکتب له علی المقر حجة إلا بعد المعرفة باسمه أی المقر و نسبه،أو یشهد بذلک أی بکل من الاسم و النسب عدلان مرضیان عنده لیؤمن من التزویر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یقنع المدعی بالحلیة و هی بکسر الحاء المهملة ثم الیاء المنقطة نقطتین من تحت بعد اللام،الصفة،فیکتب صفة المقر من طوله و قصره و بیاضه و سواده،و نحو ذلک من الأوصاف التی یؤمن معها التزویر،بلا خلاف فی شیء </w:t>
      </w:r>
    </w:p>
    <w:p>
      <w:pPr>
        <w:pStyle w:val="BookText"/>
        <w:rPr/>
      </w:pPr>
      <w:r>
        <w:rPr>
          <w:rFonts w:ascii="IRNazanin" w:hAnsi="IRNazanin" w:eastAsia="IRNazanin"/>
          <w:color w:val="111111"/>
          <w:sz w:val="28"/>
          <w:sz w:val="28"/>
          <w:szCs w:val="28"/>
          <w:rtl w:val="true"/>
          <w:lang w:bidi="fa-IR"/>
        </w:rPr>
        <w:t>من ذلک حتی فی الاکتفاء بالحلیة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الکتاب هنا مع الاتفاق علی عدم جواز الرجوع الیه له و لا لغیره من الحکام الا بعد العلم بالواقعة،جعله مذکرا و منبها علیها،فإذا وقف الإنسان علی خطه،فان تذکرها أقام الشهادة علیها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ثبت الحق بالإقرار أو غیره کلف أداؤه و ان امتنع المقر و من فی حکمه ممن ثبت علیه الحق من التسلیم مع قدرته علیه أمر الحاکم خصمه بالملازمة له حتی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التمس من الحاکم حبسه حبس و إذا أبی باع الحاکم علیه ماله،بلا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ادعی الإعسار و هو عندنا العجز عن أداء الحق،لعدم ملکه لما زاد عن داره و ثیابه اللائقة بحاله و دابته و خادمه کذلک،و قوت یوم و لیلة له و لعیاله الواجبی النفقة،فإن کان له أصل مال قبل ذلک،أو کان أصل الدعوی مالا کلف البینة علی تلفه،فان لم یقمها حبس الی أن یتبین الإعسار علی الأشهر الأظهر فتوی و روایة </w:t>
      </w:r>
      <w:r>
        <w:rPr>
          <w:rStyle w:val="FootnoteAnchor"/>
          <w:rtl w:val="true"/>
        </w:rPr>
        <w:footnoteReference w:id="324"/>
      </w:r>
      <w:r>
        <w:rPr>
          <w:rFonts w:ascii="IRNazanin" w:hAnsi="IRNazanin" w:eastAsia="IRNazanin"/>
          <w:color w:val="111111"/>
          <w:sz w:val="28"/>
          <w:sz w:val="28"/>
          <w:szCs w:val="28"/>
          <w:rtl w:val="true"/>
          <w:lang w:bidi="fa-IR"/>
        </w:rPr>
        <w:t xml:space="preserve">،و فیه روایة </w:t>
      </w:r>
      <w:r>
        <w:rPr>
          <w:rStyle w:val="FootnoteAnchor"/>
          <w:rtl w:val="true"/>
        </w:rPr>
        <w:footnoteReference w:id="325"/>
      </w:r>
      <w:r>
        <w:rPr>
          <w:rFonts w:ascii="IRNazanin" w:hAnsi="IRNazanin" w:eastAsia="IRNazanin"/>
          <w:color w:val="111111"/>
          <w:sz w:val="28"/>
          <w:sz w:val="28"/>
          <w:szCs w:val="28"/>
          <w:rtl w:val="true"/>
          <w:lang w:bidi="fa-IR"/>
        </w:rPr>
        <w:t>أخری بعدم الحبس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یعرف له أصل مال و لا کانت الدعوی مالا بل کانت جنایة أو صداقا أو نفقة زوجة أو قریب أو نحو ذلک قبل قوله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ثبوته أی ثبوت إعساره بالبینة أو تصدیق المدعی ینظر و یمهل حتی یتمکن من الوفاء علی الأشهر الأقوی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جواز تسلیمه الی الغرماء لیؤاجروه أو یستعملوه روایة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عمل بها فی النهایة </w:t>
      </w:r>
      <w:r>
        <w:rPr>
          <w:rStyle w:val="FootnoteAnchor"/>
          <w:rtl w:val="true"/>
        </w:rPr>
        <w:footnoteReference w:id="327"/>
      </w:r>
      <w:r>
        <w:rPr>
          <w:rFonts w:ascii="IRNazanin" w:hAnsi="IRNazanin" w:eastAsia="IRNazanin"/>
          <w:color w:val="111111"/>
          <w:sz w:val="28"/>
          <w:sz w:val="28"/>
          <w:szCs w:val="28"/>
          <w:rtl w:val="true"/>
          <w:lang w:bidi="fa-IR"/>
        </w:rPr>
        <w:t xml:space="preserve">و الأشهر منها روایة و فتوی کما مر تخلیته و إنظاره إلی یساره،مع أنها مع ذلک أکثر عددا و أوضح سندا و أوفق بالأصل و الآیة </w:t>
      </w:r>
      <w:r>
        <w:rPr>
          <w:rStyle w:val="FootnoteAnchor"/>
          <w:rtl w:val="true"/>
        </w:rPr>
        <w:footnoteReference w:id="328"/>
      </w:r>
      <w:r>
        <w:rPr>
          <w:rFonts w:ascii="IRNazanin" w:hAnsi="IRNazanin" w:eastAsia="IRNazanin"/>
          <w:color w:val="111111"/>
          <w:sz w:val="28"/>
          <w:sz w:val="28"/>
          <w:szCs w:val="28"/>
          <w:rtl w:val="true"/>
          <w:lang w:bidi="fa-IR"/>
        </w:rPr>
        <w:t>الکریمة،و هذه شاذة لا عامل بها،حتی الشیخ لرجوعه فی الخلاف الی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حمزة قول ثالث فی المسألة،مفصل بین ما إذا کان المعسر ذا حرفة یکتسب بها فالروایة الثانیة،و غیره فالروایة المشهورة،و حجته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توانی عن التکسب مع قدرته علیه،بحیث یترتب به ضرر علی الغرماء أمکن أن یجبره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أنه لا ینجع فیه جبره و إقامته علی الفعل الواجب الا بالدفع الی الغرماء أمکن الجواز،و یمکن أن ینزل علیه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ارتاب الحاکم بالمقر و شک فی بلوغه أو عقله أو اختیاره، أو نحو ذلک مما هو شرط فی إقراره توقف فی الحکم بإقراره حتی یستبین حاله من بلوغ و رشده و نحوهما مما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 یجب أن یقال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 ان جهل مطالبتها منه،و ان کان عالما بها جاز للحاکم السکوت عنه و السؤال عنها فان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 البینة جاز للحاکم أمره بإحضارها مطلقا </w:t>
      </w:r>
      <w:r>
        <w:rPr>
          <w:rStyle w:val="FootnoteAnchor"/>
          <w:rtl w:val="true"/>
        </w:rPr>
        <w:footnoteReference w:id="329"/>
      </w:r>
      <w:r>
        <w:rPr>
          <w:rFonts w:ascii="IRNazanin" w:hAnsi="IRNazanin" w:eastAsia="IRNazanin"/>
          <w:color w:val="111111"/>
          <w:sz w:val="28"/>
          <w:sz w:val="28"/>
          <w:szCs w:val="28"/>
          <w:rtl w:val="true"/>
          <w:lang w:bidi="fa-IR"/>
        </w:rPr>
        <w:t>وفاقا للأکثر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حضر المدعی البینة عند الحاکم و عرف عدالتها سمعها و حکم بشهادتها بعد التماس المدعی سماعها و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اشهدا،لأنه أمر و هو لا یأمرهما،بل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کلام أو شهادة فلیذکر ما عنده ان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أجابا بما لا یثبت به حق طرح قولهما،و ان قطعا بالحق المدعی و طاق الدعوی و عرف العدالة حکم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عرف فسقهما ترک شهادتهما و لا یطلب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جهل حالها طلب من المدعی تزکیتهما،فان زکاهما شاهدین أو شاهد علی قول علی کل من الشاهدین یعرفان العدالة و مزیلها أثبتها،ثم سأل الخصم عن الجرح،فان اعترف بعدمه حکم کما مر،و ان ادعاه و استنظر أمهمله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أحضر الجارح نظر فی أمره علی حسب ما یراه من تفصیل و إجمال و غیرهما،فان قبل قدمه علی التزکیة علی التفصیل المتقدم،بلا خلاف فی شیء من ذلک أجده،حتی فی توقف سؤال البینة و الحکم بشهادتها علی سؤال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إطلاق الأصحاب الإمهال ثلاثة أیام مع الاستنظار،یقتضی عدم الفرق بین قول المستنظر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شهودی علی الجرح علی مسافة لا یصلون الا بعد الثلاثة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لو عین مکانا بعیدا أن یجعل بقدره إذا لم یؤد الی البعد المفرط الموجب للتضرر بتأخیر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یحضرها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غائبة،أجل و ضرب له وقت بمقدار إحضارها و ان شاء الحاکم خیره بین الصبر إلی الإحضار و بین إحلافه المنکر، بل له الخیار بین إحلافه و بین اقامة البینة علیه و لو مع حضورها،کما ذکره جماعة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 تکفیل المدعی علیه أی أخذ الکفیل منه لیحضره متی حضرت البینة هنا أی عند غیبة البینة و عدم ثبوت الحق بها تردد و أقوال،ثالثها الجواز ان خیف هرب المنکر و عدم التمکن من استیفاء الحق بعد ثبوته من ماله،و المنع فی غیر ذلک،و هو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القول بالتکفیل فهل یتعین فی ضرب مدته ثلاثة أیام أو یناط بنظر الحاکم؟قولان،الأکثر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یخرج الکفیل من حق الکفالة عند انقضاء الأجل المضروب کائنا ما کان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بینة لی عرفه الحاکم أن له الیمین علی خصمه،کما أن علیه البینة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هنا إحلافه حتی یلتمس المدعی بلا خلاف فان تبرع المنکر بالحلف أو أحلفه الحاکم من دون سؤاله و لغا و لم یعتد بها أو أعیدت مع التماس المدعی و لا یستقل الغریم أیضا بالیمین بغیر اذن الحاکم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یحلف أو یرده علی المدعی أو ینکل و یأبی عن الأمرین فإن حلف سقطت الدعوی و ان لم یبرء ذمته عن الحق فی نفس الأمر کما لو کان کاذبا،بل یجب علیه فی ما بینه و بین اللّه تعالی التخلص من حق المدعی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مثل ذلک فی جانب المدعی لو شهدت له البینة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ظفر له المدعی بمال لم یجز له المقاصة بعد إحلاف الحاکم إیاه بسؤاله و لا معاودة المحاکمة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عاود الخصومة لم تسمع دعواه إجماعا إذا لم یقم بعد إحلافه بینة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بعده بینة به فکذلک لم تسمع علی الأظهر الأشهر، و فی الغنیة و الخلاف الإجماع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المفید و ابن حمزة و القاضی انه یعمل بها ما لم یشترط </w:t>
      </w:r>
    </w:p>
    <w:p>
      <w:pPr>
        <w:pStyle w:val="BookText"/>
        <w:rPr/>
      </w:pPr>
      <w:r>
        <w:rPr>
          <w:rFonts w:ascii="IRNazanin" w:hAnsi="IRNazanin" w:eastAsia="IRNazanin"/>
          <w:color w:val="111111"/>
          <w:sz w:val="28"/>
          <w:sz w:val="28"/>
          <w:szCs w:val="28"/>
          <w:rtl w:val="true"/>
          <w:lang w:bidi="fa-IR"/>
        </w:rPr>
        <w:t>الحالف سقوط الحق بها إلحاقا لها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یجب الحق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الحلف إجماعا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یجب بها أیضا،و هو اجتهاد فی مقابلة النص و فی المسألة قولان آخران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أکذب الحالف نفسه أو ادعی سهوه و نسیانه و اعترف بالحق المدعی کلا أو بعضا جاز للمدعی مطالبته بما اعترف به،بلا خلاف و فی کلام جمع الإجماع و علی هذا فلو أنکر الحق علیه ثانیا أو ما طل فی أدائه حل للمدعی مقاصته مع اجتماع شرائط التقاص المذکورة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رد المنکر الیمین المتوجهة الیه علی المدعی صح و لزمه الحلف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الأصحاب من ذلک مواضع ثلاثة بغیر خلاف بینهم أجده،منها دعوی التهمة،و منها دعوی الوصی مالا علی آخر و أنکر سواء نکل عن الیمین أوردها،و منها ما لو ادعی الوصی علی الوارث ان المیت أوصی للفقراء بخمس أو زکاة أو حج أو نحو ذلک مما لا مستحق له بخصوصه،و حینئذ یلزم علی المنکر علی تقدیر الإنکار اما دفع الحق الی المدعی أو الیمین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یمین المدعی بمنزلة إقرار المنکر؟قولان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علیهما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ثبوت الحق بمجرد یمینه علی الثانی،و احتیاجه مع ذلک الی حکم الحاکم علی الأول کما مر،و اختار جماعة من متأخری المتأخرین الرجوع فیها إلی الأصول و العمل علیها فی کل منها من دون أن یجعل أحد القولین أصلا کلیا یرجع إلیه فی جمیعها،بل لو اقتضت الأصول فی بعضها ما یوافق أحدهما و فی الأخر ما یخالفه عملا بالأصلین معا،و هو حسن ان لم یکن فی المسألة قولا ثالثا،و اختاروا فی الفروع المتقدم عدم التوقف علی </w:t>
      </w:r>
    </w:p>
    <w:p>
      <w:pPr>
        <w:pStyle w:val="BookText"/>
        <w:rPr/>
      </w:pPr>
      <w:r>
        <w:rPr>
          <w:rFonts w:ascii="IRNazanin" w:hAnsi="IRNazanin" w:eastAsia="IRNazanin"/>
          <w:color w:val="111111"/>
          <w:sz w:val="28"/>
          <w:sz w:val="28"/>
          <w:szCs w:val="28"/>
          <w:rtl w:val="true"/>
          <w:lang w:bidi="fa-IR"/>
        </w:rPr>
        <w:t>حکم الحاکم،و فی مستنده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یتوجه للمنکر ردها علی المدعی فان حلف استحق المدعی بلا خلاف و ان نکل و امتنع عن الحلف،فان لم یعلله بشیء،أو قال ما أرید أن أحلف سقطت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مطالبته الخصم بعد ذلک،و لا استیناف الدعوی معه فی مجلس آخر کما لو حلف المدعی علیه،بلا خلاف و لا إشکال إذا کان فی مجلس الحکم، و فی غیره خلاف و إشکال إذا کان فی مجلس الحکم،فقیل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یسقط حقه فی ذلک المجلس و له تجدیده فی غیره،و ما ذکرناه أصح و أشهر مع أن القائل المزبور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 ذلک جماعة ما إذا أتی ببینة،و لعله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 لامتناعه سببا،مثل الإتیان بالبینة،أو سؤال الفقهاء،أو النظر فی الحساب،أو نحو ذلک،ترک و لم یبطل حقه من الیمین،و هل یقدر إمهاله أم 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المنکر عن الیمین و ردها معا قال 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حلفت و الا جعلتک ناکلا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وجوبا،و یکرر ذلک استظهارا لا فرضا کما قالوه و ان أصر قضی علیه بالنکول و یلزم بحق المدعی بمجرده عند جماعة و هو المروی </w:t>
      </w:r>
      <w:r>
        <w:rPr>
          <w:rStyle w:val="FootnoteAnchor"/>
          <w:rtl w:val="true"/>
        </w:rPr>
        <w:footnoteReference w:id="330"/>
      </w:r>
      <w:r>
        <w:rPr>
          <w:rFonts w:ascii="IRNazanin" w:hAnsi="IRNazanin" w:eastAsia="IRNazanin"/>
          <w:color w:val="111111"/>
          <w:sz w:val="28"/>
          <w:sz w:val="28"/>
          <w:szCs w:val="28"/>
          <w:rtl w:val="true"/>
          <w:lang w:bidi="fa-IR"/>
        </w:rPr>
        <w:t>فی الصحیح و غیره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الحاکم الیمین علی المدعی من باب نیابة العامة فإن حلف ثبت حقه و ان نکل بطل و لعله أظهر وفاقا للأکثر،و فی صریح الغنیة و ظاهر السرائر الإجماع،کما عن صریح الخلاف،و عزاه الجمهور الی مولانا أمیر المؤمنین علیه السّلام،و مع ذلک فهذا القول أحوط لو بذل المدعی الیمین،لثبوت </w:t>
      </w:r>
    </w:p>
    <w:p>
      <w:pPr>
        <w:pStyle w:val="BookText"/>
        <w:rPr/>
      </w:pPr>
      <w:r>
        <w:rPr>
          <w:rFonts w:ascii="IRNazanin" w:hAnsi="IRNazanin" w:eastAsia="IRNazanin"/>
          <w:color w:val="111111"/>
          <w:sz w:val="28"/>
          <w:sz w:val="28"/>
          <w:szCs w:val="28"/>
          <w:rtl w:val="true"/>
          <w:lang w:bidi="fa-IR"/>
        </w:rPr>
        <w:t>الحق علی المنکر حینئذ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الأول لو بذل المنکر الیمین بعد الحکم علیه من الحاکم بالنکول لم یلتفت الیه بلا خلاف فیه،و لا فی عدم الالتفات إلیه أیضا بعد إحلاف الحاکم المدعی علی القول الثانی لثبوت الحق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الحکم علیه بنکوله بعد عرض حکمه علیه و لو مرة،و لو قضی بنکوله من غیر عرض فادعی الخصم الجهل بحکم النکول،ففی نفوذ القضاء اشکال،و لعل الثانی أظهر و بالأصل 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بذلها قبل حلف المدعی،فالأقرب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منعناه فرضی المدعی بیمینه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ذلک،و ظاهر الأصحاب عدا الماتن هنا عدم الالتفات الی الیمین المبذولة بعد النکول لا بعد الحکم به،و هو مشکل،بل ما هنا أقرب مع احتمال إرادتهم ما هنا و تسامحهم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یستحلف المدعی مع بینته المرضیة بلا خلاف إلا فی الشهادة ب الدین علی المیت فان المدعی مع بینته علیه یستحلف علی بقائه فی ذمته استظهارا بلا خلاف،و فی صریح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تعدی الحکم الی ما یشارک مورد الفتوی و النص،کالدعوی علی الطفل و الغائب و المجنون قولان،و لعل الثانی أظهر،خلافا للأکثر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العین بالدین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نعم،فیحلف علیه أیضا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یوجب الیمین فی الدعوی علی الطفل و نحوه أوجب تکفیل القابض استظهارا،و کذا مع القول بالیمین إذا تعذرت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النص </w:t>
      </w:r>
      <w:r>
        <w:rPr>
          <w:rStyle w:val="FootnoteAnchor"/>
          <w:rtl w:val="true"/>
        </w:rPr>
        <w:footnoteReference w:id="331"/>
      </w:r>
      <w:r>
        <w:rPr>
          <w:rFonts w:ascii="IRNazanin" w:hAnsi="IRNazanin" w:eastAsia="IRNazanin"/>
          <w:color w:val="111111"/>
          <w:sz w:val="28"/>
          <w:sz w:val="28"/>
          <w:szCs w:val="28"/>
          <w:rtl w:val="true"/>
          <w:lang w:bidi="fa-IR"/>
        </w:rPr>
        <w:t>فی الحکم علی الغائب</w:t>
      </w:r>
      <w:r>
        <w:rPr>
          <w:rFonts w:eastAsia="IRNazanin" w:cs="IRNazanin"/>
          <w:color w:val="111111"/>
          <w:sz w:val="28"/>
          <w:szCs w:val="28"/>
          <w:rtl w:val="true"/>
          <w:lang w:bidi="fa-IR"/>
        </w:rPr>
        <w:t xml:space="preserve">. </w:t>
      </w:r>
      <w:bookmarkStart w:id="553" w:name="pg13624_146716"/>
    </w:p>
    <w:p>
      <w:pPr>
        <w:pStyle w:val="BookText"/>
        <w:rPr/>
      </w:pPr>
      <w:bookmarkEnd w:id="553"/>
      <w:r>
        <w:rPr>
          <w:rFonts w:ascii="IRNazanin" w:hAnsi="IRNazanin" w:eastAsia="IRNazanin"/>
          <w:color w:val="111111"/>
          <w:sz w:val="28"/>
          <w:sz w:val="28"/>
          <w:szCs w:val="28"/>
          <w:rtl w:val="true"/>
          <w:lang w:bidi="fa-IR"/>
        </w:rPr>
        <w:t>و أما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لدهش أزاله الحاکم بالرفق و الإمهال،و ان کان لغباوة و سوء فهم توصل إلی إزالته بالتعریف و البیان،و ان کان لآفة بدنیة من صمم أو خرس توصل إلی معرفة جوابه من إقراره أو إنکاره بالإشارة المفهمة للمطلوب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افتقر الی مترجم عارف بجوابه لم یقتصر علی العدل الواحد بل لا بد من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سکوته عنادا ألزمه الجواب أولا باللطافة و الرفق،ثم بالإیذاء و الشدة،متدرجا من الأدنی إلی الأعلی علی حسب مراتب الأمر بالمعروف و النهی عن المنکر،فإن أجاب،و الا حبسه حتی یجیب ان سأله المدعی کما فی الیمین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حتی یجیب من غیر حبس،بل یضرب و یبالغ فی الإهانة الی أن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قول آخر ضعیف</w:t>
      </w:r>
      <w:r>
        <w:rPr>
          <w:rFonts w:eastAsia="IRNazanin" w:cs="IRNazanin"/>
          <w:color w:val="111111"/>
          <w:sz w:val="28"/>
          <w:szCs w:val="28"/>
          <w:rtl w:val="true"/>
          <w:lang w:bidi="fa-IR"/>
        </w:rPr>
        <w:t>.</w:t>
      </w:r>
    </w:p>
    <w:p>
      <w:pPr>
        <w:pStyle w:val="Heading4"/>
        <w:numPr>
          <w:ilvl w:val="3"/>
          <w:numId w:val="1"/>
        </w:numPr>
        <w:rPr/>
      </w:pPr>
      <w:bookmarkStart w:id="554" w:name="__RefHeading___Toc639782_3830689328"/>
      <w:bookmarkStart w:id="555" w:name="_Toc205"/>
      <w:bookmarkEnd w:id="554"/>
      <w:r>
        <w:rPr>
          <w:rtl w:val="true"/>
        </w:rPr>
        <w:t>المقصد الثالث</w:t>
      </w:r>
      <w:r>
        <w:rPr>
          <w:rtl w:val="true"/>
        </w:rPr>
        <w:t>:</w:t>
      </w:r>
      <w:r>
        <w:rPr>
          <w:rtl w:val="true"/>
        </w:rPr>
        <w:t>فی کیفیة الاستحلاف</w:t>
      </w:r>
      <w:bookmarkEnd w:id="555"/>
    </w:p>
    <w:p>
      <w:pPr>
        <w:pStyle w:val="Heading5"/>
        <w:numPr>
          <w:ilvl w:val="4"/>
          <w:numId w:val="1"/>
        </w:numPr>
        <w:rPr/>
      </w:pPr>
      <w:bookmarkStart w:id="556" w:name="__RefHeading___Toc639784_3830689328"/>
      <w:bookmarkStart w:id="557" w:name="_Toc206"/>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کیفیة الاستحلاف و ما ینعقد به الیمین الموجبة للحق من المدعی و المسقط للدعوی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یستحلف أحد إلا باللّه تعالی و أسمائه الخاصة به مطلقا و لو کان الحالف کافرا کما مر فی کتاب الایمان و النذور،و ظاهر النص </w:t>
      </w:r>
      <w:r>
        <w:rPr>
          <w:rStyle w:val="FootnoteAnchor"/>
          <w:rtl w:val="true"/>
        </w:rPr>
        <w:footnoteReference w:id="332"/>
      </w:r>
      <w:r>
        <w:rPr>
          <w:rFonts w:ascii="IRNazanin" w:hAnsi="IRNazanin" w:eastAsia="IRNazanin"/>
          <w:color w:val="111111"/>
          <w:sz w:val="28"/>
          <w:sz w:val="28"/>
          <w:szCs w:val="28"/>
          <w:rtl w:val="true"/>
          <w:lang w:bidi="fa-IR"/>
        </w:rPr>
        <w:t xml:space="preserve">و الفتاوی جواز الاکتفاء فی الحلف بلفظ الجلالة مطلقا،خلافا للمبسوط </w:t>
      </w:r>
      <w:r>
        <w:rPr>
          <w:rStyle w:val="FootnoteAnchor"/>
          <w:rtl w:val="true"/>
        </w:rPr>
        <w:footnoteReference w:id="333"/>
      </w:r>
      <w:r>
        <w:rPr>
          <w:rFonts w:ascii="IRNazanin" w:hAnsi="IRNazanin" w:eastAsia="IRNazanin"/>
          <w:color w:val="111111"/>
          <w:sz w:val="28"/>
          <w:sz w:val="28"/>
          <w:szCs w:val="28"/>
          <w:rtl w:val="true"/>
          <w:lang w:bidi="fa-IR"/>
        </w:rPr>
        <w:t>فی المجوسی فأوجب أن یضم الیه نحو خالق النور و الظلمة،و مال الیه جمع و هو أحوط و ان کان فی تعینه نظر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ان رأی الحاکم إحلاف الذمی بل مطلق الکافر کما قبل بما </w:t>
      </w:r>
    </w:p>
    <w:p>
      <w:pPr>
        <w:pStyle w:val="BookText"/>
        <w:rPr/>
      </w:pPr>
      <w:r>
        <w:rPr>
          <w:rFonts w:ascii="IRNazanin" w:hAnsi="IRNazanin" w:eastAsia="IRNazanin"/>
          <w:color w:val="111111"/>
          <w:sz w:val="28"/>
          <w:sz w:val="28"/>
          <w:szCs w:val="28"/>
          <w:rtl w:val="true"/>
          <w:lang w:bidi="fa-IR"/>
        </w:rPr>
        <w:t xml:space="preserve">یقتضیه دینه کونه أردع و أکثر منعا له عن الباطل إلی الحق من الحلف باللّه جل و عز جاز له إحلافه به،کما ذکره الشیخ و جماعة عملا بروایة </w:t>
      </w:r>
      <w:r>
        <w:rPr>
          <w:rStyle w:val="FootnoteAnchor"/>
          <w:rtl w:val="true"/>
        </w:rPr>
        <w:footnoteReference w:id="334"/>
      </w:r>
      <w:r>
        <w:rPr>
          <w:rFonts w:ascii="IRNazanin" w:hAnsi="IRNazanin" w:eastAsia="IRNazanin"/>
          <w:color w:val="111111"/>
          <w:sz w:val="28"/>
          <w:sz w:val="28"/>
          <w:szCs w:val="28"/>
          <w:rtl w:val="true"/>
          <w:lang w:bidi="fa-IR"/>
        </w:rPr>
        <w:t>ضعیفة السند و الدلالة،و لا یقاوم ما دل علی أنه لا یستحلف أحد إلا باللّه سبحانه،فهو أظهر وفاقا للأکثر،و لکن الجمع بینهما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للحاکم تقدیم العظمة علی الیمین لمن توجهت الیه،و التخویف من عاقبتها بذکر ما ورد فیها من الآیات و الروایات المتضمنة لعقوبة الحلف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یجزیه أی الحالف أن یقول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له قبلی کذا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للحاکم بل یستحب تغلیظ الیمین علیه بالقول کو اللّه الذی لا إله إلا اللّه هو عالم الغیب و الشهادة الرحمن الرحیم الطالب الغالب الضار النافع المهلک المدرک الذی یعلم من السر ما یعلمه من العلانیة و الزمان کالجمعة و العید و بعد الزوال و العصر و نحو ذلک و المکان کالکعبة و الحطیم و المقام و المسجد الحرام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هو ثابت فی الحقوق کلها و ان قلت استظهارا عدا المال فإنه لا تغلیظ فیه لما دون نصاب القطع بلا خلاف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الحالف من الإجابة إلی التغلیظ،لم یجبر و لم یتحقق بإمساکه 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النص و الفتوی استحباب التغلیظ بالحاکم دون الحالف،بل التخفیف فی جانبه أولی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یحلف الأخرس بالإشارة المفهمة للیمین علی الأشهر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قیل کما عن الشیخ فی النهایة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یضع یده مع ذلک علی اسم اللّه تعالی فی المصحف ان حضر و الا فعلی اسمه المطلق،و مستنده مع شذوذه و مخالفته الأصل و ما دل علی قیام إشارته مطلقا مقام تلفظه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کما عن ابن حمزة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یکتب الیمین فی لوح و یغسل و یؤمر بشربه بعد اعلامه،فان شرب کان حالفا،و ان امتنع ألزم الحق کما فی الصحیح </w:t>
      </w:r>
      <w:r>
        <w:rPr>
          <w:rStyle w:val="FootnoteAnchor"/>
          <w:rtl w:val="true"/>
        </w:rPr>
        <w:footnoteReference w:id="336"/>
      </w:r>
      <w:r>
        <w:rPr>
          <w:rFonts w:ascii="IRNazanin" w:hAnsi="IRNazanin" w:eastAsia="IRNazanin"/>
          <w:color w:val="111111"/>
          <w:sz w:val="28"/>
          <w:sz w:val="28"/>
          <w:szCs w:val="28"/>
          <w:rtl w:val="true"/>
          <w:lang w:bidi="fa-IR"/>
        </w:rPr>
        <w:t>،و هو قضیة فی وقعة،و الجمع بینه و بین الإشارة أحوط ان رضی به الأخرس و الا فالمذهب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یحلف الحاکم أحدا إلا فی مجلس قضائه أی مجلس حضوره مع اذنه،بلا خلاف بل علیه الإجماع فی ظاهر کثیر الا أن یکون المستحلف معذورا عذرا شرعیا کالمریض و الزمن اللذین لا یمکنهما أو یشق علیهما الحضور،و الخائف من العدو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امرأة برزة أی مخدرة،أو حائضا،أو نفساء،أو مستحاضا لا تأمن من تلویث المسجد،حیث یکون الحکم فیه أو أرید التغلیظ فیه،و بالجملة کل معذور شرعا یجوز له معه التخلف عن الحلف عند الحاکم،و یستنیب الحاکم حینئذ من یحلف فی موضعه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یحلف المنکر علی نفی ما ادعی علیه مطلقا الا علی القطع و الجزم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یحلف کذلک علی فعل غیره ان کان علی إثبات،و لو کان علی نفی حلف علی نفی العلم به ان ادعی علیه العلم،و الا لم یسمع الدعوی علی المعروف من مذهب الأصحاب،فلو ادعی علیه بمال أو غیره و أنکر حلف علی </w:t>
      </w:r>
    </w:p>
    <w:p>
      <w:pPr>
        <w:pStyle w:val="BookText"/>
        <w:rPr/>
      </w:pPr>
      <w:r>
        <w:rPr>
          <w:rFonts w:ascii="IRNazanin" w:hAnsi="IRNazanin" w:eastAsia="IRNazanin"/>
          <w:color w:val="111111"/>
          <w:sz w:val="28"/>
          <w:sz w:val="28"/>
          <w:szCs w:val="28"/>
          <w:rtl w:val="true"/>
          <w:lang w:bidi="fa-IR"/>
        </w:rPr>
        <w:t>البت،اما علی نفی استحقاق المدعی لما یدعیه ان أراد بالخصوص علی الأصح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ادعی علی غیره به کما لو ادعی علی الوارث العلم بما یدعیه المدعی علی المورث و طالبه به بعد أن ترک الوفاء فی یده فأنکره أو ادعی علی المنکر أن و کیله قبض أو باع ما وکل فیه و أنکر،حلف علی نفی العلم به لعدم العلم بالانتفاء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إمکان العلم به،کما إذا کانت الدعوی متعلقة بزمان مخصوص أو مکان کذلک،و هو یعلم کذب المدعی فیهما،حلف علی البت أیضا اتفاقا،و لا ریب فی الحلف علی البت علی نفی ما ادعی علیه نفیا أو إثباتا،حیثما کان الحالف عالما بما یحلف علیه،و أما لو ادعی علیه بشیء لم یعلم به مطلقا،فهل یحلف علی نفی العلم أو یرد الیمین علی المدعی و الا یکون ناکلا؟اشکال،قیل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کلام الأصحاب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مع أن الأول لا وجه له،حیث لا یدعی علیه العلم لخروج الحلف علی نفیه عن الحلف علی ما یتعلق به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متعین حیث یدعی علیه العلم،و لکن الظاهر أن مثله لا یسقط اعتبار البینة لو أقیمت بعد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المدعی و لا شاهد له فلا یمین علیه کما لا بینة علی المنکر بلا خلاف فیهما،فلو أتی کل منهما بما هو وظیفة الأخر لغا إلا إذا حلف المدعی مع الرد أی رد المنکر الیمین علیه،فیکون معتبرا اتفاقا کما مضی أو مع نکول المنکر عن الحلف و الرد،فیعتبر أیضا علی قول الأکثر المختار کما قدمنا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الأخر الذی یحکم فیه علیه بنکوله یکون یمین المدعی لاغیة من هذا الوجه أیضا،أو مع اللوث فی الدم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یحلف المدعی حیثما توجه الحلف الیه علی الجزم کالمنکر بلا خلاف،و لا یمین له علی نفی العلم مطلقا إذا انقلب الدعوی و صار منکرا،کما لو ادعی الوارث لمورثه دینا علی أحد و ادعی هو الإبراء مثلا و علم المدعی أیضا و أنکر،حلف علی نفی العلم کالمنکر أولا حیث یحلف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المنکر مع إطلاقه الإنکار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عندی شیئا الحلف علی عدم الاستحقاق مطلقا کان المدعی حقا معینا أو مطلقا أیضا اتفاقا،و کذا مع تقییده الإنکار بوجه خاص،کقوله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جاز له الحلف علیه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هنا الحلف علی نفی الاستحقاق المطلق ففی إجابته قولان، أقربهما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نعم،خلافا للشیخ فألزم الحلف علی وفق الجواب،و هو ان رضی به الحالف أحوط و الا فالمذهب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المنکر الإبراء أو الأداء أو الإقباض انقلب مدعیا و المدعی منکرا،فیکفیه أی المدعی الیمین علی بقاء الحق و لو حلف علی نفی ذلک کان آکد،لکنه غیر لازم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یتوجه الیمین علی الوارث بالدعوی علی مورثه الا مع 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المدعی علی الوارث علمه بموته أی المورث أو إثباته عطف علی الدعوی،فیکون هذا الشرط أحد الأمرین من دعوی علمه بموته،أو إثبات موته علی الوارث المنکر له بالبینة و نحوها و لو علی إقراره 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فی دعوی علمه أی الوارث بالحق الذی یدعیه علی مورثه،أو إثباته علیه بالبینة و لو علی إقراره به کما مر فی الشرط السابق،و إذا توجه الیمین علی الوارث بدعوی علمه بالأمرین فأنکرهما أو أحدهما،حلف علی نفی العلم بهما أو بأحدهما،و لو أثبتهما علیه لم یتوجه له الیمین علی </w:t>
      </w:r>
    </w:p>
    <w:p>
      <w:pPr>
        <w:pStyle w:val="BookText"/>
        <w:rPr/>
      </w:pPr>
      <w:r>
        <w:rPr>
          <w:rFonts w:ascii="IRNazanin" w:hAnsi="IRNazanin" w:eastAsia="IRNazanin"/>
          <w:color w:val="111111"/>
          <w:sz w:val="28"/>
          <w:sz w:val="28"/>
          <w:szCs w:val="28"/>
          <w:rtl w:val="true"/>
          <w:lang w:bidi="fa-IR"/>
        </w:rPr>
        <w:t>إنکارهما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یتوجه الیمین بعد ثبوتهما أیضا إلا بعد تحقق الشرط الثالث،و هو دعوی أنه أی المیت ترک فی یده أی الوارث ما لا یفی بحقه کلا أو بعضا و أنکره الوارث،فیتوجه علیه الیمین و حینئذ و یحلف علی البت لا علی نفی العلم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عن الحلف هنا أو فی أحد الأمرین اللذین مضیا،رده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عن الرد أیضا جعل ناکلا و حکم علیه بمجرده أو بعد رده الیمین علی المدعی،و یؤخذ منه الحق بعد یمینه علی اختلاف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سماع الدعوی أن یکون المدعی مستحقا لموجبها،ف و لا تسمع الدعوی فی الحدود مجردة عن البینة،و لا یتوجه بها یمین علی المنکر بلا خلاف إذا کانت حقا محضا للّه تعالی،کحد الزنا و شرب الخمر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اشترکت بینه تعالی و بین الآدمی کحد القذف،ففی سماع الدعوی بها من المقذوف قولان،أظهرهما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 وفاقا للأکثر،خلافا للشیخ فی المبسوط </w:t>
      </w:r>
      <w:r>
        <w:rPr>
          <w:rStyle w:val="FootnoteAnchor"/>
          <w:rtl w:val="true"/>
        </w:rPr>
        <w:footnoteReference w:id="337"/>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الوارث لمورثه مالا علی غیره سمعت دعواه مطلقا سواء کان علیه أی علی المورث دین یحیط بالترکة أو لم یکن بلا خلاف ظاهر و لا محکی حتی من القائل بعد انتقال الترکة إلی الوارث،و أنها باقیة علی حکم مال المیت کما هو الأظهر وفاقا للأکثر،و علی هذا فلو توجه الیمین مع الشاهد أو برد الغریم،فالحالف هو الوارث و ان کان المنتفع بالمال هو المدین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عندنا للحاکم أن یقضی بالشاهد الواحد و الیمین فی </w:t>
      </w:r>
    </w:p>
    <w:p>
      <w:pPr>
        <w:pStyle w:val="BookText"/>
        <w:rPr/>
      </w:pPr>
      <w:r>
        <w:rPr>
          <w:rFonts w:ascii="IRNazanin" w:hAnsi="IRNazanin" w:eastAsia="IRNazanin"/>
          <w:color w:val="111111"/>
          <w:sz w:val="28"/>
          <w:sz w:val="28"/>
          <w:szCs w:val="28"/>
          <w:rtl w:val="true"/>
          <w:lang w:bidi="fa-IR"/>
        </w:rPr>
        <w:t xml:space="preserve">الأموال و الدیون مطلقا،و بالجملة ما یکون مالا أو یقصد منه المال علی الأظهر الأشهر،بل لا یکاد الان فیه خلاف یظهر،و فی عبائر جمع نفی الخلاف عنه أو الإجماع علیه،خلافا للنهایة </w:t>
      </w:r>
      <w:r>
        <w:rPr>
          <w:rStyle w:val="FootnoteAnchor"/>
          <w:rtl w:val="true"/>
        </w:rPr>
        <w:footnoteReference w:id="338"/>
      </w:r>
      <w:r>
        <w:rPr>
          <w:rFonts w:ascii="IRNazanin" w:hAnsi="IRNazanin" w:eastAsia="IRNazanin"/>
          <w:color w:val="111111"/>
          <w:sz w:val="28"/>
          <w:sz w:val="28"/>
          <w:szCs w:val="28"/>
          <w:rtl w:val="true"/>
          <w:lang w:bidi="fa-IR"/>
        </w:rPr>
        <w:t>و التقی و ابن زهرة فخصوا القضاء بهما بالدین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إرادتهم من الدین معناه الأعم المرادف لمطلق المال کما حمل علیه فی المختلف عبارة النهایة،فلا خلاف فی المسألة کما مر نقله عن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یقبل الشاهد و الیمین و لا یقضی بهما فی غیره أی غیر ما ذکر من المال و مال یقصد منه مثل الهلال و الحدود و الطلاق المجرد عن المال و القصاص بلا خلاف و فی قبولهما فی النکاح و الخلع و العتق بأقسامه و الوقف اختلاف شدید بین الأصحاب،و لا ریب فی القبول فی الأخیر،بناء علی الأشهر الأظهر من انتقال الوقف الی الموقوف علیه مطلقا،و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عداه فیتوقف علی تحقیق معنی تعلق الدعوی بالمال الموجب لقبول القضاء بهما،هل هو التعلق المقصود بالذات من الدعوی أو مطلق التعلق و لو بالاستتباع؟و الذی یقتضیه النظر فی کلماتهم أن المراد به انما هو الأول،و لذا لم یثبثوا بهما النسب و الرجعة بلا خلاف،بل علیه الوفاق فی المسالک،مع أنهما یستتبعان المال من النفقة و نحوها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فالأقوی فی النکاح عدم القبول مطلقا و لو ادعته المرأة وفاقا للأکثر، لأن المقصود الذاتی منه الإحصان و اقامة السنة و کف النفس عن الحرام و النسل، و أما المهر و النفقة فإنهما تابعان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الخلع التفصیل بین دعوی المرأة فالمنع و دعوی الرجل فالقبول، فان دعواه یتضمن المال و ان انضم إلیه أمر آخر،فینبغی القطع بثبوت المال، </w:t>
      </w:r>
      <w:bookmarkStart w:id="558" w:name="pg13624_146723"/>
    </w:p>
    <w:p>
      <w:pPr>
        <w:pStyle w:val="BookText"/>
        <w:rPr/>
      </w:pPr>
      <w:bookmarkEnd w:id="558"/>
      <w:r>
        <w:rPr>
          <w:rFonts w:ascii="IRNazanin" w:hAnsi="IRNazanin" w:eastAsia="IRNazanin"/>
          <w:color w:val="111111"/>
          <w:sz w:val="28"/>
          <w:sz w:val="28"/>
          <w:szCs w:val="28"/>
          <w:rtl w:val="true"/>
          <w:lang w:bidi="fa-IR"/>
        </w:rPr>
        <w:t>کما لو اشتملت الدعوی علی الأمرین فی غیره کالسرقة،فإنهم قطعوا بثبوت المال،و لی فی العتق توقف و لکن الأصل یقتضی عدم القبول مع کونه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تقدیم شهادة الشاهد أولا و کذا تعدیله قبل الیمین ثم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عکس ف بدأ بالیمین قبل الشهادة أو التعدیل وقعت لاغیة، و یفتقر إلی إعادتها بعد الإقامة للشهادة بلا خلاف أجده بیننا و به صرح جمع من أصحابنا،و انما نقلوا الخلاف عن بعض العامة العمیاء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یحلف مع عدم العلم بما یحلف علیه بلا اشکال،فلا یجوز له الحلف بقول الشاهد،و لا ما یجده مکتوبا بخطه أو خط مورثه و ان أمن التزویر ما لم یحصل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مال غیره فلو ادعی غریم المیت ما لا له علی آخر مع شاهد، فان حلف الوارث ثبت،و ان امتنع لم یحلف الغریم،و لا یجبر الوارث علیه، و کذا لو ادعی المرتهن هنا و أقام شاهدا واحدا أنه للراهن لم یحلف بلا خلاف فیه و لا فی السابق،بل ظاهر المسالک و غیره کونه مجمعا علیه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مسألتان</w:t>
      </w:r>
      <w:r>
        <w:rPr>
          <w:rFonts w:eastAsia="IRNazanin" w:cs="IRNazanin"/>
          <w:color w:val="111111"/>
          <w:sz w:val="28"/>
          <w:szCs w:val="28"/>
          <w:rtl w:val="true"/>
          <w:lang w:bidi="fa-IR"/>
        </w:rPr>
        <w:t>:</w:t>
      </w:r>
    </w:p>
    <w:p>
      <w:pPr>
        <w:pStyle w:val="Heading5"/>
        <w:numPr>
          <w:ilvl w:val="4"/>
          <w:numId w:val="1"/>
        </w:numPr>
        <w:rPr/>
      </w:pPr>
      <w:bookmarkStart w:id="559" w:name="__RefHeading___Toc639786_3830689328"/>
      <w:bookmarkStart w:id="560" w:name="_Toc207"/>
      <w:bookmarkEnd w:id="559"/>
      <w:r>
        <w:rPr>
          <w:rtl w:val="true"/>
        </w:rPr>
        <w:t>الاولی</w:t>
      </w:r>
      <w:r>
        <w:rPr>
          <w:rtl w:val="true"/>
        </w:rPr>
        <w:t>:</w:t>
      </w:r>
      <w:r>
        <w:rPr>
          <w:rtl w:val="true"/>
        </w:rPr>
        <w:t>لا یجوز أن یحکم الحاکم باخبار حاکم آخر</w:t>
      </w:r>
      <w:bookmarkEnd w:id="56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یحکم الحاکم باخبار حاکم آخر أی لا یمضی و لا ینفذ حکمه فی واقعة إذا أنهاه الیه باخباره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بقیام البینة بثبوت الحکم المزبور عند غیره و هو الحاکم الأخر،و لو اکتفی بالضمیر و أسقط المضاف کان أخصر و أوضح،و لا بکتابته الیه إجماعا فی الثلاثة لو کان المحکوم به شیئا من حقوق اللّه سبحانه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کان من حقوق الناس فی الإنهاء بالکتابة،بلا خلاف أجده الا من الإسکافی،فأوجب الإنفاذ بها علی الحاکم الثانی،و هو شاذ بل علی خلافه فی </w:t>
      </w:r>
      <w:bookmarkStart w:id="561" w:name="pg13624_146724"/>
    </w:p>
    <w:p>
      <w:pPr>
        <w:pStyle w:val="BookText"/>
        <w:rPr/>
      </w:pPr>
      <w:bookmarkEnd w:id="561"/>
      <w:r>
        <w:rPr>
          <w:rFonts w:ascii="IRNazanin" w:hAnsi="IRNazanin" w:eastAsia="IRNazanin"/>
          <w:color w:val="111111"/>
          <w:sz w:val="28"/>
          <w:sz w:val="28"/>
          <w:szCs w:val="28"/>
          <w:rtl w:val="true"/>
          <w:lang w:bidi="fa-IR"/>
        </w:rPr>
        <w:t>عبائر کثیر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الإنهاء بالبینة بمجردها من غیر أن یشهدها الحاکم الأول علی حکمه فی الواقعة 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الإنفاذ باخبار الحاکم فمحل خلاف بین الأصحاب،فبین مختار له،و مختار للإنفاذ،و متردد،و الاحتیاط یقتضی المصیر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حکم الحاکم الأول بین الخصوم و أثبت الحکم فأشهد علی نفسه و حکمه شاهدین عدلین حضرا الدعوی و سمعاها و إقامة شهادة الشاهدین علی المدعی و حکم الحاکم فشهد الشاهدان بحکمه عند آخر وجب علی الحاکم المشهود عنده إنفاذ ذلک الحکم علی الأظهر الأشهر،مع أن القائل بالمنع غیر معروف</w:t>
      </w:r>
      <w:r>
        <w:rPr>
          <w:rFonts w:eastAsia="IRNazanin" w:cs="IRNazanin"/>
          <w:color w:val="111111"/>
          <w:sz w:val="28"/>
          <w:szCs w:val="28"/>
          <w:rtl w:val="true"/>
          <w:lang w:bidi="fa-IR"/>
        </w:rPr>
        <w:t>.</w:t>
      </w:r>
    </w:p>
    <w:p>
      <w:pPr>
        <w:pStyle w:val="Heading5"/>
        <w:numPr>
          <w:ilvl w:val="4"/>
          <w:numId w:val="1"/>
        </w:numPr>
        <w:rPr/>
      </w:pPr>
      <w:bookmarkStart w:id="562" w:name="__RefHeading___Toc639788_3830689328"/>
      <w:bookmarkStart w:id="563" w:name="_Toc208"/>
      <w:bookmarkEnd w:id="562"/>
      <w:r>
        <w:rPr>
          <w:rtl w:val="true"/>
        </w:rPr>
        <w:t>الثانیة</w:t>
      </w:r>
      <w:r>
        <w:rPr>
          <w:rtl w:val="true"/>
        </w:rPr>
        <w:t xml:space="preserve">: </w:t>
      </w:r>
      <w:r>
        <w:rPr>
          <w:rtl w:val="true"/>
        </w:rPr>
        <w:t>فی بیان أحکام القسمة</w:t>
      </w:r>
      <w:bookmarkEnd w:id="56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أحکام القسمة و هی عندنا تمییز الحقوق بعضها عن بعض،و لیست بیعا و ان اشتملت علی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عدم ثبوت الشفعة بها،و عدم بطلانها بالتفریق قبل القبض فی ما یعتبر فیه التقابض فی البیع،و عدم خیار المجلس،و قسمة الوقف من الطلق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حضور قاسم من قبل الحاکم،بل و لا من قبلهما فی صحتها و لزومها بلا خلاف،فإذا حصلت من الشرکاء کفی بل هو أحوط لأنه أبعد من التنازع،خصوصا إذا کان من قبل الامام 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عدلت السهام بالاجزاء فی متساویها کیلا أو وزنا أو ذرعا أو عدا بعدد الأنصباء أو بالقیمة فی مختلفها کالأرض و الحیوان و غیرهما کفت القرعة فی تحقق القسمة و لزومها،بلا خلاف فی ما لو کان القاسم من قبل الامام علیه السّلام، فلا یعتبر رضاهما بعد القرعة</w:t>
      </w:r>
      <w:r>
        <w:rPr>
          <w:rFonts w:eastAsia="IRNazanin" w:cs="IRNazanin"/>
          <w:color w:val="111111"/>
          <w:sz w:val="28"/>
          <w:szCs w:val="28"/>
          <w:rtl w:val="true"/>
          <w:lang w:bidi="fa-IR"/>
        </w:rPr>
        <w:t xml:space="preserve">. </w:t>
      </w:r>
      <w:bookmarkStart w:id="564" w:name="pg13624_146725"/>
    </w:p>
    <w:p>
      <w:pPr>
        <w:pStyle w:val="BookText"/>
        <w:rPr/>
      </w:pPr>
      <w:bookmarkEnd w:id="564"/>
      <w:r>
        <w:rPr>
          <w:rFonts w:ascii="IRNazanin" w:hAnsi="IRNazanin" w:eastAsia="IRNazanin"/>
          <w:color w:val="111111"/>
          <w:sz w:val="28"/>
          <w:sz w:val="28"/>
          <w:szCs w:val="28"/>
          <w:rtl w:val="true"/>
          <w:lang w:bidi="fa-IR"/>
        </w:rPr>
        <w:t>و أما لو تراضیا بقاسم أو تقاسما بأنفسهما بالتعدیل و الإقراع،ففی کفایتها عن الرضا هنا مطلقا،أم لا بد من اعتباره بعدها کذلک،أم الثانی ان کان قسمة رد و الا فالأول،أقوال،خیرها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کل ما یتساوی أجزاؤه وصفا و قیمة،و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التمس أحد المتشارکین فیه القسمة و امتنع عنها الأخر یجبر الممتنع علی قسمته جامدا کان کالحنطة و الشعیر و نحوهما من الحبوب و الثمار أو مائعا کالخل و العسل و السمن و الادهان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یجبر علی قسمة القیمی،و هو کل ما لا یتساوی أجزاؤه إذا لم یکن فی القسمة ضرر و لا رد ک الدار المتفقة الأبنیة و الأرض المتشابهة الاجزاء و الخشب و غیر ذلک،و لا خلاف فی جمیع ذلک،و یسمی قسمة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الضرر أو الرد ف لا یجبر الممتنع علی القسمة ان لزمه أحدهما بلا خلاف،و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لتوافقهما علی التراضی،و کذا لو لزمها الضرر معا أو الملتمس خاصة و کان طلب القسمة معه یوجب سفها لم یجبر الممتنع أیضا،بل لم یجز له و لا للحاکم الإجابة 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یتعلق بالمقام من تحقیق الضرر و الاختلافات فیه و غیره فی أواخر کتاب الشرکة</w:t>
      </w:r>
      <w:r>
        <w:rPr>
          <w:rFonts w:eastAsia="IRNazanin" w:cs="IRNazanin"/>
          <w:color w:val="111111"/>
          <w:sz w:val="28"/>
          <w:szCs w:val="28"/>
          <w:rtl w:val="true"/>
          <w:lang w:bidi="fa-IR"/>
        </w:rPr>
        <w:t>.</w:t>
      </w:r>
    </w:p>
    <w:p>
      <w:pPr>
        <w:pStyle w:val="Heading3"/>
        <w:numPr>
          <w:ilvl w:val="2"/>
          <w:numId w:val="1"/>
        </w:numPr>
        <w:rPr/>
      </w:pPr>
      <w:bookmarkStart w:id="565" w:name="__RefHeading___Toc639790_3830689328"/>
      <w:bookmarkStart w:id="566" w:name="_Toc209"/>
      <w:bookmarkEnd w:id="565"/>
      <w:r>
        <w:rPr>
          <w:rtl w:val="true"/>
        </w:rPr>
        <w:t>النظر الرابع</w:t>
      </w:r>
      <w:bookmarkEnd w:id="566"/>
    </w:p>
    <w:p>
      <w:pPr>
        <w:pStyle w:val="Heading4"/>
        <w:numPr>
          <w:ilvl w:val="3"/>
          <w:numId w:val="1"/>
        </w:numPr>
        <w:rPr/>
      </w:pPr>
      <w:bookmarkStart w:id="567" w:name="__RefHeading___Toc639792_3830689328"/>
      <w:bookmarkStart w:id="568" w:name="_Toc210"/>
      <w:bookmarkEnd w:id="567"/>
      <w:r>
        <w:rPr>
          <w:rtl w:val="true"/>
        </w:rPr>
        <w:t>اشارة</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الدعوی و ما یتعلق بها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تستدعی أن نذکر هنا فصولا</w:t>
      </w:r>
      <w:r>
        <w:rPr>
          <w:rFonts w:eastAsia="IRNazanin" w:cs="IRNazanin"/>
          <w:color w:val="111111"/>
          <w:sz w:val="28"/>
          <w:szCs w:val="28"/>
          <w:rtl w:val="true"/>
          <w:lang w:bidi="fa-IR"/>
        </w:rPr>
        <w:t xml:space="preserve">: </w:t>
      </w:r>
      <w:bookmarkStart w:id="569" w:name="pg13624_146726"/>
    </w:p>
    <w:p>
      <w:pPr>
        <w:pStyle w:val="Heading4"/>
        <w:numPr>
          <w:ilvl w:val="3"/>
          <w:numId w:val="1"/>
        </w:numPr>
        <w:rPr/>
      </w:pPr>
      <w:bookmarkStart w:id="570" w:name="__RefHeading___Toc639794_3830689328"/>
      <w:bookmarkStart w:id="571" w:name="_Toc211"/>
      <w:bookmarkEnd w:id="569"/>
      <w:bookmarkEnd w:id="570"/>
      <w:r>
        <w:rPr>
          <w:rtl w:val="true"/>
        </w:rPr>
        <w:t>الأول</w:t>
      </w:r>
      <w:r>
        <w:rPr>
          <w:rtl w:val="true"/>
        </w:rPr>
        <w:t>:</w:t>
      </w:r>
      <w:r>
        <w:rPr>
          <w:rtl w:val="true"/>
        </w:rPr>
        <w:t>فی المدعی</w:t>
      </w:r>
      <w:bookmarkEnd w:id="5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المدعی و قد اختلف الفقهاء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الذی یترک و یخلی سبیله لو ترک الخصومة و لعله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الذی یدعی خلاف الأصل أو أمرا خفیا خلاف الظاهر و یقابله المنکر علی التعریفین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و نحوها انحصار الخلاف فی قولین کما صرح به بعضهم و ظاهر الباقین بل صریح جماعة أن الأقوال فی المسألة ثلاثة،ثالثها المعطوف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خاصة فی مقابل الثانی و هو المعطوف علیه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القائل بما عدا الأول غیر معروف،و انما ذکره الأصحاب قولا و لم یسموا له قائل،و مع ذلک لم یختاروا عدا ما ذکرنا من الأقوال شیئا،و لم یذکروا لشیء منها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یقتضی المصیر الی ما اختاروه،لموافقته العرف و اللغة اللذین هما المرجع فی أمثال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یساعد ان الثانی أیضا،و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أثر الاختلاف هین لعدم ظهوره إلا فی یسیر،کما إذا أسلم الزوجان قبل الدخول،فقال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 معا فالنکاح باق،و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فلا نکاح، فهی علی الأولین مدعیة و علی الظاهر الزوج مدع لبعد التساوی،فعلی الأولین یحلف الزوج و یستمر النکاح،و علی الثالث تحلف المرأة و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الزوج الإنفاق مع اجتماعهما و یساره و دیانته و أنکر،فمعه الظاهر و معها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أی فی المدعی التکلیف بالبلوغ و کمال العقل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یدعی لنفسه أو لمن له ولایة الدعوی عنه بأن یکون وکیلا أو وصیا أو ولیا أو حاکما أو أمینه،فلو ادعی الصغیر أو المجنون أو من لا ولایة له علیه لم یسمع دعواه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إیراد الدعوی بصیغة الجزم اما بأن یصرح به،أو یطلق أن لی علیه کذا من دون تصریح بما ینبئ من عدم الجزم به من لفظ الظن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الجزم فی نفس الأمر،فإنه لا یشترط کما صرح به جماعة من غیر نقل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المعلوم أنه إذا کان للإنسان بینة تشهد له بالحق و هو لا یعلم به،له أن یدعی عند الحاکم لتشهد البینة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المدعی به مملوکا أی ما یصح تملکه،فلو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الحق علیه أو أتهمه،أو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علیه خمرا أو خنزیرا و نحوهما و کان مسلما لم یسمع منه،بلا خلاف فی الأخیر و کذا فی الأول إذا کان فی ما لا یخفی،و أما فی غیره کالتهمة فقولان،أجودهما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أیضا لا تسمع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کانت دعواه عقوبة کالقصاص و حد القذف،فلا بد من الرفع الی الحاکم بلا خلاف یعرف،و ان کانت عینا و تیقن استحقاقها فله انتزاعها من المنکر و لو قهرا ما لم یثر فتنة،و لا یقف ذلک علی اذن الحاکم بلا خلاف،و لو أدی الی الفتنة فلا بد من الرفع الیه أو الی من یؤمن معه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دینا و الغریم مقر به باذل له غیر مماطل أو مماطل، أو غیر باذل مع إمکان الانتزاع بالحاکم أو مع جحوده أی الغریم و الحال أن له علیه أی علی الدین حجة یتمکن معها من إثباته علیه عند الحاکم أو انتزاعه منه بإعانته لم یستقل المدعی حینئذ بالانتزاع من دون اذن الغریم أو الحاکم حیث لا یمکن اذنه،بلا خلاف فیه فی ما عدا الأخیر،و أما فی الأخیر فعلیه الماتن هنا خاصة،خلافا للمشهور فجوزوا له الاستقلال بالانتزاع من غیر اذن،و هو الأظهر و ان کان الأول أحوط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فات أحد الشروط المتقدمة،بأن کانت دعواه عینا أو دینا،و الغریم جاحد لا حجة له علیه،أو مقرا غیر باذل أو باذل مماطل مع عدم إمکان الانتزاع </w:t>
      </w:r>
    </w:p>
    <w:p>
      <w:pPr>
        <w:pStyle w:val="BookText"/>
        <w:rPr/>
      </w:pPr>
      <w:r>
        <w:rPr>
          <w:rFonts w:ascii="IRNazanin" w:hAnsi="IRNazanin" w:eastAsia="IRNazanin"/>
          <w:color w:val="111111"/>
          <w:sz w:val="28"/>
          <w:sz w:val="28"/>
          <w:szCs w:val="28"/>
          <w:rtl w:val="true"/>
          <w:lang w:bidi="fa-IR"/>
        </w:rPr>
        <w:t>بالحاکم و حصل للغریم فی ید المدعی مال کان له المقاصة و أخذه عوضا من حقه من غیر زیادة،بلا خلاف فی ما إذا لم یکن المال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له أن یقول حین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أنی لم آخذه ظلما و لا خیانة،و انما أخذته مکان مالی الذی أخذه منی و لم أرد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بین ما لو کان المال المقتص منه من غیر جنس الحق و من جنسه،و یتخیر فی الأول بین أخذه بالقیمة العادلة فی ما بینه و بین سبحانه،أو بین بیعه و صرفه فی جنس الحق،و یستقبل بالمعاوضة کما یستقل بتعیین أحد الفردین المخیر بینهما،و الرجوع الی الحاکم حیث لا یخاف علی حقه من التلف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یتعین علیه أخذ الجنس إذا اجتمع مع غیره أم له الخیرة أیضا؟أحوطهما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الودیعة ففی جواز الاقتصاص منها مع الکراهة أم التحریم قولان،أظهرهما بل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سماع الدعوی المجهولة کشیء أو فرس أو ثوب تردد و اختلاف الا أن أشبهه الجواز کما تسمع دعوی الوصیة بالمجهول و الإقرار به،و یستفسره الحاکم بلا خلاف کما فی کلام جماعة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الخصم بیان الحق المقر به أو المثبت علیه بالبینة،و یقبل تفسیره بمسمی الدعوی،و یحلف علی نفی الزائد أو عدم العلم به ان ادعی علیه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انفرد بالدعوی لما لا ید لأحد علیه قضی له به و أنه ملکه یجوز ابتیاعه منه و التصرف فیه باذنه بلا خلاف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الباب أن یکون بین جماعة کیس فیدعیه أحدهم من غیر </w:t>
      </w:r>
    </w:p>
    <w:p>
      <w:pPr>
        <w:pStyle w:val="BookText"/>
        <w:rPr/>
      </w:pPr>
      <w:r>
        <w:rPr>
          <w:rFonts w:ascii="IRNazanin" w:hAnsi="IRNazanin" w:eastAsia="IRNazanin"/>
          <w:color w:val="111111"/>
          <w:sz w:val="28"/>
          <w:sz w:val="28"/>
          <w:szCs w:val="28"/>
          <w:rtl w:val="true"/>
          <w:lang w:bidi="fa-IR"/>
        </w:rPr>
        <w:t xml:space="preserve">منازع له منهم و لا من غیرهم،فإنه یقضی له به دون الباقین،کما فی الموثق </w:t>
      </w:r>
      <w:r>
        <w:rPr>
          <w:rStyle w:val="FootnoteAnchor"/>
          <w:rtl w:val="true"/>
        </w:rPr>
        <w:footnoteReference w:id="340"/>
      </w:r>
      <w:r>
        <w:rPr>
          <w:rFonts w:ascii="IRNazanin" w:hAnsi="IRNazanin" w:eastAsia="IRNazanin"/>
          <w:color w:val="111111"/>
          <w:sz w:val="28"/>
          <w:sz w:val="28"/>
          <w:szCs w:val="28"/>
          <w:rtl w:val="true"/>
          <w:lang w:bidi="fa-IR"/>
        </w:rPr>
        <w:t>بل الصحیح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انکسرت سفینة مشغولة بأموال محترمة و غرقت فی البحر و ما شاکله فما أخرجه البحر منها فهو لأهله،و ما أخرج منها بالغوص فهو لمخرجه لروایة </w:t>
      </w:r>
      <w:r>
        <w:rPr>
          <w:rStyle w:val="FootnoteAnchor"/>
          <w:rtl w:val="true"/>
        </w:rPr>
        <w:footnoteReference w:id="341"/>
      </w:r>
      <w:r>
        <w:rPr>
          <w:rFonts w:ascii="IRNazanin" w:hAnsi="IRNazanin" w:eastAsia="IRNazanin"/>
          <w:color w:val="111111"/>
          <w:sz w:val="28"/>
          <w:sz w:val="28"/>
          <w:szCs w:val="28"/>
          <w:rtl w:val="true"/>
          <w:lang w:bidi="fa-IR"/>
        </w:rPr>
        <w:t xml:space="preserve">أفتی بها الشیخ </w:t>
      </w:r>
      <w:r>
        <w:rPr>
          <w:rStyle w:val="FootnoteAnchor"/>
          <w:rtl w:val="true"/>
        </w:rPr>
        <w:footnoteReference w:id="342"/>
      </w:r>
      <w:r>
        <w:rPr>
          <w:rFonts w:ascii="IRNazanin" w:hAnsi="IRNazanin" w:eastAsia="IRNazanin"/>
          <w:color w:val="111111"/>
          <w:sz w:val="28"/>
          <w:sz w:val="28"/>
          <w:szCs w:val="28"/>
          <w:rtl w:val="true"/>
          <w:lang w:bidi="fa-IR"/>
        </w:rPr>
        <w:t>فی النهایة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سند الروایة ضعف أو قصور،و فی متنها مخالفة للأصول، الا أن العمل بها کما فی ظاهر جماعة مشهور،و فی السرائر </w:t>
      </w:r>
      <w:r>
        <w:rPr>
          <w:rStyle w:val="FootnoteAnchor"/>
          <w:rtl w:val="true"/>
        </w:rPr>
        <w:footnoteReference w:id="343"/>
      </w:r>
      <w:r>
        <w:rPr>
          <w:rFonts w:ascii="IRNazanin" w:hAnsi="IRNazanin" w:eastAsia="IRNazanin"/>
          <w:color w:val="111111"/>
          <w:sz w:val="28"/>
          <w:sz w:val="28"/>
          <w:szCs w:val="28"/>
          <w:rtl w:val="true"/>
          <w:lang w:bidi="fa-IR"/>
        </w:rPr>
        <w:t>الإجماع علیها بعد أن قیدها بصورة یأس أرباب الأموال منها،فلا بأس بالعمل بها،خلافا لجماعة فنزلوا الروایة علی المحامل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مر عن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صورة الإعراض عنها،کالمحقرات التی یعرض عنها،کما لو أحطب المسافر و خبز به أو طبخ ثم ترک الباقی معرضا عنه،فإنه یجوز لغیره أخذه کما علیه آخرون،و هم بین مطلق لحصول الملک للأخذ باعراض المالک،و مقید له بکونه فی المهلکة و بعد الاجتهاد فی الغوص و التفتیش،أما لو خلا عن المهلکة أو لم یبالغ فی التفتیش فإنه لا یخرج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فی غیر مورد النص وفاقا لجماعة عدم خروج شیء من ملک مالکه بشیء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الاعراض منه یقینا أفاد إباحة لا ملکا،فلو استرده المالک من الأخذ کان له ذلک مع وجود العین لا مع تلفها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أخذ من دون علم بالاعراض،کان حکمه حکم اللقطة أو المال المجهول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344"/>
      </w:r>
      <w:r>
        <w:rPr>
          <w:rFonts w:ascii="IRNazanin" w:hAnsi="IRNazanin" w:eastAsia="IRNazanin"/>
          <w:color w:val="111111"/>
          <w:sz w:val="28"/>
          <w:sz w:val="28"/>
          <w:szCs w:val="28"/>
          <w:rtl w:val="true"/>
          <w:lang w:bidi="fa-IR"/>
        </w:rPr>
        <w:t xml:space="preserve">عن الصادق علیه السّلام فی رجل دفع الی رجل ألف درهم،و عبر عنها المصنف ب دراهم اختصارا مع عدم اختلاف المعنی، و لیس فی الروایة کون الدفع بضاعة کما ذکره المصنف،و لا مضاربة کما فی السرائر </w:t>
      </w:r>
      <w:r>
        <w:rPr>
          <w:rStyle w:val="FootnoteAnchor"/>
          <w:rtl w:val="true"/>
        </w:rPr>
        <w:footnoteReference w:id="345"/>
      </w:r>
      <w:r>
        <w:rPr>
          <w:rFonts w:ascii="IRNazanin" w:hAnsi="IRNazanin" w:eastAsia="IRNazanin"/>
          <w:color w:val="111111"/>
          <w:sz w:val="28"/>
          <w:sz w:val="28"/>
          <w:szCs w:val="28"/>
          <w:rtl w:val="true"/>
          <w:lang w:bidi="fa-IR"/>
        </w:rPr>
        <w:t>،و ان کان الطاهر منها أحدهما بل فیها بعد ما مر بلا فصل یخلطها بماله و یتجر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طلبها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واحد و کان لغیره أی لغیر الدافع معه أی مع المدفوع الیه مثلها و مال کثیر لغیر واحد 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صنع أولئک؟قال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أموالهم ف قال أبو جعفر و أبو عبد اللّه علیهما السّلام جمیعا یرجع أی الدافع علیه أی علی المدفوع الیه بماله الذی دفعه الیه و یرجع هو أی المدفوع الیه علی أولئک بما 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مع قصور سندها مخالفة للأصول جدا،فلهذا قال المصنف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ذلک أی الحکم برجوع صاحب البضاعة علی العامل بماله،و رجوع العامل علی أولئک علی من أی عامل خلط المال المدفوع إلیه بأموال أولئک و الحال أنه لم یأذن له صاحبه فی ذلک و أذن له الباقون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هذا الحمل الحلی فی السرائر،و فی حکمه کباقی الجماعة برجوع الغارم الی الباقین بجمیع ما غرمه مناقشة،مع عدم تمامیة الحمل المزبور الا بعد تقییدات أخر فی الخبر لیس لشیء منها فیه عین و لا أثر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الأمر سهل بعد ما عرفت من قصور السند و المخالفة للأصل،مع </w:t>
      </w:r>
    </w:p>
    <w:p>
      <w:pPr>
        <w:pStyle w:val="BookText"/>
        <w:rPr/>
      </w:pPr>
      <w:r>
        <w:rPr>
          <w:rFonts w:ascii="IRNazanin" w:hAnsi="IRNazanin" w:eastAsia="IRNazanin"/>
          <w:color w:val="111111"/>
          <w:sz w:val="28"/>
          <w:sz w:val="28"/>
          <w:szCs w:val="28"/>
          <w:rtl w:val="true"/>
          <w:lang w:bidi="fa-IR"/>
        </w:rPr>
        <w:t>اتفاقهم فی الظاهر علی ترک العمل به علی إطلاقه،و ان کان ظاهرهم عدم المناقشة فیه من حیث السند،لنسبهم إیاه إلی حریز خاصة عن أبی عبیدة،معربین عن صحته الیه،و لعلهم أخذوه من کتابه فتکون صحیحة،و لکن یکفی فی ردها ترک العمل بها مع کونها للأصول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المستأجر الأجرة علی ید أمین له فتلفت کان المستأجر ضامنا یجب علیه غرامتها للأجیر الا أن یکون الأجیر دعاه الی ذلک و رخصه فی دفعها الی الأمین فحقه حینئذ حیث وضعه کما فی الصحیح،و لا خلاف فیه و لا اشکال یعتریه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یقضی علی الغائب عن مجلس الحکم مع قیام البینة علیه بالحق و یباع ماله و یقضی دینه،و یکون الغائب علی حجته إذا قدم،بلا خلاف فیه عندنا فی الجملة،بل ظاهر جماعة کونه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الغائب بین کونه غائبا عن البلد أو حاضرا فیه متعذرا علیه حضور المجلس أم لا،و لا خلاف فی الأول مطلقا،سواء کان بعیدا أو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الثانی إذا کان الحضور علیه متعذرا،بل علیه الوفاق فی کلام جمع و اختلفوا فیه مع عدم تعذر الحضور علیه علی قولین،أشهرهما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کما فی ما سبق،و لکن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قضی علیه لا یدفع المال إلیه أی إلی الغریم الا بکفلاء کما فی النص </w:t>
      </w:r>
      <w:r>
        <w:rPr>
          <w:rStyle w:val="FootnoteAnchor"/>
          <w:rtl w:val="true"/>
        </w:rPr>
        <w:footnoteReference w:id="346"/>
      </w:r>
      <w:r>
        <w:rPr>
          <w:rFonts w:ascii="IRNazanin" w:hAnsi="IRNazanin" w:eastAsia="IRNazanin"/>
          <w:color w:val="111111"/>
          <w:sz w:val="28"/>
          <w:sz w:val="28"/>
          <w:szCs w:val="28"/>
          <w:rtl w:val="true"/>
          <w:lang w:bidi="fa-IR"/>
        </w:rPr>
        <w:t>الوارد فی الأصل و علیه 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 الغریم بدله الیمین،و عزاه جمع الی المشهور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الجمع بین الابن حیث یرضی بالغریم أحوط،و الا فالعمل علی النص</w:t>
      </w:r>
      <w:r>
        <w:rPr>
          <w:rFonts w:eastAsia="IRNazanin" w:cs="IRNazanin"/>
          <w:color w:val="111111"/>
          <w:sz w:val="28"/>
          <w:szCs w:val="28"/>
          <w:rtl w:val="true"/>
          <w:lang w:bidi="fa-IR"/>
        </w:rPr>
        <w:t xml:space="preserve">. </w:t>
      </w:r>
      <w:bookmarkStart w:id="572" w:name="pg13624_146732"/>
    </w:p>
    <w:p>
      <w:pPr>
        <w:pStyle w:val="BookText"/>
        <w:rPr/>
      </w:pPr>
      <w:bookmarkEnd w:id="572"/>
      <w:r>
        <w:rPr>
          <w:rFonts w:ascii="IRNazanin" w:hAnsi="IRNazanin" w:eastAsia="IRNazanin"/>
          <w:color w:val="111111"/>
          <w:sz w:val="28"/>
          <w:sz w:val="28"/>
          <w:szCs w:val="28"/>
          <w:rtl w:val="true"/>
          <w:lang w:bidi="fa-IR"/>
        </w:rPr>
        <w:t xml:space="preserve">ثم ان جواز الحکم علی الغائب یختص عندنا بما إذا کان الحق الثابت علیه بالبینة من حقوق الآدمیین مطلقا </w:t>
      </w:r>
      <w:r>
        <w:rPr>
          <w:rStyle w:val="FootnoteAnchor"/>
          <w:rtl w:val="true"/>
        </w:rPr>
        <w:footnoteReference w:id="347"/>
      </w:r>
      <w:r>
        <w:rPr>
          <w:rFonts w:ascii="IRNazanin" w:hAnsi="IRNazanin" w:eastAsia="IRNazanin"/>
          <w:color w:val="111111"/>
          <w:sz w:val="28"/>
          <w:sz w:val="28"/>
          <w:szCs w:val="28"/>
          <w:rtl w:val="true"/>
          <w:lang w:bidi="fa-IR"/>
        </w:rPr>
        <w:t>دون حقوق اللّه تعالی إذا کانت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إذا کانت بحقهم مشوبة کالسرقة،بلا خلاف الا من المصنف فی الشرائع </w:t>
      </w:r>
      <w:r>
        <w:rPr>
          <w:rStyle w:val="FootnoteAnchor"/>
          <w:rtl w:val="true"/>
        </w:rPr>
        <w:footnoteReference w:id="348"/>
      </w:r>
      <w:r>
        <w:rPr>
          <w:rFonts w:ascii="IRNazanin" w:hAnsi="IRNazanin" w:eastAsia="IRNazanin"/>
          <w:color w:val="111111"/>
          <w:sz w:val="28"/>
          <w:sz w:val="28"/>
          <w:szCs w:val="28"/>
          <w:rtl w:val="true"/>
          <w:lang w:bidi="fa-IR"/>
        </w:rPr>
        <w:t>حیث تردد فی جواز القطع فی المثال،و فی المسالک ان باقی الأصحاب قطعوا بالفرق و انتفاء القطع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Heading4"/>
        <w:numPr>
          <w:ilvl w:val="3"/>
          <w:numId w:val="1"/>
        </w:numPr>
        <w:rPr/>
      </w:pPr>
      <w:bookmarkStart w:id="573" w:name="__RefHeading___Toc639796_3830689328"/>
      <w:bookmarkStart w:id="574" w:name="_Toc212"/>
      <w:bookmarkEnd w:id="573"/>
      <w:r>
        <w:rPr>
          <w:rtl w:val="true"/>
        </w:rPr>
        <w:t>الفصل الثانی</w:t>
      </w:r>
      <w:r>
        <w:rPr>
          <w:rtl w:val="true"/>
        </w:rPr>
        <w:t>:</w:t>
      </w:r>
      <w:r>
        <w:rPr>
          <w:rtl w:val="true"/>
        </w:rPr>
        <w:t>فی الاختلاف فی الدعوی</w:t>
      </w:r>
      <w:bookmarkEnd w:id="574"/>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الاختلاف فی الدعوی،و فیه أیضا مسائل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فی ید رجل و امرأة جاریة صغیرة فادعی الرجل أنها مملوکته،و ادعت المرأة حریتها و أنها ابنتها،فإن أقام أحدهما بینة علی ما یدعیه قضی له بها و الا یقیما البینة علی المدعی ترکت الجاریة تذهب حیث شاءت لروایة </w:t>
      </w:r>
      <w:r>
        <w:rPr>
          <w:rStyle w:val="FootnoteAnchor"/>
          <w:rtl w:val="true"/>
        </w:rPr>
        <w:footnoteReference w:id="349"/>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عینا و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جمیعها لی و لا بینة لهما،فان کانت فی یدهما و تصرفهما،کثوب فی یدهما أو دار سکناهما قضی بهما لهما بینهما بالسویة بناء علی أن الید یقتضی الملکیة ما لم یعارضها البینة بالإجماع بل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منهما إحلاف صاحبه علی نفی ما یدعیه مما فی یده،و لا یتعرض واحد منهما فی حلفه لإثبات ما فی یده،بل یقتصر علی أنه لا حق لصاحبه مما فی یده،فان حلفا أو نکلا قضی بالسویة بینهما،و ان حلف أحدهما دون الأخر قضی للحالف بالکل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حلف الذی بدأ الحاکم بتحلیفه و نکل الأخر بعده،حلف الأول الیمین </w:t>
      </w:r>
    </w:p>
    <w:p>
      <w:pPr>
        <w:pStyle w:val="BookText"/>
        <w:rPr/>
      </w:pPr>
      <w:r>
        <w:rPr>
          <w:rFonts w:ascii="IRNazanin" w:hAnsi="IRNazanin" w:eastAsia="IRNazanin"/>
          <w:color w:val="111111"/>
          <w:sz w:val="28"/>
          <w:sz w:val="28"/>
          <w:szCs w:val="28"/>
          <w:rtl w:val="true"/>
          <w:lang w:bidi="fa-IR"/>
        </w:rPr>
        <w:t>المردودة ان لم نقض بالنکول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نکل الأول و رغب بالثانی فی الیمین،فقد اجتمع علیه یمین النفی للنصف الذی ادعاه صاحبه و یمین الإثبات للنصف الذی ادعاه هو،و هل یکفی حینئذ الیمین الواحدة المجامعة بین النفی و الإثبات؟فیحلف أن الجمیع له و لا حق لصاحبه فیه،أو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فی النصف الذی یدعیه و النصف الأخر لی،أو لا بد من یمینین إحداهما نافیة و الأخری مثبتة؟ وجهان،أوفقهما بالأصل الثانی،الا ان ظاهر الأصحاب من غیر خلاف یعتد 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یتخیر الحاکم فی البدأة بالإحلاف أو یقرع بینهما؟وجهان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تعدد الیمین علی المدعی علی نکول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عدم القضاء بالعین بینهما نصفین الا بعد حلف کل منهما لصاحبه أو نکولهما هو الأشهر الأظهر،بل لا یکاد فیه خلاف یعتد به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فی ید ثالث و صدق أحدهما و تصرفه خاصة قضی بها للمتشبث و هو ذو الید و للخارج إحلافه لکونه منکرا و الخارج مدعیا،و الکلام فی حلفهما کما مر،فیحلف ذو الید علی النفی و الخارج علی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فی ید ثالث و صدق أحدهما بأنها له،فهو فی حکم ذی الید قضی بها له مع یمینه و للآخر إحلافه أی إحلاف المصدق ان ادعی علیه علمه بأنها له،فان امتنع حلف الأخر و أغرمه القیمة لا العین،لاستحقاق المصدق له إیاها بإقراره فلا یمکنه ارتجاعه منه،و انما یغرم القیمة لتفویته العین علی الأخر بإقراره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صدقهما قضی بها لهما بالسویة،و لکل منهما إحلاف الأخر کما لو کانت فی یدهما،و لهما إحلافه ان ادعیا علمه،لفائدة الغرم مع اعترافه لا القضاء بالعین،فان حلف و إلا غرم نصف القیمة للحالف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حلفا معا غرم القیمة تماما لهما یقتسمانها کالعین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کذبهما أقرت العین فی یده بعد یمینه لهما،سواء ادعاها لنفسه أم لا،و لا تجب علیه نسبة الملک الی نفسه أو الی أحد معین،و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لأحد کما و لا أعرفه أحتمل قویا القرعة،فیحلف من خرجت له،فان نکل حلف الأخر،و ان نکلا قسمت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إذا لم یکن بینة لهما،فان کانت لأحدهما حکم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لکل منهما و أمکن الجمع بینها،کما لو شهدت أحدهما بملک زید أمس و الأخری بانتقاله الی عمرو لأن،أو أطلقت إحداهما و فصلت الأخری 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تعارضتا ففیه تفصیل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تداعیا خصا بالضم و التشدید،و هو البیت الذی یعمل من القصب کما فی المجمع </w:t>
      </w:r>
      <w:r>
        <w:rPr>
          <w:rStyle w:val="FootnoteAnchor"/>
          <w:rtl w:val="true"/>
        </w:rPr>
        <w:footnoteReference w:id="350"/>
      </w:r>
      <w:r>
        <w:rPr>
          <w:rFonts w:ascii="IRNazanin" w:hAnsi="IRNazanin" w:eastAsia="IRNazanin"/>
          <w:color w:val="111111"/>
          <w:sz w:val="28"/>
          <w:sz w:val="28"/>
          <w:szCs w:val="28"/>
          <w:rtl w:val="true"/>
          <w:lang w:bidi="fa-IR"/>
        </w:rPr>
        <w:t xml:space="preserve">و غیره،و فی الفقیه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الحائط من القصب بین الدارین قضی لمن الیه القمط بالکسر،و هو الحبل الذی یشد به الخص،و بالضم جمع قماط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الخص من لیف و خوص و غیرهما،و الحکم بذلک مشهور بین الأصحاب،و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الحجة فیه قبله هی روایة </w:t>
      </w:r>
      <w:r>
        <w:rPr>
          <w:rStyle w:val="FootnoteAnchor"/>
          <w:rtl w:val="true"/>
        </w:rPr>
        <w:footnoteReference w:id="352"/>
      </w:r>
      <w:r>
        <w:rPr>
          <w:rFonts w:ascii="IRNazanin" w:hAnsi="IRNazanin" w:eastAsia="IRNazanin"/>
          <w:color w:val="111111"/>
          <w:sz w:val="28"/>
          <w:sz w:val="28"/>
          <w:szCs w:val="28"/>
          <w:rtl w:val="true"/>
          <w:lang w:bidi="fa-IR"/>
        </w:rPr>
        <w:t>عمرو بن شمر عن جابر عن أبی جعفر علیه السّلام عن جده عن علی علیه السّلام و فی عمرو و ان کان ضعف الا أنه مجبور بما عرفته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الحجة غیر منحصر فیها،فقد روی </w:t>
      </w:r>
      <w:r>
        <w:rPr>
          <w:rStyle w:val="FootnoteAnchor"/>
          <w:rtl w:val="true"/>
        </w:rPr>
        <w:footnoteReference w:id="353"/>
      </w:r>
      <w:r>
        <w:rPr>
          <w:rFonts w:ascii="IRNazanin" w:hAnsi="IRNazanin" w:eastAsia="IRNazanin"/>
          <w:color w:val="111111"/>
          <w:sz w:val="28"/>
          <w:sz w:val="28"/>
          <w:szCs w:val="28"/>
          <w:rtl w:val="true"/>
          <w:lang w:bidi="fa-IR"/>
        </w:rPr>
        <w:t xml:space="preserve">المشایخ الثلاثة فی الصحیح عن منصور بن حازم عن أبی عبد اللّه علیه السّلام أن علیا علیه السّلام قضی بذلک </w:t>
      </w:r>
    </w:p>
    <w:p>
      <w:pPr>
        <w:pStyle w:val="BookText"/>
        <w:rPr/>
      </w:pPr>
      <w:r>
        <w:rPr>
          <w:rFonts w:ascii="IRNazanin" w:hAnsi="IRNazanin" w:eastAsia="IRNazanin"/>
          <w:color w:val="111111"/>
          <w:sz w:val="28"/>
          <w:sz w:val="28"/>
          <w:szCs w:val="28"/>
          <w:rtl w:val="true"/>
          <w:lang w:bidi="fa-IR"/>
        </w:rPr>
        <w:t>أیضا و هی و ان کانت قضیة فی واقعة فلعله علیه السّلام عرفها و أجری الحکم بمقتضاها فلا یتعدی الی غیرها،الا أن ظاهر السؤال فی صدر الروایة و الجواب عنه بنقل القضاء عنه علیه السّلام فی الواقعة یقتضی عدم اختصاصها بها،بل عمومه لکل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وجه للمناقشة فی الروایتین سندا و دلالة،نعم یمکن المناقشة فیهما بمخالفتهما الأصول المقررة و دفعها بالتخصیص ممکن بعد حصول المکافاة المشترطة،و ربما یقید الروایتان بما إذا اقتضت العادة ذلک،و لکن الفتاوی مطلقة، الا أن تنزیلها علی ذلک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ینبغی تخصیص الحکم بمورد الروایة من الخص دون غیره،و ان حصل فیه نحو معاقد القمط،و شهدت العادة بکونه قرینة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أبو المیتة إعارته لها بعض متاعها کلف البینة و کان کغیره من الأنساب و غیرهم علی المعروف من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 فی المقام روایة </w:t>
      </w:r>
      <w:r>
        <w:rPr>
          <w:rStyle w:val="FootnoteAnchor"/>
          <w:rtl w:val="true"/>
        </w:rPr>
        <w:footnoteReference w:id="354"/>
      </w:r>
      <w:r>
        <w:rPr>
          <w:rFonts w:ascii="IRNazanin" w:hAnsi="IRNazanin" w:eastAsia="IRNazanin"/>
          <w:color w:val="111111"/>
          <w:sz w:val="28"/>
          <w:sz w:val="28"/>
          <w:szCs w:val="28"/>
          <w:rtl w:val="true"/>
          <w:lang w:bidi="fa-IR"/>
        </w:rPr>
        <w:t>بالفرق بین الأب و غیره،فیصدق فی دعواه دونهم،و هی ضعیفة بالمکاتبة عند جماعة،و بالشذوذ و الندرة بلا شبهة، فالعمل علی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تداعی الزوجان أو ورثتهما،أو أحدهما مع الورثة الأخر متاع البیت الذی فی یدهما،قضی لمن له البینة مطلقا بلا خلاف،و ان لم یکن لهما بینة فله ما یصلح للرجال کالعمائم و الدروع و السلاح و لها ما یصلح للنساء کالحلی و قمص النساء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یصلح لهما کالفراش و الأوانی یقسم بینهما نصفین بعد التحالف </w:t>
      </w:r>
      <w:bookmarkStart w:id="575" w:name="pg13624_146736"/>
    </w:p>
    <w:p>
      <w:pPr>
        <w:pStyle w:val="BookText"/>
        <w:rPr/>
      </w:pPr>
      <w:bookmarkEnd w:id="575"/>
      <w:r>
        <w:rPr>
          <w:rFonts w:ascii="IRNazanin" w:hAnsi="IRNazanin" w:eastAsia="IRNazanin"/>
          <w:color w:val="111111"/>
          <w:sz w:val="28"/>
          <w:sz w:val="28"/>
          <w:szCs w:val="28"/>
          <w:rtl w:val="true"/>
          <w:lang w:bidi="fa-IR"/>
        </w:rPr>
        <w:t xml:space="preserve">أو النکول،وفاقا للأکثر بل المشهور کما قیل،و فی الخلاف </w:t>
      </w:r>
      <w:r>
        <w:rPr>
          <w:rStyle w:val="FootnoteAnchor"/>
          <w:rtl w:val="true"/>
        </w:rPr>
        <w:footnoteReference w:id="355"/>
      </w:r>
      <w:r>
        <w:rPr>
          <w:rFonts w:ascii="IRNazanin" w:hAnsi="IRNazanin" w:eastAsia="IRNazanin"/>
          <w:color w:val="111111"/>
          <w:sz w:val="28"/>
          <w:sz w:val="28"/>
          <w:szCs w:val="28"/>
          <w:rtl w:val="true"/>
          <w:lang w:bidi="fa-IR"/>
        </w:rPr>
        <w:t xml:space="preserve">و السرائر </w:t>
      </w:r>
      <w:r>
        <w:rPr>
          <w:rStyle w:val="FootnoteAnchor"/>
          <w:rtl w:val="true"/>
        </w:rPr>
        <w:footnoteReference w:id="356"/>
      </w:r>
      <w:r>
        <w:rPr>
          <w:rFonts w:ascii="IRNazanin" w:hAnsi="IRNazanin" w:eastAsia="IRNazanin"/>
          <w:color w:val="111111"/>
          <w:sz w:val="28"/>
          <w:sz w:val="28"/>
          <w:szCs w:val="28"/>
          <w:rtl w:val="true"/>
          <w:lang w:bidi="fa-IR"/>
        </w:rPr>
        <w:t>،الإجماع لکن ینبغی تقیید الحکمین الأولین بصورة قضاء العادة بذلک،کما هو الغالب، و علیه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القول یجمع بین الاخبار </w:t>
      </w:r>
      <w:r>
        <w:rPr>
          <w:rStyle w:val="FootnoteAnchor"/>
          <w:rtl w:val="true"/>
        </w:rPr>
        <w:footnoteReference w:id="357"/>
      </w:r>
      <w:r>
        <w:rPr>
          <w:rFonts w:ascii="IRNazanin" w:hAnsi="IRNazanin" w:eastAsia="IRNazanin"/>
          <w:color w:val="111111"/>
          <w:sz w:val="28"/>
          <w:sz w:val="28"/>
          <w:szCs w:val="28"/>
          <w:rtl w:val="true"/>
          <w:lang w:bidi="fa-IR"/>
        </w:rPr>
        <w:t>الواردة بذلک و ما فی روایة أخری مرویة بعدة طرق صحیحة و موثقة،و هو کون المتاع المتنازع فیه مطلقا للمرأة خاصة الا أن یقیم الرجل البینة بحمل الجمیع علی ما إذا کان هناک عادة تشهد بالحکم لمن حکم له فیها،کما یشعر بذلک التعلیلات الواردة فی الروایة الأخیرة،و تخرج علی الجمع شاهدة،فلا وجه لإطلاق القول بما فی هذه الروایة و قطع النظر عما فیها من العلة المشعرة بما عرفته 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یکن لهما بینة و یدهما علیه کان بینهما نصفین بعد حلف کل منهما لصاحبه،و تبعه الفاضل فی جملة من کتبه و ولده،و هو ضعیف مع أن فتوی المبسوط بذلک علی التعیین غیر معلوم، بل ظاهره الرضا بما علیه المشهور،کما بینته فی الشرح المبسوط</w:t>
      </w:r>
      <w:r>
        <w:rPr>
          <w:rFonts w:eastAsia="IRNazanin" w:cs="IRNazanin"/>
          <w:color w:val="111111"/>
          <w:sz w:val="28"/>
          <w:szCs w:val="28"/>
          <w:rtl w:val="true"/>
          <w:lang w:bidi="fa-IR"/>
        </w:rPr>
        <w:t>.</w:t>
      </w:r>
    </w:p>
    <w:p>
      <w:pPr>
        <w:pStyle w:val="Heading4"/>
        <w:numPr>
          <w:ilvl w:val="3"/>
          <w:numId w:val="1"/>
        </w:numPr>
        <w:rPr/>
      </w:pPr>
      <w:bookmarkStart w:id="576" w:name="__RefHeading___Toc639798_3830689328"/>
      <w:bookmarkStart w:id="577" w:name="_Toc213"/>
      <w:bookmarkEnd w:id="576"/>
      <w:r>
        <w:rPr>
          <w:rtl w:val="true"/>
        </w:rPr>
        <w:t>الفصل الثالث</w:t>
      </w:r>
      <w:r>
        <w:rPr>
          <w:rtl w:val="true"/>
        </w:rPr>
        <w:t>:</w:t>
      </w:r>
      <w:r>
        <w:rPr>
          <w:rtl w:val="true"/>
        </w:rPr>
        <w:t>فی تعارض البینات</w:t>
      </w:r>
      <w:bookmarkEnd w:id="577"/>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البینات و تضادها،بحیث یستلزم العمل بکل منهما تکذیب الأخری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العین التی تعارضت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تکون فی ید أحدهما أو یدهما معا أو ید خارج منهما،فان کان الأول کان الحکم فیه أن یقضی مع التعارض للخارج إذا شهدتا بالملک المطلق عن ذکر سببه،تساویا عدالة و کثرة أم اختلفا فیهما علی الأشبه الأقوی،وفاقا لجمهور أصحابنا،و فی صریح الغنیة و ظاهر المبسوط </w:t>
      </w:r>
    </w:p>
    <w:p>
      <w:pPr>
        <w:pStyle w:val="BookText"/>
        <w:rPr/>
      </w:pPr>
      <w:r>
        <w:rPr>
          <w:rFonts w:ascii="IRNazanin" w:hAnsi="IRNazanin" w:eastAsia="IRNazanin"/>
          <w:color w:val="111111"/>
          <w:sz w:val="28"/>
          <w:sz w:val="28"/>
          <w:szCs w:val="28"/>
          <w:rtl w:val="true"/>
          <w:lang w:bidi="fa-IR"/>
        </w:rPr>
        <w:t>الإجماع،و فی المسألة أقوال أخر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یقضی لصاحب الید لو انفردت بینته ب ذکر السبب،کالنتاج و قدم الملک و ذکر </w:t>
      </w:r>
      <w:r>
        <w:rPr>
          <w:rStyle w:val="FootnoteAnchor"/>
          <w:rtl w:val="true"/>
        </w:rPr>
        <w:footnoteReference w:id="359"/>
      </w:r>
      <w:r>
        <w:rPr>
          <w:rFonts w:ascii="IRNazanin" w:hAnsi="IRNazanin" w:eastAsia="IRNazanin"/>
          <w:color w:val="111111"/>
          <w:sz w:val="28"/>
          <w:sz w:val="28"/>
          <w:szCs w:val="28"/>
          <w:rtl w:val="true"/>
          <w:lang w:bidi="fa-IR"/>
        </w:rPr>
        <w:t>الابتیاع و أطلقت بینة الأخر،فلم یذکر فیها شیء من الأسباب عند جماعة،خلافا لأکثر القدماء فقدموا بینة الخارج هنا أیضا،و هو الأقوی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تساویا أی البینتان و فی ذکر السبب بأن شهد کل منهما علی النتاج عند من شهدت له مثلا ف فی القضاء للخارج أو الداخل روایتان </w:t>
      </w:r>
      <w:r>
        <w:rPr>
          <w:rStyle w:val="FootnoteAnchor"/>
          <w:rtl w:val="true"/>
        </w:rPr>
        <w:footnoteReference w:id="360"/>
      </w:r>
      <w:r>
        <w:rPr>
          <w:rFonts w:ascii="IRNazanin" w:hAnsi="IRNazanin" w:eastAsia="IRNazanin"/>
          <w:color w:val="111111"/>
          <w:sz w:val="28"/>
          <w:sz w:val="28"/>
          <w:szCs w:val="28"/>
          <w:rtl w:val="true"/>
          <w:lang w:bidi="fa-IR"/>
        </w:rPr>
        <w:t>أشبههما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القضاء للخارج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حققناه فی الصور الثلاث یظهر أن الأقوی فیها أجمع تقدیم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صورة رابعة هی عکس الثانیة و لم یذکر حکمها صریحا فی العبارة و لکنه یستفاد من الحکم فی الثانیة بالأولیة کما صرح بها جماعة،مع أنه لا خلاف فیه أجده،و به صرح بعض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یداهما أی المتداعیین علیه أی علی الشیء المتنازع فیه قضی لکل منهما بما فی ید الأخر دون ما فی یده مطلقا،تساوت البنتان عدالة و کثرة و إطلاقا و تقییدا أم اختلفتا فیها علی أشهر الأقوی،خلافا لجماعة من من القدماء فخصوا ذلک بما إذا تساویتا فی الأمور المتقدمة کلها،و حکموا مع الاختلاف فیها لا رجحهما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بیان المرجح علی أقوال شتی،و علی المختار الأحوط عدم التنصیف بینهما الا بعد إحلافهما،و ان کان الجواز لعله أقوی فتکون بینهما نصفین </w:t>
      </w:r>
    </w:p>
    <w:p>
      <w:pPr>
        <w:pStyle w:val="BookText"/>
        <w:rPr/>
      </w:pPr>
      <w:r>
        <w:rPr>
          <w:rFonts w:ascii="IRNazanin" w:hAnsi="IRNazanin" w:eastAsia="IRNazanin"/>
          <w:color w:val="111111"/>
          <w:sz w:val="28"/>
          <w:sz w:val="28"/>
          <w:szCs w:val="28"/>
          <w:rtl w:val="true"/>
          <w:lang w:bidi="fa-IR"/>
        </w:rPr>
        <w:t>و لو کان المدعی به فی ید ثالث خارج عنهما قضی بالاعدل أی أرجع البینتین عدالة ف ان تساویا فیها قضی ل الأکثر منهما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تساویا عدالة و کثرة أقرع بینهما،فمن خرج اسمه أحلف و قضی له بتمام المدعی به و لو امتنع عن الحلف أحلف الأخر و قضی له بتمامه و لو امتنعا معا عنه قسم المدعی به بینهما علی الأشهر الأقوی،و فی الغنیة الإجماع،و فی المسألة أقوال منتشرة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الشیخ فی المبسوط من أنه یقرع بینهما ان شهدتا بالملک المطلق،و یقسم بینهما ان شهدتا بالملک المقید و لو اختصت إحداهما بالتقیید قضی بها دون الأخر و حجته مع شذوذه و ندرته غیر واضحة،فلا شبهة فی ضعف هذا القول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القول الأول أشبهه و الأشهر،و فی اعتبار الیمین مع الترجیح بالعدلیة و الأکثریة قولان،ظاهر العبارة و جماعة العدم،خلافا لآخرین فنعم،و هو أظهر و فی الغنیة الإجماع</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3624_146740"/>
      <w:bookmarkStart w:id="579" w:name="pg13624_146740"/>
      <w:bookmarkEnd w:id="579"/>
    </w:p>
    <w:p>
      <w:pPr>
        <w:pStyle w:val="Heading2"/>
        <w:numPr>
          <w:ilvl w:val="1"/>
          <w:numId w:val="1"/>
        </w:numPr>
        <w:rPr/>
      </w:pPr>
      <w:bookmarkStart w:id="580" w:name="pg13624_146740"/>
      <w:bookmarkStart w:id="581" w:name="__RefHeading___Toc639800_3830689328"/>
      <w:bookmarkStart w:id="582" w:name="_Toc214"/>
      <w:bookmarkEnd w:id="580"/>
      <w:bookmarkEnd w:id="581"/>
      <w:r>
        <w:rPr>
          <w:rtl w:val="true"/>
        </w:rPr>
        <w:t>کتاب الشهادات</w:t>
      </w:r>
      <w:bookmarkEnd w:id="58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639802_3830689328"/>
      <w:bookmarkStart w:id="584" w:name="_Toc215"/>
      <w:bookmarkEnd w:id="583"/>
      <w:r>
        <w:rPr>
          <w:rtl w:val="true"/>
        </w:rPr>
        <w:t>اشارة</w:t>
      </w:r>
      <w:bookmarkEnd w:id="5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3624_146742"/>
      <w:bookmarkStart w:id="586" w:name="pg13624_146742"/>
      <w:bookmarkEnd w:id="586"/>
    </w:p>
    <w:p>
      <w:pPr>
        <w:pStyle w:val="BookText"/>
        <w:rPr/>
      </w:pPr>
      <w:bookmarkStart w:id="587" w:name="pg13624_146742"/>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فیه یقع فی أمور أربعة</w:t>
      </w:r>
      <w:r>
        <w:rPr>
          <w:rFonts w:eastAsia="IRNazanin" w:cs="IRNazanin"/>
          <w:color w:val="111111"/>
          <w:sz w:val="28"/>
          <w:szCs w:val="28"/>
          <w:rtl w:val="true"/>
          <w:lang w:bidi="fa-IR"/>
        </w:rPr>
        <w:t>:</w:t>
      </w:r>
    </w:p>
    <w:p>
      <w:pPr>
        <w:pStyle w:val="Heading3"/>
        <w:numPr>
          <w:ilvl w:val="2"/>
          <w:numId w:val="1"/>
        </w:numPr>
        <w:rPr/>
      </w:pPr>
      <w:bookmarkStart w:id="588" w:name="__RefHeading___Toc639804_3830689328"/>
      <w:bookmarkStart w:id="589" w:name="_Toc216"/>
      <w:bookmarkEnd w:id="588"/>
      <w:r>
        <w:rPr>
          <w:rtl w:val="true"/>
        </w:rPr>
        <w:t>الأول</w:t>
      </w:r>
      <w:r>
        <w:rPr>
          <w:rtl w:val="true"/>
        </w:rPr>
        <w:t>:</w:t>
      </w:r>
      <w:r>
        <w:rPr>
          <w:rtl w:val="true"/>
        </w:rPr>
        <w:t>فی صفات الشاهد</w:t>
      </w:r>
      <w:bookmarkEnd w:id="589"/>
    </w:p>
    <w:p>
      <w:pPr>
        <w:pStyle w:val="Heading4"/>
        <w:numPr>
          <w:ilvl w:val="3"/>
          <w:numId w:val="1"/>
        </w:numPr>
        <w:rPr/>
      </w:pPr>
      <w:bookmarkStart w:id="590" w:name="__RefHeading___Toc639806_3830689328"/>
      <w:bookmarkStart w:id="591" w:name="_Toc217"/>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صفات الشاهد المعتبرة فیه و هی ستة</w:t>
      </w:r>
      <w:r>
        <w:rPr>
          <w:rFonts w:eastAsia="IRNazanin" w:cs="IRNazanin"/>
          <w:color w:val="111111"/>
          <w:sz w:val="28"/>
          <w:szCs w:val="28"/>
          <w:rtl w:val="true"/>
          <w:lang w:bidi="fa-IR"/>
        </w:rPr>
        <w:t>:</w:t>
      </w:r>
    </w:p>
    <w:p>
      <w:pPr>
        <w:pStyle w:val="Heading4"/>
        <w:numPr>
          <w:ilvl w:val="3"/>
          <w:numId w:val="1"/>
        </w:numPr>
        <w:rPr/>
      </w:pPr>
      <w:bookmarkStart w:id="592" w:name="__RefHeading___Toc639808_3830689328"/>
      <w:bookmarkStart w:id="593" w:name="_Toc218"/>
      <w:bookmarkEnd w:id="592"/>
      <w:r>
        <w:rPr>
          <w:rtl w:val="true"/>
        </w:rPr>
        <w:t>الأول</w:t>
      </w:r>
      <w:r>
        <w:rPr>
          <w:rtl w:val="true"/>
        </w:rPr>
        <w:t>:</w:t>
      </w:r>
      <w:r>
        <w:rPr>
          <w:rtl w:val="true"/>
        </w:rPr>
        <w:t>البلوغ</w:t>
      </w:r>
      <w:bookmarkEnd w:id="59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البلوغ،فلا تقبل شهادة الصبی الغیر الممیز إجماعا،و کذا الممیز ما لم یصر مکلفا بالبلوغ عشرا أم لا،إجماعا فی الثانی إذا شهد فی غیر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شهد فیها عند معظم الأصحاب،بل ربما یظهر من بعضهم أنه لا خلاف فیه،و علی الأظهر فی الأول أیضا إذا کان فی غیر الجنایات،و هو الأشهر، و یستفاد من جملة من العبارات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تقبل إذا بلغ عشرا مطلقا فی الجنایات و غیره و هو أی هذا القول شاذ و القائل به 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فی شهادة ذوی العشر فی غیر الجنایات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عبارات الأصحاب فی قبول شهادتهم فی الجنایات من القتل و الشجاج و الجراح بعد اتفاقهم علی القبول فیها فی الجملة،فبعضهم قبلها فی الجراح و القصاص،و بعضهم فی الجراح دون القصاص،و بعضهم اشتراط اجتماعهم </w:t>
      </w:r>
      <w:bookmarkStart w:id="594" w:name="pg13624_146743"/>
    </w:p>
    <w:p>
      <w:pPr>
        <w:pStyle w:val="BookText"/>
        <w:rPr/>
      </w:pPr>
      <w:bookmarkEnd w:id="594"/>
      <w:r>
        <w:rPr>
          <w:rFonts w:ascii="IRNazanin" w:hAnsi="IRNazanin" w:eastAsia="IRNazanin"/>
          <w:color w:val="111111"/>
          <w:sz w:val="28"/>
          <w:sz w:val="28"/>
          <w:szCs w:val="28"/>
          <w:rtl w:val="true"/>
          <w:lang w:bidi="fa-IR"/>
        </w:rPr>
        <w:t>علی مباح،و بعضهم لم یشترطه،و بعضهم اشترط عدم الافتراق،و بعض لم یشترطه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القدر المتفق علیه من تلک العبارات و المجمع علیه بینها القبول فی الجراح خاصة دون النفس مع بلوغ الصبی سن العشر ما لم یختلفوا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اختلفوا فیه یؤخذ بأول قولهم و ان کان الوجه إلحاق القتل بالجراح،و لکن الأحوط الاقتصار علی المتفق علیه خاصة دون غیره مما اختلف فیه،و هو ما ذکره المصنف فی الشرائع </w:t>
      </w:r>
      <w:r>
        <w:rPr>
          <w:rStyle w:val="FootnoteAnchor"/>
          <w:rtl w:val="true"/>
        </w:rPr>
        <w:footnoteReference w:id="361"/>
      </w:r>
      <w:r>
        <w:rPr>
          <w:rFonts w:ascii="IRNazanin" w:hAnsi="IRNazanin" w:eastAsia="IRNazanin"/>
          <w:color w:val="111111"/>
          <w:sz w:val="28"/>
          <w:sz w:val="28"/>
          <w:szCs w:val="28"/>
          <w:rtl w:val="true"/>
          <w:lang w:bidi="fa-IR"/>
        </w:rPr>
        <w:t>و غیره من اعتبار قیود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العشر،و الاجتماع المباح،و کون الحکم فی الجراح و الشجاج دون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شرط فی الخلاف </w:t>
      </w:r>
      <w:r>
        <w:rPr>
          <w:rStyle w:val="FootnoteAnchor"/>
          <w:rtl w:val="true"/>
        </w:rPr>
        <w:footnoteReference w:id="362"/>
      </w:r>
      <w:r>
        <w:rPr>
          <w:rFonts w:ascii="IRNazanin" w:hAnsi="IRNazanin" w:eastAsia="IRNazanin"/>
          <w:color w:val="111111"/>
          <w:sz w:val="28"/>
          <w:sz w:val="28"/>
          <w:szCs w:val="28"/>
          <w:rtl w:val="true"/>
          <w:lang w:bidi="fa-IR"/>
        </w:rPr>
        <w:t>من أن لا یفترقوا و یرجعوا إلی أهلهم بعد الفعل المشهود به الی أن یؤدوا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بالصبی هنا الصبیة، فلا تقبل شهادتها مطلقا،و به صرح جماعة</w:t>
      </w:r>
      <w:r>
        <w:rPr>
          <w:rFonts w:eastAsia="IRNazanin" w:cs="IRNazanin"/>
          <w:color w:val="111111"/>
          <w:sz w:val="28"/>
          <w:szCs w:val="28"/>
          <w:rtl w:val="true"/>
          <w:lang w:bidi="fa-IR"/>
        </w:rPr>
        <w:t>.</w:t>
      </w:r>
    </w:p>
    <w:p>
      <w:pPr>
        <w:pStyle w:val="Heading4"/>
        <w:numPr>
          <w:ilvl w:val="3"/>
          <w:numId w:val="1"/>
        </w:numPr>
        <w:rPr/>
      </w:pPr>
      <w:bookmarkStart w:id="595" w:name="__RefHeading___Toc639810_3830689328"/>
      <w:bookmarkStart w:id="596" w:name="_Toc219"/>
      <w:bookmarkEnd w:id="595"/>
      <w:r>
        <w:rPr>
          <w:rtl w:val="true"/>
        </w:rPr>
        <w:t>الثانی</w:t>
      </w:r>
      <w:r>
        <w:rPr>
          <w:rtl w:val="true"/>
        </w:rPr>
        <w:t>:</w:t>
      </w:r>
      <w:r>
        <w:rPr>
          <w:rtl w:val="true"/>
        </w:rPr>
        <w:t>کمال العقل</w:t>
      </w:r>
      <w:bookmarkEnd w:id="59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العقل،فالمجنون لا تقبل شهادته فی شیء إجماعا و من یناله الجنون و یعتوره أدوارا فی وقت دون وقت تقبل شهادته فی حال الوثوق باستکمال فطنته و کمال عقله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المتأخرون من غیر خلاف بینهم أجده أن فی حکم المجنون المغفل الذی لا یحفظ و لا یضبط،و یدخل فیه التزویر و الغلط و هو لا یشعر،لعدم الوثوق بقوله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من یکثر غلطه و نسیانه و من لا یتنبه لمزایا الأمور و تفاصیلها،الا أن یعلم عدم غفلته فی ما یشهد به،و علی الحاکم التفتیش من حاله هذه صفته الی أن </w:t>
      </w:r>
      <w:bookmarkStart w:id="597" w:name="pg13624_146744"/>
    </w:p>
    <w:p>
      <w:pPr>
        <w:pStyle w:val="BookText"/>
        <w:rPr/>
      </w:pPr>
      <w:bookmarkEnd w:id="597"/>
      <w:r>
        <w:rPr>
          <w:rFonts w:ascii="IRNazanin" w:hAnsi="IRNazanin" w:eastAsia="IRNazanin"/>
          <w:color w:val="111111"/>
          <w:sz w:val="28"/>
          <w:sz w:val="28"/>
          <w:szCs w:val="28"/>
          <w:rtl w:val="true"/>
          <w:lang w:bidi="fa-IR"/>
        </w:rPr>
        <w:t>یغلب علی ظنه علمه و تفطنه</w:t>
      </w:r>
      <w:r>
        <w:rPr>
          <w:rFonts w:eastAsia="IRNazanin" w:cs="IRNazanin"/>
          <w:color w:val="111111"/>
          <w:sz w:val="28"/>
          <w:szCs w:val="28"/>
          <w:rtl w:val="true"/>
          <w:lang w:bidi="fa-IR"/>
        </w:rPr>
        <w:t>.</w:t>
      </w:r>
    </w:p>
    <w:p>
      <w:pPr>
        <w:pStyle w:val="Heading4"/>
        <w:numPr>
          <w:ilvl w:val="3"/>
          <w:numId w:val="1"/>
        </w:numPr>
        <w:rPr/>
      </w:pPr>
      <w:bookmarkStart w:id="598" w:name="__RefHeading___Toc639812_3830689328"/>
      <w:bookmarkStart w:id="599" w:name="_Toc220"/>
      <w:bookmarkEnd w:id="598"/>
      <w:r>
        <w:rPr>
          <w:rtl w:val="true"/>
        </w:rPr>
        <w:t>الثالث</w:t>
      </w:r>
      <w:r>
        <w:rPr>
          <w:rtl w:val="true"/>
        </w:rPr>
        <w:t xml:space="preserve">: </w:t>
      </w:r>
      <w:r>
        <w:rPr>
          <w:rtl w:val="true"/>
        </w:rPr>
        <w:t>الإسلام</w:t>
      </w:r>
      <w:bookmarkEnd w:id="59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فلا تقبل شهادة الکافر بأقسامه مطلقا الا فی ما استثنی إجماعا،و المعروف من مذهب الأصحاب اشتراط الإیمان أیضا،أی کونه اثنا عشریا،و علیه نقل الإجماع فی کلام جمع مستفیضا فلا تقبل شهادة غیر الإمامی </w:t>
      </w:r>
      <w:r>
        <w:rPr>
          <w:rStyle w:val="FootnoteAnchor"/>
          <w:rtl w:val="true"/>
        </w:rPr>
        <w:footnoteReference w:id="363"/>
      </w:r>
      <w:r>
        <w:rPr>
          <w:rFonts w:ascii="IRNazanin" w:hAnsi="IRNazanin" w:eastAsia="IRNazanin"/>
          <w:color w:val="111111"/>
          <w:sz w:val="28"/>
          <w:sz w:val="28"/>
          <w:szCs w:val="28"/>
          <w:rtl w:val="true"/>
          <w:lang w:bidi="fa-IR"/>
        </w:rPr>
        <w:t>مطلقا علی مسلم أو غیره أو لهما قطعا،إلا فی صورة خاصة أشار إلیها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شهادة الذمی العدل فی دینه فی الوصیة بالمال خاصة مع عدم المسلم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الغربة حینئذ تردد و اختلاف بین الأصحاب،و الأظهر العدم وفاقا للأکثر،و تقدم الکلام فی المسألة مع بعض ما یتعلق بها فی أواخر 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شهادة المؤمن علی جمیع أهل الملل اتفاقا و لا تقبل شهادة أحدهم أی أحد أهل الملل علی مسلم و لا علی غیره إجماعا فی الحربی مطلقا کما قیل،و فی الذمی أیضا إذا کان علی مسلم کما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علی غیره،فان کان من أهل ملته فسیأتی الکلام فیه،و إذا کان من غیر ملته فمشهور بین الأصحاب بل لا یکاد یظهر فیه خلاف،و لا ینقل الا من الإسکافی ذهب الی قبول شهادة أهل العدالة منهم فی دینه علی ملته و علی غیر ملته، و هو شاذ</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تقبل شهادته علی أهل ملته؟فیه روایة </w:t>
      </w:r>
      <w:r>
        <w:rPr>
          <w:rStyle w:val="FootnoteAnchor"/>
          <w:rtl w:val="true"/>
        </w:rPr>
        <w:footnoteReference w:id="364"/>
      </w:r>
      <w:r>
        <w:rPr>
          <w:rFonts w:ascii="IRNazanin" w:hAnsi="IRNazanin" w:eastAsia="IRNazanin"/>
          <w:color w:val="111111"/>
          <w:sz w:val="28"/>
          <w:sz w:val="28"/>
          <w:szCs w:val="28"/>
          <w:rtl w:val="true"/>
          <w:lang w:bidi="fa-IR"/>
        </w:rPr>
        <w:t xml:space="preserve">بالجواز أفتی بها فی </w:t>
      </w:r>
      <w:bookmarkStart w:id="600" w:name="pg13624_146745"/>
    </w:p>
    <w:p>
      <w:pPr>
        <w:pStyle w:val="BookText"/>
        <w:rPr/>
      </w:pPr>
      <w:bookmarkEnd w:id="600"/>
      <w:r>
        <w:rPr>
          <w:rFonts w:ascii="IRNazanin" w:hAnsi="IRNazanin" w:eastAsia="IRNazanin"/>
          <w:color w:val="111111"/>
          <w:sz w:val="28"/>
          <w:sz w:val="28"/>
          <w:szCs w:val="28"/>
          <w:rtl w:val="true"/>
          <w:lang w:bidi="fa-IR"/>
        </w:rPr>
        <w:t xml:space="preserve">النهایة </w:t>
      </w:r>
      <w:r>
        <w:rPr>
          <w:rStyle w:val="FootnoteAnchor"/>
          <w:rtl w:val="true"/>
        </w:rPr>
        <w:footnoteReference w:id="365"/>
      </w:r>
      <w:r>
        <w:rPr>
          <w:rFonts w:ascii="IRNazanin" w:hAnsi="IRNazanin" w:eastAsia="IRNazanin"/>
          <w:color w:val="111111"/>
          <w:sz w:val="28"/>
          <w:sz w:val="28"/>
          <w:szCs w:val="28"/>
          <w:rtl w:val="true"/>
          <w:lang w:bidi="fa-IR"/>
        </w:rPr>
        <w:t>،و اعترضها المصنف و غیره بأنها ضعیفة و لیس کذلک،بل هی علی الأظهر الأشهر موثقة و لکن الأشبه المنع عن القبول مطلقا،سواء اختار الترفع إلینا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بینهما بالقبول فی الأول و العدم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تقبل شهادتهم علی أمثالهم،کذا لا تقبل لأمثالهم</w:t>
      </w:r>
      <w:r>
        <w:rPr>
          <w:rFonts w:eastAsia="IRNazanin" w:cs="IRNazanin"/>
          <w:color w:val="111111"/>
          <w:sz w:val="28"/>
          <w:szCs w:val="28"/>
          <w:rtl w:val="true"/>
          <w:lang w:bidi="fa-IR"/>
        </w:rPr>
        <w:t>.</w:t>
      </w:r>
    </w:p>
    <w:p>
      <w:pPr>
        <w:pStyle w:val="Heading4"/>
        <w:numPr>
          <w:ilvl w:val="3"/>
          <w:numId w:val="1"/>
        </w:numPr>
        <w:rPr/>
      </w:pPr>
      <w:bookmarkStart w:id="601" w:name="__RefHeading___Toc639814_3830689328"/>
      <w:bookmarkStart w:id="602" w:name="_Toc221"/>
      <w:bookmarkEnd w:id="601"/>
      <w:r>
        <w:rPr>
          <w:rtl w:val="true"/>
        </w:rPr>
        <w:t>الرابع</w:t>
      </w:r>
      <w:r>
        <w:rPr>
          <w:rtl w:val="true"/>
        </w:rPr>
        <w:t>:</w:t>
      </w:r>
      <w:r>
        <w:rPr>
          <w:rtl w:val="true"/>
        </w:rPr>
        <w:t>العدالة</w:t>
      </w:r>
      <w:bookmarkEnd w:id="60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فلا تقبل شهادة الفاسق اتفاقا بل ضرورة،و قد مضی بیان ما یتحقق به العدالة فی کتاب القضاء،و بقی الکلام فی بیان ما تزول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و لا خلاف فی زوالها بالکبائر و قد اختلف الفقهاء فی تفسیرها اختلافا شدیدا،الا أن الذی علیه أکثرهم کما قیل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ما توعد اللّه علیه بالعقاب فی کتابه العزیز،و هو المشهور بین أصحابنا و فی بعض العبارات اشعار بالإجماع،و فی جملة من النصوص </w:t>
      </w:r>
      <w:r>
        <w:rPr>
          <w:rStyle w:val="FootnoteAnchor"/>
          <w:rtl w:val="true"/>
        </w:rPr>
        <w:footnoteReference w:id="366"/>
      </w:r>
      <w:r>
        <w:rPr>
          <w:rFonts w:ascii="IRNazanin" w:hAnsi="IRNazanin" w:eastAsia="IRNazanin"/>
          <w:color w:val="111111"/>
          <w:sz w:val="28"/>
          <w:sz w:val="28"/>
          <w:szCs w:val="28"/>
          <w:rtl w:val="true"/>
          <w:lang w:bidi="fa-IR"/>
        </w:rPr>
        <w:t>دلالة،و لکن فی جملة حصرها فی عدد سبع 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 بینها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یجوز أن یکون مراتب الکبائر مختلفة، بأن یکون السبع أکبر من الباقی،و یعضده الصحیح </w:t>
      </w:r>
      <w:r>
        <w:rPr>
          <w:rStyle w:val="FootnoteAnchor"/>
          <w:rtl w:val="true"/>
        </w:rPr>
        <w:footnoteReference w:id="36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حمل الأخبار الأخیرة المتضمنة لتعداد علی التمثیل لا الحصر،و یؤیده اختلافها فی بعض الأفراد المعدودة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ریب فی زوالها ب الصغائر و هی ما عدا الکبائر إذا کان مصرا علیها،لأن الإصرار علیها یلحقها بالکبائر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المراد بالإصرار علی أقوال،و الأظهر أنه المداومة علی نوع واحد من الصغائر،أو العزم علی فعل تلک الصغیرة بعد الفراغ منها علی تأمل </w:t>
      </w:r>
    </w:p>
    <w:p>
      <w:pPr>
        <w:pStyle w:val="BookText"/>
        <w:rPr/>
      </w:pPr>
      <w:r>
        <w:rPr>
          <w:rFonts w:ascii="IRNazanin" w:hAnsi="IRNazanin" w:eastAsia="IRNazanin"/>
          <w:color w:val="111111"/>
          <w:sz w:val="28"/>
          <w:sz w:val="28"/>
          <w:szCs w:val="28"/>
          <w:rtl w:val="true"/>
          <w:lang w:bidi="fa-IR"/>
        </w:rPr>
        <w:t>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الإکثار من الذنوب و ان لم یکن من نوع واحد،بحیث یکون ارتکابه للذنب أغلب من اجتنابه عنه إذا عن له من غیر توبة،فالظاهر أنه قادح فی العدالة بلا خلاف أجده،و فی صریح التحریر و ظاهر غیره الإجماع و بالجملة المداومة علی الذنب أو الإکثار منه قادح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العزم علیه بعد الفراغ،ففی کونه قادحا تأمل ان لم یکن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الندرة من اللمم و صغائر الذنوب مع عدم العزم علیها ثانیا فلا تزول بها العدالة علی الأقوی و لم یتعرض المصنف لترک المروة فی مزیل العدالة کما هو المشهور،و ان اختلفوا فی کونها جزءا منها أو شرطا لها،و کأنه لم یوافقهم أو متوقف کما هو الوجه،و ان کان ما اختاره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یقدح فیها اتخاذ الحمام و الطیور للأنس بها و إنفاذ الکتب و إرسالها إلی البلدان بلا خلاف فیه،بل یستفاد من المعتبرة </w:t>
      </w:r>
      <w:r>
        <w:rPr>
          <w:rStyle w:val="FootnoteAnchor"/>
          <w:rtl w:val="true"/>
        </w:rPr>
        <w:footnoteReference w:id="368"/>
      </w:r>
      <w:r>
        <w:rPr>
          <w:rFonts w:ascii="IRNazanin" w:hAnsi="IRNazanin" w:eastAsia="IRNazanin"/>
          <w:color w:val="111111"/>
          <w:sz w:val="28"/>
          <w:sz w:val="28"/>
          <w:szCs w:val="28"/>
          <w:rtl w:val="true"/>
          <w:lang w:bidi="fa-IR"/>
        </w:rPr>
        <w:t xml:space="preserve">المستفیضة استحبابه للأنس بها و کذا اقتناؤها للعب بها،و ان کره علی الأظهر الأشهر،و ظاهر المبسوط </w:t>
      </w:r>
      <w:r>
        <w:rPr>
          <w:rStyle w:val="FootnoteAnchor"/>
          <w:rtl w:val="true"/>
        </w:rPr>
        <w:footnoteReference w:id="369"/>
      </w:r>
      <w:r>
        <w:rPr>
          <w:rFonts w:ascii="IRNazanin" w:hAnsi="IRNazanin" w:eastAsia="IRNazanin"/>
          <w:color w:val="111111"/>
          <w:sz w:val="28"/>
          <w:sz w:val="28"/>
          <w:szCs w:val="28"/>
          <w:rtl w:val="true"/>
          <w:lang w:bidi="fa-IR"/>
        </w:rPr>
        <w:t>الإجماع خلافا للحلی فیقدح 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الرهان علیها فقادح فیها قولا واحدا لانه قمار منهی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اللعب ب النرد و الشطرنج و الأربعة عشر ترد به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الغناء و سماعه و العمل بآلات اللهو من العود و الزمر و سماعها و لا ریب فی تحریمها و زوال العدالة بکل منها مع الإصرار و المداومة،و بدونهما أیضا فی الغناء للتواعد علیه بالنار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سماعه و استعمال آلات اللهو ففی زوال العدالة به من غیر إصرار کما هو </w:t>
      </w:r>
    </w:p>
    <w:p>
      <w:pPr>
        <w:pStyle w:val="BookText"/>
        <w:rPr/>
      </w:pPr>
      <w:r>
        <w:rPr>
          <w:rFonts w:ascii="IRNazanin" w:hAnsi="IRNazanin" w:eastAsia="IRNazanin"/>
          <w:color w:val="111111"/>
          <w:sz w:val="28"/>
          <w:sz w:val="28"/>
          <w:szCs w:val="28"/>
          <w:rtl w:val="true"/>
          <w:lang w:bidi="fa-IR"/>
        </w:rPr>
        <w:t>ظاهر نحو المتن أو العدم الا مع الإصرار إشکال،و الوجه الثانی وفاقا لجمع،و ان کان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آلات اللهو الدف و انما خصه المصنف بالذکر قصدا الی استثناء صورة خاصة من الحکم،أشار إلیها بقوله إلا فی الاملاک بالکسر أی العرس و الزفاف و فی الختان للصبیان،فان الدف فیهما مباح و لو علی کراهة علی الأشهر الأظهر،خلافا للحلی و غیره فمنعا عنه فیهما أیضا، و لا ریب أنه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المتن و النص </w:t>
      </w:r>
      <w:r>
        <w:rPr>
          <w:rStyle w:val="FootnoteAnchor"/>
          <w:rtl w:val="true"/>
        </w:rPr>
        <w:footnoteReference w:id="370"/>
      </w:r>
      <w:r>
        <w:rPr>
          <w:rFonts w:ascii="IRNazanin" w:hAnsi="IRNazanin" w:eastAsia="IRNazanin"/>
          <w:color w:val="111111"/>
          <w:sz w:val="28"/>
          <w:sz w:val="28"/>
          <w:szCs w:val="28"/>
          <w:rtl w:val="true"/>
          <w:lang w:bidi="fa-IR"/>
        </w:rPr>
        <w:t>بالجواز یقتضی عدم الفرق بین کونه ذات صنج أو غیره،خلافا لشیخنا فی المسالک و غیره فقیدوه بالثانی،و ربما یظهر من المسالک عدم الخلاف فیه،فان تم و الا کما هو الظاهر فالإطلاق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بالصنج هنا ما یجعل فی أطراف الدف من النحاس المدورة صغارا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یقدح فی العدالة و ترد به الشهادة لبس الحریر المحض للرجال خاصة مع الاختیار،فإنه محرم بلا خلاف و فی کلام جمع الإجماع إلا إذا لبسه فی الحرب و حال الضرورة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التختم بالذهب و التحلی به للرجال بل لبسه مطلقا،فیحرم أیضا بلا خلاف،کما صرح به کثیر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زوال العدالة بهما مع الإصرار،و کذا مع عدمه فی ظاهر إطلاق العبارة،و الوجه عدم رد الشهادة بمجرد اللبس من غیر إصرار وفاقا 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تقبل شهادة القاذف مع عدم اللعان أو البینة و تقبل شهادته لو تاب و ان لم یسقط عند الحد بلا خلاف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توبته إکذاب </w:t>
      </w:r>
      <w:r>
        <w:rPr>
          <w:rStyle w:val="FootnoteAnchor"/>
          <w:rtl w:val="true"/>
        </w:rPr>
        <w:footnoteReference w:id="371"/>
      </w:r>
      <w:r>
        <w:rPr>
          <w:rFonts w:ascii="IRNazanin" w:hAnsi="IRNazanin" w:eastAsia="IRNazanin"/>
          <w:color w:val="111111"/>
          <w:sz w:val="28"/>
          <w:sz w:val="28"/>
          <w:szCs w:val="28"/>
          <w:rtl w:val="true"/>
          <w:lang w:bidi="fa-IR"/>
        </w:rPr>
        <w:t xml:space="preserve">نفسه إجماعا،کما فی صریح الغنیة و ظاهر الخلاف </w:t>
      </w:r>
      <w:r>
        <w:rPr>
          <w:rStyle w:val="FootnoteAnchor"/>
          <w:rtl w:val="true"/>
        </w:rPr>
        <w:footnoteReference w:id="372"/>
      </w:r>
      <w:r>
        <w:rPr>
          <w:rFonts w:ascii="IRNazanin" w:hAnsi="IRNazanin" w:eastAsia="IRNazanin"/>
          <w:color w:val="111111"/>
          <w:sz w:val="28"/>
          <w:sz w:val="28"/>
          <w:szCs w:val="28"/>
          <w:rtl w:val="true"/>
          <w:lang w:bidi="fa-IR"/>
        </w:rPr>
        <w:t>،و لکن اختلفوا فی کیفیته،و الأظهر الأشهر المتبادر من اللفظ الوارد فی النصوص المستفیضة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فی ما قلت و یوری لو کان فی قوله هذا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قول آخر بل أقوال آخر متکلف فیها مخالفة لظاهر النصوص </w:t>
      </w:r>
      <w:r>
        <w:rPr>
          <w:rStyle w:val="FootnoteAnchor"/>
          <w:rtl w:val="true"/>
        </w:rPr>
        <w:footnoteReference w:id="373"/>
      </w:r>
      <w:r>
        <w:rPr>
          <w:rFonts w:ascii="IRNazanin" w:hAnsi="IRNazanin" w:eastAsia="IRNazanin"/>
          <w:color w:val="111111"/>
          <w:sz w:val="28"/>
          <w:sz w:val="28"/>
          <w:szCs w:val="28"/>
          <w:rtl w:val="true"/>
          <w:lang w:bidi="fa-IR"/>
        </w:rPr>
        <w:t>و إطلاقها،و ظاهرها حصول التوبة بمجرد الا کذاب،و فیه اشکال،بل الظاهر عدمه الا بعد التوبة و الندامة حقیقة،کما ذکره بعض المحققین و دل علیه المرسل، و لعله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النصوص علیه بدعوی ورودها مورد الغالب من أن المکذب نفسه یکون فی الحقیقة تائبا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کون الإکذاب عند الامام کما فی المرسل و به صرح جمع،و زاد بعضهم من عند جماعة من المسلمین،و یظهر من جمع عدم الخلاف فیه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العبارة و نحوها کفایة التوبة بمجردها فی قبول الشهادة،کما هو ظاهر إطلاق النصوص </w:t>
      </w:r>
      <w:r>
        <w:rPr>
          <w:rStyle w:val="FootnoteAnchor"/>
          <w:rtl w:val="true"/>
        </w:rPr>
        <w:footnoteReference w:id="374"/>
      </w:r>
      <w:r>
        <w:rPr>
          <w:rFonts w:ascii="IRNazanin" w:hAnsi="IRNazanin" w:eastAsia="IRNazanin"/>
          <w:color w:val="111111"/>
          <w:sz w:val="28"/>
          <w:sz w:val="28"/>
          <w:szCs w:val="28"/>
          <w:rtl w:val="true"/>
          <w:lang w:bidi="fa-IR"/>
        </w:rPr>
        <w:t xml:space="preserve">أیضا،و لکن الآیة </w:t>
      </w:r>
      <w:r>
        <w:rPr>
          <w:rStyle w:val="FootnoteAnchor"/>
          <w:rtl w:val="true"/>
        </w:rPr>
        <w:footnoteReference w:id="375"/>
      </w:r>
      <w:r>
        <w:rPr>
          <w:rFonts w:ascii="IRNazanin" w:hAnsi="IRNazanin" w:eastAsia="IRNazanin"/>
          <w:color w:val="111111"/>
          <w:sz w:val="28"/>
          <w:sz w:val="28"/>
          <w:szCs w:val="28"/>
          <w:rtl w:val="true"/>
          <w:lang w:bidi="fa-IR"/>
        </w:rPr>
        <w:t>اشترطت الإصلاح بعد التوبة، و فسره الأکثر بالاستمرار علیها و لو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متفق علیه و انما الخلاف فی الزائد علیه و هو إصلاح العمل</w:t>
      </w:r>
      <w:r>
        <w:rPr>
          <w:rFonts w:eastAsia="IRNazanin" w:cs="IRNazanin"/>
          <w:color w:val="111111"/>
          <w:sz w:val="28"/>
          <w:szCs w:val="28"/>
          <w:rtl w:val="true"/>
          <w:lang w:bidi="fa-IR"/>
        </w:rPr>
        <w:t xml:space="preserve">. </w:t>
      </w:r>
      <w:bookmarkStart w:id="603" w:name="pg13624_146749"/>
    </w:p>
    <w:p>
      <w:pPr>
        <w:pStyle w:val="BookText"/>
        <w:rPr/>
      </w:pPr>
      <w:bookmarkEnd w:id="60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بل الأجود الأشهر اعتبار إصلاح الحال و النفس،بمنعها عن ظهور ما ینافی العدالة،هذا کله فی التوبة عن القذف،و أما عن غیره فینبغی القطع بکفایتها عن إصلاح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توقفت علی أداء حقوق اللّه تعالی أو الناس لزمه أداؤها تحصیلا لها،و الا فلا توبة له جدا</w:t>
      </w:r>
      <w:r>
        <w:rPr>
          <w:rFonts w:eastAsia="IRNazanin" w:cs="IRNazanin"/>
          <w:color w:val="111111"/>
          <w:sz w:val="28"/>
          <w:szCs w:val="28"/>
          <w:rtl w:val="true"/>
          <w:lang w:bidi="fa-IR"/>
        </w:rPr>
        <w:t>.</w:t>
      </w:r>
    </w:p>
    <w:p>
      <w:pPr>
        <w:pStyle w:val="Heading4"/>
        <w:numPr>
          <w:ilvl w:val="3"/>
          <w:numId w:val="1"/>
        </w:numPr>
        <w:rPr/>
      </w:pPr>
      <w:bookmarkStart w:id="604" w:name="__RefHeading___Toc639816_3830689328"/>
      <w:bookmarkStart w:id="605" w:name="_Toc222"/>
      <w:bookmarkEnd w:id="604"/>
      <w:r>
        <w:rPr>
          <w:rtl w:val="true"/>
        </w:rPr>
        <w:t>الخامس</w:t>
      </w:r>
      <w:r>
        <w:rPr>
          <w:rtl w:val="true"/>
        </w:rPr>
        <w:t>:</w:t>
      </w:r>
      <w:r>
        <w:rPr>
          <w:rtl w:val="true"/>
        </w:rPr>
        <w:t>ارتفاع التهمة</w:t>
      </w:r>
      <w:bookmarkEnd w:id="60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التهمة فی الشهادة،بلا خلاف و فی کلام جمع الإجماع للصحاح </w:t>
      </w:r>
      <w:r>
        <w:rPr>
          <w:rStyle w:val="FootnoteAnchor"/>
          <w:rtl w:val="true"/>
        </w:rPr>
        <w:footnoteReference w:id="376"/>
      </w:r>
      <w:r>
        <w:rPr>
          <w:rFonts w:ascii="IRNazanin" w:hAnsi="IRNazanin" w:eastAsia="IRNazanin"/>
          <w:color w:val="111111"/>
          <w:sz w:val="28"/>
          <w:sz w:val="28"/>
          <w:szCs w:val="28"/>
          <w:rtl w:val="true"/>
          <w:lang w:bidi="fa-IR"/>
        </w:rPr>
        <w:t xml:space="preserve">و غیرها،و هی بإطلاقها تمنع عن قبول شهادة المتهم مطلقا کائنا من کان،و هو بخلاف ظاهر الأصحاب و کثیر من الروایات </w:t>
      </w:r>
      <w:r>
        <w:rPr>
          <w:rStyle w:val="FootnoteAnchor"/>
          <w:rtl w:val="true"/>
        </w:rPr>
        <w:footnoteReference w:id="377"/>
      </w:r>
      <w:r>
        <w:rPr>
          <w:rFonts w:ascii="IRNazanin" w:hAnsi="IRNazanin" w:eastAsia="IRNazanin"/>
          <w:color w:val="111111"/>
          <w:sz w:val="28"/>
          <w:sz w:val="28"/>
          <w:szCs w:val="28"/>
          <w:rtl w:val="true"/>
          <w:lang w:bidi="fa-IR"/>
        </w:rPr>
        <w:t>بقبول شهادة الرجل لزوجته و بالعکس،و شهادته لابنه و لأخیه،و الصدیق لصدیقه،و الوارث لمورثه و غیر ذلک،و علیه نبه الشهیدان و غیرهما،و نقل أولاهما الإجماع علی القبول فی جملة ممن ذکرنا،و لم یذکروا ضابطة یرجع إلیها فی التهمة المانعة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إطلاق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حیثما یتحقق بالقبول نص أو إجماع،أو یتردد فی صدق الوصف،أو دخول الموصوف تحت إطلاقات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تبادره منها فیطلق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تقبل شهادة الجار أی الذی یجر نفعا،کالشریک إذا شهد لشریکه فی ما هو شریک فیه بحیث تقتضی الشهادة المشارکة له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شهادة الوصی فی ماله ولایة و کذا الوکیل بلا اشکال فیهما أیضا،إذا تضمن شهادتهما احتمال جر نفع لهما،بأن عین لهما أجرة علی التصرف فی المشهود علیه،و إذا لم تتضمن ذلک فالوجه الجواز،ان لم ینعقد علی خلافه الإجماع کما هو ظاهر جماعة من الأصحاب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شهادة رفقاء القافلة علی اللصوص إذا کانوا أجمع مأخوذین،و إذا لم </w:t>
      </w:r>
    </w:p>
    <w:p>
      <w:pPr>
        <w:pStyle w:val="BookText"/>
        <w:rPr/>
      </w:pPr>
      <w:r>
        <w:rPr>
          <w:rFonts w:ascii="IRNazanin" w:hAnsi="IRNazanin" w:eastAsia="IRNazanin"/>
          <w:color w:val="111111"/>
          <w:sz w:val="28"/>
          <w:sz w:val="28"/>
          <w:szCs w:val="28"/>
          <w:rtl w:val="true"/>
          <w:lang w:bidi="fa-IR"/>
        </w:rPr>
        <w:t>یکونوا مأخوذین و لم یتعرضوا لذکر ما أخذ لهم فالوجه القبول،لمنع التهمة أو الشک فی دخول مثلها فی الإطلاقات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شهادة ذی العداوة الدنیویة علی عدوه،و تقبل له و لغیره و علیه إذا کانت لا تتضمن فسقا،بلا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 هو أی ذو العداوة الدنیویة الذی یسر و یفرح بالمساءة و المکروهات الواردة علی صاحبه و یساء و یغم بالمسرة الحاصلة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فرض حصول العدالة مع هذه العداوة بعد الاتفاق فتوی و روایة علی أن عداوة المؤمن و بغضه لا لأمر دینی معصیة،و نبه لهذا جماعة،و لکن دفعوه تارة بحمل العداوة علی عداوة غیر المؤمن،و أخری بأن عداوة المؤمن حرام إذا کان بغیر موجب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الدینیة،کأن یبغضه لکفره أو فسقه،فإنها غیر مانعة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اختصت العداوة المانعة بأحد الجانبین جاز قبول شهادة الخالی منها، و الا لملک کل غریم رد شهادة العدل علیه،بأن یقذفه و یخاصمه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النسب و القرابة لا یمنع القبول للشهادة،فتقبل من الأب لولده و علیه،و من الولد لوالده،و الأخ لأخیه و علیه إجماع،و لا یشترط ضم عدل آخر أجنبی الیه علی الأقوی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قبول شهادة الولد لأبیه خلاف بین الأصحاب أظهره المنع و هو أشهر،و عن الخلاف </w:t>
      </w:r>
      <w:r>
        <w:rPr>
          <w:rStyle w:val="FootnoteAnchor"/>
          <w:rtl w:val="true"/>
        </w:rPr>
        <w:footnoteReference w:id="378"/>
      </w:r>
      <w:r>
        <w:rPr>
          <w:rFonts w:ascii="IRNazanin" w:hAnsi="IRNazanin" w:eastAsia="IRNazanin"/>
          <w:color w:val="111111"/>
          <w:sz w:val="28"/>
          <w:sz w:val="28"/>
          <w:szCs w:val="28"/>
          <w:rtl w:val="true"/>
          <w:lang w:bidi="fa-IR"/>
        </w:rPr>
        <w:t xml:space="preserve">و فی السرائر </w:t>
      </w:r>
      <w:r>
        <w:rPr>
          <w:rStyle w:val="FootnoteAnchor"/>
          <w:rtl w:val="true"/>
        </w:rPr>
        <w:footnoteReference w:id="379"/>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المنع صورة حیاة الأب،فلو مات قبلت شهادته علیه بلا خلاف علی ما یستفاد من بعض </w:t>
      </w:r>
    </w:p>
    <w:p>
      <w:pPr>
        <w:pStyle w:val="BookText"/>
        <w:rPr/>
      </w:pPr>
      <w:r>
        <w:rPr>
          <w:rFonts w:ascii="IRNazanin" w:hAnsi="IRNazanin" w:eastAsia="IRNazanin"/>
          <w:color w:val="111111"/>
          <w:sz w:val="28"/>
          <w:sz w:val="28"/>
          <w:szCs w:val="28"/>
          <w:rtl w:val="true"/>
          <w:lang w:bidi="fa-IR"/>
        </w:rPr>
        <w:t>العبارات،و فی الغنیة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شهادته علی الوالدة مطلقا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تقبل شهادة الزوج لزوجته و علیها و شهادتها له و علیه بلا خلاف و شرط بعض الأصحاب و هو الشیخ فی النهایة </w:t>
      </w:r>
      <w:r>
        <w:rPr>
          <w:rStyle w:val="FootnoteAnchor"/>
          <w:rtl w:val="true"/>
        </w:rPr>
        <w:footnoteReference w:id="380"/>
      </w:r>
      <w:r>
        <w:rPr>
          <w:rFonts w:ascii="IRNazanin" w:hAnsi="IRNazanin" w:eastAsia="IRNazanin"/>
          <w:color w:val="111111"/>
          <w:sz w:val="28"/>
          <w:sz w:val="28"/>
          <w:szCs w:val="28"/>
          <w:rtl w:val="true"/>
          <w:lang w:bidi="fa-IR"/>
        </w:rPr>
        <w:t>و القاضی و ابن حمزة فی قبول شهادة الزوج انضمام غیره من أهل الشهادة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شرطه فی قبول شهادة الزوجة أیضا،استنادا الی الصحیح </w:t>
      </w:r>
      <w:r>
        <w:rPr>
          <w:rStyle w:val="FootnoteAnchor"/>
          <w:rtl w:val="true"/>
        </w:rPr>
        <w:footnoteReference w:id="381"/>
      </w:r>
      <w:r>
        <w:rPr>
          <w:rFonts w:ascii="IRNazanin" w:hAnsi="IRNazanin" w:eastAsia="IRNazanin"/>
          <w:color w:val="111111"/>
          <w:sz w:val="28"/>
          <w:sz w:val="28"/>
          <w:szCs w:val="28"/>
          <w:rtl w:val="true"/>
          <w:lang w:bidi="fa-IR"/>
        </w:rPr>
        <w:t>و الموثق،و هما مختصان بالاشتراط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صح فیها الاشتراط و لکن الأظهر الأشهر فیها أیضا العدم،و لعل وجه التقیید و الاشتراط فی المعتبرین فی الزوجة أن المرأة لا یثبت بها الحق منفردة و لا منضمة إلی الیمین،بل یشترط أن یکون معها غیرها الا ما استثنی نادرا و هو الوصیة،بخلاف الزوج فإنه یثبت بشهادته الحق مع الیمین،فاشتراط الضمیمة فیها مبنی علی الغالب فی الحقوق و هی ما عدا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الزوج فی ما لو شهد فی ما تقبل شهادة الواحد مع الیمین، و فی الزوجة ما لو شهدت له فی الوصیة،فتقبل الشهادة فی المقامین علی المختار و لا علی غیره،و علیه یکفی انضمام امرأة أخری فی ما یکتفی فیه بشهادة المرأتین کنصف الوصیة و المال الذی یکتفی فیه بهما مع الیمین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الصحبة و ان کانت مؤکدة لا تمنع القبول للشهادة،فتقبل من أحد المتصاحبین و الصدیقین کالضیف بالنسبة إلی مضیفه و الأجیر بالنسبة إلی مستأجره،بلا خلاف فی الأول،و علی الأشبه الأشهر بین من تأخر فی الثانی،و فی عبارة جمع اشعار بالاتفاق فیه،خلافا لأکثر المتقدمین فالمنع و لعله أقرب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تقبل شهادة السائل بکفه أی من یباشر السؤال و الأخذ بنفسه علی الأشهر،بل لا خلاف فیه فی الجملة،و ان اختلفوا فی إطلاقه کما علیه جماعة، أو تقییده بما إذا اتخذه حرفة دون ما إذا سأل نادرا للضرورة کما علیه الأکثر و لعله أظهر،و علل المنع هنا بقوله لما یتصف به من مهانة النفس و دناءته فلا یؤمن من خدعه فی شهادته،و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إذا أعطی رضی و ان منع سخط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قبول شهادة المملوک روایتان </w:t>
      </w:r>
      <w:r>
        <w:rPr>
          <w:rStyle w:val="FootnoteAnchor"/>
          <w:rtl w:val="true"/>
        </w:rPr>
        <w:footnoteReference w:id="383"/>
      </w:r>
      <w:r>
        <w:rPr>
          <w:rFonts w:ascii="IRNazanin" w:hAnsi="IRNazanin" w:eastAsia="IRNazanin"/>
          <w:color w:val="111111"/>
          <w:sz w:val="28"/>
          <w:sz w:val="28"/>
          <w:szCs w:val="28"/>
          <w:rtl w:val="true"/>
          <w:lang w:bidi="fa-IR"/>
        </w:rPr>
        <w:t>،أشهرهما و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مطلقا،و فی الانتصار </w:t>
      </w:r>
      <w:r>
        <w:rPr>
          <w:rStyle w:val="FootnoteAnchor"/>
          <w:rtl w:val="true"/>
        </w:rPr>
        <w:footnoteReference w:id="384"/>
      </w:r>
      <w:r>
        <w:rPr>
          <w:rFonts w:ascii="IRNazanin" w:hAnsi="IRNazanin" w:eastAsia="IRNazanin"/>
          <w:color w:val="111111"/>
          <w:sz w:val="28"/>
          <w:sz w:val="28"/>
          <w:szCs w:val="28"/>
          <w:rtl w:val="true"/>
          <w:lang w:bidi="fa-IR"/>
        </w:rPr>
        <w:t>و الغنیة و السرائر الإجماع،و الروایة الثانیة المنع کما علیه العمانی مطلقا محمولة علی التقیة،و فیه أیضا روایات أخر مفصلة،و هی مع مکافأتها للأولی بعضها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 شهادته علی المولی قولان،أظهرهما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فی الکتب المتقدمة علیه الإجماع،و به یقید إطلاق الروایة الأولی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العبد قبلت شهادته للمولی و علیه بلا خلاف إذا لم یردها الحاکم قبل العتق کما فی القوی،و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أعتق العبد لموضع الشهادة لم تجز شهادته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یردها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أن یردها بفسق ظاهر أو حال تخرجه عن العدالة لا لانه عبد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أعتق لموضع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یعنی إذا کان شاهدا لسیده،و أما إذا کان شاهدا لغیره جازت شهادته</w:t>
      </w:r>
      <w:r>
        <w:rPr>
          <w:rFonts w:eastAsia="IRNazanin" w:cs="IRNazanin"/>
          <w:color w:val="111111"/>
          <w:sz w:val="28"/>
          <w:szCs w:val="28"/>
          <w:rtl w:val="true"/>
          <w:lang w:bidi="fa-IR"/>
        </w:rPr>
        <w:t xml:space="preserve">. </w:t>
      </w:r>
      <w:bookmarkStart w:id="606" w:name="pg13624_146753"/>
    </w:p>
    <w:p>
      <w:pPr>
        <w:pStyle w:val="BookText"/>
        <w:rPr/>
      </w:pPr>
      <w:bookmarkEnd w:id="606"/>
      <w:r>
        <w:rPr>
          <w:rFonts w:ascii="IRNazanin" w:hAnsi="IRNazanin" w:eastAsia="IRNazanin"/>
          <w:color w:val="111111"/>
          <w:sz w:val="28"/>
          <w:sz w:val="28"/>
          <w:szCs w:val="28"/>
          <w:rtl w:val="true"/>
          <w:lang w:bidi="fa-IR"/>
        </w:rPr>
        <w:t>و فیه نظر،و الوجه حمله علی التقیة،نعم قیل فی الأول بعد الحکم بقبول شهادته بعد العتق،لکن لو کان قد أداها حال الرقیة فردت افتقر إلی إعادتها بعده لأن السابقة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أشهد عبدیه بحمل له من مملوکته أنه ولده فورثهما غیر الحمل و أعتقهما الوارث لهما فی الظاهر فشهدا للحمل بعد ذلک قبلت شهادتهما و رجع الإرث إلی الولد فیرثهما و یکره له استرقاقهما کما مر فی 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تحمل الشهادة الصبی أو الکافر أو الخصم أو الفاسق أو نحوهم من مردودی الشهادة ثم زال المانع الموجب لردها و شهدوا بعد ذلک قبلت شهادتهم بعد اجتماع الشرائط الأخر،بلا اشکال و لا خلاف إلا فی الفاسق المستتر إذا أقام الشهادة فردت لأجله،ثم تاب و أعادتها فهل تقبل هنا أیضا مطلقا؟کما هو المعروف من مذهب الأصحاب،أو لا کذلک کما حکی قولا،أو نعم مع ظهور صدق التوبة و الثقة بعدم استنادها الی ما یوجب التهمة؟ففیه اشکال،و لعل الأخیر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الفاسق المعلن فتقبل شهادته بعد توبته مطلقا،سواء شهد بها قبل التوبة ثم أعادها بعدها أو شهد بغیرها من دون اعادة،و الفرق بینه و بین الفاسق المستتر حیث اتفق علی قبول شهادة الأول بعد التوبة مطلقا،و اختلف فیه فی الثانی،و ان کان المشهور مساواتهما،حرص المستتر علی إصلاح الظاهر و دخول الغضاضة علیه بظهور کذبه،بخلاف المعلن بالفسق لانه لا یدخله غضاضة مع ظهوره بل ربما یفتخر به،فتحصل التهمة فی الأول دون الثانی</w:t>
      </w:r>
      <w:r>
        <w:rPr>
          <w:rFonts w:eastAsia="IRNazanin" w:cs="IRNazanin"/>
          <w:color w:val="111111"/>
          <w:sz w:val="28"/>
          <w:szCs w:val="28"/>
          <w:rtl w:val="true"/>
          <w:lang w:bidi="fa-IR"/>
        </w:rPr>
        <w:t>.</w:t>
      </w:r>
    </w:p>
    <w:p>
      <w:pPr>
        <w:pStyle w:val="Heading4"/>
        <w:numPr>
          <w:ilvl w:val="3"/>
          <w:numId w:val="1"/>
        </w:numPr>
        <w:rPr/>
      </w:pPr>
      <w:bookmarkStart w:id="607" w:name="__RefHeading___Toc639818_3830689328"/>
      <w:bookmarkStart w:id="608" w:name="_Toc223"/>
      <w:bookmarkEnd w:id="607"/>
      <w:r>
        <w:rPr>
          <w:rtl w:val="true"/>
        </w:rPr>
        <w:t>السادس</w:t>
      </w:r>
      <w:r>
        <w:rPr>
          <w:rtl w:val="true"/>
        </w:rPr>
        <w:t>:</w:t>
      </w:r>
      <w:r>
        <w:rPr>
          <w:rtl w:val="true"/>
        </w:rPr>
        <w:t>طهارة المولد</w:t>
      </w:r>
      <w:bookmarkEnd w:id="60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المولد عن الزنا فلا تقبل شهادة ولد الزنا علی الأشهر الأقوی،و فی کلام المرتضی و الشیخ الإجماع</w:t>
      </w:r>
      <w:r>
        <w:rPr>
          <w:rFonts w:eastAsia="IRNazanin" w:cs="IRNazanin"/>
          <w:color w:val="111111"/>
          <w:sz w:val="28"/>
          <w:szCs w:val="28"/>
          <w:rtl w:val="true"/>
          <w:lang w:bidi="fa-IR"/>
        </w:rPr>
        <w:t xml:space="preserve">. </w:t>
      </w:r>
      <w:bookmarkStart w:id="609" w:name="pg13624_146754"/>
    </w:p>
    <w:p>
      <w:pPr>
        <w:pStyle w:val="BookText"/>
        <w:rPr/>
      </w:pPr>
      <w:bookmarkEnd w:id="609"/>
      <w:r>
        <w:rPr>
          <w:rFonts w:ascii="IRNazanin" w:hAnsi="IRNazanin" w:eastAsia="IRNazanin"/>
          <w:color w:val="111111"/>
          <w:sz w:val="28"/>
          <w:sz w:val="28"/>
          <w:szCs w:val="28"/>
          <w:rtl w:val="true"/>
          <w:lang w:bidi="fa-IR"/>
        </w:rPr>
        <w:t xml:space="preserve">و قیل و القائل الشیخ فی النهایة </w:t>
      </w:r>
      <w:r>
        <w:rPr>
          <w:rStyle w:val="FootnoteAnchor"/>
          <w:rtl w:val="true"/>
        </w:rPr>
        <w:footnoteReference w:id="386"/>
      </w:r>
      <w:r>
        <w:rPr>
          <w:rFonts w:ascii="IRNazanin" w:hAnsi="IRNazanin" w:eastAsia="IRNazanin"/>
          <w:color w:val="111111"/>
          <w:sz w:val="28"/>
          <w:sz w:val="28"/>
          <w:szCs w:val="28"/>
          <w:rtl w:val="true"/>
          <w:lang w:bidi="fa-IR"/>
        </w:rPr>
        <w:t>و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تقبل شهادته فی الشیء الدون أی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وردت روایة </w:t>
      </w:r>
      <w:r>
        <w:rPr>
          <w:rStyle w:val="FootnoteAnchor"/>
          <w:rtl w:val="true"/>
        </w:rPr>
        <w:footnoteReference w:id="387"/>
      </w:r>
      <w:r>
        <w:rPr>
          <w:rFonts w:ascii="IRNazanin" w:hAnsi="IRNazanin" w:eastAsia="IRNazanin"/>
          <w:color w:val="111111"/>
          <w:sz w:val="28"/>
          <w:sz w:val="28"/>
          <w:szCs w:val="28"/>
          <w:rtl w:val="true"/>
          <w:lang w:bidi="fa-IR"/>
        </w:rPr>
        <w:t>نادرة قد رجع عنها الشیخ فی الخلاف الی ما علیه الأصحاب و المنع یختص بمن علم کونه ولد الزنا،أما من جهل فتقبل شهادته بعد استجماعه الشرائط الأخر من العدالة و غیرها و ان نسب الی الزنا، و به صرح جماعة من غیر خلاف أجده</w:t>
      </w:r>
      <w:r>
        <w:rPr>
          <w:rFonts w:eastAsia="IRNazanin" w:cs="IRNazanin"/>
          <w:color w:val="111111"/>
          <w:sz w:val="28"/>
          <w:szCs w:val="28"/>
          <w:rtl w:val="true"/>
          <w:lang w:bidi="fa-IR"/>
        </w:rPr>
        <w:t>.</w:t>
      </w:r>
    </w:p>
    <w:p>
      <w:pPr>
        <w:pStyle w:val="Heading4"/>
        <w:numPr>
          <w:ilvl w:val="3"/>
          <w:numId w:val="1"/>
        </w:numPr>
        <w:rPr/>
      </w:pPr>
      <w:bookmarkStart w:id="610" w:name="__RefHeading___Toc639820_3830689328"/>
      <w:bookmarkStart w:id="611" w:name="_Toc224"/>
      <w:bookmarkEnd w:id="610"/>
      <w:r>
        <w:rPr>
          <w:rtl w:val="true"/>
        </w:rPr>
        <w:t>یلحق بهذا الباب مسائل</w:t>
      </w:r>
      <w:bookmarkEnd w:id="611"/>
    </w:p>
    <w:p>
      <w:pPr>
        <w:pStyle w:val="Heading5"/>
        <w:numPr>
          <w:ilvl w:val="4"/>
          <w:numId w:val="1"/>
        </w:numPr>
        <w:rPr/>
      </w:pPr>
      <w:bookmarkStart w:id="612" w:name="__RefHeading___Toc639822_3830689328"/>
      <w:bookmarkStart w:id="613" w:name="_Toc225"/>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و یلحق بهذا الباب مسائل ثلاث</w:t>
      </w:r>
      <w:r>
        <w:rPr>
          <w:rFonts w:eastAsia="IRNazanin" w:cs="IRNazanin"/>
          <w:color w:val="111111"/>
          <w:sz w:val="28"/>
          <w:szCs w:val="28"/>
          <w:rtl w:val="true"/>
          <w:lang w:bidi="fa-IR"/>
        </w:rPr>
        <w:t>:</w:t>
      </w:r>
    </w:p>
    <w:p>
      <w:pPr>
        <w:pStyle w:val="Heading5"/>
        <w:numPr>
          <w:ilvl w:val="4"/>
          <w:numId w:val="1"/>
        </w:numPr>
        <w:rPr/>
      </w:pPr>
      <w:bookmarkStart w:id="614" w:name="__RefHeading___Toc639824_3830689328"/>
      <w:bookmarkStart w:id="615" w:name="_Toc226"/>
      <w:bookmarkEnd w:id="614"/>
      <w:r>
        <w:rPr>
          <w:rtl w:val="true"/>
        </w:rPr>
        <w:t>الاولی</w:t>
      </w:r>
      <w:r>
        <w:rPr>
          <w:rtl w:val="true"/>
        </w:rPr>
        <w:t>:</w:t>
      </w:r>
      <w:r>
        <w:rPr>
          <w:rtl w:val="true"/>
        </w:rPr>
        <w:t>التبرع بالأداء</w:t>
      </w:r>
      <w:bookmarkEnd w:id="61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بالأداء أی أداء الشهادة قبل الاستنطاق و طلب الحاکم إیاه من الشاهد یمنع القبول مطلقا سواء کان قبل دعوی المدعی أم بعدها بلا خلاف،قالوا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لتطرق التهمة بذلک،فیدخل فی عموم الأدلة المانعة عن قبول شهادة ذی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التعلیل إشعار بأن المنع انما هو للتهمة،فلا ریب فیه مع حصولها کما هو الغالب،و لعل إطلاقهم وارد علیه،و یشکل مع عدمها کما یتفق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الجواز حینئذ ان لم یکن المنع الی هذا الحد إجماعا،و کیف کان فالمنع مقطوع به فی کلامهم إذا کان المشهود به من حقوق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یمنع ذلک عن القبول فی حقوق اللّه تعالی أم لا؟ فیه قولان،و الأکثر علی الثانی و منهم المصنف لکن علی تردد و لعله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التبرع بالشهادة فی محل المنع لیس جرحا حتی لا تقبل فی غیر تلک الواقعة،فتسمع فیه قطعا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أعاد تلک الشهادة فی مجلس آخر علی وجهها،ففی قبولها وجهان، </w:t>
      </w:r>
      <w:bookmarkStart w:id="616" w:name="pg13624_146755"/>
    </w:p>
    <w:p>
      <w:pPr>
        <w:pStyle w:val="BookText"/>
        <w:rPr/>
      </w:pPr>
      <w:bookmarkEnd w:id="616"/>
      <w:r>
        <w:rPr>
          <w:rFonts w:ascii="IRNazanin" w:hAnsi="IRNazanin" w:eastAsia="IRNazanin"/>
          <w:color w:val="111111"/>
          <w:sz w:val="28"/>
          <w:sz w:val="28"/>
          <w:szCs w:val="28"/>
          <w:rtl w:val="true"/>
          <w:lang w:bidi="fa-IR"/>
        </w:rPr>
        <w:t>و لعل الأول أجود</w:t>
      </w:r>
      <w:r>
        <w:rPr>
          <w:rFonts w:eastAsia="IRNazanin" w:cs="IRNazanin"/>
          <w:color w:val="111111"/>
          <w:sz w:val="28"/>
          <w:szCs w:val="28"/>
          <w:rtl w:val="true"/>
          <w:lang w:bidi="fa-IR"/>
        </w:rPr>
        <w:t>.</w:t>
      </w:r>
    </w:p>
    <w:p>
      <w:pPr>
        <w:pStyle w:val="Heading5"/>
        <w:numPr>
          <w:ilvl w:val="4"/>
          <w:numId w:val="1"/>
        </w:numPr>
        <w:rPr/>
      </w:pPr>
      <w:bookmarkStart w:id="617" w:name="__RefHeading___Toc639826_3830689328"/>
      <w:bookmarkStart w:id="618" w:name="_Toc227"/>
      <w:bookmarkEnd w:id="617"/>
      <w:r>
        <w:rPr>
          <w:rtl w:val="true"/>
        </w:rPr>
        <w:t>الثانیة</w:t>
      </w:r>
      <w:r>
        <w:rPr>
          <w:rtl w:val="true"/>
        </w:rPr>
        <w:t>:</w:t>
      </w:r>
      <w:r>
        <w:rPr>
          <w:rtl w:val="true"/>
        </w:rPr>
        <w:t>الأصم</w:t>
      </w:r>
      <w:bookmarkEnd w:id="6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 المؤف السمع تقبل شهادته فی ما لا یفتقر العلم به الی السماع و فی ما یفتقر إلیه أیضا إذا سمع و أعقل و أثبت،بلا خلاف فیه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88"/>
      </w:r>
      <w:r>
        <w:rPr>
          <w:rFonts w:ascii="IRNazanin" w:hAnsi="IRNazanin" w:eastAsia="IRNazanin"/>
          <w:color w:val="111111"/>
          <w:sz w:val="28"/>
          <w:sz w:val="28"/>
          <w:szCs w:val="28"/>
          <w:rtl w:val="true"/>
          <w:lang w:bidi="fa-IR"/>
        </w:rPr>
        <w:t>ضعیفة أنه یؤخذ بأول قوله و لا یؤخذ بثانیه،و عمل بها جماعة،و الأکثر علی إطلاق قبول شهادته 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تقبل شهادة الأعمی فیما لا یفتقر العلم به الی الرؤیة و یحصل بالسماع بلا خلاف،و فی صریح الانتصار </w:t>
      </w:r>
      <w:r>
        <w:rPr>
          <w:rStyle w:val="FootnoteAnchor"/>
          <w:rtl w:val="true"/>
        </w:rPr>
        <w:footnoteReference w:id="389"/>
      </w:r>
      <w:r>
        <w:rPr>
          <w:rFonts w:ascii="IRNazanin" w:hAnsi="IRNazanin" w:eastAsia="IRNazanin"/>
          <w:color w:val="111111"/>
          <w:sz w:val="28"/>
          <w:sz w:val="28"/>
          <w:szCs w:val="28"/>
          <w:rtl w:val="true"/>
          <w:lang w:bidi="fa-IR"/>
        </w:rPr>
        <w:t xml:space="preserve">و الخلاف </w:t>
      </w:r>
      <w:r>
        <w:rPr>
          <w:rStyle w:val="FootnoteAnchor"/>
          <w:rtl w:val="true"/>
        </w:rPr>
        <w:footnoteReference w:id="390"/>
      </w:r>
      <w:r>
        <w:rPr>
          <w:rFonts w:ascii="IRNazanin" w:hAnsi="IRNazanin" w:eastAsia="IRNazanin"/>
          <w:color w:val="111111"/>
          <w:sz w:val="28"/>
          <w:sz w:val="28"/>
          <w:szCs w:val="28"/>
          <w:rtl w:val="true"/>
          <w:lang w:bidi="fa-IR"/>
        </w:rPr>
        <w:t>و ظاهر الغنیة الإجماع و کذا تقبل شهادته فیما لا یفتقر إلی الرؤیة أیضا إذا حصل له العلم بالمشهود به و کان مثبتا له الی حین الأداء کما فی الأصم</w:t>
      </w:r>
      <w:r>
        <w:rPr>
          <w:rFonts w:eastAsia="IRNazanin" w:cs="IRNazanin"/>
          <w:color w:val="111111"/>
          <w:sz w:val="28"/>
          <w:szCs w:val="28"/>
          <w:rtl w:val="true"/>
          <w:lang w:bidi="fa-IR"/>
        </w:rPr>
        <w:t>.</w:t>
      </w:r>
    </w:p>
    <w:p>
      <w:pPr>
        <w:pStyle w:val="Heading5"/>
        <w:numPr>
          <w:ilvl w:val="4"/>
          <w:numId w:val="1"/>
        </w:numPr>
        <w:rPr/>
      </w:pPr>
      <w:bookmarkStart w:id="619" w:name="__RefHeading___Toc639828_3830689328"/>
      <w:bookmarkStart w:id="620" w:name="_Toc228"/>
      <w:bookmarkEnd w:id="619"/>
      <w:r>
        <w:rPr>
          <w:rtl w:val="true"/>
        </w:rPr>
        <w:t>الثالثة</w:t>
      </w:r>
      <w:r>
        <w:rPr>
          <w:rtl w:val="true"/>
        </w:rPr>
        <w:t>:</w:t>
      </w:r>
      <w:r>
        <w:rPr>
          <w:rtl w:val="true"/>
        </w:rPr>
        <w:t>لا تقبل شهادة النساء فی الهلال و الطلاق</w:t>
      </w:r>
      <w:bookmarkEnd w:id="62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النساء فی الهلال و الطلاق إذا کن منفردات عن الرجال بلا خلاف،و مطلقا علی الأشهر الأقوی،و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الطلاق بین أنواعه التی منها الخلع و المبارات علی الأظهر الأشهر بل ربما یفهم من المختلف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تقبل شهادتهن مع الرجال فی النکاح؟أوجه و أقوال،أشهرها نعم مطلقا سواء ادعته الزوج أو الزوجة و فی الغنیة الإجماع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قبولها أی شهادتهن فی حصول الرضاع المحرم تردد و اختلاف و لکن أشبهه و أشهره بین المتأخرین القبول و فی الناصریة الإجماع،و لا فرق بین انفرادهن عن الرجال و انضمامهن إلیهن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تقبل شهادتهن حتی مع الرجال فی الحدود و حقوق اللّه سبحانه و لو کانت مالیة کالخمس و الزکاة و النذور و الکفارات،بلا خلاف أجده إلا فی الزنا فتثبت بشهادتهن فی الجملة،کما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شهادتهن مع الرجال فی الرجم خاصة لکن علی تفصیل یأتی ذکره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الجراح و القتل،بأن یشهد رجل و امرأتان فتثبت بها أیضا،بلا خلاف فی مال لو کان المشهود به لا یوجب إلا الدیة،کقتل الخطأ و المأمومة و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لا یوجب الا القصاص فمختلف فیه بین الأصحاب،و الأظهر الأشهر العدم بالنسبة إلی القود،و کذا بالنسبة إلی الدیة علی الأظهر،خلافا للمصنف و 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بشهادتهن الدیة لا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شهادتهن فی الدیون إذا کن مع الرجال و لو واحدا منهم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الأعم الشامل للدین بالمعنی الأخص،کالنسیئة و القرض و غیره مما یکون ما لا،أو یقصد به المال فیدخل فیها البیع،و الرهن، و الإجارة،و الضمان،و القراض،و الشفعة،و المزارعة،و المساقاة،و الهبة، و الإبراء،و المسابقة،و الوصیة بالمال،و الصداق فی النکاح،و الإقالة و الرد بالعیب،و الوط‌ء بالشبهة،و الغصب و الإتلاف،و الجنایات التی لا توجب المال کقتل الخطأ،و قتل الصبی و المجنون،و قتل الحر العبد و المسلم الذی و الوالد الولد،و السرقة التی لا قطع فیها و المال خاصة فی ما فیه القطع،و الأمور المتعلقة بالعقود و الأموال کالخیار،و الأجل،و نجوم الکتابة حتی النجم الأخیر فی قول قوی، هذا إذا انضم إلیهن الرجل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انفردن عنه کالمرأتین فصاعدا،فلا تقبل شهادتهن فی </w:t>
      </w:r>
    </w:p>
    <w:p>
      <w:pPr>
        <w:pStyle w:val="BookText"/>
        <w:rPr/>
      </w:pPr>
      <w:r>
        <w:rPr>
          <w:rFonts w:ascii="IRNazanin" w:hAnsi="IRNazanin" w:eastAsia="IRNazanin"/>
          <w:color w:val="111111"/>
          <w:sz w:val="28"/>
          <w:sz w:val="28"/>
          <w:szCs w:val="28"/>
          <w:rtl w:val="true"/>
          <w:lang w:bidi="fa-IR"/>
        </w:rPr>
        <w:t>الدیون قط،إذا لم تصل الی حد الشیاع المفید للقطع أو الظن القوی المتاخم له علی احتمال قوی و لم ینضم إلیها الیمین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الیمین،فالأشبه عند المصنف هنا و جماعة عدم القبول أیضا،خلافا للأکثر فتقبل 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یقبلن شهادتهن منفردات عن کل من الرجال و الیمین فی العذرة و البکارة و عیوب النساء الباطنة کالرتق و القرن،و غیر ذلک من الأمور الخفیة التی لا یطلع علیها الرجال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الأقوی قبول شهادة الرجال فی ما ذکر بل بطریق أولی،و حیث یعتبر شهادتهن یشترط کونهن أربعا مطلقا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شهادة القابلة فی ربع میراث المستهل أی المولود بلا خلاف، و فی الغنیة و السرائر الإجماع،بل ظاهر جماعة قبول شهادتها بل مطلق المرأة الواحدة فی تمام میراثه إذا لم یوجد امرأتان مسلمتان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جملة منهم فقبلوا شهادتها مع عدمهما فی عیوب النساء و النفاس و الحیض و الولادة و الرضاع،و وافقهما الإسکافی فی قبول شهادتها فی الأمور المزبورة لکن بحسابها،و الوجه ما ذکرنا من اعتبار الأربع فی الأمور المزبورة إلا فی مفروض المسألة و مسألة أخری أشار إلیها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شهادة امرأة واحدة فی ربع الوصیة،و کذا کل امرأة زادت فی المسألتین تثبت شهادتها فی الربع حتی یکلمن أربعا فتقبل شهادتهن فی کل المیراث و الوصیة أجمع بلا خلاف،و فی الکتابین الإجماع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91"/>
      </w:r>
      <w:r>
        <w:rPr>
          <w:rFonts w:ascii="IRNazanin" w:hAnsi="IRNazanin" w:eastAsia="IRNazanin"/>
          <w:color w:val="111111"/>
          <w:sz w:val="28"/>
          <w:sz w:val="28"/>
          <w:szCs w:val="28"/>
          <w:rtl w:val="true"/>
          <w:lang w:bidi="fa-IR"/>
        </w:rPr>
        <w:t xml:space="preserve">و الفتوی یقتضی قبول شهادتهن فی المسألتین مطلقا و لو لم یتعذر الرجال،خلافا للقاضی و الحلی فاشترطا تعذرهم و لهم بعض الاخبار،و لکن </w:t>
      </w:r>
      <w:bookmarkStart w:id="621" w:name="pg13624_146758"/>
    </w:p>
    <w:p>
      <w:pPr>
        <w:pStyle w:val="BookText"/>
        <w:rPr/>
      </w:pPr>
      <w:bookmarkEnd w:id="621"/>
      <w:r>
        <w:rPr>
          <w:rFonts w:ascii="IRNazanin" w:hAnsi="IRNazanin" w:eastAsia="IRNazanin"/>
          <w:color w:val="111111"/>
          <w:sz w:val="28"/>
          <w:sz w:val="28"/>
          <w:szCs w:val="28"/>
          <w:rtl w:val="true"/>
          <w:lang w:bidi="fa-IR"/>
        </w:rPr>
        <w:t>فی سنده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بشهادة الرجل الواحد من غیر ضم فی المسألتین النصف أو الربع، أو یسقط شهادته أصلا؟أوجه،خیرها أوسطها،و به أفتی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شهادة أرباب الصنائع المکروهة،کالصیاغة و بیع الرقیق و لا شهادة ذوی الصنائع الدنیئة فی العادة کالحیاکة و الحجامة،و لو بلغت الدناءة الغایة کالزبال و الوقاد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شهادة ذوی العاهات و الأمراض الخبیثة کالأجذم و الأبرص بعد استجماع الجمیع لشرائط قبول الشهادة التی منها العدالة و عدم ارتکاب ما ینافی المروة،بلا خلاف فی شیء من ذلک بیننا،بل فی کلام جمع إجماعنا،و لا شبهة فیه علی القول بعدم اعتبارها،إذا لم یکن فی ارتکاب هذه الصنائع منافاة للمروة من غیر جهة نفس الصنعة،کأن یکون من أهل تلک الصنعة،أو لم یلم هو و لا أمثاله بارتکابها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الملامة له فیها بأن کان من أهل بیت الشرف الذی لا یناسب حاله تلک الصنعة فارتکبها بحیث یلام به فی العادة،فیأتی عدم قبول شهادته حینئذ،و عدم القبول من هذه الجهة غیر عدم القبول من حیث ارتکاب الصنعة،و علی ما ذکرنا ینزل إطلاق نحو العبارة</w:t>
      </w:r>
      <w:r>
        <w:rPr>
          <w:rFonts w:eastAsia="IRNazanin" w:cs="IRNazanin"/>
          <w:color w:val="111111"/>
          <w:sz w:val="28"/>
          <w:szCs w:val="28"/>
          <w:rtl w:val="true"/>
          <w:lang w:bidi="fa-IR"/>
        </w:rPr>
        <w:t>.</w:t>
      </w:r>
    </w:p>
    <w:p>
      <w:pPr>
        <w:pStyle w:val="Heading3"/>
        <w:numPr>
          <w:ilvl w:val="2"/>
          <w:numId w:val="1"/>
        </w:numPr>
        <w:rPr/>
      </w:pPr>
      <w:bookmarkStart w:id="622" w:name="__RefHeading___Toc639830_3830689328"/>
      <w:bookmarkStart w:id="623" w:name="_Toc229"/>
      <w:bookmarkEnd w:id="622"/>
      <w:r>
        <w:rPr>
          <w:rtl w:val="true"/>
        </w:rPr>
        <w:t>الثانی</w:t>
      </w:r>
      <w:r>
        <w:rPr>
          <w:rtl w:val="true"/>
        </w:rPr>
        <w:t>:</w:t>
      </w:r>
      <w:r>
        <w:rPr>
          <w:rtl w:val="true"/>
        </w:rPr>
        <w:t>فی ما یصیر به شاهدا</w:t>
      </w:r>
      <w:bookmarkEnd w:id="623"/>
    </w:p>
    <w:p>
      <w:pPr>
        <w:pStyle w:val="Heading4"/>
        <w:numPr>
          <w:ilvl w:val="3"/>
          <w:numId w:val="1"/>
        </w:numPr>
        <w:rPr/>
      </w:pPr>
      <w:bookmarkStart w:id="624" w:name="__RefHeading___Toc639832_3830689328"/>
      <w:bookmarkStart w:id="625" w:name="_Toc230"/>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یصیر به الشاهد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الیقین العادی بلا خلاف و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أو السماع أو هما معا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بالمشاهدة هنا ما یشمل الابصار و اللمس و الذوق و الشم،فإنه قد تقع الشهادة و یحتاج إلیها فی ما یفتقر فیه الی شمه و ذوقه أو لمسه،فیشترط وجود الحاسة المدرکة لذلک الشاهد،و الا لم تصح شهادته،فلو شهد الأخشم أنه غصب ماء </w:t>
      </w:r>
    </w:p>
    <w:p>
      <w:pPr>
        <w:pStyle w:val="BookText"/>
        <w:rPr/>
      </w:pPr>
      <w:r>
        <w:rPr>
          <w:rFonts w:ascii="IRNazanin" w:hAnsi="IRNazanin" w:eastAsia="IRNazanin"/>
          <w:color w:val="111111"/>
          <w:sz w:val="28"/>
          <w:sz w:val="28"/>
          <w:szCs w:val="28"/>
          <w:rtl w:val="true"/>
          <w:lang w:bidi="fa-IR"/>
        </w:rPr>
        <w:t>ورد مثلا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فالمشاهدة یفتقر إلیها للأفعال و نحوها مما لا یدرکه آلة السمع کالغصب،و القتل و الإتلاف و السرقة،و الرضاع،و الولادة،و الزنا، و اللواط و نحو ذلک،فلا یکفی فیها البناء علی السماع بلا خلاف ظاهر،و لا إشکال إذا لم یفد العلم و الیقین،و یشکل فی ما لو أفاد،الا أن ظاهر الأصحاب الإطباق علی الحکم المزبور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التسامع و الاستفاضة،لا استماع المشهود به من المشهود علیه مثلا،فإنه من قسم المشاهدة و بعض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به النسب مثل أن فلانا أو فلانة إذا عرفهما بعینهما ولد فلان أو فلانة،أو أنهما من قبیلة کذا،بلا خلاف الا من بعض المتأخرین فی نسب الأم خاصة، فقال فیه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تجوز الشهادة علیه بالسماع لإمکان رؤیة الولادة،و لکن الأشهر الجواز و ظاهره التردد فیه،و لا وجه له بعد عدم ظهور خلاف فی الجواز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یثبت به الموت و الملک المطلق و الوقف،و الزوجیة و الولاء،و العتق،و الرق،و العدالة،بلا خلاف أجده الا من الإسکافی،فخص الثبوت بالنسب و أوجب فی ما عداه الشهادة علی الشهادة الی أن یتصل بإقرار أو رؤیة أو غیرهما من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بعض المتأخرین فی الموت فقال فیه وجه بالمنع،و هما شاذان،بل علی خلافهما الإجماع فی ظاهر بعض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المستند الی السبب کالبیع،فلا یثبت السبب به بل الملک الموجود فی ضمنه،فلو شهد و أسنده إلی سبب یثبت بالاستفاضة کالإرث قبل، و لو لم یثبت بها کالبیع قبل فی أصل الملک لا فی أصل السبب،و تظهر الفائدة فی ترجیحه علی مدع آخر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فی الإفاضة إیراثه العلم القطعی،أو یکفی الظن مطلقا،أو القوی </w:t>
      </w:r>
    </w:p>
    <w:p>
      <w:pPr>
        <w:pStyle w:val="BookText"/>
        <w:rPr/>
      </w:pPr>
      <w:r>
        <w:rPr>
          <w:rFonts w:ascii="IRNazanin" w:hAnsi="IRNazanin" w:eastAsia="IRNazanin"/>
          <w:color w:val="111111"/>
          <w:sz w:val="28"/>
          <w:sz w:val="28"/>
          <w:szCs w:val="28"/>
          <w:rtl w:val="true"/>
          <w:lang w:bidi="fa-IR"/>
        </w:rPr>
        <w:t>منه المتآخم للعلم خاصة؟فیه أقوال،أقربها الأول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یفتقر الی السماع و المشاهدة معا،فهو الأقوال من النکاح و الطلاق و البیع،و سائر العقود و الفسوخ و الإقرار بها،فإنه لا بد من سماعها و مشاهدة قائلها،فلا تقبل فیها شهادة الأصم الذی لا یسمع شیئا إذا لم یکن سمعها قبل الصم أو لم یثبتها حین الأداء،و کذا الأعمی،و قد مضی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شهادة الأخیر اعتمادا علی ما یعرفه من الصوت أم العدم وجهان، أجودهما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الثانی،و فی ظاهر الانتصار </w:t>
      </w:r>
      <w:r>
        <w:rPr>
          <w:rStyle w:val="FootnoteAnchor"/>
          <w:rtl w:val="true"/>
        </w:rPr>
        <w:footnoteReference w:id="392"/>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یصیر الشاهد محتملا للشهادة بالمشاهدة لما یکفی فیه المشاهدة و ب السماع لما یکفی فیه </w:t>
      </w:r>
      <w:r>
        <w:rPr>
          <w:rStyle w:val="FootnoteAnchor"/>
          <w:rtl w:val="true"/>
        </w:rPr>
        <w:footnoteReference w:id="393"/>
      </w:r>
      <w:r>
        <w:rPr>
          <w:rFonts w:ascii="IRNazanin" w:hAnsi="IRNazanin" w:eastAsia="IRNazanin"/>
          <w:color w:val="111111"/>
          <w:sz w:val="28"/>
          <w:sz w:val="28"/>
          <w:szCs w:val="28"/>
          <w:rtl w:val="true"/>
          <w:lang w:bidi="fa-IR"/>
        </w:rPr>
        <w:t>السماع مطلقا و ان لم یستدعه المشهود له علیه أی علی تحمل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 و لا تحمل الشهادة فسمع من القائل ما یوجب حکما علیه أوله،صار متحملا للشهادة،بلا خلاف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خبئ الشاهد بالخاء المعجمة ثم الباء المنقطة نقطة واحدة من تحت بمعنی جلس فی زاویة مستخفیا لتحمل الشهادة فنطق المشهود علیه صار متحملا و قبل شهادته،بلا خلاف الا من نادر،و فی ظاهر السرائر الإجماع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دعی الشاهد للإقامة إقامة الشهادة بعد تحملها وجب إقامتها عینا إجماعا،إذا لم یزد عدد الشهود عن العدد المعتبر،فان زاد فکفایة إجماعا مع عدم استدعاء الشهود للتحمل،و أما مع الاستدعاء ففی الوجوب کفایة أیضا أو عینا قولان مشهوران بین المتأخرین فالأول و بین القدماء فالثانی،و لعله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مع خوف ترتب ضرر بسبب الشهادة غیر مستحق علی الشاهد أو المشهود علیه أو بعض المؤمنین،فلا تجب حینئذ مطلقا بل تحرم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ما لو کان للمشهود علیه حق علی الشاهد لا یطالبه و توجب شهادته المطالبة،فلا یکفی ذلک فی سقوط الواجب لانه ضرر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للشاهد الامتناع من اقامة الشهادة مع التمکن منها ان ثبت الحق بشهادته لانضمام ما یتم به العدد،أو حلف المدعی ان کان مما یثبت بشاهد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طلب من اثنین یثبت بهما لزمهما الأداء،و لیس لأحدهما الامتناع مطلقا و لو اکتفی بشهادة الأخر مع یمین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الشهود أزید من اثنین فی ما یثبت بها وجب علیهم کفایة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واحدا لزمه الأداء ان کان مما یثبت بشاهد و یمین،و الا فلا ان لم یتحمل معه وجود من یتم به العدد،و الا فیجب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صاحب الحق بشهادة الشاهد،وجب علیه تعریفه ان خاف بطلان الحق بدون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الشهود عدولا،فإن أمکن ثبوت الحق بشهادتهم و لو عند حاکم الجور وجب الاعلام أیضا،و الا فوجهان،أجودهما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دعا من له أهلیة للتحمل،ف فی وجوبه علیه مع عدم خوف ترتب ضرر علی غیر مستحق به علیه أو علی غیره من إخوانه قولان و المروی </w:t>
      </w:r>
      <w:r>
        <w:rPr>
          <w:rStyle w:val="FootnoteAnchor"/>
          <w:rtl w:val="true"/>
        </w:rPr>
        <w:footnoteReference w:id="394"/>
      </w:r>
      <w:r>
        <w:rPr>
          <w:rFonts w:ascii="IRNazanin" w:hAnsi="IRNazanin" w:eastAsia="IRNazanin"/>
          <w:color w:val="111111"/>
          <w:sz w:val="28"/>
          <w:sz w:val="28"/>
          <w:szCs w:val="28"/>
          <w:rtl w:val="true"/>
          <w:lang w:bidi="fa-IR"/>
        </w:rPr>
        <w:t xml:space="preserve">فی المعتبرة المستفیضة الوجوب و علیه الأصحاب عدا الحلی </w:t>
      </w:r>
      <w:bookmarkStart w:id="626" w:name="pg13624_146762"/>
    </w:p>
    <w:p>
      <w:pPr>
        <w:pStyle w:val="BookText"/>
        <w:rPr/>
      </w:pPr>
      <w:bookmarkEnd w:id="626"/>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وجوبه علی الکفایة علی الأظهر الأشهر،خلافا لجماعة من القدماء فعینی،و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یتعین التحمل علی من دعی الیه مع عدم من یقوم بالتحمل بلا خلاف الا من الحلی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یشهد الشاهد علی أحد و لا له الا مع المعرفة بما یشهد علیه من شخصه أو نسبه،لما مر من اشتراط العلم فی الشهادة،و انما أعاده هنا مع معلومیته سابقا تنبیها علی عدم انحصار مستندها فی العلم الحقیقی،بل یجوز استنادها الیه أو الی شهادة عدلین بالمعرفة فیعرفانه ما یرید الشهادة علیه من شخص المشهود علیه أو نسبه،و یکون شاهد أصل لا فرعا،و محصله کفایة العلم الشرعی فی الشهادة بلا خلاف فی ما أعلم،و فی ظاهر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أسند شهادته الی شهادتهما لا یذکرها مطلقة،بل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فلان بتعریف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تسفر المرأة و تکشف عن وجهها لیعرفها الشاهد أن لها أو علیها،إذا لم یمکنها معرفتها بشهادة العدلین العارفین لها شخصا أو نسبا،کما ذکره جماعة بلا خلاف بینهم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إنسان أن یشهد علی أخرس بإقراره،فلیشهد بالإشارة التی رآها منه دالة علیه و لا یقیمها بالإقرار الذی فهمه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أربع</w:t>
      </w:r>
      <w:r>
        <w:rPr>
          <w:rFonts w:eastAsia="IRNazanin" w:cs="IRNazanin"/>
          <w:color w:val="111111"/>
          <w:sz w:val="28"/>
          <w:szCs w:val="28"/>
          <w:rtl w:val="true"/>
          <w:lang w:bidi="fa-IR"/>
        </w:rPr>
        <w:t>:</w:t>
      </w:r>
    </w:p>
    <w:p>
      <w:pPr>
        <w:pStyle w:val="Heading4"/>
        <w:numPr>
          <w:ilvl w:val="3"/>
          <w:numId w:val="1"/>
        </w:numPr>
        <w:rPr/>
      </w:pPr>
      <w:bookmarkStart w:id="627" w:name="__RefHeading___Toc639834_3830689328"/>
      <w:bookmarkStart w:id="628" w:name="_Toc231"/>
      <w:bookmarkEnd w:id="627"/>
      <w:r>
        <w:rPr>
          <w:rtl w:val="true"/>
        </w:rPr>
        <w:t>مسائل</w:t>
      </w:r>
      <w:bookmarkEnd w:id="628"/>
    </w:p>
    <w:p>
      <w:pPr>
        <w:pStyle w:val="Heading5"/>
        <w:numPr>
          <w:ilvl w:val="4"/>
          <w:numId w:val="1"/>
        </w:numPr>
        <w:rPr/>
      </w:pPr>
      <w:bookmarkStart w:id="629" w:name="__RefHeading___Toc639836_3830689328"/>
      <w:bookmarkStart w:id="630" w:name="_Toc232"/>
      <w:bookmarkEnd w:id="629"/>
      <w:r>
        <w:rPr>
          <w:rtl w:val="true"/>
        </w:rPr>
        <w:t>الأولی</w:t>
      </w:r>
      <w:r>
        <w:rPr>
          <w:rtl w:val="true"/>
        </w:rPr>
        <w:t>:</w:t>
      </w:r>
      <w:r>
        <w:rPr>
          <w:rtl w:val="true"/>
        </w:rPr>
        <w:t>قیل</w:t>
      </w:r>
      <w:r>
        <w:rPr>
          <w:rtl w:val="true"/>
        </w:rPr>
        <w:t>:</w:t>
      </w:r>
      <w:r>
        <w:rPr>
          <w:rtl w:val="true"/>
        </w:rPr>
        <w:t>یکفی فی الشهادة بالملک مشاهدته</w:t>
      </w:r>
      <w:bookmarkEnd w:id="63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جواز الشهادة بالملک مشاهدته أی مشاهدة الشاهد لذی الید بتصرف فیه مکررا،بنحو من البناء و الهدم و الإجارة </w:t>
      </w:r>
      <w:bookmarkStart w:id="631" w:name="pg13624_146763"/>
    </w:p>
    <w:p>
      <w:pPr>
        <w:pStyle w:val="BookText"/>
        <w:rPr/>
      </w:pPr>
      <w:bookmarkEnd w:id="631"/>
      <w:r>
        <w:rPr>
          <w:rFonts w:ascii="IRNazanin" w:hAnsi="IRNazanin" w:eastAsia="IRNazanin"/>
          <w:color w:val="111111"/>
          <w:sz w:val="28"/>
          <w:sz w:val="28"/>
          <w:szCs w:val="28"/>
          <w:rtl w:val="true"/>
          <w:lang w:bidi="fa-IR"/>
        </w:rPr>
        <w:t>و غیر ذلک بلا منازع،و القائل جماعة من القدماء بحیث لم یظهر منهم مخالف، و علیه عامة المتأخرین،و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وردت به روایة </w:t>
      </w:r>
      <w:r>
        <w:rPr>
          <w:rStyle w:val="FootnoteAnchor"/>
          <w:rtl w:val="true"/>
        </w:rPr>
        <w:footnoteReference w:id="395"/>
      </w:r>
      <w:r>
        <w:rPr>
          <w:rFonts w:ascii="IRNazanin" w:hAnsi="IRNazanin" w:eastAsia="IRNazanin"/>
          <w:color w:val="111111"/>
          <w:sz w:val="28"/>
          <w:sz w:val="28"/>
          <w:szCs w:val="28"/>
          <w:rtl w:val="true"/>
          <w:lang w:bidi="fa-IR"/>
        </w:rPr>
        <w:t xml:space="preserve">بل روایات معتبرة،فلا إشکال فی المسألة،و لذا قطع بها فی الشرائع </w:t>
      </w:r>
      <w:r>
        <w:rPr>
          <w:rStyle w:val="FootnoteAnchor"/>
          <w:rtl w:val="true"/>
        </w:rPr>
        <w:footnoteReference w:id="396"/>
      </w:r>
      <w:r>
        <w:rPr>
          <w:rFonts w:ascii="IRNazanin" w:hAnsi="IRNazanin" w:eastAsia="IRNazanin"/>
          <w:color w:val="111111"/>
          <w:sz w:val="28"/>
          <w:sz w:val="28"/>
          <w:szCs w:val="28"/>
          <w:rtl w:val="true"/>
          <w:lang w:bidi="fa-IR"/>
        </w:rPr>
        <w:t>،و ان تأمل فیه أورده 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الشهادة بالتصرف دون الملکیة لأنه أی التصرف دلالة علی الملک و لیس بملک و فی التعلیل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تجوز الشهادة بالملک بمشاهدة الید المتصرفة،فکذا بالخالیة عنه علی الأشهر الأقوی،بل لم أقف علی مخالف عدا المصنف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تعارضت الاستفاضة المجردة عن الید و التصرف و هما،فالترجیح لهما إلا إذا أفادت الاستفاضة علما</w:t>
      </w:r>
      <w:r>
        <w:rPr>
          <w:rFonts w:eastAsia="IRNazanin" w:cs="IRNazanin"/>
          <w:color w:val="111111"/>
          <w:sz w:val="28"/>
          <w:szCs w:val="28"/>
          <w:rtl w:val="true"/>
          <w:lang w:bidi="fa-IR"/>
        </w:rPr>
        <w:t>.</w:t>
      </w:r>
    </w:p>
    <w:p>
      <w:pPr>
        <w:pStyle w:val="Heading5"/>
        <w:numPr>
          <w:ilvl w:val="4"/>
          <w:numId w:val="1"/>
        </w:numPr>
        <w:rPr/>
      </w:pPr>
      <w:bookmarkStart w:id="632" w:name="__RefHeading___Toc639838_3830689328"/>
      <w:bookmarkStart w:id="633" w:name="_Toc233"/>
      <w:bookmarkEnd w:id="632"/>
      <w:r>
        <w:rPr>
          <w:rtl w:val="true"/>
        </w:rPr>
        <w:t>الثانیة</w:t>
      </w:r>
      <w:r>
        <w:rPr>
          <w:rtl w:val="true"/>
        </w:rPr>
        <w:t>:</w:t>
      </w:r>
      <w:r>
        <w:rPr>
          <w:rtl w:val="true"/>
        </w:rPr>
        <w:t>تجوز الشهادة علی ملک لا یعرفه الشاهد إذا عرفه المتبائعان</w:t>
      </w:r>
      <w:bookmarkEnd w:id="63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الشهادة علی ملک لا یعرفه الشاهد إذا عرفه المتبائعان یعنی البائع و المشتری بصفات یتوافقان علیها،و یکون شاهدا علی إقرارهما بتلک الصفة،بلا خلاف علی الظاهر</w:t>
      </w:r>
      <w:r>
        <w:rPr>
          <w:rFonts w:eastAsia="IRNazanin" w:cs="IRNazanin"/>
          <w:color w:val="111111"/>
          <w:sz w:val="28"/>
          <w:szCs w:val="28"/>
          <w:rtl w:val="true"/>
          <w:lang w:bidi="fa-IR"/>
        </w:rPr>
        <w:t>.</w:t>
      </w:r>
    </w:p>
    <w:p>
      <w:pPr>
        <w:pStyle w:val="Heading5"/>
        <w:numPr>
          <w:ilvl w:val="4"/>
          <w:numId w:val="1"/>
        </w:numPr>
        <w:rPr/>
      </w:pPr>
      <w:bookmarkStart w:id="634" w:name="__RefHeading___Toc639840_3830689328"/>
      <w:bookmarkStart w:id="635" w:name="_Toc234"/>
      <w:bookmarkEnd w:id="634"/>
      <w:r>
        <w:rPr>
          <w:rtl w:val="true"/>
        </w:rPr>
        <w:t>الثالثة</w:t>
      </w:r>
      <w:r>
        <w:rPr>
          <w:rtl w:val="true"/>
        </w:rPr>
        <w:t>:</w:t>
      </w:r>
      <w:r>
        <w:rPr>
          <w:rtl w:val="true"/>
        </w:rPr>
        <w:t>لا یجوز إقامة الشهادة إلا مع الذکر</w:t>
      </w:r>
      <w:bookmarkEnd w:id="63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للشاهد إقامة الشهادة إلا مع الذکر لمتعلقها و التفطن له بالقطع،فلو لم یتذکره کذلک لم یجز له الإقامة مطلقا و لو رأی خطه و خاتمه فظن به،بلا خلاف إذا لم یکن معه آخر ثقة و لا کان المدعی ثقة، و مطلقا علی الأشهر بین المتأخرین و الأقوی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روایة صحیحة مرویة فی الکتب الأربعة </w:t>
      </w:r>
      <w:r>
        <w:rPr>
          <w:rStyle w:val="FootnoteAnchor"/>
          <w:rtl w:val="true"/>
        </w:rPr>
        <w:footnoteReference w:id="397"/>
      </w:r>
      <w:r>
        <w:rPr>
          <w:rFonts w:ascii="IRNazanin" w:hAnsi="IRNazanin" w:eastAsia="IRNazanin"/>
          <w:color w:val="111111"/>
          <w:sz w:val="28"/>
          <w:sz w:val="28"/>
          <w:szCs w:val="28"/>
          <w:rtl w:val="true"/>
          <w:lang w:bidi="fa-IR"/>
        </w:rPr>
        <w:t xml:space="preserve">أنه ان </w:t>
      </w:r>
      <w:bookmarkStart w:id="636" w:name="pg13624_146764"/>
    </w:p>
    <w:p>
      <w:pPr>
        <w:pStyle w:val="BookText"/>
        <w:rPr/>
      </w:pPr>
      <w:bookmarkEnd w:id="636"/>
      <w:r>
        <w:rPr>
          <w:rFonts w:ascii="IRNazanin" w:hAnsi="IRNazanin" w:eastAsia="IRNazanin"/>
          <w:color w:val="111111"/>
          <w:sz w:val="28"/>
          <w:sz w:val="28"/>
          <w:szCs w:val="28"/>
          <w:rtl w:val="true"/>
          <w:lang w:bidi="fa-IR"/>
        </w:rPr>
        <w:t>شهد معه أی مع الذی عرف خطه و خاتمه و لم یذکر من الباقی قلیلا و لا کثیرا رجل آخر ثقة و کان صاحبه المدعی ثقة جاز له حینئذ قامتها و قد عمل بها أکثر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أنهم لم یعتبروا کون المدعی أیضا ثقة عدا نادر منهم،و مع ذلک التعارض بینها و بین أخبار القول تعارض العموم و الخصوص من وجه،و بعد تسلیم التکافؤ بینهما فالرجوع الی حکم الأصل و هو عدم القبول الا مع العلم متعین و لهذا یحصل فی العمل بهذه الروایة تردد کما هو صریح الماتن و ظاهر غیره</w:t>
      </w:r>
      <w:r>
        <w:rPr>
          <w:rFonts w:eastAsia="IRNazanin" w:cs="IRNazanin"/>
          <w:color w:val="111111"/>
          <w:sz w:val="28"/>
          <w:szCs w:val="28"/>
          <w:rtl w:val="true"/>
          <w:lang w:bidi="fa-IR"/>
        </w:rPr>
        <w:t>.</w:t>
      </w:r>
    </w:p>
    <w:p>
      <w:pPr>
        <w:pStyle w:val="Heading5"/>
        <w:numPr>
          <w:ilvl w:val="4"/>
          <w:numId w:val="1"/>
        </w:numPr>
        <w:rPr/>
      </w:pPr>
      <w:bookmarkStart w:id="637" w:name="__RefHeading___Toc639842_3830689328"/>
      <w:bookmarkStart w:id="638" w:name="_Toc235"/>
      <w:bookmarkEnd w:id="637"/>
      <w:r>
        <w:rPr>
          <w:rtl w:val="true"/>
        </w:rPr>
        <w:t>الرابعة</w:t>
      </w:r>
      <w:r>
        <w:rPr>
          <w:rtl w:val="true"/>
        </w:rPr>
        <w:t>:</w:t>
      </w:r>
      <w:r>
        <w:rPr>
          <w:rtl w:val="true"/>
        </w:rPr>
        <w:t>من حضر حسابا أو سمع شهادة</w:t>
      </w:r>
      <w:bookmarkEnd w:id="63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 حسابا بین رجلین أو سمع شهادة فی قضیتهما فان استشهد وجب علیه إقامتها بلا خلاف عینا و کفایة،إلا إذا انحصر ثبوت الحق فی شهادته فعینا علی الخلاف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لم یستشهد کان بالخیار فی الإقامة ما لم یخش بطلان الحق ان امتنع کما مر فی بحث وجوب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398"/>
      </w:r>
      <w:r>
        <w:rPr>
          <w:rFonts w:ascii="IRNazanin" w:hAnsi="IRNazanin" w:eastAsia="IRNazanin"/>
          <w:color w:val="111111"/>
          <w:sz w:val="28"/>
          <w:sz w:val="28"/>
          <w:szCs w:val="28"/>
          <w:rtl w:val="true"/>
          <w:lang w:bidi="fa-IR"/>
        </w:rPr>
        <w:t>تردد ان کان راجعا الی الحکم المنطوقی کما هو ظاهر العبارة أو المفهومی،فلا وجه له للإجماع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راجعا الی الحکم المفهومی أولا الذی أبرزناه،فله وجه لوقوع الاختلاف فی عینیة المفهومة من العبارة کما قدمناه،الا أنه بعید عن سیاق العبارة، و مع ذلک فقد مر أن الوجه ثبوتها دون الکفایة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أن یشهد المؤمن لمخالف له فی المذهب إذا خشی أنه لو استدعاه الی الحاکم لیشهد له یرد شهادته فیکون قد أذل نفسه، </w:t>
      </w:r>
      <w:bookmarkStart w:id="639" w:name="pg13624_146765"/>
    </w:p>
    <w:p>
      <w:pPr>
        <w:pStyle w:val="BookText"/>
        <w:rPr/>
      </w:pPr>
      <w:bookmarkEnd w:id="639"/>
      <w:r>
        <w:rPr>
          <w:rFonts w:ascii="IRNazanin" w:hAnsi="IRNazanin" w:eastAsia="IRNazanin"/>
          <w:color w:val="111111"/>
          <w:sz w:val="28"/>
          <w:sz w:val="28"/>
          <w:szCs w:val="28"/>
          <w:rtl w:val="true"/>
          <w:lang w:bidi="fa-IR"/>
        </w:rPr>
        <w:t xml:space="preserve">کما فی المرسل </w:t>
      </w:r>
      <w:r>
        <w:rPr>
          <w:rStyle w:val="FootnoteAnchor"/>
          <w:rtl w:val="true"/>
        </w:rPr>
        <w:footnoteReference w:id="399"/>
      </w:r>
      <w:r>
        <w:rPr>
          <w:rFonts w:ascii="IRNazanin" w:hAnsi="IRNazanin" w:eastAsia="IRNazanin"/>
          <w:color w:val="111111"/>
          <w:sz w:val="28"/>
          <w:sz w:val="28"/>
          <w:szCs w:val="28"/>
          <w:rtl w:val="true"/>
          <w:lang w:bidi="fa-IR"/>
        </w:rPr>
        <w:t>و رده بالضعف جماعة من الأصحاب،و منهم الحلی نافیا عن خلافه الخلاف،فان تم إجماعا و الا فالوجه الأول،لموافقته الاعتبار و الاخبار بعدم إذلال المؤمن نفسه،و لکن الثانی لعله أحوط،فیشهد سیما فی صورة خوف فوات الحق بالترک</w:t>
      </w:r>
      <w:r>
        <w:rPr>
          <w:rFonts w:eastAsia="IRNazanin" w:cs="IRNazanin"/>
          <w:color w:val="111111"/>
          <w:sz w:val="28"/>
          <w:szCs w:val="28"/>
          <w:rtl w:val="true"/>
          <w:lang w:bidi="fa-IR"/>
        </w:rPr>
        <w:t>.</w:t>
      </w:r>
    </w:p>
    <w:p>
      <w:pPr>
        <w:pStyle w:val="Heading3"/>
        <w:numPr>
          <w:ilvl w:val="2"/>
          <w:numId w:val="1"/>
        </w:numPr>
        <w:rPr/>
      </w:pPr>
      <w:bookmarkStart w:id="640" w:name="__RefHeading___Toc639844_3830689328"/>
      <w:bookmarkStart w:id="641" w:name="_Toc236"/>
      <w:bookmarkEnd w:id="640"/>
      <w:r>
        <w:rPr>
          <w:rtl w:val="true"/>
        </w:rPr>
        <w:t>الثالث</w:t>
      </w:r>
      <w:r>
        <w:rPr>
          <w:rtl w:val="true"/>
        </w:rPr>
        <w:t>:</w:t>
      </w:r>
      <w:r>
        <w:rPr>
          <w:rtl w:val="true"/>
        </w:rPr>
        <w:t>فی الشهادة علی الشهادة</w:t>
      </w:r>
      <w:bookmarkEnd w:id="64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مقبولة فی الدیون و الأموال کالقرض و القراض و عقود المعاوضات و الحقوق المتعلقة بالآدمیین،سواء کانت عقوبة أو غیرها،کالقصاص و النسب و العتق و الطلاق و عیوب النساء و الولادة و الاستهلال و الوکالة و الوصیة بفردیه، بلا خلاف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فی الحدود و ما کان عقوبة للّه تعالی،إجماعا فی المختصة به سبحانه،کحد الزنا و اللواط و نحوهما،و کذا فی المشترکة بینه و بین الآدمیین کحد القذف و السرقة عند الأکثر،و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الحد علی أحکام أخر کاللواط المترتب علیه نشر الحرمة بأم المفعول و أخته و بنته،و کالزنا بالعمة و الخالة المترتب علیه تحریم بنتهما،و کالزنا مکرها للمرأة بالنسبة إلی ثبوت المهر و نحو ذلک،فهل تقبل فی غیر الحد من الاحکام؟وجهان،أجودهما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الأول،کما علیه جمع من غیر خلاف ظاهر بینهم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یجزئ فی الشهادة علی الشهادة إلا اثنان عدلان علی شاهد الأصل إجماعا،و لا یشترط المغایرة فتجوز شهادة اثنین علی کل واحد من شاهدی الأصل،و کذا شهادة أحد الأصلین مع الأخر علی شهادة الأصل الأخر بلا خلاف فیه عندنا و عند أکثر من خالفنا کما فی کلام جمع،بل ظاهرهم و غیرهم إجماعنا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تقبل علی الشهادة شهادة النساء فی الموضع الذی تقبل فیه شهادتهن منفردات أو منضمات علی تردد و إشکال،الا أن الأشهر بین المتأخرین العدم و لعله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یجوز للفرع التحمل إلا إذا عرف أن عند الأصل شهادة جازمة بحق ثابت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أجلی الألفاظ التی یحتمل بها هو أن یقول له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علی شهادتی أننی أشهد کذا أو أشهدک،أو إذا استشهدت علی شهادتی فقد أذنت لک فی أن تشهد و نحو ذلک،و سموه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لالتماس شاهد الأصل رعایة شهادته و الشهادة بها،و لا خلاف،فی جواز التحمل به،و علیه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 جماعة أن یسمعه یسترعی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 أن یسمعه عند الحاکم و ان لم یسترعه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دونه أن یسمعه یبین سبب وجود الحق من ثمن مبیع أو قرض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علیه کذا،من غیر استرعاء و لا ذکر سبب و لا مجلس الحکم،فلا تجوز 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المراتب أو بعضها خلاف،و التحقیق اعتبار علم الفرع بشهادة الأصل من دون فرق بین المراتب المزبورة،حتی لو فرض عدمه فی صورة الاسترعاء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أداء الشهادة علی شهادته و لو فرض حصوله فی أدنی المراتب جاز بل ربما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بد من العلم بشهادة الأصل،فإذا حصل شهد و الا ترک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یأتی بالفرع وقت الشهادة بمثل ما أشهد،فإن کان فی مرتبة الاولی </w:t>
      </w:r>
    </w:p>
    <w:p>
      <w:pPr>
        <w:pStyle w:val="BookText"/>
        <w:rPr/>
      </w:pPr>
      <w:r>
        <w:rPr>
          <w:rFonts w:ascii="IRNazanin" w:hAnsi="IRNazanin" w:eastAsia="IRNazanin"/>
          <w:color w:val="111111"/>
          <w:sz w:val="28"/>
          <w:sz w:val="28"/>
          <w:szCs w:val="28"/>
          <w:rtl w:val="true"/>
          <w:lang w:bidi="fa-IR"/>
        </w:rPr>
        <w:t>یقول أشهدنی علی شهادة فلان بن فلان،أو فی الثانیة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فلانا شهد عند الحاکم بکذا،و فی الثالثة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فلانا شهد علی فلان بکذا بسبب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الفرع الا مع تعذر حضور شاهد الأصل مجلس الحکم لمرض أو غیبة أو موت أو نحو ذلک مما یمنعه من حضور المجلس و ان کان حاضرا،أو یوجب مشقة لا تتحمل غالبا،بلا خلاف أجده الا من والد الصدوق فلم یشترط التعذر،و هو نادر و علی خلافه الإجماع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شهد شاهد الفرع علی شاهد الأصل فأنکر شاهد الأصل ما شهد به فالمروی </w:t>
      </w:r>
      <w:r>
        <w:rPr>
          <w:rStyle w:val="FootnoteAnchor"/>
          <w:rtl w:val="true"/>
        </w:rPr>
        <w:footnoteReference w:id="400"/>
      </w:r>
      <w:r>
        <w:rPr>
          <w:rFonts w:ascii="IRNazanin" w:hAnsi="IRNazanin" w:eastAsia="IRNazanin"/>
          <w:color w:val="111111"/>
          <w:sz w:val="28"/>
          <w:sz w:val="28"/>
          <w:szCs w:val="28"/>
          <w:rtl w:val="true"/>
          <w:lang w:bidi="fa-IR"/>
        </w:rPr>
        <w:t>فی الصحیح و غیره العمل بأعدلهما،فان تساویا أطرح الفرع و علیه بإطلاقه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قیده ابن حمزة بما إذا أنکر بعد الحکم و أما قبله فیطرح الفرع،و آخرون بالعکس و نزلوا علیه الروایة و کلام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معربین عن عدم الخلاف فی عدم الالتفات إلی الإنکار بعد الحکم،و عزاه بعضهم إلی الأصحاب مؤذنا بدعوی الإجماع،فلا اشکال فیه و لا فی فساد ما علیه الإسکافی من عدم الالتفات إلی الإنکار مطلقا و لو قبل الحکم مع أعدلیة أحدهما أو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العمل بهذه الروایة و ترجیحها علی الأدلة الدالة علی اشتراط تعذر حصول الأصل فی سماع شهادة الفرع،اما بتقییدها بهذه الروایة أو نحو ذلک،أو ترجیح تلک الأدلة علی هذه الروایة،و لعل هذا هو الأظهر و علیه أکثر من تأخر،و حیث تعیین ترجیح تلک الأدلة علی الروایة ظهر صحة ما أورده علیها بقوله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إشکال،لأن قبول الفرع مشروط بعدم حضور شاهد الأصل </w:t>
      </w:r>
      <w:bookmarkStart w:id="642" w:name="pg13624_146768"/>
    </w:p>
    <w:p>
      <w:pPr>
        <w:pStyle w:val="BookText"/>
        <w:rPr/>
      </w:pPr>
      <w:bookmarkEnd w:id="642"/>
      <w:r>
        <w:rPr>
          <w:rFonts w:ascii="IRNazanin" w:hAnsi="IRNazanin" w:eastAsia="IRNazanin"/>
          <w:color w:val="111111"/>
          <w:sz w:val="28"/>
          <w:sz w:val="28"/>
          <w:szCs w:val="28"/>
          <w:rtl w:val="true"/>
          <w:lang w:bidi="fa-IR"/>
        </w:rPr>
        <w:t>مع أن ظاهرها متروکة من حیث اشتمالها علی شهادة الرجل الواحد علی الواحد و هو مخالف للإجماع فتوی و روایة،فینبغی طرحها أو تنزیلها علی ما إذا قال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أعلم،دون أن یرده بصریح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علی شهادة و محصله أن شهادة الثالثة فصاعدا غیر مسموعة فی شیء حتی فی حقوق الناس و أموالهم،بلا خلاف و فی کلام جمع الإجماع</w:t>
      </w:r>
      <w:r>
        <w:rPr>
          <w:rFonts w:eastAsia="IRNazanin" w:cs="IRNazanin"/>
          <w:color w:val="111111"/>
          <w:sz w:val="28"/>
          <w:szCs w:val="28"/>
          <w:rtl w:val="true"/>
          <w:lang w:bidi="fa-IR"/>
        </w:rPr>
        <w:t>.</w:t>
      </w:r>
    </w:p>
    <w:p>
      <w:pPr>
        <w:pStyle w:val="Heading3"/>
        <w:numPr>
          <w:ilvl w:val="2"/>
          <w:numId w:val="1"/>
        </w:numPr>
        <w:rPr/>
      </w:pPr>
      <w:bookmarkStart w:id="643" w:name="__RefHeading___Toc639846_3830689328"/>
      <w:bookmarkStart w:id="644" w:name="_Toc237"/>
      <w:bookmarkEnd w:id="643"/>
      <w:r>
        <w:rPr>
          <w:rtl w:val="true"/>
        </w:rPr>
        <w:t>الرابع</w:t>
      </w:r>
      <w:r>
        <w:rPr>
          <w:rtl w:val="true"/>
        </w:rPr>
        <w:t>:</w:t>
      </w:r>
      <w:r>
        <w:rPr>
          <w:rtl w:val="true"/>
        </w:rPr>
        <w:t>فی اللواحق</w:t>
      </w:r>
      <w:bookmarkEnd w:id="64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فیه ست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الشاهدان أو أحدهما قبل القضاء بشهادتهما لم یحکم بها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رجعا بعد القضاء لم ینقض الحکم و ضمن الشهود ما غرمه المشهود علیه مع استیفائه بلا خلاف،و فی السرائر </w:t>
      </w:r>
      <w:r>
        <w:rPr>
          <w:rStyle w:val="FootnoteAnchor"/>
          <w:rtl w:val="true"/>
        </w:rPr>
        <w:footnoteReference w:id="401"/>
      </w:r>
      <w:r>
        <w:rPr>
          <w:rFonts w:ascii="IRNazanin" w:hAnsi="IRNazanin" w:eastAsia="IRNazanin"/>
          <w:color w:val="111111"/>
          <w:sz w:val="28"/>
          <w:sz w:val="28"/>
          <w:szCs w:val="28"/>
          <w:rtl w:val="true"/>
          <w:lang w:bidi="fa-IR"/>
        </w:rPr>
        <w:t xml:space="preserve">و القواعد </w:t>
      </w:r>
      <w:r>
        <w:rPr>
          <w:rStyle w:val="FootnoteAnchor"/>
          <w:rtl w:val="true"/>
        </w:rPr>
        <w:footnoteReference w:id="402"/>
      </w:r>
      <w:r>
        <w:rPr>
          <w:rFonts w:ascii="IRNazanin" w:hAnsi="IRNazanin" w:eastAsia="IRNazanin"/>
          <w:color w:val="111111"/>
          <w:sz w:val="28"/>
          <w:sz w:val="28"/>
          <w:szCs w:val="28"/>
          <w:rtl w:val="true"/>
          <w:lang w:bidi="fa-IR"/>
        </w:rPr>
        <w:t>الإجماع،و کذا مع بقائه مطلقا استوفی أم لا علی الأشهر الأقوی،و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403"/>
      </w:r>
      <w:r>
        <w:rPr>
          <w:rFonts w:ascii="IRNazanin" w:hAnsi="IRNazanin" w:eastAsia="IRNazanin"/>
          <w:color w:val="111111"/>
          <w:sz w:val="28"/>
          <w:sz w:val="28"/>
          <w:szCs w:val="28"/>
          <w:rtl w:val="true"/>
          <w:lang w:bidi="fa-IR"/>
        </w:rPr>
        <w:t>و القاضی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کانت العین المحکوم بها للمشهود له قائمة عنده ارتجعت منه و لم یغرما شیئا و ان کانت تالفة ضمن الشهود مثلها أو قیمتها،و حجتهم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أنهما شاهدا زور و کذب نقض الحکم و استعیدت العین مع بقائها،و مع تلفها أو تعذر ارتجاعها یضمن الشهود بلا خلاف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المسألة و السابقة هو العلم ببطلان الشهادة هنا،و التردد بینه و بین صدقها فی المسألة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المسألة الاولی من عدم الحکم مع الرجوع قبله لا یختص بالمال و ان کان موردها،بل جار فی جمیع الحقوق،فان کان نحو الزنا جری علی الراجع حکم القذف،فیجب علیه الحد ان کان موجبا له أو التعزیر إن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اعترف بالافتراء و التعمد،و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توهمت أو اشتبه علی الأمر، ففی وجوب الحد علیه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رجع الشاهد بعد القضاء و قبل الاستیفاء و العمل بمقتضی الشهادة فی مثل القتل أو الحد أو التعزیر،نقض الحکم مطلقا سواء کان المشهود به حقا للّه تعالی مثل الزنا،أو الآدمی مثل القطع فی السرقة و الحد فی القذف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المشهود به قتلا أو رجما أو قطعا،فاستوفی بمقتضی الشهادة ثم رجع،فان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تعمدنا اقتص الولی منهم جمیعا أو من بعضهم أو أخذ الدیة فی موضع لا یقتص فیه من المتعمد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هو تمام ما فضل عن جنایة صاحبه علی ورثة المقتص منهم ان کانوا جمیع الشهود،و الا فعلی البعض الباقین أن یردوا علی ورثة المقتص منه بقدر ما وجب علیهم من الجنایة و یتمم الولی ان بقی علیه شیء کما إذا اقتص من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 واحدا لا یجب علیه الإتمام لحصوله برد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لزمهم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اختلفوا فی الوصف ف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 لزمه نصیبه من الدیة و لم یمض إقراره علی غیره 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أنه لو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تعمدت،رد علیه الولی ما یفضل عن دیة صاحبه و یقتص منه ان شاء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علی باقی الشهود شیء إذا لم یرجعوا و کان شهادتهم فی غیر الرجم </w:t>
      </w:r>
    </w:p>
    <w:p>
      <w:pPr>
        <w:pStyle w:val="BookText"/>
        <w:rPr/>
      </w:pPr>
      <w:r>
        <w:rPr>
          <w:rFonts w:ascii="IRNazanin" w:hAnsi="IRNazanin" w:eastAsia="IRNazanin"/>
          <w:color w:val="111111"/>
          <w:sz w:val="28"/>
          <w:sz w:val="28"/>
          <w:szCs w:val="28"/>
          <w:rtl w:val="true"/>
          <w:lang w:bidi="fa-IR"/>
        </w:rPr>
        <w:t>و کذا فیه إذا صدق المتعمد الباقون،أما لو لم یصدقوه لم یمض إقراره الا علی نفسه حسب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40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و یرد الباقون من شهود الزنا ثلاثة أرباع الدیة إلی المقتص منه،کما فی روایة </w:t>
      </w:r>
      <w:r>
        <w:rPr>
          <w:rStyle w:val="FootnoteAnchor"/>
          <w:rtl w:val="true"/>
        </w:rPr>
        <w:footnoteReference w:id="405"/>
      </w:r>
      <w:r>
        <w:rPr>
          <w:rFonts w:ascii="IRNazanin" w:hAnsi="IRNazanin" w:eastAsia="IRNazanin"/>
          <w:color w:val="111111"/>
          <w:sz w:val="28"/>
          <w:sz w:val="28"/>
          <w:szCs w:val="28"/>
          <w:rtl w:val="true"/>
          <w:lang w:bidi="fa-IR"/>
        </w:rPr>
        <w:t>صحیحة و هذه الروایة و ان کانت صحیحة السند غیر أن فیها ما یخالف الأصول، لتضمنها تسلطا علی الأموال المعصومة بقول واحد و إقراره،و حملت علی ما إذا رجعوا جمیعا و 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تعمدت،و 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أخطأنا،و لا بأس به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شهد بطلاق امرأة فتزوجت ثم رجعا أو أحدهما،قال الشیخ فی النهایة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أو أحدهما المهر کلا أو بعضها للثانی وردت إلی الأول بعد الاعتداد من الثانی و تبعه القاضی لروایة </w:t>
      </w:r>
      <w:r>
        <w:rPr>
          <w:rStyle w:val="FootnoteAnchor"/>
          <w:rtl w:val="true"/>
        </w:rPr>
        <w:footnoteReference w:id="407"/>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یحمل إطلاق هذه الروایة علی أنها نکحت بسماع الشهادة لا مع حکم الحاکم و ذلک للأدلّة القاهرة علی أنه لو حکم الحاکم بشهادة الشاهدین المقبولین لم یقبل الرجوع عنها،و علی هذا الحلی و عامة المتأخرین و هو الأقوی،مع أن الشیخ قد رجع عنها فی المبسوط و الخلاف الی ما علیه الأصحاب،فهی إذن بإطلاقها شاذة لا 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المختار هل یغرمان الصداق برجوعهما؟ینظر فان کان قبل الدخول غرما نصف المهر المسمی،و ان کان بعد الدخول لم یغرما شیئا علی الأشهر الأقوی و فی ظاهر المبسوط فی الأول أن علیه إجماعنا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أطلقوا الأصحاب الحکم فی الطلاق،فلم یفرقوا فیه بین البائن و الرجعی و لو قیل بالفرق و اختصاص الحکم بالبائن أو الرجعی حیث لا یمکن الزوج </w:t>
      </w:r>
    </w:p>
    <w:p>
      <w:pPr>
        <w:pStyle w:val="BookText"/>
        <w:rPr/>
      </w:pPr>
      <w:r>
        <w:rPr>
          <w:rFonts w:ascii="IRNazanin" w:hAnsi="IRNazanin" w:eastAsia="IRNazanin"/>
          <w:color w:val="111111"/>
          <w:sz w:val="28"/>
          <w:sz w:val="28"/>
          <w:szCs w:val="28"/>
          <w:rtl w:val="true"/>
          <w:lang w:bidi="fa-IR"/>
        </w:rPr>
        <w:t>الرجوع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 الحکم فی الطلاق مطلقا بعدم عروض وجه مزیل للنکاح،فلو شهدا به ففرق فرجعا فقامت بینة أنه کان بینهما رضاع محرم مثلا فلا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اثنان علی رجل بسرقة فقطع،ثم رجعا فان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أوهمنا غرما دیة الید،و 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تعمدنا فللولی قطعهما ورد دیته علیهما،أو قطع ید واحدة و یرد الأخر نصف دیة الید علی المقطوع منه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همنا و أتیا بآخر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السارق غیره مشیرین الیه أغرما دیة الأول و لم تقبل علی الأخیر،لما یتضمن و همهما ذلک من عدم الضبط المشترط فی قبول شهادة العدل،و الأجود الاستدلال علیه بالمعتبرة </w:t>
      </w:r>
      <w:r>
        <w:rPr>
          <w:rStyle w:val="FootnoteAnchor"/>
          <w:rtl w:val="true"/>
        </w:rPr>
        <w:footnoteReference w:id="408"/>
      </w:r>
      <w:r>
        <w:rPr>
          <w:rFonts w:ascii="IRNazanin" w:hAnsi="IRNazanin" w:eastAsia="IRNazanin"/>
          <w:color w:val="111111"/>
          <w:sz w:val="28"/>
          <w:sz w:val="28"/>
          <w:szCs w:val="28"/>
          <w:rtl w:val="true"/>
          <w:lang w:bidi="fa-IR"/>
        </w:rPr>
        <w:t>و فیها الصحیح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یشهر شاهد الزور فی بلدهم و ما حولها،لتجتنب شهادتهم و یرتدع غیرهم و تعزیره بما یراه الامام علیه السّلام أو الحاکم حسما للجرأة و للمعتبرة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الحلی أن الإشهار هو أن ینادی فی محلتهم و مجتمعهم و سوقهم فلان و فلان شهدا 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یشهر بأن یرکبا حمارا و یحلق رءوسهما،و لا أن ینادیاهما علی أنفسهما،و لا یمثل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یجری الحکم فی من تبین غلطه،أو ردت شهادته لمعارضته بینة أخری،أو ظهور فسق بغیر الزور،أو تهمة لعدم صدق الزور المترتب علیه الحکم فی شیء من ذلک،مع إمکان کونه صادقا فی الواقع فلم یحصل منه أمر زائد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3624_146774"/>
      <w:bookmarkStart w:id="646" w:name="pg13624_146774"/>
      <w:bookmarkEnd w:id="646"/>
    </w:p>
    <w:p>
      <w:pPr>
        <w:pStyle w:val="Heading2"/>
        <w:numPr>
          <w:ilvl w:val="1"/>
          <w:numId w:val="1"/>
        </w:numPr>
        <w:rPr/>
      </w:pPr>
      <w:bookmarkStart w:id="647" w:name="pg13624_146774"/>
      <w:bookmarkStart w:id="648" w:name="__RefHeading___Toc639848_3830689328"/>
      <w:bookmarkStart w:id="649" w:name="_Toc238"/>
      <w:bookmarkEnd w:id="647"/>
      <w:bookmarkEnd w:id="648"/>
      <w:r>
        <w:rPr>
          <w:rtl w:val="true"/>
        </w:rPr>
        <w:t>کتاب الحدود</w:t>
      </w:r>
      <w:bookmarkEnd w:id="649"/>
    </w:p>
    <w:p>
      <w:pPr>
        <w:pStyle w:val="Heading3"/>
        <w:numPr>
          <w:ilvl w:val="2"/>
          <w:numId w:val="1"/>
        </w:numPr>
        <w:rPr/>
      </w:pPr>
      <w:bookmarkStart w:id="650" w:name="__RefHeading___Toc639850_3830689328"/>
      <w:bookmarkStart w:id="651" w:name="_Toc239"/>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جمع الحد،و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عقوبة خاصة تتعلق بإیلام البدن، لتلبسه بمعصیة خاصة عین الشارع کمیته فی جمیع أفراده،و إذا لم یتعین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 فی الکتاب سبعة فصول</w:t>
      </w:r>
      <w:r>
        <w:rPr>
          <w:rFonts w:eastAsia="IRNazanin" w:cs="IRNazanin"/>
          <w:color w:val="111111"/>
          <w:sz w:val="28"/>
          <w:szCs w:val="28"/>
          <w:rtl w:val="true"/>
          <w:lang w:bidi="fa-IR"/>
        </w:rPr>
        <w:t>:</w:t>
      </w:r>
    </w:p>
    <w:p>
      <w:pPr>
        <w:pStyle w:val="Heading3"/>
        <w:numPr>
          <w:ilvl w:val="2"/>
          <w:numId w:val="1"/>
        </w:numPr>
        <w:rPr/>
      </w:pPr>
      <w:bookmarkStart w:id="652" w:name="__RefHeading___Toc639852_3830689328"/>
      <w:bookmarkStart w:id="653" w:name="_Toc240"/>
      <w:bookmarkEnd w:id="652"/>
      <w:r>
        <w:rPr>
          <w:rtl w:val="true"/>
        </w:rPr>
        <w:t>الفصل الأول</w:t>
      </w:r>
      <w:bookmarkEnd w:id="653"/>
    </w:p>
    <w:p>
      <w:pPr>
        <w:pStyle w:val="Heading4"/>
        <w:numPr>
          <w:ilvl w:val="3"/>
          <w:numId w:val="1"/>
        </w:numPr>
        <w:rPr/>
      </w:pPr>
      <w:bookmarkStart w:id="654" w:name="__RefHeading___Toc639854_3830689328"/>
      <w:bookmarkStart w:id="655" w:name="_Toc241"/>
      <w:bookmarkEnd w:id="654"/>
      <w:r>
        <w:rPr>
          <w:rtl w:val="true"/>
        </w:rPr>
        <w:t>اشارة</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أجمع علی تحریمه أهل الملل حفظا للنسب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هذا الفصل یقع فی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الموجب،و الحد، و اللواحق</w:t>
      </w:r>
      <w:r>
        <w:rPr>
          <w:rFonts w:eastAsia="IRNazanin" w:cs="IRNazanin"/>
          <w:color w:val="111111"/>
          <w:sz w:val="28"/>
          <w:szCs w:val="28"/>
          <w:rtl w:val="true"/>
          <w:lang w:bidi="fa-IR"/>
        </w:rPr>
        <w:t>.</w:t>
      </w:r>
    </w:p>
    <w:p>
      <w:pPr>
        <w:pStyle w:val="Heading4"/>
        <w:numPr>
          <w:ilvl w:val="3"/>
          <w:numId w:val="1"/>
        </w:numPr>
        <w:rPr/>
      </w:pPr>
      <w:bookmarkStart w:id="656" w:name="__RefHeading___Toc639856_3830689328"/>
      <w:bookmarkStart w:id="657" w:name="_Toc242"/>
      <w:bookmarkEnd w:id="656"/>
      <w:r>
        <w:rPr>
          <w:rtl w:val="true"/>
        </w:rPr>
        <w:t>النظر الأول فی الموجب</w:t>
      </w:r>
      <w:bookmarkEnd w:id="65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الموجب للحد فهو إیلاج الإنسان و إدخاله فرجه و ذکره الأصلی فی فرج امرأة محرمة علیه أصالة من غیر عقد نکاح و لو متعة بینهما و لا ملک من الفاعل للقابل و لا شبهة دارئة،و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 ظن الإباحة،بلا خلاف أجده،و به صرح فی الغنیة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إطلاق العبارة و ان شمل غیر المکلف،الا أنه خارج بما زدناه من قید التحریم مع احتمال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من شرائط ثبوت الحد بالزنا لا أنه جزء من مفهومه،فلا یحتاج إلی الزیادة من هذا الوجه،و ان احتیج الیه لتحقق معنی الزنا لعدم تحققه عرفا و لغة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المحرمة علیه بالعرض بالحیض و شبهه،بعد حلیته علیه بأحد الأمور الثلاثة،فإنه لا یعد زنا لغة و لا عرفا و لا شرعا،و لذا لا یجب علیه حده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الدخول بغیبوبة الحشفة أو بقدرها من الذکر قبلا أو دبرا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ثبوت الحد به علی کل من الزانیة و الزانی البلوغ و کمال العقل و العلم بالتحریم،و الاختیار بلا خلاف إلا فی الثانی ففیه خلاف یأتی،فلا حد علی الصغیر و المکرهة إجماعا،و لا المکره أیضا علی الأشهر الأقوی بناء علی تحقق الإکراه فیه أیضا،و لا علی الجاهل بتحریم الوط‌ء حینه و لو کان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تزوج محرمة علیه کالأم أو المرضعة أو المحصنة ذات البعل سقط الحد مع الجهالة بالتحریم،و یثبت مع العلم به الا مع الشبهة الدارئة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یکون العقد بمجرده من غیر توهم صحته شبهة نافعة فی السقوط بلا خلاف عندنا،و فی التنقیح </w:t>
      </w:r>
      <w:r>
        <w:rPr>
          <w:rStyle w:val="FootnoteAnchor"/>
          <w:rtl w:val="true"/>
        </w:rPr>
        <w:footnoteReference w:id="410"/>
      </w:r>
      <w:r>
        <w:rPr>
          <w:rFonts w:ascii="IRNazanin" w:hAnsi="IRNazanin" w:eastAsia="IRNazanin"/>
          <w:color w:val="111111"/>
          <w:sz w:val="28"/>
          <w:sz w:val="28"/>
          <w:szCs w:val="28"/>
          <w:rtl w:val="true"/>
          <w:lang w:bidi="fa-IR"/>
        </w:rPr>
        <w:t>و غیره إجماعنا،نعم لو حصلت معه شبهة هی دونه کما لو انفردت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اختصت بأحدهما اختص بالسقوط کما 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تشبهت الأجنبیة علی الرجل بالزوجة و نحوها ممن تحل له فعلیها الحد دون واطئها علی الأشهر الأقوی،و فی ظاهر المتن و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411"/>
      </w:r>
      <w:r>
        <w:rPr>
          <w:rFonts w:ascii="IRNazanin" w:hAnsi="IRNazanin" w:eastAsia="IRNazanin"/>
          <w:color w:val="111111"/>
          <w:sz w:val="28"/>
          <w:sz w:val="28"/>
          <w:szCs w:val="28"/>
          <w:rtl w:val="true"/>
          <w:lang w:bidi="fa-IR"/>
        </w:rPr>
        <w:t>ضعیفة بالإرسال و غیره أنه یقام علیها الحد جهرا و علیه سرا،و هی مع ضعفها متروکة لا عامل بها عدا القاضی،و هو شاذ فلتکن مطرحة،أو محمولة علی شک الرجل أو ظنه و تفریطه فی التأمل فإنه حینئذ یعزر،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وطئ المجنون امرأة عاقلة،ففی وجوب الحد علیه تردد و اختلاف بین الأصحاب و أوجبه الشیخان و الصدوق و القاضی،لنص </w:t>
      </w:r>
      <w:r>
        <w:rPr>
          <w:rStyle w:val="FootnoteAnchor"/>
          <w:rtl w:val="true"/>
        </w:rPr>
        <w:footnoteReference w:id="412"/>
      </w:r>
      <w:r>
        <w:rPr>
          <w:rFonts w:ascii="IRNazanin" w:hAnsi="IRNazanin" w:eastAsia="IRNazanin"/>
          <w:color w:val="111111"/>
          <w:sz w:val="28"/>
          <w:sz w:val="28"/>
          <w:szCs w:val="28"/>
          <w:rtl w:val="true"/>
          <w:lang w:bidi="fa-IR"/>
        </w:rPr>
        <w:t>ورد به،و لضعفه و مخالفته الأصول رده المتأخرون،تبعا للحلی و الدیلمی و الماتن فی النکت کما حکی،و هو الأظهر،و تطرح الخبر أو ینزل علی بقاء تمییز و شعور له بقدر مناط التکلیف،کما ربما یشیر الیه ما فیه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علی المجنونة مطلقا و لو کان الزانی عاقلا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بادعاء الزوجیة،و بدعوی ما یصلح شبهة بالنظر الی المدعی و نحوه ما لم یعلم بکذبه،و لا یکلف الیمین و لا البینة إجماعا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الإحصان الذی یجب مع الرجم کما یأتی حتی یکون الزانی بالغا عاقلا حرا له فرج مملوک له بالعقد الدائم الصحیح أو الملک بحیث یغدو علیه و یروح أی یکون متمکنا من وطئه متی شاء،بلا خلاف إلا فی اعتبار العقد کما مر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حصول الإحصان بملک الیمین،ففیه أیضا خلاف،و ما فی المتن أظهر </w:t>
      </w:r>
    </w:p>
    <w:p>
      <w:pPr>
        <w:pStyle w:val="BookText"/>
        <w:rPr/>
      </w:pPr>
      <w:r>
        <w:rPr>
          <w:rFonts w:ascii="IRNazanin" w:hAnsi="IRNazanin" w:eastAsia="IRNazanin"/>
          <w:color w:val="111111"/>
          <w:sz w:val="28"/>
          <w:sz w:val="28"/>
          <w:szCs w:val="28"/>
          <w:rtl w:val="true"/>
          <w:lang w:bidi="fa-IR"/>
        </w:rPr>
        <w:t xml:space="preserve">و أشهر،و فی الانتصار </w:t>
      </w:r>
      <w:r>
        <w:rPr>
          <w:rStyle w:val="FootnoteAnchor"/>
          <w:rtl w:val="true"/>
        </w:rPr>
        <w:footnoteReference w:id="413"/>
      </w:r>
      <w:r>
        <w:rPr>
          <w:rFonts w:ascii="IRNazanin" w:hAnsi="IRNazanin" w:eastAsia="IRNazanin"/>
          <w:color w:val="111111"/>
          <w:sz w:val="28"/>
          <w:sz w:val="28"/>
          <w:szCs w:val="28"/>
          <w:rtl w:val="true"/>
          <w:lang w:bidi="fa-IR"/>
        </w:rPr>
        <w:t xml:space="preserve">و الغنیة الإجماع،خلافا لجماعة من القدماء فلم یروا به الإحصان،لأخبار </w:t>
      </w:r>
      <w:r>
        <w:rPr>
          <w:rStyle w:val="FootnoteAnchor"/>
          <w:rtl w:val="true"/>
        </w:rPr>
        <w:footnoteReference w:id="414"/>
      </w:r>
      <w:r>
        <w:rPr>
          <w:rFonts w:ascii="IRNazanin" w:hAnsi="IRNazanin" w:eastAsia="IRNazanin"/>
          <w:color w:val="111111"/>
          <w:sz w:val="28"/>
          <w:sz w:val="28"/>
          <w:szCs w:val="28"/>
          <w:rtl w:val="true"/>
          <w:lang w:bidi="fa-IR"/>
        </w:rPr>
        <w:t xml:space="preserve">حملها علی التقیة أو المتعة طریق الجمع بینها و بین ما دل علی المختار من المعتبرة </w:t>
      </w:r>
      <w:r>
        <w:rPr>
          <w:rStyle w:val="FootnoteAnchor"/>
          <w:rtl w:val="true"/>
        </w:rPr>
        <w:footnoteReference w:id="415"/>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جملة من النصوص </w:t>
      </w:r>
      <w:r>
        <w:rPr>
          <w:rStyle w:val="FootnoteAnchor"/>
          <w:rtl w:val="true"/>
        </w:rPr>
        <w:footnoteReference w:id="416"/>
      </w:r>
      <w:r>
        <w:rPr>
          <w:rFonts w:ascii="IRNazanin" w:hAnsi="IRNazanin" w:eastAsia="IRNazanin"/>
          <w:color w:val="111111"/>
          <w:sz w:val="28"/>
          <w:sz w:val="28"/>
          <w:szCs w:val="28"/>
          <w:rtl w:val="true"/>
          <w:lang w:bidi="fa-IR"/>
        </w:rPr>
        <w:t>اعتبار الدخول فی الفرج المملوک قبل الزنا لتحقق الإحصان،کما صرح به جماعة من القدماء،و منهم ابن حمزة مدعیا علیه الإجماع،و به صرح جماعة من المتأخرین من غیر نقل خلاف،لکن یوهمه إطلاق المتن و نحوه،و یمکن الذب عنه بحمله علی الغالب مع وقوع التصریح باعتباره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جماعة باعتبار کون الفرج القبل دون الدبر،من غیر خلاف أجده الا من إطلاق نحو المتن،و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یشمل ملک الیمین ملک الوط‌ء بالتحلیل؟الظاهر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عدم حصول الإحصان بالمتعة،کما هو ظاهر المشهور،بلا خلاف فیه أجده إلا ما یحکی عن الانتصار مما یشعر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المسلمة و الذمیة حیث صح زوجیتها دائمة فی حصول الإحصان بهما،علی الأشهر الأقوی،و فی صریح الانتصار و الغنیة و ظاهر غیرهما الإجماع،خلافا للقدیمین و الصدوق فاعتبروا إسلامها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إحصان المرأة کإحصان الرجل فی اشتراط أن تکون بالغة عاقلة حرة لها زوج دائم،أو مولی و قد وطئها و هی حرة بالغة و هو عندها یتمکن من وطئها غدوا و رواحا،بلا خلاف حتی فی اعتبار کمال العقل فیها،بل علیه الإجماع ظاهرا </w:t>
      </w:r>
    </w:p>
    <w:p>
      <w:pPr>
        <w:pStyle w:val="BookText"/>
        <w:rPr/>
      </w:pPr>
      <w:r>
        <w:rPr>
          <w:rFonts w:ascii="IRNazanin" w:hAnsi="IRNazanin" w:eastAsia="IRNazanin"/>
          <w:color w:val="111111"/>
          <w:sz w:val="28"/>
          <w:sz w:val="28"/>
          <w:szCs w:val="28"/>
          <w:rtl w:val="true"/>
          <w:lang w:bidi="fa-IR"/>
        </w:rPr>
        <w:t xml:space="preserve">کما صرح به الفاضلان هنا و فی الشرائع </w:t>
      </w:r>
      <w:r>
        <w:rPr>
          <w:rStyle w:val="FootnoteAnchor"/>
          <w:rtl w:val="true"/>
        </w:rPr>
        <w:footnoteReference w:id="417"/>
      </w:r>
      <w:r>
        <w:rPr>
          <w:rFonts w:ascii="IRNazanin" w:hAnsi="IRNazanin" w:eastAsia="IRNazanin"/>
          <w:color w:val="111111"/>
          <w:sz w:val="28"/>
          <w:sz w:val="28"/>
          <w:szCs w:val="28"/>
          <w:rtl w:val="true"/>
          <w:lang w:bidi="fa-IR"/>
        </w:rPr>
        <w:t>و التحریر و غیرهما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فیها العقل إجماعا فلا یرجم،و لا حد علی مجنونة زنی بها عاقل أو غیره حال جنونها و ان کانت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تخرج المطلقة رجعیة عن الإحصان،و تخرج البائن عنه مطلقا بطلاق کان البینونة أو غیره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المطلق ان طلق امرأته رجعیا لم یخرج عن الإحصان،و ان طلق بائنا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الرجل معتدة عالما بالعدة و الحرمة حد مع الدخول بها جلدا أو رجما ان کان محصنا و لا مع العدم و کذا المرأة تحد لو تزوجت فی عدتها مطلقا،الا أنها لا ترجم فی البائن منها بل تجلد خاصة مع علمها بالأمرین و لا مع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ادعیا الجهالة بهما أو بأحدهما و ادعاها أحدهما قبل من المدعی علی الأصح إذا کان ما یدعیه ممکنا فی حقه بأن کان مقیما فی بادیة بعیدة عن معالم الدین،أو قریب العهد بالإسلام و نحو ذلک،وفاقا للحلی و عامة المتأخرین،بل ربما احتمل عدم الخلاف فیه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راجع المخالع اما لرجوعها فی البذل أو بعقد مستأنف لم یتوجه علیه الرجم حتی یطأ زوجته کما فی الصحاح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العبد لو أعتق،و المکاتب إذا تحرر لا یتوجه علیهما الرجم حتی یطأ زوجتهما أو مملوکتهما بعد الحریة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الحد علی الأعمی جلدا کان أو رجما إجماعا فإن ادعی الشبهة، ف فی قبول دعواه و درء الحد بها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القبول مع الاحتمال </w:t>
      </w:r>
    </w:p>
    <w:p>
      <w:pPr>
        <w:pStyle w:val="BookText"/>
        <w:rPr/>
      </w:pPr>
      <w:r>
        <w:rPr>
          <w:rFonts w:ascii="IRNazanin" w:hAnsi="IRNazanin" w:eastAsia="IRNazanin"/>
          <w:color w:val="111111"/>
          <w:sz w:val="28"/>
          <w:sz w:val="28"/>
          <w:szCs w:val="28"/>
          <w:rtl w:val="true"/>
          <w:lang w:bidi="fa-IR"/>
        </w:rPr>
        <w:t>و الإمکان فی حقه،وفاقا لعامة المتأخرین تبعا للحلی،لکنه قیده بما إذا شهد الحال بما ادعاه،بأن یکون قد وجدها علی فراشه فظنها زوجته أو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کتقیید بعضهم القبول بکونه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لجماعة من القدماء فلم یصدقوه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التقبیل و المضاجعة و المعانقة و غیر ذلک من الأمور المحرمة غیر الدخول حد بل تعزیر خاصة،فیناط بما یراه الحاکم،وفاقا للنهایة و عامة المتأخرین و فی الغنیة الإجماع،و فی المسألة أقوال أخر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الزنا علی کل من الرجل و المرأة بالإقرار به منهما صریحا بحیث لا یحتمل الخلاف،کأن یصرح بکونه قد دخل کالمیل فی المکحلة و الرشا فی البئر و بالبینة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بلوغ المقر،و کماله بکمال عقله و قصده و اختیاره، و حریته بلا خلاف کما فی سائر الأقاریر،بل اعتبارها هنا أولی و تکرار الإقرار أربعا بلا خلاف،الا من العمانی فاکتفی بواحد،و هو شاذ بل علی خلافه الاتفاق فی المسالک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اختلاف مجالس الإقرار أربعا بعده؟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وفاقا لإطلاق الأکثر،و به صرح عامة من تأخر،خلافا للخلاف و غیره فیعتبر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أحد بحد و لم یبینه ما هو زناء أو غیره؟لم یکلف البیان بلا خلاف،و ضرب حتی ینهی و یمنع الضرب عن نفسه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الصحیح </w:t>
      </w:r>
      <w:r>
        <w:rPr>
          <w:rStyle w:val="FootnoteAnchor"/>
          <w:rtl w:val="true"/>
        </w:rPr>
        <w:footnoteReference w:id="418"/>
      </w:r>
      <w:r>
        <w:rPr>
          <w:rFonts w:ascii="IRNazanin" w:hAnsi="IRNazanin" w:eastAsia="IRNazanin"/>
          <w:color w:val="111111"/>
          <w:sz w:val="28"/>
          <w:sz w:val="28"/>
          <w:szCs w:val="28"/>
          <w:rtl w:val="true"/>
          <w:lang w:bidi="fa-IR"/>
        </w:rPr>
        <w:t xml:space="preserve">علی الصحیح و علیه الأکثر،و ان اختلفوا فی العمل بإطلاقه </w:t>
      </w:r>
    </w:p>
    <w:p>
      <w:pPr>
        <w:pStyle w:val="BookText"/>
        <w:rPr/>
      </w:pPr>
      <w:r>
        <w:rPr>
          <w:rFonts w:ascii="IRNazanin" w:hAnsi="IRNazanin" w:eastAsia="IRNazanin"/>
          <w:color w:val="111111"/>
          <w:sz w:val="28"/>
          <w:sz w:val="28"/>
          <w:szCs w:val="28"/>
          <w:rtl w:val="true"/>
          <w:lang w:bidi="fa-IR"/>
        </w:rPr>
        <w:t xml:space="preserve">کما عن ظاهر النهایة </w:t>
      </w:r>
      <w:r>
        <w:rPr>
          <w:rStyle w:val="FootnoteAnchor"/>
          <w:rtl w:val="true"/>
        </w:rPr>
        <w:footnoteReference w:id="419"/>
      </w:r>
      <w:r>
        <w:rPr>
          <w:rFonts w:ascii="IRNazanin" w:hAnsi="IRNazanin" w:eastAsia="IRNazanin"/>
          <w:color w:val="111111"/>
          <w:sz w:val="28"/>
          <w:sz w:val="28"/>
          <w:szCs w:val="28"/>
          <w:rtl w:val="true"/>
          <w:lang w:bidi="fa-IR"/>
        </w:rPr>
        <w:t>و صریح القاضی،أو تقییده بما إذا لم یزد الضرب علی المائة،فلا یضرب مع الزیادة و ان لم ینه عن نفسه کما علیه الحلی و الفاضلان فی جملة من 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الحلی فقید فی طرف النقیصة أیضا،فقال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 أقل من ثمانین إذ لا حد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نظر،و لعل العمل بإطلاقه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و کلمة الأصحاب منزل علی الحد الذی یقتضیه ما وقع منه الإقرار،فلا یحد مائة ما لم یقر أربعا،و لا ثمانین ما لم یقر مرتین،و لا یتعین المائة إذا أقر أربعا و لا الثمانون إذا أقر مرتین علی قول غیر الحلی،و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بما یوجب الرجم ثم أنکره سقط عنه بلا خلاف،و فی الخلاف الإجماع و لا یسقط غیره من سائر الحدود بالإنکار،بلا خلاف الا من الخلاف و الغنیة،فأطلقا سقوط الحد بالرجوع من دون فرق بین الرجم و غیره،و لا مستند لهما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یدخل فی إطلاق غیر الرجم فی النص </w:t>
      </w:r>
      <w:r>
        <w:rPr>
          <w:rStyle w:val="FootnoteAnchor"/>
          <w:rtl w:val="true"/>
        </w:rPr>
        <w:footnoteReference w:id="420"/>
      </w:r>
      <w:r>
        <w:rPr>
          <w:rFonts w:ascii="IRNazanin" w:hAnsi="IRNazanin" w:eastAsia="IRNazanin"/>
          <w:color w:val="111111"/>
          <w:sz w:val="28"/>
          <w:sz w:val="28"/>
          <w:szCs w:val="28"/>
          <w:rtl w:val="true"/>
          <w:lang w:bidi="fa-IR"/>
        </w:rPr>
        <w:t>و نحو المتن القتل بغیره،فلا یسقط بالرجوع عن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السقوط کما عن الوسیلة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أقر بحد ثم تاب عن موجبه کان الامام مخیرا فی الإقامة علیه و العفو عنه رجما کان أو غیره بلا خلاف الا من الحلی فخصه بالرجم، و هو شاذ</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422"/>
      </w:r>
      <w:r>
        <w:rPr>
          <w:rFonts w:ascii="IRNazanin" w:hAnsi="IRNazanin" w:eastAsia="IRNazanin"/>
          <w:color w:val="111111"/>
          <w:sz w:val="28"/>
          <w:sz w:val="28"/>
          <w:szCs w:val="28"/>
          <w:rtl w:val="true"/>
          <w:lang w:bidi="fa-IR"/>
        </w:rPr>
        <w:t xml:space="preserve">و الفتوی قصر التخییر علی الامام علیه السّلام فلیس لغیره من الحکام، </w:t>
      </w:r>
    </w:p>
    <w:p>
      <w:pPr>
        <w:pStyle w:val="BookText"/>
        <w:rPr/>
      </w:pPr>
      <w:r>
        <w:rPr>
          <w:rFonts w:ascii="IRNazanin" w:hAnsi="IRNazanin" w:eastAsia="IRNazanin"/>
          <w:color w:val="111111"/>
          <w:sz w:val="28"/>
          <w:sz w:val="28"/>
          <w:szCs w:val="28"/>
          <w:rtl w:val="true"/>
          <w:lang w:bidi="fa-IR"/>
        </w:rPr>
        <w:t>و احتمل بعض ثبوته لهم أیضا،و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إجراء الحد أخذا بالمتیقن لعدم لزوم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فی حدود اللّه،و أما فی حقوق الناس فلا یسقط الحد إلا بإسقاط صاحب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یکفی فی البینة أقل من أربعة رجال،أو ثلاثة و امرأتین و یثبت الزنا بالأول بالکتاب </w:t>
      </w:r>
      <w:r>
        <w:rPr>
          <w:rStyle w:val="FootnoteAnchor"/>
          <w:rtl w:val="true"/>
        </w:rPr>
        <w:footnoteReference w:id="423"/>
      </w:r>
      <w:r>
        <w:rPr>
          <w:rFonts w:ascii="Amiri" w:hAnsi="Amiri" w:eastAsia="Amiri" w:cs="Amiri"/>
          <w:color w:val="111111"/>
          <w:sz w:val="28"/>
          <w:sz w:val="28"/>
          <w:szCs w:val="28"/>
          <w:rtl w:val="true"/>
          <w:lang w:bidi="ar-SA"/>
        </w:rPr>
        <w:t xml:space="preserve">و السنة </w:t>
      </w:r>
      <w:r>
        <w:rPr>
          <w:rStyle w:val="FootnoteAnchor"/>
          <w:rtl w:val="true"/>
        </w:rPr>
        <w:footnoteReference w:id="424"/>
      </w:r>
      <w:r>
        <w:rPr>
          <w:rFonts w:ascii="IRNazanin" w:hAnsi="IRNazanin" w:eastAsia="IRNazanin"/>
          <w:color w:val="111111"/>
          <w:sz w:val="28"/>
          <w:sz w:val="28"/>
          <w:szCs w:val="28"/>
          <w:rtl w:val="true"/>
          <w:lang w:bidi="fa-IR"/>
        </w:rPr>
        <w:t>و الإجماع،و کذا بالثانی علی الأظهر الأشهر،بل علیه عامة من تأخر الا من ندر،بل ربما یفهم نفی الخلاف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 الإجماع خلافا للمفید و الدیلمی و العمانی،فلم یثبتوه به بل خصوه بالأول،و هو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رجلان و أربع نساء یثبت بهم الجلد لا الرجم وفاقا لجماعة خلافا للآخرین،و الأول لا یخلو عن قوة بل ادعی علیه الشهرة،و قول الخلاف بثبوت الرجم هنا أیضا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ست نساء و رجل،و لا شهادة النساء منفردات عن الرجال مطلقا،بلا خلاف الا من الخلاف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بشهادتهن الحد دون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شذوذه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شهد ما دون الأربع أو ما فی معناها لم یثبت الحد مطلقا و حدوا للفریة بالکتاب </w:t>
      </w:r>
      <w:r>
        <w:rPr>
          <w:rStyle w:val="FootnoteAnchor"/>
          <w:rtl w:val="true"/>
        </w:rPr>
        <w:footnoteReference w:id="425"/>
      </w:r>
      <w:r>
        <w:rPr>
          <w:rFonts w:ascii="Amiri" w:hAnsi="Amiri" w:eastAsia="Amiri" w:cs="Amiri"/>
          <w:color w:val="111111"/>
          <w:sz w:val="28"/>
          <w:sz w:val="28"/>
          <w:szCs w:val="28"/>
          <w:rtl w:val="true"/>
          <w:lang w:bidi="ar-SA"/>
        </w:rPr>
        <w:t>و السنة و الإجماع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فی الشهادة من ذکر الشهود المشاهدة و المعاینة للإیلاج فی الفرج کالمیل فی المکحلة سواء فی ذلک الرجم و الجلد،فلا یثبتان الا بذلک، </w:t>
      </w:r>
    </w:p>
    <w:p>
      <w:pPr>
        <w:pStyle w:val="BookText"/>
        <w:rPr/>
      </w:pPr>
      <w:r>
        <w:rPr>
          <w:rFonts w:ascii="IRNazanin" w:hAnsi="IRNazanin" w:eastAsia="IRNazanin"/>
          <w:color w:val="111111"/>
          <w:sz w:val="28"/>
          <w:sz w:val="28"/>
          <w:szCs w:val="28"/>
          <w:rtl w:val="true"/>
          <w:lang w:bidi="fa-IR"/>
        </w:rPr>
        <w:t>بلا خلاف فیه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مع ذلک من تواردهم و اتفاقهم علی الفعل الواحد فی الزمان الواحد و المکان الواحد فلو اختلفوا فی أحدهما،بأن شهد بعضهم علی وجه مخصوص و الباقون علی غیره،أو شهد بعضهم بالزنا غدوة و الآخرون عشیة، أو بعضهم فی زاویة مخصوصة أو بیت و الآخرون فی غیره،لم یحد المشهود علیه و حدوا الفریة بلا خلاف للموثق </w:t>
      </w:r>
      <w:r>
        <w:rPr>
          <w:rStyle w:val="FootnoteAnchor"/>
          <w:rtl w:val="true"/>
        </w:rPr>
        <w:footnoteReference w:id="426"/>
      </w:r>
      <w:r>
        <w:rPr>
          <w:rFonts w:ascii="IRNazanin" w:hAnsi="IRNazanin" w:eastAsia="IRNazanin"/>
          <w:color w:val="111111"/>
          <w:sz w:val="28"/>
          <w:sz w:val="28"/>
          <w:szCs w:val="28"/>
          <w:rtl w:val="true"/>
          <w:lang w:bidi="fa-IR"/>
        </w:rPr>
        <w:t>،و ظاهره المتن و نحوه أنه لا بد إذا تعرض بعضهم لخصوصیة أحد القیود الثلاثة من تعرض الباقی لها و اتفاقهم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اشتراط التعرض مطلقا و لو تعرض بعضهم لها،و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أیضا من اجتماعهم حال إقامة الشهادة دفعة،بمعنی أن لا یحصل بین الشهادات تراخ عرفا،بمعنی تلفظهم بها دفعة و ان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أقام الشهادة بعض الشهود فی غیبة الباقی حدوا و لم یرتقب أی لا ینظر إتمام البینة بلا خلاف یعتد به،و فی ظاهر الخلاف و المسالک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حضورهم فی مجلس الحکم دفعة قبل اجتماعهم علی الإقامة؟ قولان،أجودهما الثانی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علیهما و لو تلاحقوا فاتصلت شهادتهم بحیث لا یحصل التأخیر، فیحدون علی الأول قطعا،و احتمالا علی الثانی مع احتمال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حد الشهود قبل الاجتماع للإقامة مستلزم لحدهم أیضا بإباء بعضهم عن الشهادة بطریق أولی،و به صرح الشیخ و الحلی نافیین الخلاف عنه،و فی الخلاف الإجماع خلافا للمختلف فلم یوجب هنا حد القذف،و هو غریب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تقبل شهادة الأربع علی الاثنین فما زاد بلا خلاف ظاهر</w:t>
      </w:r>
      <w:r>
        <w:rPr>
          <w:rFonts w:eastAsia="IRNazanin" w:cs="IRNazanin"/>
          <w:color w:val="111111"/>
          <w:sz w:val="28"/>
          <w:szCs w:val="28"/>
          <w:rtl w:val="true"/>
          <w:lang w:bidi="fa-IR"/>
        </w:rPr>
        <w:t xml:space="preserve">. </w:t>
      </w:r>
      <w:bookmarkStart w:id="658" w:name="pg13624_146783"/>
    </w:p>
    <w:p>
      <w:pPr>
        <w:pStyle w:val="BookText"/>
        <w:rPr/>
      </w:pPr>
      <w:bookmarkEnd w:id="658"/>
      <w:r>
        <w:rPr>
          <w:rFonts w:ascii="IRNazanin" w:hAnsi="IRNazanin" w:eastAsia="IRNazanin"/>
          <w:color w:val="111111"/>
          <w:sz w:val="28"/>
          <w:sz w:val="28"/>
          <w:szCs w:val="28"/>
          <w:rtl w:val="true"/>
          <w:lang w:bidi="fa-IR"/>
        </w:rPr>
        <w:t>و لا یسقط الحد مطلقا بالتوبة بعد قیام البینة فلیس للإمام العفو عنه علی الأظهر الأشهر،بل علیه عامة من تأخر،خلافا للمفید و الحلی فخبر الامام بین الإقامة علیه و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لو کانت التوبة قبلها أی قبل قیام البینة مطلقا رجما کان أو غیره بلا خلاف أجده،بل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Heading4"/>
        <w:numPr>
          <w:ilvl w:val="3"/>
          <w:numId w:val="1"/>
        </w:numPr>
        <w:rPr/>
      </w:pPr>
      <w:bookmarkStart w:id="659" w:name="__RefHeading___Toc639858_3830689328"/>
      <w:bookmarkStart w:id="660" w:name="_Toc243"/>
      <w:bookmarkEnd w:id="659"/>
      <w:r>
        <w:rPr>
          <w:rtl w:val="true"/>
        </w:rPr>
        <w:t>النظر الثانی</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الحد و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القتل علی الزانی بالمحرمة علیه نسبا کالأم و البنت و الأخت و العمة و الخالة و بناتهن و بنات الأخ بلا خلاف أجده،بل علیه الإجماع فی الانتصار </w:t>
      </w:r>
      <w:r>
        <w:rPr>
          <w:rStyle w:val="FootnoteAnchor"/>
          <w:rtl w:val="true"/>
        </w:rPr>
        <w:footnoteReference w:id="427"/>
      </w:r>
      <w:r>
        <w:rPr>
          <w:rFonts w:ascii="IRNazanin" w:hAnsi="IRNazanin" w:eastAsia="IRNazanin"/>
          <w:color w:val="111111"/>
          <w:sz w:val="28"/>
          <w:sz w:val="28"/>
          <w:szCs w:val="28"/>
          <w:rtl w:val="true"/>
          <w:lang w:bidi="fa-IR"/>
        </w:rPr>
        <w:t>و الخلاف و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غیرهم من المحارم بالمصاهرة کبنت الزوجة و أمها فکغیرهن من الأجانب علی ما یظهر من الفتاوی،و لکن النصوص </w:t>
      </w:r>
      <w:r>
        <w:rPr>
          <w:rStyle w:val="FootnoteAnchor"/>
          <w:rtl w:val="true"/>
        </w:rPr>
        <w:footnoteReference w:id="428"/>
      </w:r>
      <w:r>
        <w:rPr>
          <w:rFonts w:ascii="IRNazanin" w:hAnsi="IRNazanin" w:eastAsia="IRNazanin"/>
          <w:color w:val="111111"/>
          <w:sz w:val="28"/>
          <w:sz w:val="28"/>
          <w:szCs w:val="28"/>
          <w:rtl w:val="true"/>
          <w:lang w:bidi="fa-IR"/>
        </w:rPr>
        <w:t>مطلقة و فیها الصحیح و الحسن و غیرهما،الا أن یدعی عدم انصرافها بحکم تبادر النسبی منها الی غیرهن،فلا یهجم علی النفوس المحرمة بمثلها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إلحاق المحرمة للرضاع بالنسب وجه،بل قول مستند الی ما لا یجسر به علی التهجم علی 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إلحاق زوجة الأب و الابن و موطوءة الأب بالملک بالمحرم النسبی و ان کان ألحق الشیخ امرأة الأب خاصة،و لا </w:t>
      </w:r>
    </w:p>
    <w:p>
      <w:pPr>
        <w:pStyle w:val="BookText"/>
        <w:rPr/>
      </w:pPr>
      <w:r>
        <w:rPr>
          <w:rFonts w:ascii="IRNazanin" w:hAnsi="IRNazanin" w:eastAsia="IRNazanin"/>
          <w:color w:val="111111"/>
          <w:sz w:val="28"/>
          <w:sz w:val="28"/>
          <w:szCs w:val="28"/>
          <w:rtl w:val="true"/>
          <w:lang w:bidi="fa-IR"/>
        </w:rPr>
        <w:t xml:space="preserve">بأس به،للروایة </w:t>
      </w:r>
      <w:r>
        <w:rPr>
          <w:rStyle w:val="FootnoteAnchor"/>
          <w:rtl w:val="true"/>
        </w:rPr>
        <w:footnoteReference w:id="429"/>
      </w:r>
      <w:r>
        <w:rPr>
          <w:rFonts w:ascii="IRNazanin" w:hAnsi="IRNazanin" w:eastAsia="IRNazanin"/>
          <w:color w:val="111111"/>
          <w:sz w:val="28"/>
          <w:sz w:val="28"/>
          <w:szCs w:val="28"/>
          <w:rtl w:val="true"/>
          <w:lang w:bidi="fa-IR"/>
        </w:rPr>
        <w:t>المنجبرة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الحلی فألحق الثانیة،و ابن حمزة الثالثة،و هما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یقتل الذمی بل مطلق الکافر إذا زنی بمسلمة کارهة أو مطاوعة و کذا الزانی بالمرأة قهرا إجماعا فی المقامین علی الظاهر المصرح به فی عبائر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الکافر بین أن یسلم بعد الزنا أم لا للنص </w:t>
      </w:r>
      <w:r>
        <w:rPr>
          <w:rStyle w:val="FootnoteAnchor"/>
          <w:rtl w:val="true"/>
        </w:rPr>
        <w:footnoteReference w:id="430"/>
      </w:r>
      <w:r>
        <w:rPr>
          <w:rFonts w:ascii="IRNazanin" w:hAnsi="IRNazanin" w:eastAsia="IRNazanin"/>
          <w:color w:val="111111"/>
          <w:sz w:val="28"/>
          <w:sz w:val="28"/>
          <w:szCs w:val="28"/>
          <w:rtl w:val="true"/>
          <w:lang w:bidi="fa-IR"/>
        </w:rPr>
        <w:t>،و لا خلاف فیه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الإحصان فی شیء من الثلاثة،و لا الحریة،و لا الإسلام و لا الشیخوخة،بل یتساوی فیه المحصن و غیره،و الحر و العبد،و المسلم و الکافر بأنواعه،و الشیخ و الشباب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جلده أی الزانی المحکوم بقتله فی کل من الصور الثلاث قبل القتل تردد و الأظهر بل الأشهر العدم،خلافا للشهیدین فنعم وفاقا للحلی، لکنهما حکما بالجلد ثم القتل مطلقا،و هو فصل بین موجب الجلد فکما قالا و موجب الرجم فالجلد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الرجم علی المحصن إذا زنی ببالغة عاقلة بالنص </w:t>
      </w:r>
      <w:r>
        <w:rPr>
          <w:rStyle w:val="FootnoteAnchor"/>
          <w:rtl w:val="true"/>
        </w:rPr>
        <w:footnoteReference w:id="43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یجمع للشیخ و الشیخة مع الإحصان بین الحد أی الجلد و الرجم إجماعا کما هنا و فی کلام جماعة،و هو کذلک الا أن العمانی أطلق الرجم علی المحصن و لم یذکر الجلد،و هو ضعیف و النص </w:t>
      </w:r>
      <w:r>
        <w:rPr>
          <w:rStyle w:val="FootnoteAnchor"/>
          <w:rtl w:val="true"/>
        </w:rPr>
        <w:footnoteReference w:id="432"/>
      </w:r>
      <w:r>
        <w:rPr>
          <w:rFonts w:ascii="IRNazanin" w:hAnsi="IRNazanin" w:eastAsia="IRNazanin"/>
          <w:color w:val="111111"/>
          <w:sz w:val="28"/>
          <w:sz w:val="28"/>
          <w:szCs w:val="28"/>
          <w:rtl w:val="true"/>
          <w:lang w:bidi="fa-IR"/>
        </w:rPr>
        <w:t>بخلافه مستفیض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الجمع بینهما علی الشاب و الشابة روایتان </w:t>
      </w:r>
      <w:r>
        <w:rPr>
          <w:rStyle w:val="FootnoteAnchor"/>
          <w:rtl w:val="true"/>
        </w:rPr>
        <w:footnoteReference w:id="433"/>
      </w:r>
      <w:r>
        <w:rPr>
          <w:rFonts w:ascii="IRNazanin" w:hAnsi="IRNazanin" w:eastAsia="IRNazanin"/>
          <w:color w:val="111111"/>
          <w:sz w:val="28"/>
          <w:sz w:val="28"/>
          <w:szCs w:val="28"/>
          <w:rtl w:val="true"/>
          <w:lang w:bidi="fa-IR"/>
        </w:rPr>
        <w:t xml:space="preserve">الا أن </w:t>
      </w:r>
    </w:p>
    <w:p>
      <w:pPr>
        <w:pStyle w:val="BookText"/>
        <w:rPr/>
      </w:pPr>
      <w:r>
        <w:rPr>
          <w:rFonts w:ascii="IRNazanin" w:hAnsi="IRNazanin" w:eastAsia="IRNazanin"/>
          <w:color w:val="111111"/>
          <w:sz w:val="28"/>
          <w:sz w:val="28"/>
          <w:szCs w:val="28"/>
          <w:rtl w:val="true"/>
          <w:lang w:bidi="fa-IR"/>
        </w:rPr>
        <w:t>أشبههما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 فی ظاهر الانتصار و الخلاف الإجماع، خلافا للنهایة </w:t>
      </w:r>
      <w:r>
        <w:rPr>
          <w:rStyle w:val="FootnoteAnchor"/>
          <w:rtl w:val="true"/>
        </w:rPr>
        <w:footnoteReference w:id="434"/>
      </w:r>
      <w:r>
        <w:rPr>
          <w:rFonts w:ascii="IRNazanin" w:hAnsi="IRNazanin" w:eastAsia="IRNazanin"/>
          <w:color w:val="111111"/>
          <w:sz w:val="28"/>
          <w:sz w:val="28"/>
          <w:szCs w:val="28"/>
          <w:rtl w:val="true"/>
          <w:lang w:bidi="fa-IR"/>
        </w:rPr>
        <w:t>و جماعة فاختاروا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الرجم علی المحصن بالزنا بالصغیرة الغیر البالغة تسع سنین و لا ب المجنونة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علیه الجلد خاصة و کذا لو زنی بالمحصنة صغیر فلا یجب علیها الرجم بل الحد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لو زنی بها المجنون لم یسقط عنها الرجم وفاقا للنهایة </w:t>
      </w:r>
      <w:r>
        <w:rPr>
          <w:rStyle w:val="FootnoteAnchor"/>
          <w:rtl w:val="true"/>
        </w:rPr>
        <w:footnoteReference w:id="435"/>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 شیء من ذلک،إلا فی سقوط الرجم عن العاقل إذا زنی بالمجنونة،فقد خالف فیه الحلی و جماعة فی ظاهر إطلاق عبائرهم فأوجبوه علیه،خلافا للأکثر بل المشهور کما فی الروضة </w:t>
      </w:r>
      <w:r>
        <w:rPr>
          <w:rStyle w:val="FootnoteAnchor"/>
          <w:rtl w:val="true"/>
        </w:rPr>
        <w:footnoteReference w:id="436"/>
      </w:r>
      <w:r>
        <w:rPr>
          <w:rFonts w:ascii="IRNazanin" w:hAnsi="IRNazanin" w:eastAsia="IRNazanin"/>
          <w:color w:val="111111"/>
          <w:sz w:val="28"/>
          <w:sz w:val="28"/>
          <w:szCs w:val="28"/>
          <w:rtl w:val="true"/>
          <w:lang w:bidi="fa-IR"/>
        </w:rPr>
        <w:t>فأسقطوه عنه کما فی العبارة، 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زنا المجنون بالکاملة فلا خلاف فی إیجابه الحد علیها کملا الا من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 أی یحلق رأس البکر مع الحد و جلدة مائة و یغرب و ینفی عن بلده التی جلد فیها سنة بلا خلاف فیه فی الجملة،بل علیه الإجماع فی المسالک و الغنیة،و لیس فی کثیر من النصوص و الفتوی ذکر الجز، و لکنه أظهر بل و أشهر بل لم ینقل الخلاف فیه الأکثر للنص </w:t>
      </w:r>
      <w:r>
        <w:rPr>
          <w:rStyle w:val="FootnoteAnchor"/>
          <w:rtl w:val="true"/>
        </w:rPr>
        <w:footnoteReference w:id="437"/>
      </w:r>
      <w:r>
        <w:rPr>
          <w:rFonts w:ascii="IRNazanin" w:hAnsi="IRNazanin" w:eastAsia="IRNazanin"/>
          <w:color w:val="111111"/>
          <w:sz w:val="28"/>
          <w:sz w:val="28"/>
          <w:szCs w:val="28"/>
          <w:rtl w:val="true"/>
          <w:lang w:bidi="fa-IR"/>
        </w:rPr>
        <w:t>،و ظاهره حلق الرأس کملا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یجز شعر غیره من اللحیة و غیرها،و لا یکتفی بجز شعر الناصیة،و ان حکی </w:t>
      </w:r>
    </w:p>
    <w:p>
      <w:pPr>
        <w:pStyle w:val="BookText"/>
        <w:rPr/>
      </w:pPr>
      <w:r>
        <w:rPr>
          <w:rFonts w:ascii="Amiri" w:hAnsi="Amiri" w:eastAsia="Amiri" w:cs="Amiri"/>
          <w:color w:val="111111"/>
          <w:sz w:val="28"/>
          <w:sz w:val="28"/>
          <w:szCs w:val="28"/>
          <w:rtl w:val="true"/>
          <w:lang w:bidi="ar-SA"/>
        </w:rPr>
        <w:t>عن جماعة من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الأصحاب فی تعریف البکر من هو؟فذهب جماعة إلی أنه الذی لیس بمحصن مطلقا و فی ظاهر السرائر و صریح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الذی أملک و عقد له أو علیها دواما و لکن لم یدخل و القائل أیضا جماعة و منهم ابن زهرة فی الغنیة مدعیا علیه الإجماع، و المسألة محل تردد کما هو ظاهر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تغریب علی المرأة مطلقا علی الأشهر الأقوی،بل علیه عامة متأخری أصحابنا،و فی صریح الخلاف و الغنیة و ظاهر المبسوط </w:t>
      </w:r>
      <w:r>
        <w:rPr>
          <w:rStyle w:val="FootnoteAnchor"/>
          <w:rtl w:val="true"/>
        </w:rPr>
        <w:footnoteReference w:id="438"/>
      </w:r>
      <w:r>
        <w:rPr>
          <w:rFonts w:ascii="IRNazanin" w:hAnsi="IRNazanin" w:eastAsia="IRNazanin"/>
          <w:color w:val="111111"/>
          <w:sz w:val="28"/>
          <w:sz w:val="28"/>
          <w:szCs w:val="28"/>
          <w:rtl w:val="true"/>
          <w:lang w:bidi="fa-IR"/>
        </w:rPr>
        <w:t>الإجماع،خلافا للقدیمین فتغرب أیضا،و هو شاذ و کذا لا یجز علیها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مر من اختلاف الحدود و ثبوتها علی الزانی بالاختلاف أنواعه غیر القتل یختص بما إذا کان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المملوک فالحکم فیه یجلد خمسین جلدة مطلقا ذکرا کان أو أنثی،محصنا أو غیر محصن شیخا أو شابا 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جز علی أحدهما أی المملوک و المملوکة و لا تغریب مطلقا بلا خلاف فیه بیننا،بل علیه الإجماع فی ظاهر کلام جماعة و صریح الغنیة و الروضة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تکرر الزنا من حر أو مملوک و لم یحد بینهما کفی أن یقام علیه حد واحد مطلقا علی الأشهر الأقوی،بل علیه عامة المتأخرین،خلافا للإسکافی و الصدوق فقیداه بما إذا وقع التکرار بامرأة واحدة،و أوجبا التعدد ان وقع بالمتعددة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المختار ینبغی تقییده بما إذا اقتضی الزنا المتکرر نوعا واحدا من الجلد أو الرجم أو نحوهما،أما لو اقتضی حدودا متعددة مختلفة کان زنی بکرا ثم زنی محصنا توجه علیه الحدان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 مع کل مرة قتل فی الثالثة وفاقا للصدوقین و الحلی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الرابعة،و هو أظهر بل و أشهر کما هنا،و فی کلام جمع و فی الغنیة و الانتصار الإجماع،و مع ذلک أحوط بلا خلاف،و أما القول بقتله فی الخامسة فشاذ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المملوک و کذا المملوکة إذا أقیم علیه حد الزنا سبعا قتل فی الثامنة وفاقا للأکثر،بل فی صریح الانتصار </w:t>
      </w:r>
      <w:r>
        <w:rPr>
          <w:rStyle w:val="FootnoteAnchor"/>
          <w:rtl w:val="true"/>
        </w:rPr>
        <w:footnoteReference w:id="440"/>
      </w:r>
      <w:r>
        <w:rPr>
          <w:rFonts w:ascii="IRNazanin" w:hAnsi="IRNazanin" w:eastAsia="IRNazanin"/>
          <w:color w:val="111111"/>
          <w:sz w:val="28"/>
          <w:sz w:val="28"/>
          <w:szCs w:val="28"/>
          <w:rtl w:val="true"/>
          <w:lang w:bidi="fa-IR"/>
        </w:rPr>
        <w:t>و الغنیة و فی ظاهر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التاسعة و القائل الشیخ فی النهایة </w:t>
      </w:r>
      <w:r>
        <w:rPr>
          <w:rStyle w:val="FootnoteAnchor"/>
          <w:rtl w:val="true"/>
        </w:rPr>
        <w:footnoteReference w:id="441"/>
      </w:r>
      <w:r>
        <w:rPr>
          <w:rFonts w:ascii="IRNazanin" w:hAnsi="IRNazanin" w:eastAsia="IRNazanin"/>
          <w:color w:val="111111"/>
          <w:sz w:val="28"/>
          <w:sz w:val="28"/>
          <w:szCs w:val="28"/>
          <w:rtl w:val="true"/>
          <w:lang w:bidi="fa-IR"/>
        </w:rPr>
        <w:t>و القاضی، و هو خیرة المختلف و ولده و هو أی هذا القول أولی عملا من باب الاحتیاط،و الا فالسابق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آخر بالتفصیل بین ثبوت الزنا بالبینة فالأول و بالإقرار فالثانی،و هو مع شذوذه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أخبار </w:t>
      </w:r>
      <w:r>
        <w:rPr>
          <w:rStyle w:val="FootnoteAnchor"/>
          <w:rtl w:val="true"/>
        </w:rPr>
        <w:footnoteReference w:id="442"/>
      </w:r>
      <w:r>
        <w:rPr>
          <w:rFonts w:ascii="IRNazanin" w:hAnsi="IRNazanin" w:eastAsia="IRNazanin"/>
          <w:color w:val="111111"/>
          <w:sz w:val="28"/>
          <w:sz w:val="28"/>
          <w:szCs w:val="28"/>
          <w:rtl w:val="true"/>
          <w:lang w:bidi="fa-IR"/>
        </w:rPr>
        <w:t>المسألة أن الامام یدفع ثمن المملوک بعد قتله الی موالیه من بیت المال،و لعله غیر بعید وفاقا للشهید و غیره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الحاکم فی الذمی إذا زنی بذمیة بالخیار فی إقامة الحد و تسلیمه الی أهل نحلته و ملته لیقیموا الحد علیه علی معتقدهم الذی یزعمونه </w:t>
      </w:r>
    </w:p>
    <w:p>
      <w:pPr>
        <w:pStyle w:val="BookText"/>
        <w:rPr/>
      </w:pPr>
      <w:r>
        <w:rPr>
          <w:rFonts w:ascii="IRNazanin" w:hAnsi="IRNazanin" w:eastAsia="IRNazanin"/>
          <w:color w:val="111111"/>
          <w:sz w:val="28"/>
          <w:sz w:val="28"/>
          <w:szCs w:val="28"/>
          <w:rtl w:val="true"/>
          <w:lang w:bidi="fa-IR"/>
        </w:rPr>
        <w:t>حقا و ان حرفوه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قیدنا الحکم بما إذا زنی بذمیة تبعا لجماعة،لأنه إذا زنی بمسلمة فعلی الامام قتله،و لا یجوز الاعراض عنه لهتکه حرمة الإسلام و خروجه عن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یقام علی الحال و لو من زنا حد رجما کان أو جلدا و لا قصاص بطریق أولی حتی تضع ولدها و تخرج من نفاسها إذا کان المقصود جلدها و الا فترجم أو تقتل بعد الوضع من ساعتها ان مات ولدها و الا فتربص بها حتی ترضع الولد و تحضنه إذا لم یوجد له مرتضع أو حاضن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ذلک و لا فی أنه لو وجد له أی للولد کافل یرضعه و یحضنه جاز اقامة الحد علیها بل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یرجم المریض و المستحاضة و لا یتربص الی زوال مرضها بل یرجمان عاجلا و لا یحد و لا یجلد أحدهما و لا النفساء حتی یبرأ کل منهم، و لا خلاف فیه الا ما یحکی عن المبسوط </w:t>
      </w:r>
      <w:r>
        <w:rPr>
          <w:rStyle w:val="FootnoteAnchor"/>
          <w:rtl w:val="true"/>
        </w:rPr>
        <w:footnoteReference w:id="443"/>
      </w:r>
      <w:r>
        <w:rPr>
          <w:rFonts w:ascii="IRNazanin" w:hAnsi="IRNazanin" w:eastAsia="IRNazanin"/>
          <w:color w:val="111111"/>
          <w:sz w:val="28"/>
          <w:sz w:val="28"/>
          <w:szCs w:val="28"/>
          <w:rtl w:val="true"/>
          <w:lang w:bidi="fa-IR"/>
        </w:rPr>
        <w:t xml:space="preserve">و الوسیلة </w:t>
      </w:r>
      <w:r>
        <w:rPr>
          <w:rStyle w:val="FootnoteAnchor"/>
          <w:rtl w:val="true"/>
        </w:rPr>
        <w:footnoteReference w:id="444"/>
      </w:r>
      <w:r>
        <w:rPr>
          <w:rFonts w:ascii="IRNazanin" w:hAnsi="IRNazanin" w:eastAsia="IRNazanin"/>
          <w:color w:val="111111"/>
          <w:sz w:val="28"/>
          <w:sz w:val="28"/>
          <w:szCs w:val="28"/>
          <w:rtl w:val="true"/>
          <w:lang w:bidi="fa-IR"/>
        </w:rPr>
        <w:t>فی النفساء ان کانت قویة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فی نفاسها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الحاکم فی التعجیل مصلحة و منها أن لا یرجی برؤه کالشلل و الزمانة و ضعف الخلقة ضربه بالضغث المشتمل علی العدد من سیاط أو أعواد أو شماریخ أو نحوها بلا خلاف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یسقط الحد مطلقا رجما کان أو جلدا باعتراض الجنون أی بعروضه بعد أن زنی فی حال عقله و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445"/>
      </w:r>
      <w:r>
        <w:rPr>
          <w:rFonts w:ascii="IRNazanin" w:hAnsi="IRNazanin" w:eastAsia="IRNazanin"/>
          <w:color w:val="111111"/>
          <w:sz w:val="28"/>
          <w:sz w:val="28"/>
          <w:szCs w:val="28"/>
          <w:rtl w:val="true"/>
          <w:lang w:bidi="fa-IR"/>
        </w:rPr>
        <w:t>و الفتوی یقتضی عدم الفرق فی المجنون بین المطبق و الأدواری،تألم بالضرب أو لا،انزجر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یقام الحد یعنی الجلد،و یحتمل الرجم ان احتمل سقوطه برجوعه أو توبته أو فراره علی قول فی الحر الشدید،و لا فی البرد الشدید خشیة الهلاک و للنصوص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لا یقام علیه الجلد فی أرض العدو لئلا یلحقه الحمیة فیلحق بالعدو کما فی النص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و نحوه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لعدم صحة الروایة و اشعار التعلیل فیه أولی،و لکن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یقام الحد مطلقا و لو رجما علی من التجأ إلی الحرم و المراد به حرم اللّه سبحانه،و ألحق جماعة حرم الرسول صلی اللّه علیه و آله و الأئمة علیهم السّلام، و لم أعرف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الحد بذلک إجماعا،بل یضیق علیه فی المطعم و المشرب حتی یخرج ل الاستیفاء و اقامة الحد و لو أحدث فی الحرم ما یوجب حدا حد فیه لهتکه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الحد و الرجم علی أحد جلد أولا ثم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اجتمعت حدودا و حقوق قصاص أو حد و قصاص،بدئ بما لا یفوت معه الأخر جمعا بین الحقوق و للصحاح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شیء من ذلک،و ان اختلفوا فی وجوب تأخیر الرجم عن الجلد الی أن یبرأ کما علیه جماعة،أو عدم وجوبه و ان استحب کما علیه آخرون أو عدم جوازه کما علیه بعض،و لا ریب فی شذوذه لاتفاق الفتاوی علی الظاهر علی جوازه،و علی هذا فالتأخیر أحوط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یدفن المرجوم الا الی حقویه،و تدفن المرأة المرجومة </w:t>
      </w:r>
    </w:p>
    <w:p>
      <w:pPr>
        <w:pStyle w:val="BookText"/>
        <w:rPr/>
      </w:pPr>
      <w:r>
        <w:rPr>
          <w:rFonts w:ascii="IRNazanin" w:hAnsi="IRNazanin" w:eastAsia="IRNazanin"/>
          <w:color w:val="111111"/>
          <w:sz w:val="28"/>
          <w:sz w:val="28"/>
          <w:szCs w:val="28"/>
          <w:rtl w:val="true"/>
          <w:lang w:bidi="fa-IR"/>
        </w:rPr>
        <w:t>الی صدرها علی الأشهر الأظهر فی المقامین،و فیهما أقوال أخر غیر واضحة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448"/>
      </w:r>
      <w:r>
        <w:rPr>
          <w:rFonts w:ascii="IRNazanin" w:hAnsi="IRNazanin" w:eastAsia="IRNazanin"/>
          <w:color w:val="111111"/>
          <w:sz w:val="28"/>
          <w:sz w:val="28"/>
          <w:szCs w:val="28"/>
          <w:rtl w:val="true"/>
          <w:lang w:bidi="fa-IR"/>
        </w:rPr>
        <w:t>و الأکثر لزوم الدفن و الحفر،و هو الأظهر الأشهر،خلافا للمحکی عن ابن حمزة فنفی الثانی ان ثبت الزنا بالإقرار،و یرده صریح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لجماعة من القدماء فی الأول فلم یذکروه،و للحلی و غیره فیدفنان ان ثبت زناهما بالبینة أو یعلم الامام علیه السّلام،و عن المفید أنه لم یعتبر دفنه مطلقا و قصر دفنهما علی ما إذا ثبت زناهما بالبینة لا بالإقرار،و حجة هذه لأقوال غیر واضحة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فر أحدهما من الحفرة أعید إلیها ان ثبت الموجب لرجمها بالبینة بلا خلاف،و فی عبائر جماعة الإجماع و لو ثبت الموجب بالإقرار لم یعد إلیها بلا خلاف إذا کان الفرار بعد اصابة ألم الحجارة،و کذلک إذا کان قبلها،وفاقا للمفید و جماعة بل المشهور کما فی الروضة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تصبه الحجارة یرد و أعید و القائل الشیخ فی النهایة </w:t>
      </w:r>
      <w:r>
        <w:rPr>
          <w:rStyle w:val="FootnoteAnchor"/>
          <w:rtl w:val="true"/>
        </w:rPr>
        <w:footnoteReference w:id="450"/>
      </w:r>
      <w:r>
        <w:rPr>
          <w:rFonts w:ascii="IRNazanin" w:hAnsi="IRNazanin" w:eastAsia="IRNazanin"/>
          <w:color w:val="111111"/>
          <w:sz w:val="28"/>
          <w:sz w:val="28"/>
          <w:szCs w:val="28"/>
          <w:rtl w:val="true"/>
          <w:lang w:bidi="fa-IR"/>
        </w:rPr>
        <w:t>و القاضی و الإسکافی،و هو الأوفق بالأصل،و لکن المسألة محل تردد و شبهة کما هو ظاهر جماعة،و مقتضی عدم الإعادة درء الحد بالشبهة،کل ذا فی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الجلد فالفرار منه غیر نافع بل یعاد الیه مطلقا و لو ثبت زناه بالإقرار و فر بعد اصابة الألم قولا واحدا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یبدأ الشهود بالرجم ثم الامام ثم الناس ان ثبت الموجب بالبینة و لو </w:t>
      </w:r>
    </w:p>
    <w:p>
      <w:pPr>
        <w:pStyle w:val="BookText"/>
        <w:rPr/>
      </w:pPr>
      <w:r>
        <w:rPr>
          <w:rFonts w:ascii="IRNazanin" w:hAnsi="IRNazanin" w:eastAsia="IRNazanin"/>
          <w:color w:val="111111"/>
          <w:sz w:val="28"/>
          <w:sz w:val="28"/>
          <w:szCs w:val="28"/>
          <w:rtl w:val="true"/>
          <w:lang w:bidi="fa-IR"/>
        </w:rPr>
        <w:t xml:space="preserve">کان مقرا أی ثبت زناه بإقراره بدأ الإمام ثم الناس کما فی النص </w:t>
      </w:r>
      <w:r>
        <w:rPr>
          <w:rStyle w:val="FootnoteAnchor"/>
          <w:rtl w:val="true"/>
        </w:rPr>
        <w:footnoteReference w:id="451"/>
      </w:r>
      <w:r>
        <w:rPr>
          <w:rFonts w:ascii="IRNazanin" w:hAnsi="IRNazanin" w:eastAsia="IRNazanin"/>
          <w:color w:val="111111"/>
          <w:sz w:val="28"/>
          <w:sz w:val="28"/>
          <w:szCs w:val="28"/>
          <w:rtl w:val="true"/>
          <w:lang w:bidi="fa-IR"/>
        </w:rPr>
        <w:t xml:space="preserve">،و ظاهره و الأکثر و صریح جمع الوجوب فی المقامین،و عن صریح الخلاف و ظاهر المبسوط </w:t>
      </w:r>
      <w:r>
        <w:rPr>
          <w:rStyle w:val="FootnoteAnchor"/>
          <w:rtl w:val="true"/>
        </w:rPr>
        <w:footnoteReference w:id="452"/>
      </w:r>
      <w:r>
        <w:rPr>
          <w:rFonts w:ascii="IRNazanin" w:hAnsi="IRNazanin" w:eastAsia="IRNazanin"/>
          <w:color w:val="111111"/>
          <w:sz w:val="28"/>
          <w:sz w:val="28"/>
          <w:szCs w:val="28"/>
          <w:rtl w:val="true"/>
          <w:lang w:bidi="fa-IR"/>
        </w:rPr>
        <w:t>الإجماع،و ربما احتمل الاستحباب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یجلد الرجل الزانی قائما مجردا عن الثیاب،کما فی المعتبرة </w:t>
      </w:r>
      <w:r>
        <w:rPr>
          <w:rStyle w:val="FootnoteAnchor"/>
          <w:rtl w:val="true"/>
        </w:rPr>
        <w:footnoteReference w:id="453"/>
      </w:r>
      <w:r>
        <w:rPr>
          <w:rFonts w:ascii="IRNazanin" w:hAnsi="IRNazanin" w:eastAsia="IRNazanin"/>
          <w:color w:val="111111"/>
          <w:sz w:val="28"/>
          <w:sz w:val="28"/>
          <w:szCs w:val="28"/>
          <w:rtl w:val="true"/>
          <w:lang w:bidi="fa-IR"/>
        </w:rPr>
        <w:t>المستفیضة،و به أفتی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یضرب علی الحالة التی وجد علیها،فان وجد عاریا جلد کذلک،و ان وجد بثیابه جلد بها و القائل الشیخ و جماعة بل المشهور کما فی کلام جماعة،و فی الغنیة الإجماع،و لا بأس به لکن ینبغی تقییده بما إذا لم یمنع الثوب من إیصال شیء من ألم الضرب،کما عن ظاهر المبسوط </w:t>
      </w:r>
      <w:r>
        <w:rPr>
          <w:rStyle w:val="FootnoteAnchor"/>
          <w:rtl w:val="true"/>
        </w:rPr>
        <w:footnoteReference w:id="454"/>
      </w:r>
      <w:r>
        <w:rPr>
          <w:rFonts w:ascii="IRNazanin" w:hAnsi="IRNazanin" w:eastAsia="IRNazanin"/>
          <w:color w:val="111111"/>
          <w:sz w:val="28"/>
          <w:sz w:val="28"/>
          <w:szCs w:val="28"/>
          <w:rtl w:val="true"/>
          <w:lang w:bidi="fa-IR"/>
        </w:rPr>
        <w:t>و صریح الحلی،تحصیلا لفائدة الجلد و عملا بما دل علی ضربه أشد الضرب کما هو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متوسطا أی ضربا بین الضربتین کما فی المرسل </w:t>
      </w:r>
      <w:r>
        <w:rPr>
          <w:rStyle w:val="FootnoteAnchor"/>
          <w:rtl w:val="true"/>
        </w:rPr>
        <w:footnoteReference w:id="455"/>
      </w:r>
      <w:r>
        <w:rPr>
          <w:rFonts w:ascii="IRNazanin" w:hAnsi="IRNazanin" w:eastAsia="IRNazanin"/>
          <w:color w:val="111111"/>
          <w:sz w:val="28"/>
          <w:sz w:val="28"/>
          <w:szCs w:val="28"/>
          <w:rtl w:val="true"/>
          <w:lang w:bidi="fa-IR"/>
        </w:rPr>
        <w:t>، 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یفرق الضرب علی جمیع جسده من أعالی بدنه الی قدمه، لانه استلذ بجمیع بدنه کما فی النص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یتقی رأسه و وجهه و فرجه علی المشهور للنصوص </w:t>
      </w:r>
      <w:r>
        <w:rPr>
          <w:rStyle w:val="FootnoteAnchor"/>
          <w:rtl w:val="true"/>
        </w:rPr>
        <w:footnoteReference w:id="4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اقتصر جماعة علی استثناء الوجه و الفرج،و الحلی استثناء الرأس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تضرب المرأة جالسة و تربط علیها ثیابها علی الأشهر الأقوی، خلافا للمقنع </w:t>
      </w:r>
      <w:r>
        <w:rPr>
          <w:rStyle w:val="FootnoteAnchor"/>
          <w:rtl w:val="true"/>
        </w:rPr>
        <w:footnoteReference w:id="458"/>
      </w:r>
      <w:r>
        <w:rPr>
          <w:rFonts w:ascii="IRNazanin" w:hAnsi="IRNazanin" w:eastAsia="IRNazanin"/>
          <w:color w:val="111111"/>
          <w:sz w:val="28"/>
          <w:sz w:val="28"/>
          <w:szCs w:val="28"/>
          <w:rtl w:val="true"/>
          <w:lang w:bidi="fa-IR"/>
        </w:rPr>
        <w:t>فجعلها کالرجل فی جلدها عریانا ان وجدت کذلک،و هو شاذ مخالف للنص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یضمن دیته لو قتله الحد للأصل و النص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یدفن المرجوم و المرجومة عاجلا فی مقابر المسلمین بعد تغسیله ان لم یکن قد اغتسل و الصلاة علیه،بلا خلاف کما عن المبسوط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للإمام أو الحاکم اعلام الناس بحده المتأسی و لیتوفروا علی حضوره،تحصیلا للاعتبار و الانزجار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أن یحضره طائفة کما فی ظاهر الآیة </w:t>
      </w:r>
      <w:r>
        <w:rPr>
          <w:rStyle w:val="FootnoteAnchor"/>
          <w:rtl w:val="true"/>
        </w:rPr>
        <w:footnoteReference w:id="461"/>
      </w:r>
      <w:r>
        <w:rPr>
          <w:rFonts w:ascii="IRNazanin" w:hAnsi="IRNazanin" w:eastAsia="IRNazanin"/>
          <w:color w:val="111111"/>
          <w:sz w:val="28"/>
          <w:sz w:val="28"/>
          <w:szCs w:val="28"/>
          <w:rtl w:val="true"/>
          <w:lang w:bidi="fa-IR"/>
        </w:rPr>
        <w:t>الشریفة و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و القائل الشیخ و غیره،حتی أنه نفی عنه الخلاف فی المبسوط </w:t>
      </w:r>
      <w:r>
        <w:rPr>
          <w:rStyle w:val="FootnoteAnchor"/>
          <w:rtl w:val="true"/>
        </w:rPr>
        <w:footnoteReference w:id="462"/>
      </w:r>
      <w:r>
        <w:rPr>
          <w:rFonts w:ascii="IRNazanin" w:hAnsi="IRNazanin" w:eastAsia="IRNazanin"/>
          <w:color w:val="111111"/>
          <w:sz w:val="28"/>
          <w:sz w:val="28"/>
          <w:szCs w:val="28"/>
          <w:rtl w:val="true"/>
          <w:lang w:bidi="fa-IR"/>
        </w:rPr>
        <w:t>و الخلاف،و لا ریب أن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أقلها أی الطائفة واحد کما علیه الأکثر للخبر،خلافا للخلاف فأقلها عشرة و للحلی فثلاثة،و لا یخلو عن قوة لو لا الروایة </w:t>
      </w:r>
      <w:r>
        <w:rPr>
          <w:rStyle w:val="FootnoteAnchor"/>
          <w:rtl w:val="true"/>
        </w:rPr>
        <w:footnoteReference w:id="463"/>
      </w:r>
      <w:r>
        <w:rPr>
          <w:rFonts w:ascii="IRNazanin" w:hAnsi="IRNazanin" w:eastAsia="IRNazanin"/>
          <w:color w:val="111111"/>
          <w:sz w:val="28"/>
          <w:sz w:val="28"/>
          <w:szCs w:val="28"/>
          <w:rtl w:val="true"/>
          <w:lang w:bidi="fa-IR"/>
        </w:rPr>
        <w:t>المنجبرة بفتوی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یرجمه من للّه تعالی قبله حد لظاهر النهی عنه فی المعتبرة المستفیضة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ذلک و لا یحرم،و القائل الأکثر بل المشهور کما قبل، </w:t>
      </w:r>
      <w:bookmarkStart w:id="661" w:name="pg13624_146793"/>
    </w:p>
    <w:p>
      <w:pPr>
        <w:pStyle w:val="BookText"/>
        <w:rPr/>
      </w:pPr>
      <w:bookmarkEnd w:id="661"/>
      <w:r>
        <w:rPr>
          <w:rFonts w:ascii="IRNazanin" w:hAnsi="IRNazanin" w:eastAsia="IRNazanin"/>
          <w:color w:val="111111"/>
          <w:sz w:val="28"/>
          <w:sz w:val="28"/>
          <w:szCs w:val="28"/>
          <w:rtl w:val="true"/>
          <w:lang w:bidi="fa-IR"/>
        </w:rPr>
        <w:t>و الأول أحوط بل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الحکم بالحد الذی أقیم علی المحدود أو مطلق الحد؟وجهان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یفرق بین ما حصلت التوبة منها و غیره؟ظاهر الاخبار و الفتاوی الفرق، و لکن ربما یستفاد من بعض الصحاح </w:t>
      </w:r>
      <w:r>
        <w:rPr>
          <w:rStyle w:val="FootnoteAnchor"/>
          <w:rtl w:val="true"/>
        </w:rPr>
        <w:footnoteReference w:id="464"/>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النهی کراهة أو تحریما بین ثبوت الزنا بالبینة أو الإقرار فی ظاهر إطلاق النص و الفتوی،لکن ظاهر بعضهم اختصاصه بالثانی قائلا انه محل الخلاف،و لا وجه له یعتد به</w:t>
      </w:r>
      <w:r>
        <w:rPr>
          <w:rFonts w:eastAsia="IRNazanin" w:cs="IRNazanin"/>
          <w:color w:val="111111"/>
          <w:sz w:val="28"/>
          <w:szCs w:val="28"/>
          <w:rtl w:val="true"/>
          <w:lang w:bidi="fa-IR"/>
        </w:rPr>
        <w:t>.</w:t>
      </w:r>
    </w:p>
    <w:p>
      <w:pPr>
        <w:pStyle w:val="Heading4"/>
        <w:numPr>
          <w:ilvl w:val="3"/>
          <w:numId w:val="1"/>
        </w:numPr>
        <w:rPr/>
      </w:pPr>
      <w:bookmarkStart w:id="662" w:name="__RefHeading___Toc639860_3830689328"/>
      <w:bookmarkStart w:id="663" w:name="_Toc244"/>
      <w:bookmarkEnd w:id="662"/>
      <w:r>
        <w:rPr>
          <w:rtl w:val="true"/>
        </w:rPr>
        <w:t>النظر الثالث</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ثمان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شهد أربعة رجال مثلا علی امرأة بالزنا قبلا فادعت أنها بکر فشهدت لها أربع نساء عادلات بالبکارة فلا حد علیها إجماعا فتوی و نصا </w:t>
      </w:r>
      <w:r>
        <w:rPr>
          <w:rStyle w:val="FootnoteAnchor"/>
          <w:rtl w:val="true"/>
        </w:rPr>
        <w:footnoteReference w:id="465"/>
      </w:r>
      <w:r>
        <w:rPr>
          <w:rFonts w:ascii="IRNazanin" w:hAnsi="IRNazanin" w:eastAsia="IRNazanin"/>
          <w:color w:val="111111"/>
          <w:sz w:val="28"/>
          <w:sz w:val="28"/>
          <w:szCs w:val="28"/>
          <w:rtl w:val="true"/>
          <w:lang w:bidi="fa-IR"/>
        </w:rPr>
        <w:t xml:space="preserve">و فی حد الشهود علی زناها قولان أجودها وفاقا للمبسوط </w:t>
      </w:r>
      <w:r>
        <w:rPr>
          <w:rStyle w:val="FootnoteAnchor"/>
          <w:rtl w:val="true"/>
        </w:rPr>
        <w:footnoteReference w:id="466"/>
      </w:r>
      <w:r>
        <w:rPr>
          <w:rFonts w:ascii="IRNazanin" w:hAnsi="IRNazanin" w:eastAsia="IRNazanin"/>
          <w:color w:val="111111"/>
          <w:sz w:val="28"/>
          <w:sz w:val="28"/>
          <w:szCs w:val="28"/>
          <w:rtl w:val="true"/>
          <w:lang w:bidi="fa-IR"/>
        </w:rPr>
        <w:t xml:space="preserve">و عامة المتأخرین،خلافا للإسکافی و الماتن فی الشرائع </w:t>
      </w:r>
      <w:r>
        <w:rPr>
          <w:rStyle w:val="FootnoteAnchor"/>
          <w:rtl w:val="true"/>
        </w:rPr>
        <w:footnoteReference w:id="467"/>
      </w:r>
      <w:r>
        <w:rPr>
          <w:rFonts w:ascii="IRNazanin" w:hAnsi="IRNazanin" w:eastAsia="IRNazanin"/>
          <w:color w:val="111111"/>
          <w:sz w:val="28"/>
          <w:sz w:val="28"/>
          <w:szCs w:val="28"/>
          <w:rtl w:val="true"/>
          <w:lang w:bidi="fa-IR"/>
        </w:rPr>
        <w:t xml:space="preserve">و النهایة </w:t>
      </w:r>
      <w:r>
        <w:rPr>
          <w:rStyle w:val="FootnoteAnchor"/>
          <w:rtl w:val="true"/>
        </w:rPr>
        <w:footnoteReference w:id="468"/>
      </w:r>
      <w:r>
        <w:rPr>
          <w:rFonts w:ascii="IRNazanin" w:hAnsi="IRNazanin" w:eastAsia="IRNazanin"/>
          <w:color w:val="111111"/>
          <w:sz w:val="28"/>
          <w:sz w:val="28"/>
          <w:szCs w:val="28"/>
          <w:rtl w:val="true"/>
          <w:lang w:bidi="fa-IR"/>
        </w:rPr>
        <w:t>و الحلی فالثانی،و هو ضعیف،و لذا رجع عنه الأخیران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الزوج أحد الأربعة الشهود بزنا الزوجة،فهل تحد </w:t>
      </w:r>
    </w:p>
    <w:p>
      <w:pPr>
        <w:pStyle w:val="BookText"/>
        <w:rPr/>
      </w:pPr>
      <w:r>
        <w:rPr>
          <w:rFonts w:ascii="IRNazanin" w:hAnsi="IRNazanin" w:eastAsia="IRNazanin"/>
          <w:color w:val="111111"/>
          <w:sz w:val="28"/>
          <w:sz w:val="28"/>
          <w:szCs w:val="28"/>
          <w:rtl w:val="true"/>
          <w:lang w:bidi="fa-IR"/>
        </w:rPr>
        <w:t xml:space="preserve">بشهادتهم أو یسقط عنها و یحدونهم حتی الزوج الا أن یلاعن؟ فیه روایتان </w:t>
      </w:r>
      <w:r>
        <w:rPr>
          <w:rStyle w:val="FootnoteAnchor"/>
          <w:rtl w:val="true"/>
        </w:rPr>
        <w:footnoteReference w:id="469"/>
      </w:r>
      <w:r>
        <w:rPr>
          <w:rFonts w:ascii="IRNazanin" w:hAnsi="IRNazanin" w:eastAsia="IRNazanin"/>
          <w:color w:val="111111"/>
          <w:sz w:val="28"/>
          <w:sz w:val="28"/>
          <w:szCs w:val="28"/>
          <w:rtl w:val="true"/>
          <w:lang w:bidi="fa-IR"/>
        </w:rPr>
        <w:t>أشهرهما ما دل علی الأول،خلافا للصدوق و جماعة فاختاروا الثانی،و هو ضعیف، و أضعف منه القول بالتفصیل بین المدخول بها فالثانی و غیرها فالأول،فالأظهر ما علیه الأکثر بشرط أن یسبق الزوج بالقذف،و لم یختل الشرائط المعتبرة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الأکثر السقوط أی سقوط الحد عن المرأة الموجب لتوجه حد القذف الی الشهود الأربعة،کما هو مقتضی الروایة الثانیة،و حملوه علی اختلاف أحد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 أن یسبق منه أی من الزوج القذف أو یختلف کلامهم فی الشهادة،أو أدائهم لها مختلفی المجلس،أو عداوة أحدهم معها،أو فسقه،أو غیر ذلک مما یخل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الحاکم حدود اللّه تعالی کالزنا بعد أن ثبت عنده و لو بعلمه علی الأشهر الأقوی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حقوق الناس کالقذف ف لا یقیمها من قبله مطلقا بل تقف إقامته إیاها علی المطالبة من المستحق لها،بلا خلاف فی المقامین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افتض بکرا حرة فأزال بکارتها و لو بإصبعه،فعلیه مهر أمثال ها رجلا کان المفتض أو امرأة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المفتضة أمة،فعلیه أی علی المفتض و لو امرأة عشر قیمتها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وجوب أکثر الأمرین منه و من العشر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یعزر المفتض فی المقامین بما یراه الحاکم،و ینزل الحد فی الصحیح </w:t>
      </w:r>
      <w:r>
        <w:rPr>
          <w:rStyle w:val="FootnoteAnchor"/>
          <w:rtl w:val="true"/>
        </w:rPr>
        <w:footnoteReference w:id="470"/>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لعدم قائل به صریحا،و ان اختلفوا فی تحدید التعزیر بالثلاثین الی ثمانین کما فی قول،أو الی سبعة و تسعین کما فی آخر،أو إحالته إلی رأی الحاکم کما قلناه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أمته من غیره ثم وطئها عالما بالتحریم فعلیه الحد حد الزنا جلدا کان أو رجما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أنه زنی بفلانة امرأة معینة من دون تصریح بزناها فعلیه مع تکرار الإقرار أربعا حدان للزنا و الفریة و لو أقر دونها و لو مرة فعلیه حد القذف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المرأة لو أقرت بأنها زنت بشخص معین أربعا حدت للأمرین، و لو أقرت به دونها حدت للفریة خاصة،کما علیه الأکثر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أی حد الرجل و المرأة القذف فی المسألتین تردد و اشکال کما هنا و فی الشرائع </w:t>
      </w:r>
      <w:r>
        <w:rPr>
          <w:rStyle w:val="FootnoteAnchor"/>
          <w:rtl w:val="true"/>
        </w:rPr>
        <w:footnoteReference w:id="471"/>
      </w:r>
      <w:r>
        <w:rPr>
          <w:rFonts w:ascii="IRNazanin" w:hAnsi="IRNazanin" w:eastAsia="IRNazanin"/>
          <w:color w:val="111111"/>
          <w:sz w:val="28"/>
          <w:sz w:val="28"/>
          <w:szCs w:val="28"/>
          <w:rtl w:val="true"/>
          <w:lang w:bidi="fa-IR"/>
        </w:rPr>
        <w:t xml:space="preserve">و الفاضل فی ما وقفت علیه من کتبه،و ظاهر بعض الصحاح </w:t>
      </w:r>
      <w:r>
        <w:rPr>
          <w:rStyle w:val="FootnoteAnchor"/>
          <w:rtl w:val="true"/>
        </w:rPr>
        <w:footnoteReference w:id="472"/>
      </w:r>
      <w:r>
        <w:rPr>
          <w:rFonts w:ascii="IRNazanin" w:hAnsi="IRNazanin" w:eastAsia="IRNazanin"/>
          <w:color w:val="111111"/>
          <w:sz w:val="28"/>
          <w:sz w:val="28"/>
          <w:szCs w:val="28"/>
          <w:rtl w:val="true"/>
          <w:lang w:bidi="fa-IR"/>
        </w:rPr>
        <w:t>العدم کما عن الشهید فی النکت،و لکنه نادر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 أمة علی حرة مسلمة عالما بالحرمة فوطئها قبل الاذن من الحرة و إجازتها عقد الأمة فعلیه ثمن حد الزانی اثنا عشر سوطا و نصف،کما فی الصحیح </w:t>
      </w:r>
      <w:r>
        <w:rPr>
          <w:rStyle w:val="FootnoteAnchor"/>
          <w:rtl w:val="true"/>
        </w:rPr>
        <w:footnoteReference w:id="473"/>
      </w:r>
      <w:r>
        <w:rPr>
          <w:rFonts w:ascii="IRNazanin" w:hAnsi="IRNazanin" w:eastAsia="IRNazanin"/>
          <w:color w:val="111111"/>
          <w:sz w:val="28"/>
          <w:sz w:val="28"/>
          <w:szCs w:val="28"/>
          <w:rtl w:val="true"/>
          <w:lang w:bidi="fa-IR"/>
        </w:rPr>
        <w:t>و غیره،و لیس فیهما اعتبار الدخول و الوط‌ء بل ظاهرهما ترتب الحد بمجرد التزویج،و لکن ذکره الأصحاب بغیر خلاف،و فی بعض العبارات الإجماع،و فیهما أن طریق التنصیف أن یؤخذ السوط بالنصف فیضرب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 بین الضربتین و لا شاهد له</w:t>
      </w:r>
      <w:r>
        <w:rPr>
          <w:rFonts w:eastAsia="IRNazanin" w:cs="IRNazanin"/>
          <w:color w:val="111111"/>
          <w:sz w:val="28"/>
          <w:szCs w:val="28"/>
          <w:rtl w:val="true"/>
          <w:lang w:bidi="fa-IR"/>
        </w:rPr>
        <w:t xml:space="preserve">. </w:t>
      </w:r>
      <w:bookmarkStart w:id="664" w:name="pg13624_146796"/>
    </w:p>
    <w:p>
      <w:pPr>
        <w:pStyle w:val="BookText"/>
        <w:rPr/>
      </w:pPr>
      <w:bookmarkEnd w:id="664"/>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فی زمان شریف کرمضان و الجمع و الأعیاد و نحوها أو مکان شریف کالحرم و المسجد و المشاهد المشرفة عوقب زیادة علی الحد المقرر بالزنا بأقسامه حتی القتل،لکن فیه یعاقب قبله بما یراه الحاکم ثم یقتل بلا خلاف</w:t>
      </w:r>
      <w:r>
        <w:rPr>
          <w:rFonts w:eastAsia="IRNazanin" w:cs="IRNazanin"/>
          <w:color w:val="111111"/>
          <w:sz w:val="28"/>
          <w:szCs w:val="28"/>
          <w:rtl w:val="true"/>
          <w:lang w:bidi="fa-IR"/>
        </w:rPr>
        <w:t>.</w:t>
      </w:r>
    </w:p>
    <w:p>
      <w:pPr>
        <w:pStyle w:val="Heading3"/>
        <w:numPr>
          <w:ilvl w:val="2"/>
          <w:numId w:val="1"/>
        </w:numPr>
        <w:rPr/>
      </w:pPr>
      <w:bookmarkStart w:id="665" w:name="__RefHeading___Toc639862_3830689328"/>
      <w:bookmarkStart w:id="666" w:name="_Toc245"/>
      <w:bookmarkEnd w:id="665"/>
      <w:r>
        <w:rPr>
          <w:rtl w:val="true"/>
        </w:rPr>
        <w:t>الفصل الثانی اللواط،و السحق،و القیادة</w:t>
      </w:r>
      <w:bookmarkEnd w:id="666"/>
    </w:p>
    <w:p>
      <w:pPr>
        <w:pStyle w:val="BookText"/>
        <w:rPr/>
      </w:pPr>
      <w:r>
        <w:rPr>
          <w:rFonts w:ascii="IRNazanin" w:hAnsi="IRNazanin" w:eastAsia="IRNazanin"/>
          <w:color w:val="111111"/>
          <w:sz w:val="28"/>
          <w:sz w:val="28"/>
          <w:szCs w:val="28"/>
          <w:rtl w:val="true"/>
          <w:lang w:bidi="fa-IR"/>
        </w:rPr>
        <w:t>و فی بیان حد اللواط و هو وطئ الذکران بعضهم بعضا و السحق و هو ذلک فرج المرأة بفرج أخری و القیادة و سیأتی أنها الجمع بین فاعلی هذه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بالإقرار بإدخال الذکر فی الدبر و لو بمقدار الحشفة أربعا بلا خلاف و لو أقر دون ذلک عزر کما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بالبلوغ و العقل و الاختیار،و الحریة فاعلا کان المقر أو مفعولا کما فی سائر الأقاریر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یقر بل شهد علیه أربعة رجال عدول یثبت اللواط أیضا بلا خلاف کما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بشهادة النساء و لو ثلاثا منضما الی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أی الشهود دون ذلک العدد أی الأربع حدوا بلا خلاف للفریة کما فی الزنا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یقتل الموقب خاصة و لو لاط بصغیر أو مجنون،و یؤدب الصغیر و کذا المجنون ان کان یشعر بالتأدیب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کانا أی الفاعل و المفعول بالغین قتلا إجماعا و کذا یقتل اللاطی لو لا بعبده و یؤدب العبد ان کان صغیرا،و یقتل أیضا ان کان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العبد الإکراه من مولاه علیه درئ عنه الحد دون المولی،و کذا الحکم لو ادعی الإکراه من غیر مع إمکانه،و کذا کل من ادعاه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الذمی و ان لم یوقب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بمثله،فللإمام الإقامة للحد علیه أو دفعه الی أهل ملته لیقیموا علیه حدهم کما فی سائر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موجب الإیقاب القتل للفاعل و المفعول إذا کان کل منهما بالغا عاقلا عالما و یستوی فیه کل موجب و موقب حتی العبد و غیر المحصن بلا خلاف و فی الانتصار </w:t>
      </w:r>
      <w:r>
        <w:rPr>
          <w:rStyle w:val="FootnoteAnchor"/>
          <w:rtl w:val="true"/>
        </w:rPr>
        <w:footnoteReference w:id="474"/>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 المجنون مطلقا و لو کان فاعلا علی الأصح الأشهر،بل علیه عامة من تأخر،و فی الغنیة 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کما لو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مخیر فی الموقب بین قتله بالسیف و رجمه و إلقائه من جدار عال یموت به و إحراقه بالنار حیا و إلقاء جدار علیه،کما ذکره الشیخان و الأکثر،و نفی عنه الخلاف فی السرائر و فی الغنیة الإجماع و کذا فی الانتصار </w:t>
      </w:r>
      <w:r>
        <w:rPr>
          <w:rStyle w:val="FootnoteAnchor"/>
          <w:rtl w:val="true"/>
        </w:rPr>
        <w:footnoteReference w:id="475"/>
      </w:r>
      <w:r>
        <w:rPr>
          <w:rFonts w:ascii="IRNazanin" w:hAnsi="IRNazanin" w:eastAsia="IRNazanin"/>
          <w:color w:val="111111"/>
          <w:sz w:val="28"/>
          <w:sz w:val="28"/>
          <w:szCs w:val="28"/>
          <w:rtl w:val="true"/>
          <w:lang w:bidi="fa-IR"/>
        </w:rPr>
        <w:t>الا أنه لم یذکر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یضم الإحراق إلی غیره من العقوبات الأخر بأن یقتل بالسیف أو الرجم أو الرمی به أو علیه ثم یحرق،بلا خلاف کما فی السرائر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یوقب کالمفخذ و الفاعل بین الألیتین فحده مائة جلدة </w:t>
      </w:r>
    </w:p>
    <w:p>
      <w:pPr>
        <w:pStyle w:val="BookText"/>
        <w:rPr/>
      </w:pPr>
      <w:r>
        <w:rPr>
          <w:rFonts w:ascii="IRNazanin" w:hAnsi="IRNazanin" w:eastAsia="IRNazanin"/>
          <w:color w:val="111111"/>
          <w:sz w:val="28"/>
          <w:sz w:val="28"/>
          <w:szCs w:val="28"/>
          <w:rtl w:val="true"/>
          <w:lang w:bidi="fa-IR"/>
        </w:rPr>
        <w:t xml:space="preserve">مطلقا و لو کان محصنا علی الأصح الأشهر،بل علیه عامة من تأخر،و فی صریح الانتصار </w:t>
      </w:r>
      <w:r>
        <w:rPr>
          <w:rStyle w:val="FootnoteAnchor"/>
          <w:rtl w:val="true"/>
        </w:rPr>
        <w:footnoteReference w:id="476"/>
      </w:r>
      <w:r>
        <w:rPr>
          <w:rFonts w:ascii="IRNazanin" w:hAnsi="IRNazanin" w:eastAsia="IRNazanin"/>
          <w:color w:val="111111"/>
          <w:sz w:val="28"/>
          <w:sz w:val="28"/>
          <w:szCs w:val="28"/>
          <w:rtl w:val="true"/>
          <w:lang w:bidi="fa-IR"/>
        </w:rPr>
        <w:t xml:space="preserve">و ظاهر الغنیة الإجماع،خلافا للنهایة </w:t>
      </w:r>
      <w:r>
        <w:rPr>
          <w:rStyle w:val="FootnoteAnchor"/>
          <w:rtl w:val="true"/>
        </w:rPr>
        <w:footnoteReference w:id="477"/>
      </w:r>
      <w:r>
        <w:rPr>
          <w:rFonts w:ascii="IRNazanin" w:hAnsi="IRNazanin" w:eastAsia="IRNazanin"/>
          <w:color w:val="111111"/>
          <w:sz w:val="28"/>
          <w:sz w:val="28"/>
          <w:szCs w:val="28"/>
          <w:rtl w:val="true"/>
          <w:lang w:bidi="fa-IR"/>
        </w:rPr>
        <w:t>و جماعة فی المحصن فالقتل و للإسکافی و الصدوقین فأوجبوا القتل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الأقوال یستوی فیه أی فی الجلد مائة الفاعل و المفعول و الحر و العبد و المسلم و الکافر ان لاط بمثله لا بمسلم،لوجوب قتله حینئذ، و لا ینتصف للعبد هنا کما ینتصف فی زناه بلا خلاف،و فی الغنیة 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من غیر الموقب اللواط ثلاثا مع تکرر الحد بعد کل مرة قتل فی المرة الرابعة علی الأشبه الأشهر،بل علیه عامة من تأخر،و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یعزر المجتمعان تحت إزار واحد حال کونهما مجردین و لا رحم أی لا قرابة بینهما و لا ضرورة بما یراه الحاکم من ثلاثین سوطا إلی تسعة و تسعین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أکثر روایات </w:t>
      </w:r>
      <w:r>
        <w:rPr>
          <w:rStyle w:val="FootnoteAnchor"/>
          <w:rtl w:val="true"/>
        </w:rPr>
        <w:footnoteReference w:id="478"/>
      </w:r>
      <w:r>
        <w:rPr>
          <w:rFonts w:ascii="IRNazanin" w:hAnsi="IRNazanin" w:eastAsia="IRNazanin"/>
          <w:color w:val="111111"/>
          <w:sz w:val="28"/>
          <w:sz w:val="28"/>
          <w:szCs w:val="28"/>
          <w:rtl w:val="true"/>
          <w:lang w:bidi="fa-IR"/>
        </w:rPr>
        <w:t>المسألة التقیید بنفی الرحمیة و الضرورة،و ان أشعر به روایة و لکنها سندا قاصرة،و یشکل فی الأول بأن مطلق الرحم لا یوجب تجویز ذلک،فالأولی ترک التقیید به،أو التقیید بکون الفعل محرما،و فیه غنی عن التقیید بالضرورة و التجرد أیضا،مع أنه لا وجه لاعتبار الأخیر حیث یحصل التحریم بالاجتماع الذی هو مناط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المجتمعین بین کونهما ذکرین أو امرأتین أو ملفقا منهما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تکرر الاجتماع المحرم مع تکرار التعزیر حدا فی المرة </w:t>
      </w:r>
    </w:p>
    <w:p>
      <w:pPr>
        <w:pStyle w:val="BookText"/>
        <w:rPr/>
      </w:pPr>
      <w:r>
        <w:rPr>
          <w:rFonts w:ascii="IRNazanin" w:hAnsi="IRNazanin" w:eastAsia="IRNazanin"/>
          <w:color w:val="111111"/>
          <w:sz w:val="28"/>
          <w:sz w:val="28"/>
          <w:szCs w:val="28"/>
          <w:rtl w:val="true"/>
          <w:lang w:bidi="fa-IR"/>
        </w:rPr>
        <w:t xml:space="preserve">الثالثة کما علیه النهایة </w:t>
      </w:r>
      <w:r>
        <w:rPr>
          <w:rStyle w:val="FootnoteAnchor"/>
          <w:rtl w:val="true"/>
        </w:rPr>
        <w:footnoteReference w:id="479"/>
      </w:r>
      <w:r>
        <w:rPr>
          <w:rFonts w:ascii="IRNazanin" w:hAnsi="IRNazanin" w:eastAsia="IRNazanin"/>
          <w:color w:val="111111"/>
          <w:sz w:val="28"/>
          <w:sz w:val="28"/>
          <w:szCs w:val="28"/>
          <w:rtl w:val="true"/>
          <w:lang w:bidi="fa-IR"/>
        </w:rPr>
        <w:t>و جماعة،و عن ابن حمزة أنه ان عاد ثلاثا و عزرا بعد کل مرة قتلا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یعزر من قبل غلاما بشهوة من غیر رأفة بلا خلاف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الصغیر و الصغیرة،و لا بین الرجل و المرأة،و لا بین المحرم و الأجنبی، لإطلاق الدلیل و ان قیده الأکثر بالأجنبی،و یحتمل ورود القید فی کلامهم مورد الغالب لأظهریة الشهوة فیه دون المحرم و الا فلا وجه له،بل مناط التعزیر فی المحرم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بالشهوة عما یکون برأفة،أو صداقة دنیاویة،أو عادة عرفیة،فإنه لا حرج فی ذلک و لا اثم،بل روی استحباب تقبیل القادم من مکة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السحق بما یثبت به اللواط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فیه مائة جلدة مطلقا حرة کانت أو أمة،محصنة أو غیر محصنة و یستوی فی ذلک الفاعلة و المفعولة بلا خلاف فی شیء من ذلک أجده، إلا فی جلد المحصنة مائة فقد اختلفوا فیه،و المشهور ذلک کما صرح به فی المسالک،بل ظاهره أنه مذهب المتأخرین کافة کما هو الظاهر،و فی ظاهر الانتصار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480"/>
      </w:r>
      <w:r>
        <w:rPr>
          <w:rFonts w:ascii="IRNazanin" w:hAnsi="IRNazanin" w:eastAsia="IRNazanin"/>
          <w:color w:val="111111"/>
          <w:sz w:val="28"/>
          <w:sz w:val="28"/>
          <w:szCs w:val="28"/>
          <w:rtl w:val="true"/>
          <w:lang w:bidi="fa-IR"/>
        </w:rPr>
        <w:t>و القاضی و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ترجم مع الإحصان و المسألة لا تخلو عن شبهة،الا أن درء الحد بها یوجب المصیر الی الجلد مطلقا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تقتل المساحقة مطلقا فی الرابعة مع تکرار الحد ثلاثا علی الأظهر الأشهر،بل علیه عامة من تأخر حتی بعض من أوجب القتل فی الثالثة فی </w:t>
      </w:r>
    </w:p>
    <w:p>
      <w:pPr>
        <w:pStyle w:val="BookText"/>
        <w:rPr/>
      </w:pPr>
      <w:r>
        <w:rPr>
          <w:rFonts w:ascii="IRNazanin" w:hAnsi="IRNazanin" w:eastAsia="IRNazanin"/>
          <w:color w:val="111111"/>
          <w:sz w:val="28"/>
          <w:sz w:val="28"/>
          <w:szCs w:val="28"/>
          <w:rtl w:val="true"/>
          <w:lang w:bidi="fa-IR"/>
        </w:rPr>
        <w:t xml:space="preserve">الزنا و اللواط کالشهید فی اللمعة </w:t>
      </w:r>
      <w:r>
        <w:rPr>
          <w:rStyle w:val="FootnoteAnchor"/>
          <w:rtl w:val="true"/>
        </w:rPr>
        <w:footnoteReference w:id="481"/>
      </w:r>
      <w:r>
        <w:rPr>
          <w:rFonts w:ascii="IRNazanin" w:hAnsi="IRNazanin" w:eastAsia="IRNazanin"/>
          <w:color w:val="111111"/>
          <w:sz w:val="28"/>
          <w:sz w:val="28"/>
          <w:szCs w:val="28"/>
          <w:rtl w:val="true"/>
          <w:lang w:bidi="fa-IR"/>
        </w:rPr>
        <w:t>،بل یفهم من شارحها عدم ظهور خلاف منهم فی القتل فی الرابعة،لکن ظاهر جماعة جریان الخلاف المتقدم هنا أیضا، و اختار الحلی الخلاف هنا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بالتوبة قبل ثبوته بالإقرار أو البینة کاللواط فإنه کذلک أیضا یسقط حده بها قبل ثبوته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بعد الثبوت بالإقرار أو البینة و یجب علی الإمام إجراؤه إذا ثبت بالثانی و لیس له العفو فیه،و یتخیر بین الأمرین إذا ثبت بالأول،کما یستفاد من الأصحاب من غیر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یعزر المرأتان المجتمعتان تحت إزار واحد مجردتین من ثلاثین إلی تسعة و تسعین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منهما الاجتماع مرتین مع التعزیر بینهما أقیم علیها الحد فی المرة الثالثة بلا خلاف أجده،الا من الحلی فظاهره القتل فی الثالثة،و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عادتا رابعة قال الشیخ فی النهایة </w:t>
      </w:r>
      <w:r>
        <w:rPr>
          <w:rStyle w:val="FootnoteAnchor"/>
          <w:rtl w:val="true"/>
        </w:rPr>
        <w:footnoteReference w:id="482"/>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قتلتا للخبر </w:t>
      </w:r>
      <w:r>
        <w:rPr>
          <w:rStyle w:val="FootnoteAnchor"/>
          <w:rtl w:val="true"/>
        </w:rPr>
        <w:footnoteReference w:id="483"/>
      </w:r>
      <w:r>
        <w:rPr>
          <w:rFonts w:ascii="IRNazanin" w:hAnsi="IRNazanin" w:eastAsia="IRNazanin"/>
          <w:color w:val="111111"/>
          <w:sz w:val="28"/>
          <w:sz w:val="28"/>
          <w:szCs w:val="28"/>
          <w:rtl w:val="true"/>
          <w:lang w:bidi="fa-IR"/>
        </w:rPr>
        <w:t>،و أنها کبیرة یقتل فی الرابعة،و فیهما نظر،و من ثم اختار الفاضلان و الشهیدان و أکثر المتأخرین کما قیل الاقتصار علی التعزیر مطلقا الا فی کل ثالثة فالحد،فلا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مسألتان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کفالة فی حد زنا و لا غیره من الحدود و لا تأخیر فیه </w:t>
      </w:r>
    </w:p>
    <w:p>
      <w:pPr>
        <w:pStyle w:val="BookText"/>
        <w:rPr/>
      </w:pPr>
      <w:r>
        <w:rPr>
          <w:rFonts w:ascii="IRNazanin" w:hAnsi="IRNazanin" w:eastAsia="IRNazanin"/>
          <w:color w:val="111111"/>
          <w:sz w:val="28"/>
          <w:sz w:val="28"/>
          <w:szCs w:val="28"/>
          <w:rtl w:val="true"/>
          <w:lang w:bidi="fa-IR"/>
        </w:rPr>
        <w:t xml:space="preserve">مع القدرة علی إقامته إلا لعذر و مصلحة،کبرء المریض و وضع الحبلی و الإرضاع و اجتماع الناس و لا شفاعة فی إسقاطه بالکتاب </w:t>
      </w:r>
      <w:r>
        <w:rPr>
          <w:rStyle w:val="FootnoteAnchor"/>
          <w:rtl w:val="true"/>
        </w:rPr>
        <w:footnoteReference w:id="484"/>
      </w:r>
      <w:r>
        <w:rPr>
          <w:rFonts w:ascii="Amiri" w:hAnsi="Amiri" w:eastAsia="Amiri" w:cs="Amiri"/>
          <w:color w:val="111111"/>
          <w:sz w:val="28"/>
          <w:sz w:val="28"/>
          <w:szCs w:val="28"/>
          <w:rtl w:val="true"/>
          <w:lang w:bidi="ar-SA"/>
        </w:rPr>
        <w:t xml:space="preserve">و السنة </w:t>
      </w:r>
      <w:r>
        <w:rPr>
          <w:rStyle w:val="FootnoteAnchor"/>
          <w:rtl w:val="true"/>
        </w:rPr>
        <w:footnoteReference w:id="485"/>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زوجته فساحقت بکرا فحملت البکر من مائه فالولد له أی للواطئ لانه مخلوق من مائة و لا موجب لانتفائه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الولد بالزوجة قطعا،و لا بالبکر علی قول مشهور،و یقوی للصدق العرفی و انتفاء المانع الشرعی إذ لیس الا الزنا،و السحق لیس منه لغة و عرفا، فیشمله إطلاق ما دل علی أحکام الولد من حرمة التناکح و ثبوت التوارث،مع أن الأول ثابت فی ولد الزنا اتفاقا،فهنا أولی فالإلحاق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زوجته المساحقة الحد للسحق جلدا أو رجما علی الخلاف المتقدم و المهر للبکر و علی الصبیة الجلد مائة إذا کانت مطاوعة،بلا خلاف فیه أجده و لا فیما سبقه،الا من الحلی فلم یلحق الولد بالرجل،و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الجمع بین الرجال و النساء للزنا،أو الرجال و الصبیان و النساء 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بشاهدین عدلین أو الإقرار من القائد البالغ العاقل المختار مرتین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 فیه خمس و سبعون جلدة بلا خلاف فیه فتوی و نصا </w:t>
      </w:r>
      <w:r>
        <w:rPr>
          <w:rStyle w:val="FootnoteAnchor"/>
          <w:rtl w:val="true"/>
        </w:rPr>
        <w:footnoteReference w:id="486"/>
      </w:r>
      <w:r>
        <w:rPr>
          <w:rFonts w:ascii="IRNazanin" w:hAnsi="IRNazanin" w:eastAsia="IRNazanin"/>
          <w:color w:val="111111"/>
          <w:sz w:val="28"/>
          <w:sz w:val="28"/>
          <w:szCs w:val="28"/>
          <w:rtl w:val="true"/>
          <w:lang w:bidi="fa-IR"/>
        </w:rPr>
        <w:t xml:space="preserve">،و فی الانتصار </w:t>
      </w:r>
      <w:r>
        <w:rPr>
          <w:rStyle w:val="FootnoteAnchor"/>
          <w:rtl w:val="true"/>
        </w:rPr>
        <w:footnoteReference w:id="487"/>
      </w:r>
      <w:r>
        <w:rPr>
          <w:rFonts w:ascii="IRNazanin" w:hAnsi="IRNazanin" w:eastAsia="IRNazanin"/>
          <w:color w:val="111111"/>
          <w:sz w:val="28"/>
          <w:sz w:val="28"/>
          <w:szCs w:val="28"/>
          <w:rtl w:val="true"/>
          <w:lang w:bidi="fa-IR"/>
        </w:rPr>
        <w:t>و الغنیة و المسالک الإجماع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النص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یحلق رأسه و یشهر فی البلد </w:t>
      </w:r>
      <w:bookmarkStart w:id="667" w:name="pg13624_146802"/>
    </w:p>
    <w:p>
      <w:pPr>
        <w:pStyle w:val="BookText"/>
        <w:rPr/>
      </w:pPr>
      <w:bookmarkEnd w:id="667"/>
      <w:r>
        <w:rPr>
          <w:rFonts w:ascii="IRNazanin" w:hAnsi="IRNazanin" w:eastAsia="IRNazanin"/>
          <w:color w:val="111111"/>
          <w:sz w:val="28"/>
          <w:sz w:val="28"/>
          <w:szCs w:val="28"/>
          <w:rtl w:val="true"/>
          <w:lang w:bidi="fa-IR"/>
        </w:rPr>
        <w:t xml:space="preserve">لکنه مشهور بین الأصحاب،حتی أن فی الانتصار </w:t>
      </w:r>
      <w:r>
        <w:rPr>
          <w:rStyle w:val="FootnoteAnchor"/>
          <w:rtl w:val="true"/>
        </w:rPr>
        <w:footnoteReference w:id="488"/>
      </w:r>
      <w:r>
        <w:rPr>
          <w:rFonts w:ascii="IRNazanin" w:hAnsi="IRNazanin" w:eastAsia="IRNazanin"/>
          <w:color w:val="111111"/>
          <w:sz w:val="28"/>
          <w:sz w:val="28"/>
          <w:szCs w:val="28"/>
          <w:rtl w:val="true"/>
          <w:lang w:bidi="fa-IR"/>
        </w:rPr>
        <w:t>و الغنیة الإجماع،و ظاهر المتن و غیره التردد،و لا وجه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العبد،و المسلم و الکافر بلا خلاف،و فی الکتابین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ینفی عن بلده الی غیره من الأمصار من غیر تحدید لمدة نفیه بأول مرة وفاقا للنهایة </w:t>
      </w:r>
      <w:r>
        <w:rPr>
          <w:rStyle w:val="FootnoteAnchor"/>
          <w:rtl w:val="true"/>
        </w:rPr>
        <w:footnoteReference w:id="489"/>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المفید و ابنا زهرة و حمزة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انما ینفی فی الثانیة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مروی فی روایة </w:t>
      </w:r>
      <w:r>
        <w:rPr>
          <w:rStyle w:val="FootnoteAnchor"/>
          <w:rtl w:val="true"/>
        </w:rPr>
        <w:footnoteReference w:id="490"/>
      </w:r>
      <w:r>
        <w:rPr>
          <w:rFonts w:ascii="IRNazanin" w:hAnsi="IRNazanin" w:eastAsia="IRNazanin"/>
          <w:color w:val="111111"/>
          <w:sz w:val="28"/>
          <w:sz w:val="28"/>
          <w:szCs w:val="28"/>
          <w:rtl w:val="true"/>
          <w:lang w:bidi="fa-IR"/>
        </w:rPr>
        <w:t xml:space="preserve">عبد اللّه بن سنان التی هی الأصل فی هذه المسألة،و نحوه الرضوی </w:t>
      </w:r>
      <w:r>
        <w:rPr>
          <w:rStyle w:val="FootnoteAnchor"/>
          <w:rtl w:val="true"/>
        </w:rPr>
        <w:footnoteReference w:id="491"/>
      </w:r>
      <w:r>
        <w:rPr>
          <w:rFonts w:ascii="IRNazanin" w:hAnsi="IRNazanin" w:eastAsia="IRNazanin"/>
          <w:color w:val="111111"/>
          <w:sz w:val="28"/>
          <w:sz w:val="28"/>
          <w:szCs w:val="28"/>
          <w:rtl w:val="true"/>
          <w:lang w:bidi="fa-IR"/>
        </w:rPr>
        <w:t>،لکن لیس فیهما التصریح بأول مرة،بل غایتهما الإطلاق المحتمل تقییده بالثانیة جمعا بینها و بین إجماع الغنیة،فإذن المتجه القول الثانی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نفی علی المرأة و لا جز و لا شهرة بلا خلاف،و فی الانتصار </w:t>
      </w:r>
      <w:r>
        <w:rPr>
          <w:rStyle w:val="FootnoteAnchor"/>
          <w:rtl w:val="true"/>
        </w:rPr>
        <w:footnoteReference w:id="492"/>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Heading3"/>
        <w:numPr>
          <w:ilvl w:val="2"/>
          <w:numId w:val="1"/>
        </w:numPr>
        <w:rPr/>
      </w:pPr>
      <w:bookmarkStart w:id="668" w:name="__RefHeading___Toc639864_3830689328"/>
      <w:bookmarkStart w:id="669" w:name="_Toc246"/>
      <w:bookmarkEnd w:id="668"/>
      <w:r>
        <w:rPr>
          <w:rtl w:val="true"/>
        </w:rPr>
        <w:t>الفصل الثالث</w:t>
      </w:r>
      <w:bookmarkEnd w:id="669"/>
    </w:p>
    <w:p>
      <w:pPr>
        <w:pStyle w:val="Heading4"/>
        <w:numPr>
          <w:ilvl w:val="3"/>
          <w:numId w:val="1"/>
        </w:numPr>
        <w:rPr/>
      </w:pPr>
      <w:bookmarkStart w:id="670" w:name="__RefHeading___Toc639866_3830689328"/>
      <w:bookmarkStart w:id="671" w:name="_Toc247"/>
      <w:bookmarkEnd w:id="670"/>
      <w:r>
        <w:rPr>
          <w:rtl w:val="true"/>
        </w:rPr>
        <w:t>اشارة</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حد القذف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الحر المسلم الکامل المستتر بالزنا </w:t>
      </w:r>
      <w:bookmarkStart w:id="672" w:name="pg13624_146803"/>
    </w:p>
    <w:p>
      <w:pPr>
        <w:pStyle w:val="BookText"/>
        <w:rPr/>
      </w:pPr>
      <w:bookmarkEnd w:id="672"/>
      <w:r>
        <w:rPr>
          <w:rFonts w:ascii="IRNazanin" w:hAnsi="IRNazanin" w:eastAsia="IRNazanin"/>
          <w:color w:val="111111"/>
          <w:sz w:val="28"/>
          <w:sz w:val="28"/>
          <w:szCs w:val="28"/>
          <w:rtl w:val="true"/>
          <w:lang w:bidi="fa-IR"/>
        </w:rPr>
        <w:t>أو اللواط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مقاصده أربعة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39868_3830689328"/>
      <w:bookmarkStart w:id="674" w:name="_Toc248"/>
      <w:bookmarkEnd w:id="673"/>
      <w:r>
        <w:rPr>
          <w:rtl w:val="true"/>
        </w:rPr>
        <w:t>الأول</w:t>
      </w:r>
      <w:r>
        <w:rPr>
          <w:rtl w:val="true"/>
        </w:rPr>
        <w:t>:</w:t>
      </w:r>
      <w:r>
        <w:rPr>
          <w:rtl w:val="true"/>
        </w:rPr>
        <w:t>فی الموجب</w:t>
      </w:r>
      <w:bookmarkEnd w:id="67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الموجب للحد و هو الرمی بالزنا أو اللواط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أو 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شبههما من الألفاظ الدالة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منکوحا فی دبره أو زنی بک فلان،و شبهه من الألفاظ الظاهرة فیه عرفا علی اشکال فیها،لمجامعة الظهور الاحتمال الذی یدرأ به الحد، و لکن ظاهرهم الاتفاق علی العبارة الأولی منها،و به صرح فی المسالک و غیره، و به نص بعض المعتبرة </w:t>
      </w:r>
      <w:r>
        <w:rPr>
          <w:rStyle w:val="FootnoteAnchor"/>
          <w:rtl w:val="true"/>
        </w:rPr>
        <w:footnoteReference w:id="493"/>
      </w:r>
      <w:r>
        <w:rPr>
          <w:rFonts w:ascii="IRNazanin" w:hAnsi="IRNazanin" w:eastAsia="IRNazanin"/>
          <w:color w:val="111111"/>
          <w:sz w:val="28"/>
          <w:sz w:val="28"/>
          <w:szCs w:val="28"/>
          <w:rtl w:val="true"/>
          <w:lang w:bidi="fa-IR"/>
        </w:rPr>
        <w:t>،و یبقی الإشکال فی ما عداها ان لم یکن ثبوته به إجماعا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القاذف معرفته بموضع اللفظ بأی لغة اتفق و ان لم یعرف المواجه معناه إذا کانت مفیدة للقذف فی عرف القائل أی عرف لغته التی یتلفظ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 مع جهالة قائلها بمدلوله اتفاقا،و ان عرف أنها تفید فائدة یکرهها المواجه عزر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 لمن أقر ببنوته أی حکم الشرع بلحوقه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 أو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لأبیک،فیحد لامه،بلا خلاف و فی المسالک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بک أبوک أی ولدت من الزنا،أو یا ابن الزانی فالقذف لأبیه خاصة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أمک،فالقذف لامه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الزانیین،فالقذف لهما کذلک،فیحد للأب أو للأم دون المواجه،لکن یعزر له لتأذیه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انما یثبت الحد علیه لهما إذا کانا مسلمین عاقلین حرین محصنین،فلا یحد مع عدم الشرائط أو أحدها فیهما و ان کان المواجه متصفا بها،بل یعزر لهما،کما أنه لو اتصفا بها یحد لهما و لو کان المواجه کافرا أو عبدا،و بالجملة فاقد الشرائط و لو بعضا،لأنهما المقذوف دونه فیتبع کلا منهما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الزانیة مثلا و أمه کافرة،فالأشبه التعزیر وفاقا للحلی و عامة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494"/>
      </w:r>
      <w:r>
        <w:rPr>
          <w:rFonts w:ascii="IRNazanin" w:hAnsi="IRNazanin" w:eastAsia="IRNazanin"/>
          <w:color w:val="111111"/>
          <w:sz w:val="28"/>
          <w:sz w:val="28"/>
          <w:szCs w:val="28"/>
          <w:rtl w:val="true"/>
          <w:lang w:bidi="fa-IR"/>
        </w:rPr>
        <w:t>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کاملا،لحرمة الولد و للنص،و 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 الزانیة فالحد لها خاصة 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الزانیة،أو یا أخا الزانیة،فإن الحد للمنسوبة الی الزنا دون المواجه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عطف یا أبا الزانیة و ما بعده علی یا زوج الزانیة،و أسقط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مکتفیا للجمیع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للمنسوبة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غیره،کان أخصر بل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بفلانة،فللمواجه حد قطعا و فی ثبوته للمرأة المنسوبة إلیها زناه تردد و اختلاف،الا أن الأول أشهر و فی الغنیة و عن الخلاف الإجماع علیه،فهو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التعریض بالقذف،کقوله لمن ینازعه و یعادیه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بزان و لا لائط و لا أم زانیة،و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حلال ابن الحلال و نحو ذلک یوجب التعزیر بلا خلاف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أجدک عذراء قاصدا به رمیها کما صرح به الحلی لا مطلقا،کما هو ظاهر العبارة و نحوها،و یمکن تنزیلها علی الأول کما هو </w:t>
      </w:r>
    </w:p>
    <w:p>
      <w:pPr>
        <w:pStyle w:val="BookText"/>
        <w:rPr/>
      </w:pPr>
      <w:r>
        <w:rPr>
          <w:rFonts w:ascii="IRNazanin" w:hAnsi="IRNazanin" w:eastAsia="IRNazanin"/>
          <w:color w:val="111111"/>
          <w:sz w:val="28"/>
          <w:sz w:val="28"/>
          <w:szCs w:val="28"/>
          <w:rtl w:val="true"/>
          <w:lang w:bidi="fa-IR"/>
        </w:rPr>
        <w:t>الغالب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بالتعزیر هنا فی الجملة أو مطلقا هو الأظهر الأشهر،خلافا للعمانی فأوجب الحد،و عن الإسکافی الموافقة له فی ما لو قال ذلک عند جرد و سباب و المخالفة له فی غیره،و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ثبوت التعزیر لو قال لها ذلک،أو قال لغیره مواجها أو غائبا ما یوجب أذی له کالخسیس و الوضیع و الحقیر و کذا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أو خائن أو یا شارب الخمر و نحو ذلک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بذلک مطلق ما لم یکن المتأذی متظاهرا بمعصیة اللّه تعالی، و لو تظاهر فلا تعزیر لاستحقاقه الاستخفاف،بل کان المؤذی مثابا بذلک مأجورا بلا خلاف،و فی الغنیة الإجماع،و لکن لا یصح مواجهته بما یکون نسبته الیه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مع ذلک جعله علی طریق النهی عن المنکر فیشترط بشروطه، أم یجوز الواقعیة فیه مطلقا؟ظاهر إطلاق النص </w:t>
      </w:r>
      <w:r>
        <w:rPr>
          <w:rStyle w:val="FootnoteAnchor"/>
          <w:rtl w:val="true"/>
        </w:rPr>
        <w:footnoteReference w:id="495"/>
      </w:r>
      <w:r>
        <w:rPr>
          <w:rFonts w:ascii="IRNazanin" w:hAnsi="IRNazanin" w:eastAsia="IRNazanin"/>
          <w:color w:val="111111"/>
          <w:sz w:val="28"/>
          <w:sz w:val="28"/>
          <w:szCs w:val="28"/>
          <w:rtl w:val="true"/>
          <w:lang w:bidi="fa-IR"/>
        </w:rPr>
        <w:t>و الفتاوی الثانی،و لکن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القذف و کل ما فیه التعزیر بالإقرار مرتین من المکلف الحر المختار،و بشهادة عدلین بلا خلاف و لا اشکال،و انما الإشکال فی عدم ثبوته بالمرة الواحدة من الإقرار،و لکن ظاهر الأصحاب ذلک کالعبارة،و کأنه إجماعی و ان أشعر عبارة الشرائع بنوع تردد له فیه بل بوجود مخالف أیضا،و لکن لم نقف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القاذف الذی یحد کاملا البلوغ و العقل و الاختیار و القصد بلا خلاف،و فی التحریر و غیره الإجماع</w:t>
      </w:r>
      <w:r>
        <w:rPr>
          <w:rFonts w:eastAsia="IRNazanin" w:cs="IRNazanin"/>
          <w:color w:val="111111"/>
          <w:sz w:val="28"/>
          <w:szCs w:val="28"/>
          <w:rtl w:val="true"/>
          <w:lang w:bidi="fa-IR"/>
        </w:rPr>
        <w:t xml:space="preserve">. </w:t>
      </w:r>
      <w:bookmarkStart w:id="675" w:name="pg13624_146806"/>
    </w:p>
    <w:p>
      <w:pPr>
        <w:pStyle w:val="BookText"/>
        <w:rPr/>
      </w:pPr>
      <w:bookmarkEnd w:id="675"/>
      <w:r>
        <w:rPr>
          <w:rFonts w:ascii="IRNazanin" w:hAnsi="IRNazanin" w:eastAsia="IRNazanin"/>
          <w:color w:val="111111"/>
          <w:sz w:val="28"/>
          <w:sz w:val="28"/>
          <w:szCs w:val="28"/>
          <w:rtl w:val="true"/>
          <w:lang w:bidi="fa-IR"/>
        </w:rPr>
        <w:t>فالصبی لا یحد بالقذف و لو کان المقذوف کاملا،بل یعزر،و کذا المجنون لا یحد بقذفه أحدا و لو کان کاملا،بل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التعزیر فیه بکونه ممن یرجی منه الکف به و فی الصبی بکونه ممیزا،لئلا یلغو التعزیر فیکون قبیحا</w:t>
      </w:r>
      <w:r>
        <w:rPr>
          <w:rFonts w:eastAsia="IRNazanin" w:cs="IRNazanin"/>
          <w:color w:val="111111"/>
          <w:sz w:val="28"/>
          <w:szCs w:val="28"/>
          <w:rtl w:val="true"/>
          <w:lang w:bidi="fa-IR"/>
        </w:rPr>
        <w:t>.</w:t>
      </w:r>
    </w:p>
    <w:p>
      <w:pPr>
        <w:pStyle w:val="Heading4"/>
        <w:numPr>
          <w:ilvl w:val="3"/>
          <w:numId w:val="1"/>
        </w:numPr>
        <w:rPr/>
      </w:pPr>
      <w:bookmarkStart w:id="676" w:name="__RefHeading___Toc639870_3830689328"/>
      <w:bookmarkStart w:id="677" w:name="_Toc249"/>
      <w:bookmarkEnd w:id="676"/>
      <w:r>
        <w:rPr>
          <w:rtl w:val="true"/>
        </w:rPr>
        <w:t>الثانی</w:t>
      </w:r>
      <w:r>
        <w:rPr>
          <w:rtl w:val="true"/>
        </w:rPr>
        <w:t>:</w:t>
      </w:r>
      <w:r>
        <w:rPr>
          <w:rtl w:val="true"/>
        </w:rPr>
        <w:t>فی المقذوف</w:t>
      </w:r>
      <w:bookmarkEnd w:id="6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المقذوف الذی یحد قاذفه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کذلک الإحصان بلا خلاف،و لما کان له معان متعددة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هنا البلوغ،و کمال العقل،و الحریة،و الإسلام،و الستر أی العفة عن الزنا و اللواط و عدم التظاهر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قذف صبیا أو مجنونا أو مملوکا أو کافرا أو متظاهرا بالزنا،لم یحد و لکن یعزر إجماعا،کما فی کلام جماعة،و ظاهر العبارة و جماعة،تعزیر قاذف المتظاهر بالزنا،و هو خلاف ما دل علی نفی تعزیره معللا بعدم حرمته،و لذا مال الشهیدان الی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فیه انتفاء البنوة،ف الأب لو قذف ولده المحصن، لم یحد بل 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قذف زوجته المیتة و لا وارث لها الا ولده،نعم لو کان لها ولد من غیره کان لهم الحد تاما،کل ذلک للصحیح </w:t>
      </w:r>
      <w:r>
        <w:rPr>
          <w:rStyle w:val="FootnoteAnchor"/>
          <w:rtl w:val="true"/>
        </w:rPr>
        <w:footnoteReference w:id="496"/>
      </w:r>
      <w:r>
        <w:rPr>
          <w:rFonts w:ascii="IRNazanin" w:hAnsi="IRNazanin" w:eastAsia="IRNazanin"/>
          <w:color w:val="111111"/>
          <w:sz w:val="28"/>
          <w:sz w:val="28"/>
          <w:szCs w:val="28"/>
          <w:rtl w:val="true"/>
          <w:lang w:bidi="fa-IR"/>
        </w:rPr>
        <w:t>و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أنه یحد الولد لو قذفه أی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یحد لو قذف الأم أو الأقارب و یحدون لو قذفوه</w:t>
      </w:r>
      <w:r>
        <w:rPr>
          <w:rFonts w:eastAsia="IRNazanin" w:cs="IRNazanin"/>
          <w:color w:val="111111"/>
          <w:sz w:val="28"/>
          <w:szCs w:val="28"/>
          <w:rtl w:val="true"/>
          <w:lang w:bidi="fa-IR"/>
        </w:rPr>
        <w:t>.</w:t>
      </w:r>
    </w:p>
    <w:p>
      <w:pPr>
        <w:pStyle w:val="Heading4"/>
        <w:numPr>
          <w:ilvl w:val="3"/>
          <w:numId w:val="1"/>
        </w:numPr>
        <w:rPr/>
      </w:pPr>
      <w:bookmarkStart w:id="678" w:name="__RefHeading___Toc639872_3830689328"/>
      <w:bookmarkStart w:id="679" w:name="_Toc250"/>
      <w:bookmarkEnd w:id="678"/>
      <w:r>
        <w:rPr>
          <w:rtl w:val="true"/>
        </w:rPr>
        <w:t>الثالث</w:t>
      </w:r>
      <w:r>
        <w:rPr>
          <w:rtl w:val="true"/>
        </w:rPr>
        <w:t>:</w:t>
      </w:r>
      <w:r>
        <w:rPr>
          <w:rtl w:val="true"/>
        </w:rPr>
        <w:t>فی بیان الاحکام</w:t>
      </w:r>
      <w:bookmarkEnd w:id="67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الاحکام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قذف شخص جماعة واحدا بعد واحد،فلکل واحد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قذفهم بلفظ واحد کیا زناة فعلیه للجمیع حد واحد ان طالبوا مجتمعین،و ان افترقوا فی المطالبة فلکل واحد حد علی الأظهر الأشهر </w:t>
      </w:r>
    </w:p>
    <w:p>
      <w:pPr>
        <w:pStyle w:val="BookText"/>
        <w:rPr/>
      </w:pPr>
      <w:r>
        <w:rPr>
          <w:rFonts w:ascii="IRNazanin" w:hAnsi="IRNazanin" w:eastAsia="IRNazanin"/>
          <w:color w:val="111111"/>
          <w:sz w:val="28"/>
          <w:sz w:val="28"/>
          <w:szCs w:val="28"/>
          <w:rtl w:val="true"/>
          <w:lang w:bidi="fa-IR"/>
        </w:rPr>
        <w:t>و فی الغنیة و السرائر الإجماع،و عکس الإسکافی فجعل القذف بلفظ واحد موجبا لاتحاد الحد مطلقا،و بلفظ المتعدد موجبا للاتحاد ان جاءوا مجتمعین،و للتعدد ان جاءوا متفرقین،و نفی عنه البأس فی المختلف،و فی مستنده نظر،و فی المسألة أقوال أخر غیر واضح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القذف یورث کما یورث المال لو مات المقذوف قبل استیفائه و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یرثه الزوج و لا الزوجة بل و لا غیرهما من ذوی الأسباب عدا الامام علیه السّلام فیرثه،و لکن لیس له العفو کما فی الغنیة مدعیا علیه و علی أصل الحکم الإجماع،کما عن الخلاف و غیره أیضا لکن علی الثانی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زان أو لائط أو بنتک زانیة فالحد لهما مع بلوغهما لا للمواجه،و لازم ذلک أن حق المطالبة و العفو فیه للمقذوف خاصة،و الیه ذهب الحلی و جماعة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497"/>
      </w:r>
      <w:r>
        <w:rPr>
          <w:rFonts w:ascii="IRNazanin" w:hAnsi="IRNazanin" w:eastAsia="IRNazanin"/>
          <w:color w:val="111111"/>
          <w:sz w:val="28"/>
          <w:sz w:val="28"/>
          <w:szCs w:val="28"/>
          <w:rtl w:val="true"/>
          <w:lang w:bidi="fa-IR"/>
        </w:rPr>
        <w:t>و المفید 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أی للأب المواجه المطالبة للحد و العفو عنه،و حجتهم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یسبقه الولدان الی أحد الأمرین،و لو سبقاه الیه لم یکن له ذلک بلا خلاف فیه و لا فی أن للأب الاستیفاء إذا قذفا و ولایته ثابتة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ورث الولد الصغیر و من فی معناه حدا،کان للأب الاستیفاء عنه أیضا،و فی جواز العفو عنه فی الصورتین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ورث الحد جماعة،فعفی عنه أحدهم،کان لمن بقی و لو واحدا الاستیفاء له علی التمام بلا خلاف،و فی الغنیة الإجماع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یقتل القاذف فی المرة الرابعة إذا حد ثلاثا علی الأظهر الأشهر </w:t>
      </w:r>
      <w:bookmarkStart w:id="680" w:name="pg13624_146808"/>
    </w:p>
    <w:p>
      <w:pPr>
        <w:pStyle w:val="BookText"/>
        <w:rPr/>
      </w:pPr>
      <w:bookmarkEnd w:id="680"/>
      <w:r>
        <w:rPr>
          <w:rFonts w:ascii="IRNazanin" w:hAnsi="IRNazanin" w:eastAsia="IRNazanin"/>
          <w:color w:val="111111"/>
          <w:sz w:val="28"/>
          <w:sz w:val="28"/>
          <w:szCs w:val="28"/>
          <w:rtl w:val="true"/>
          <w:lang w:bidi="fa-IR"/>
        </w:rPr>
        <w:t>و فی الغنیة الإجماع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یقتل فی الثالثة و القائل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 ثمانون جلدة بالکتاب </w:t>
      </w:r>
      <w:r>
        <w:rPr>
          <w:rStyle w:val="FootnoteAnchor"/>
          <w:rtl w:val="true"/>
        </w:rPr>
        <w:footnoteReference w:id="498"/>
      </w:r>
      <w:r>
        <w:rPr>
          <w:rFonts w:ascii="Amiri" w:hAnsi="Amiri" w:eastAsia="Amiri" w:cs="Amiri"/>
          <w:color w:val="111111"/>
          <w:sz w:val="28"/>
          <w:sz w:val="28"/>
          <w:szCs w:val="28"/>
          <w:rtl w:val="true"/>
          <w:lang w:bidi="ar-SA"/>
        </w:rPr>
        <w:t xml:space="preserve">و السنة </w:t>
      </w:r>
      <w:r>
        <w:rPr>
          <w:rStyle w:val="FootnoteAnchor"/>
          <w:rtl w:val="true"/>
        </w:rPr>
        <w:footnoteReference w:id="499"/>
      </w:r>
      <w:r>
        <w:rPr>
          <w:rFonts w:ascii="IRNazanin" w:hAnsi="IRNazanin" w:eastAsia="IRNazanin"/>
          <w:color w:val="111111"/>
          <w:sz w:val="28"/>
          <w:sz w:val="28"/>
          <w:szCs w:val="28"/>
          <w:rtl w:val="true"/>
          <w:lang w:bidi="fa-IR"/>
        </w:rPr>
        <w:t xml:space="preserve">و الإجماع حرا کان القاذف أو عبدا علی الأشهر الأقوی،و فی صریح الغنیة و ظاهر غیره الإجماع،کما عن الخلاف و غیره أیضا،خلافا للصدوق و المبسوط </w:t>
      </w:r>
      <w:r>
        <w:rPr>
          <w:rStyle w:val="FootnoteAnchor"/>
          <w:rtl w:val="true"/>
        </w:rPr>
        <w:footnoteReference w:id="500"/>
      </w:r>
      <w:r>
        <w:rPr>
          <w:rFonts w:ascii="IRNazanin" w:hAnsi="IRNazanin" w:eastAsia="IRNazanin"/>
          <w:color w:val="111111"/>
          <w:sz w:val="28"/>
          <w:sz w:val="28"/>
          <w:szCs w:val="28"/>
          <w:rtl w:val="true"/>
          <w:lang w:bidi="fa-IR"/>
        </w:rPr>
        <w:t>فعلی المملوک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یجلد القاذف بثیابه المعتادة له و لا یجرد عنها کما یجرد الزانی و لا یضرب ضربا شدیدا بل یضرب متوسطا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یعزر الکفار مع التنابز بالألقاب،أی تداعیهم بها إذا اشتملت علی ذم،و کذا تعییرهم بالأمراض الا أن یخشی حدوث فتنة فیحسهما الامام علیه السّلام بما یراه کذا قالوه،و لعله لا خلاف فیه و لکن نسبه فی الشرائع </w:t>
      </w:r>
      <w:r>
        <w:rPr>
          <w:rStyle w:val="FootnoteAnchor"/>
          <w:rtl w:val="true"/>
        </w:rPr>
        <w:footnoteReference w:id="501"/>
      </w:r>
      <w:r>
        <w:rPr>
          <w:rFonts w:ascii="IRNazanin" w:hAnsi="IRNazanin" w:eastAsia="IRNazanin"/>
          <w:color w:val="111111"/>
          <w:sz w:val="28"/>
          <w:sz w:val="28"/>
          <w:szCs w:val="28"/>
          <w:rtl w:val="true"/>
          <w:lang w:bidi="fa-IR"/>
        </w:rPr>
        <w:t>إلی القیل مشعرا بتمریضه،و له وجه لو لا الشهرة القریبة من الإجماع</w:t>
      </w:r>
      <w:r>
        <w:rPr>
          <w:rFonts w:eastAsia="IRNazanin" w:cs="IRNazanin"/>
          <w:color w:val="111111"/>
          <w:sz w:val="28"/>
          <w:szCs w:val="28"/>
          <w:rtl w:val="true"/>
          <w:lang w:bidi="fa-IR"/>
        </w:rPr>
        <w:t>.</w:t>
      </w:r>
    </w:p>
    <w:p>
      <w:pPr>
        <w:pStyle w:val="Heading4"/>
        <w:numPr>
          <w:ilvl w:val="3"/>
          <w:numId w:val="1"/>
        </w:numPr>
        <w:rPr/>
      </w:pPr>
      <w:bookmarkStart w:id="681" w:name="__RefHeading___Toc639874_3830689328"/>
      <w:bookmarkStart w:id="682" w:name="_Toc251"/>
      <w:bookmarkEnd w:id="681"/>
      <w:r>
        <w:rPr>
          <w:rtl w:val="true"/>
        </w:rPr>
        <w:t>الرابع</w:t>
      </w:r>
      <w:r>
        <w:rPr>
          <w:rtl w:val="true"/>
        </w:rPr>
        <w:t>:</w:t>
      </w:r>
      <w:r>
        <w:rPr>
          <w:rtl w:val="true"/>
        </w:rPr>
        <w:t>فی اللواحق</w:t>
      </w:r>
      <w:bookmarkEnd w:id="682"/>
    </w:p>
    <w:p>
      <w:pPr>
        <w:pStyle w:val="Heading5"/>
        <w:numPr>
          <w:ilvl w:val="4"/>
          <w:numId w:val="1"/>
        </w:numPr>
        <w:rPr/>
      </w:pPr>
      <w:bookmarkStart w:id="683" w:name="__RefHeading___Toc639876_3830689328"/>
      <w:bookmarkStart w:id="684" w:name="_Toc252"/>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اللواحق،و هی خمس مسائل</w:t>
      </w:r>
      <w:r>
        <w:rPr>
          <w:rFonts w:eastAsia="IRNazanin" w:cs="IRNazanin"/>
          <w:color w:val="111111"/>
          <w:sz w:val="28"/>
          <w:szCs w:val="28"/>
          <w:rtl w:val="true"/>
          <w:lang w:bidi="fa-IR"/>
        </w:rPr>
        <w:t>:</w:t>
      </w:r>
    </w:p>
    <w:p>
      <w:pPr>
        <w:pStyle w:val="Heading5"/>
        <w:numPr>
          <w:ilvl w:val="4"/>
          <w:numId w:val="1"/>
        </w:numPr>
        <w:rPr/>
      </w:pPr>
      <w:bookmarkStart w:id="685" w:name="__RefHeading___Toc639878_3830689328"/>
      <w:bookmarkStart w:id="686" w:name="_Toc253"/>
      <w:bookmarkEnd w:id="685"/>
      <w:r>
        <w:rPr>
          <w:rtl w:val="true"/>
        </w:rPr>
        <w:t>الأولی</w:t>
      </w:r>
      <w:r>
        <w:rPr>
          <w:rtl w:val="true"/>
        </w:rPr>
        <w:t>:</w:t>
      </w:r>
      <w:r>
        <w:rPr>
          <w:rtl w:val="true"/>
        </w:rPr>
        <w:t>یقتل من سب النبی صلّی اللّه علیه و آله</w:t>
      </w:r>
      <w:bookmarkEnd w:id="68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من سب النبی صلّی اللّه علیه و آله،و کذا من سب أحد الأئمة علیهم السّلام بلا خلاف و فی کلام جمع الإجماع للنص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بعضها أنه یحل دمه لکل سامع من غیر توقف علی اذن الامام علیه السّلام کما هو المشهور،و فی الغنیة 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اذنه کما عن المفید،و من آخر منها اشتراط القتل بما إذا أمن القائل و من یخف منه علی نفسه أو ماله أو علی مؤمن نفسا أو مالا،و عدم الجواز مع الخوف علی شیء من ذلک،و لا خلاف فیه</w:t>
      </w:r>
      <w:r>
        <w:rPr>
          <w:rFonts w:eastAsia="IRNazanin" w:cs="IRNazanin"/>
          <w:color w:val="111111"/>
          <w:sz w:val="28"/>
          <w:szCs w:val="28"/>
          <w:rtl w:val="true"/>
          <w:lang w:bidi="fa-IR"/>
        </w:rPr>
        <w:t xml:space="preserve">. </w:t>
      </w:r>
      <w:bookmarkStart w:id="687" w:name="pg13624_146809"/>
    </w:p>
    <w:p>
      <w:pPr>
        <w:pStyle w:val="BookText"/>
        <w:rPr/>
      </w:pPr>
      <w:bookmarkEnd w:id="687"/>
      <w:r>
        <w:rPr>
          <w:rFonts w:ascii="IRNazanin" w:hAnsi="IRNazanin" w:eastAsia="IRNazanin"/>
          <w:color w:val="111111"/>
          <w:sz w:val="28"/>
          <w:sz w:val="28"/>
          <w:szCs w:val="28"/>
          <w:rtl w:val="true"/>
          <w:lang w:bidi="fa-IR"/>
        </w:rPr>
        <w:t>و فی إلحاق باقی الأنبیاء بهم علیهم السّلام وجه قوی،مع أن فی الغنیة الإجماع،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فی التحریر و غیره به صلّی اللّه علیه و آله أمه و بنته من غیر تخصیص بفاطمة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اختصاص الحکم بها،للإجماع علی طهارتها بآیة </w:t>
      </w:r>
      <w:r>
        <w:rPr>
          <w:rStyle w:val="FootnoteAnchor"/>
          <w:rtl w:val="true"/>
        </w:rPr>
        <w:footnoteReference w:id="503"/>
      </w:r>
      <w:r>
        <w:rPr>
          <w:rFonts w:ascii="IRNazanin" w:hAnsi="IRNazanin" w:eastAsia="IRNazanin"/>
          <w:color w:val="111111"/>
          <w:sz w:val="28"/>
          <w:sz w:val="28"/>
          <w:szCs w:val="28"/>
          <w:rtl w:val="true"/>
          <w:lang w:bidi="fa-IR"/>
        </w:rPr>
        <w:t>التطهیر،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الساب القاذف بین الرجل و المرأة،و المسلم و الکافر</w:t>
      </w:r>
      <w:r>
        <w:rPr>
          <w:rFonts w:eastAsia="IRNazanin" w:cs="IRNazanin"/>
          <w:color w:val="111111"/>
          <w:sz w:val="28"/>
          <w:szCs w:val="28"/>
          <w:rtl w:val="true"/>
          <w:lang w:bidi="fa-IR"/>
        </w:rPr>
        <w:t>.</w:t>
      </w:r>
    </w:p>
    <w:p>
      <w:pPr>
        <w:pStyle w:val="Heading5"/>
        <w:numPr>
          <w:ilvl w:val="4"/>
          <w:numId w:val="1"/>
        </w:numPr>
        <w:rPr/>
      </w:pPr>
      <w:bookmarkStart w:id="688" w:name="__RefHeading___Toc639880_3830689328"/>
      <w:bookmarkStart w:id="689" w:name="_Toc254"/>
      <w:bookmarkEnd w:id="688"/>
      <w:r>
        <w:rPr>
          <w:rtl w:val="true"/>
        </w:rPr>
        <w:t>الثانیة</w:t>
      </w:r>
      <w:r>
        <w:rPr>
          <w:rtl w:val="true"/>
        </w:rPr>
        <w:t>:</w:t>
      </w:r>
      <w:r>
        <w:rPr>
          <w:rtl w:val="true"/>
        </w:rPr>
        <w:t>یقتل مدعی النبوة</w:t>
      </w:r>
      <w:bookmarkEnd w:id="68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مدعی النبوة بعد نبینا صلّی اللّه علیه و آله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یقتل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أن محمد صلّی اللّه علیه و آله صادق أم لا إذا کان علی ظاهر الإسلام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للحکم فی المقامین و ما مضی بالارتداد الموجب للقتل،و هو حسن الا انه لا یدل علی القتل مطلقا و لو کان المرتد ملیا،بل مقتضاه قتل الفطری مطلقا و الملی علی بعض الوجوه،و هو خلاف ظاهر إطلاق النص و الفتوی الا أن ینزل علی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بالقید عن إنکار الکفارة لصدقه،کالیهود و النصاری فإنهم لا یقتلون بذلک،و کذا غیرهم من فرق الکفار،و ان جاز قتلهم بأمر آخر</w:t>
      </w:r>
      <w:r>
        <w:rPr>
          <w:rFonts w:eastAsia="IRNazanin" w:cs="IRNazanin"/>
          <w:color w:val="111111"/>
          <w:sz w:val="28"/>
          <w:szCs w:val="28"/>
          <w:rtl w:val="true"/>
          <w:lang w:bidi="fa-IR"/>
        </w:rPr>
        <w:t>.</w:t>
      </w:r>
    </w:p>
    <w:p>
      <w:pPr>
        <w:pStyle w:val="Heading5"/>
        <w:numPr>
          <w:ilvl w:val="4"/>
          <w:numId w:val="1"/>
        </w:numPr>
        <w:rPr/>
      </w:pPr>
      <w:bookmarkStart w:id="690" w:name="__RefHeading___Toc639882_3830689328"/>
      <w:bookmarkStart w:id="691" w:name="_Toc255"/>
      <w:bookmarkEnd w:id="690"/>
      <w:r>
        <w:rPr>
          <w:rtl w:val="true"/>
        </w:rPr>
        <w:t>الثالثة</w:t>
      </w:r>
      <w:r>
        <w:rPr>
          <w:rtl w:val="true"/>
        </w:rPr>
        <w:t>:</w:t>
      </w:r>
      <w:r>
        <w:rPr>
          <w:rtl w:val="true"/>
        </w:rPr>
        <w:t>یقتل الساحر إذا کان مسلما،و یعزر إذا کان کافرا</w:t>
      </w:r>
      <w:bookmarkEnd w:id="69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الساحر إذا کان مسلما،و یعزر إذا کان کافرا بلا خلاف للنصوص </w:t>
      </w:r>
      <w:r>
        <w:rPr>
          <w:rStyle w:val="FootnoteAnchor"/>
          <w:rtl w:val="true"/>
        </w:rPr>
        <w:footnoteReference w:id="504"/>
      </w:r>
      <w:r>
        <w:rPr>
          <w:rFonts w:ascii="IRNazanin" w:hAnsi="IRNazanin" w:eastAsia="IRNazanin"/>
          <w:color w:val="111111"/>
          <w:sz w:val="28"/>
          <w:sz w:val="28"/>
          <w:szCs w:val="28"/>
          <w:rtl w:val="true"/>
          <w:lang w:bidi="fa-IR"/>
        </w:rPr>
        <w:t>،و یستفاد من بعضها رد من قال بانحصار طریق ثبوته بالإقرار، و أنه یثبت بشهادة العدلین،و من آخر منها عموم الحکم للعامل بالسحر و المتعلم له،کما هو ظاهر إطلاق المتن و غیره من النص و الفتوی،خلافا لجماعة فخصوه بالأول،و لا یخلو عن وجه</w:t>
      </w:r>
      <w:r>
        <w:rPr>
          <w:rFonts w:eastAsia="IRNazanin" w:cs="IRNazanin"/>
          <w:color w:val="111111"/>
          <w:sz w:val="28"/>
          <w:szCs w:val="28"/>
          <w:rtl w:val="true"/>
          <w:lang w:bidi="fa-IR"/>
        </w:rPr>
        <w:t xml:space="preserve">. </w:t>
      </w:r>
      <w:bookmarkStart w:id="692" w:name="pg13624_146810"/>
    </w:p>
    <w:p>
      <w:pPr>
        <w:pStyle w:val="BookText"/>
        <w:rPr/>
      </w:pPr>
      <w:bookmarkEnd w:id="692"/>
      <w:r>
        <w:rPr>
          <w:rFonts w:ascii="IRNazanin" w:hAnsi="IRNazanin" w:eastAsia="IRNazanin"/>
          <w:color w:val="111111"/>
          <w:sz w:val="28"/>
          <w:sz w:val="28"/>
          <w:szCs w:val="28"/>
          <w:rtl w:val="true"/>
          <w:lang w:bidi="fa-IR"/>
        </w:rPr>
        <w:t>و لا فرق بین کونه مستحلا أم لا،کما صرح به شیخنا الشهید الثانی،و حکی بعض المتأخرین قولا بتقییده بالأول،و وجهه غیر واضح بعد إطلاق النص المنجبر ضعفه بعد الاستفاضة بفتوی الجماعة،و عدم خلاف فیه أجده و لم أر حاکیا له غیره</w:t>
      </w:r>
      <w:r>
        <w:rPr>
          <w:rFonts w:eastAsia="IRNazanin" w:cs="IRNazanin"/>
          <w:color w:val="111111"/>
          <w:sz w:val="28"/>
          <w:szCs w:val="28"/>
          <w:rtl w:val="true"/>
          <w:lang w:bidi="fa-IR"/>
        </w:rPr>
        <w:t>.</w:t>
      </w:r>
    </w:p>
    <w:p>
      <w:pPr>
        <w:pStyle w:val="Heading5"/>
        <w:numPr>
          <w:ilvl w:val="4"/>
          <w:numId w:val="1"/>
        </w:numPr>
        <w:rPr/>
      </w:pPr>
      <w:bookmarkStart w:id="693" w:name="__RefHeading___Toc639884_3830689328"/>
      <w:bookmarkStart w:id="694" w:name="_Toc256"/>
      <w:bookmarkEnd w:id="693"/>
      <w:r>
        <w:rPr>
          <w:rtl w:val="true"/>
        </w:rPr>
        <w:t>الرابعة</w:t>
      </w:r>
      <w:r>
        <w:rPr>
          <w:rtl w:val="true"/>
        </w:rPr>
        <w:t>:</w:t>
      </w:r>
      <w:r>
        <w:rPr>
          <w:rtl w:val="true"/>
        </w:rPr>
        <w:t>یکره أن یزاد فی تأدیب الصبی عن عشرة أسواط،و کذا العبد</w:t>
      </w:r>
      <w:bookmarkEnd w:id="69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أن یزاد فی تأدیب الصبی و تعزیره حیث یحتاج الیه عن عشرة أسواط،و کذا العبد کما هنا و فی الشرائع </w:t>
      </w:r>
      <w:r>
        <w:rPr>
          <w:rStyle w:val="FootnoteAnchor"/>
          <w:rtl w:val="true"/>
        </w:rPr>
        <w:footnoteReference w:id="505"/>
      </w:r>
      <w:r>
        <w:rPr>
          <w:rFonts w:ascii="IRNazanin" w:hAnsi="IRNazanin" w:eastAsia="IRNazanin"/>
          <w:color w:val="111111"/>
          <w:sz w:val="28"/>
          <w:sz w:val="28"/>
          <w:szCs w:val="28"/>
          <w:rtl w:val="true"/>
          <w:lang w:bidi="fa-IR"/>
        </w:rPr>
        <w:t xml:space="preserve">و التحریر و السرائر، لکن فی العبد للنبوی </w:t>
      </w:r>
      <w:r>
        <w:rPr>
          <w:rStyle w:val="FootnoteAnchor"/>
          <w:rtl w:val="true"/>
        </w:rPr>
        <w:footnoteReference w:id="506"/>
      </w:r>
      <w:r>
        <w:rPr>
          <w:rFonts w:ascii="IRNazanin" w:hAnsi="IRNazanin" w:eastAsia="IRNazanin"/>
          <w:color w:val="111111"/>
          <w:sz w:val="28"/>
          <w:sz w:val="28"/>
          <w:szCs w:val="28"/>
          <w:rtl w:val="true"/>
          <w:lang w:bidi="fa-IR"/>
        </w:rPr>
        <w:t>و ظاهره التحریم،و لضعفه حمل علی الکراهة جمعا بینه و بین ما دل علی اناطة التعزیر برأی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أدب الصبی و المملوک،فقال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أو ستة و ارفق </w:t>
      </w:r>
      <w:r>
        <w:rPr>
          <w:rStyle w:val="FootnoteAnchor"/>
          <w:rtl w:val="true"/>
        </w:rPr>
        <w:footnoteReference w:id="50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بمضمونة أفتی الشیخ فی النهایة </w:t>
      </w:r>
      <w:r>
        <w:rPr>
          <w:rStyle w:val="FootnoteAnchor"/>
          <w:rtl w:val="true"/>
        </w:rPr>
        <w:footnoteReference w:id="508"/>
      </w:r>
      <w:r>
        <w:rPr>
          <w:rFonts w:ascii="IRNazanin" w:hAnsi="IRNazanin" w:eastAsia="IRNazanin"/>
          <w:color w:val="111111"/>
          <w:sz w:val="28"/>
          <w:sz w:val="28"/>
          <w:szCs w:val="28"/>
          <w:rtl w:val="true"/>
          <w:lang w:bidi="fa-IR"/>
        </w:rPr>
        <w:t>و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قال للصبیان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بلغوا معلمکم ان ضربکم فوق ثلاث ضربات فی الأدب أنی أقتص منه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الرخصة فی ضرب الصبی للتأدیب إلی خمسة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أر عاملا بهما مع قصور سندهما و مخالفتهما لما مر،و الجمع بینهما یقتضی ترتب الأعداد المذکورة فی الکراهة ضعفا و شدة،و یحتمل اختصاص الأخیرة بتأدیب المعلمین للصبیان لا التعزیر المنوط الی الحاکم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فعل المولی بعبده ذلک،أی زاد فی تأدیبه علی العشرة استحب </w:t>
      </w:r>
      <w:bookmarkStart w:id="695" w:name="pg13624_146811"/>
    </w:p>
    <w:p>
      <w:pPr>
        <w:pStyle w:val="BookText"/>
        <w:rPr/>
      </w:pPr>
      <w:bookmarkEnd w:id="695"/>
      <w:r>
        <w:rPr>
          <w:rFonts w:ascii="IRNazanin" w:hAnsi="IRNazanin" w:eastAsia="IRNazanin"/>
          <w:color w:val="111111"/>
          <w:sz w:val="28"/>
          <w:sz w:val="28"/>
          <w:szCs w:val="28"/>
          <w:rtl w:val="true"/>
          <w:lang w:bidi="fa-IR"/>
        </w:rPr>
        <w:t>له عتقه سواء بلغت الزیادة حدا أم لا،کما یقتضیه إطلاق العبارة،و لکن لم أجد به نصا و لا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الموجود فی غیر الکتاب حتی الشرائع الاستحباب لو ضربه فی غیر حده حدا،کما هو ظاهر الصحیح </w:t>
      </w:r>
      <w:r>
        <w:rPr>
          <w:rStyle w:val="FootnoteAnchor"/>
          <w:rtl w:val="true"/>
        </w:rPr>
        <w:footnoteReference w:id="511"/>
      </w:r>
      <w:r>
        <w:rPr>
          <w:rFonts w:ascii="IRNazanin" w:hAnsi="IRNazanin" w:eastAsia="IRNazanin"/>
          <w:color w:val="111111"/>
          <w:sz w:val="28"/>
          <w:sz w:val="28"/>
          <w:szCs w:val="28"/>
          <w:rtl w:val="true"/>
          <w:lang w:bidi="fa-IR"/>
        </w:rPr>
        <w:t xml:space="preserve">،و ظاهره الوجوب کما عن الشیخ فی النهایة </w:t>
      </w:r>
      <w:r>
        <w:rPr>
          <w:rStyle w:val="FootnoteAnchor"/>
          <w:rtl w:val="true"/>
        </w:rPr>
        <w:footnoteReference w:id="512"/>
      </w:r>
      <w:r>
        <w:rPr>
          <w:rFonts w:ascii="IRNazanin" w:hAnsi="IRNazanin" w:eastAsia="IRNazanin"/>
          <w:color w:val="111111"/>
          <w:sz w:val="28"/>
          <w:sz w:val="28"/>
          <w:szCs w:val="28"/>
          <w:rtl w:val="true"/>
          <w:lang w:bidi="fa-IR"/>
        </w:rPr>
        <w:t>، لکنه فرضه فی من ضرب عبده فوق الحد،و هو خارج عن مورده فیکون شاذا، و العاملون به فی مورده حملوه علی الاستحباب</w:t>
      </w:r>
      <w:r>
        <w:rPr>
          <w:rFonts w:eastAsia="IRNazanin" w:cs="IRNazanin"/>
          <w:color w:val="111111"/>
          <w:sz w:val="28"/>
          <w:szCs w:val="28"/>
          <w:rtl w:val="true"/>
          <w:lang w:bidi="fa-IR"/>
        </w:rPr>
        <w:t>.</w:t>
      </w:r>
    </w:p>
    <w:p>
      <w:pPr>
        <w:pStyle w:val="Heading5"/>
        <w:numPr>
          <w:ilvl w:val="4"/>
          <w:numId w:val="1"/>
        </w:numPr>
        <w:rPr/>
      </w:pPr>
      <w:bookmarkStart w:id="696" w:name="__RefHeading___Toc639886_3830689328"/>
      <w:bookmarkStart w:id="697" w:name="_Toc257"/>
      <w:bookmarkEnd w:id="696"/>
      <w:r>
        <w:rPr>
          <w:rtl w:val="true"/>
        </w:rPr>
        <w:t>الخامسة</w:t>
      </w:r>
      <w:r>
        <w:rPr>
          <w:rtl w:val="true"/>
        </w:rPr>
        <w:t>:</w:t>
      </w:r>
      <w:r>
        <w:rPr>
          <w:rtl w:val="true"/>
        </w:rPr>
        <w:t>یعزر من قذف عبده أو أمته</w:t>
      </w:r>
      <w:bookmarkEnd w:id="69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من قذف عبده أو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یعزر کل من فعل محرما أو ترک واجبا عالما بهما و بحکمهما بما دون الحد بما یراه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حد الحر فی الحر و ان تجاوز حد العبد،و لا حد العبد فی العبد،ففی الحر من سوط إلی تسعة و تسعین،و فی العبد منه الی تسعة و أربعین کما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لا یبلغ أقل الحدود،و هو فی الحر ثمانون و فی العبد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ما ناسب الزنا یجب أن لا یبلغ حده،و فی ما ناسب القذف أو الشرب یجب أن لا یبلغ حده،و فی ما لا مناسب له أن لا یبلغ أقل الحدود و هو خمسة و سبعون حد القواد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فی المسالک الی الشیخ و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الاقتصار علی الأقل أحوط</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وجوب التعزیر فی کل محرم من فعل أو ترک ان لم یحصل الانتهاء بالنهی و التوبیخ و نحوهما ظاهر،و أما مع الانتهاء بهما فلا دلیل علی التعزیر مطلقا الا فی مواضع مخصوصة ورد النص بالتعزیر أو التأدیب فیها،و یمکن تعمیم التعزیر </w:t>
      </w:r>
      <w:bookmarkStart w:id="698" w:name="pg13624_146812"/>
    </w:p>
    <w:p>
      <w:pPr>
        <w:pStyle w:val="BookText"/>
        <w:rPr/>
      </w:pPr>
      <w:bookmarkEnd w:id="698"/>
      <w:r>
        <w:rPr>
          <w:rFonts w:ascii="IRNazanin" w:hAnsi="IRNazanin" w:eastAsia="IRNazanin"/>
          <w:color w:val="111111"/>
          <w:sz w:val="28"/>
          <w:sz w:val="28"/>
          <w:szCs w:val="28"/>
          <w:rtl w:val="true"/>
          <w:lang w:bidi="fa-IR"/>
        </w:rPr>
        <w:t>فی نحو العبارة لما دون الضرب أیضا مراتب الإنکار</w:t>
      </w:r>
      <w:r>
        <w:rPr>
          <w:rFonts w:eastAsia="IRNazanin" w:cs="IRNazanin"/>
          <w:color w:val="111111"/>
          <w:sz w:val="28"/>
          <w:szCs w:val="28"/>
          <w:rtl w:val="true"/>
          <w:lang w:bidi="fa-IR"/>
        </w:rPr>
        <w:t>.</w:t>
      </w:r>
    </w:p>
    <w:p>
      <w:pPr>
        <w:pStyle w:val="Heading3"/>
        <w:numPr>
          <w:ilvl w:val="2"/>
          <w:numId w:val="1"/>
        </w:numPr>
        <w:rPr/>
      </w:pPr>
      <w:bookmarkStart w:id="699" w:name="__RefHeading___Toc639888_3830689328"/>
      <w:bookmarkStart w:id="700" w:name="_Toc258"/>
      <w:bookmarkEnd w:id="699"/>
      <w:r>
        <w:rPr>
          <w:rtl w:val="true"/>
        </w:rPr>
        <w:t>الفصل الرابع</w:t>
      </w:r>
      <w:bookmarkEnd w:id="700"/>
    </w:p>
    <w:p>
      <w:pPr>
        <w:pStyle w:val="Heading4"/>
        <w:numPr>
          <w:ilvl w:val="3"/>
          <w:numId w:val="1"/>
        </w:numPr>
        <w:rPr/>
      </w:pPr>
      <w:bookmarkStart w:id="701" w:name="__RefHeading___Toc639890_3830689328"/>
      <w:bookmarkStart w:id="702" w:name="_Toc259"/>
      <w:bookmarkEnd w:id="701"/>
      <w:r>
        <w:rPr>
          <w:rtl w:val="true"/>
        </w:rPr>
        <w:t>اشارة</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حد 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قول ما یحصل معه اختلال الکلام المنظوم و ظهور السر المکتوم و علی آخر ما یغیر العقل و یحصل معه سرور و قوة النفس فی غالب المتناولین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یغیر العقل لا غیر فهو الراقد ان حصل معه تغیب الحواس الخمس،و الا فهو المفسد للعقل کما فی البنج و الشوکران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هذا الفصل یقع فی أمور ثلاثة</w:t>
      </w:r>
      <w:r>
        <w:rPr>
          <w:rFonts w:eastAsia="IRNazanin" w:cs="IRNazanin"/>
          <w:color w:val="111111"/>
          <w:sz w:val="28"/>
          <w:szCs w:val="28"/>
          <w:rtl w:val="true"/>
          <w:lang w:bidi="fa-IR"/>
        </w:rPr>
        <w:t>:</w:t>
      </w:r>
    </w:p>
    <w:p>
      <w:pPr>
        <w:pStyle w:val="Heading4"/>
        <w:numPr>
          <w:ilvl w:val="3"/>
          <w:numId w:val="1"/>
        </w:numPr>
        <w:rPr/>
      </w:pPr>
      <w:bookmarkStart w:id="703" w:name="__RefHeading___Toc639892_3830689328"/>
      <w:bookmarkStart w:id="704" w:name="_Toc260"/>
      <w:bookmarkEnd w:id="703"/>
      <w:r>
        <w:rPr>
          <w:rtl w:val="true"/>
        </w:rPr>
        <w:t>الأول</w:t>
      </w:r>
      <w:r>
        <w:rPr>
          <w:rtl w:val="true"/>
        </w:rPr>
        <w:t>:</w:t>
      </w:r>
      <w:r>
        <w:rPr>
          <w:rtl w:val="true"/>
        </w:rPr>
        <w:t>فی الموجب</w:t>
      </w:r>
      <w:bookmarkEnd w:id="7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الموجب للحد و هو تناول المسکر جنسه و ان لم یسکر قلیله أو الفقاع اختیارا مع العلم ب التناول و التحریم و ان لم یعلم وجوب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مع ذلک البلوغ و العقل فهذه قیود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فالتناول یعم الشارب إیاه خالصا و المستعمل له،و الاولی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 الشرب و الاستعمال فی الأدویة و الأغذیة و حیث اجتمعت ثبت الحد بلا خلاف،و فی عبائر کثیر الإجماع حتی فی الفقاع و ان لم یسکر،للنصوص </w:t>
      </w:r>
      <w:r>
        <w:rPr>
          <w:rStyle w:val="FootnoteAnchor"/>
          <w:rtl w:val="true"/>
        </w:rPr>
        <w:footnoteReference w:id="513"/>
      </w:r>
      <w:r>
        <w:rPr>
          <w:rFonts w:ascii="IRNazanin" w:hAnsi="IRNazanin" w:eastAsia="IRNazanin"/>
          <w:color w:val="111111"/>
          <w:sz w:val="28"/>
          <w:sz w:val="28"/>
          <w:szCs w:val="28"/>
          <w:rtl w:val="true"/>
          <w:lang w:bidi="fa-IR"/>
        </w:rPr>
        <w:t>المستفیضة بل المتواترة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إطلاقها و غیرها و الفتاوی و صریح جملة منها أنه یتعلق الحکم بالحد بتناول المسکر و الفقاع مطلقا و لو بالقطرة الغیر المسکرة </w:t>
      </w:r>
    </w:p>
    <w:p>
      <w:pPr>
        <w:pStyle w:val="BookText"/>
        <w:rPr/>
      </w:pPr>
      <w:r>
        <w:rPr>
          <w:rFonts w:ascii="IRNazanin" w:hAnsi="IRNazanin" w:eastAsia="IRNazanin"/>
          <w:color w:val="111111"/>
          <w:sz w:val="28"/>
          <w:sz w:val="28"/>
          <w:szCs w:val="28"/>
          <w:rtl w:val="true"/>
          <w:lang w:bidi="fa-IR"/>
        </w:rPr>
        <w:t>منهما،و فی کلام جمع عنا أیضا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العصیر العنبی إذا غلا ما لم یذهب ثلثاه یجب بتناوله و استعماله فی ما مر الحد مطلقا و ان کان قلیلا غیر مسکر،و کأنه إجماع بینهم،کما فی صریح التنقیح </w:t>
      </w:r>
      <w:r>
        <w:rPr>
          <w:rStyle w:val="FootnoteAnchor"/>
          <w:rtl w:val="true"/>
        </w:rPr>
        <w:footnoteReference w:id="51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ما حصلت فیه الشدة المسکرة من نحو العصیر التمری و الزبیب یجب بتناوله و استعماله الحد،بلا خلاف و لا اشکال،و فی ثبوته بتناول العصیرین أو استعمالهما إذا لم یبلغ الإسکار وجهان،مبنیان علی القول بتحریمهما أو حلهما،و قد مضی أن الثانی أشهر و أقوی فلا حد فیهما،و یحتمل العدم مطلقا بناء علی عدم التلازم بین التحریم و الحد،الا أن یکون إجماعا کما هو ظاهر الأصحاب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عمن استعمل المسکر و ما فی معناه فی نحو الاحتقان و السعوط حیث لا یدخل الحلق بلا خلاف و عمن تناوله مکرها،بأن و جر فی فیه أو ضرب علیه،أو خوف بما لا یحتمله عادة،أو اضطرارا لحفظ النفس کاساغة اللقمة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للتداوی أو حفظ الصحة فلا یسقط عنه و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عمن جهل المشروب أنه مسکر مثلا أو التحریم و ان علمه لقرب عهده بالإسلام،أو کان صبیا أو مجنونا بلا خلاف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یثبت هذا الفعل بشهادة عدلین ذکرین و الإقرار مرتین الصادر من مکلف حر مختار بلا خلاف فیهما و فی عدم الثبوت بالإقرار مرة بل علی الأخیر فی ظاهر المبسوط </w:t>
      </w:r>
      <w:r>
        <w:rPr>
          <w:rStyle w:val="FootnoteAnchor"/>
          <w:rtl w:val="true"/>
        </w:rPr>
        <w:footnoteReference w:id="515"/>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bookmarkStart w:id="705" w:name="pg13624_146814"/>
    </w:p>
    <w:p>
      <w:pPr>
        <w:pStyle w:val="Heading4"/>
        <w:numPr>
          <w:ilvl w:val="3"/>
          <w:numId w:val="1"/>
        </w:numPr>
        <w:rPr/>
      </w:pPr>
      <w:bookmarkStart w:id="706" w:name="__RefHeading___Toc639894_3830689328"/>
      <w:bookmarkStart w:id="707" w:name="_Toc261"/>
      <w:bookmarkEnd w:id="705"/>
      <w:bookmarkEnd w:id="706"/>
      <w:r>
        <w:rPr>
          <w:rtl w:val="true"/>
        </w:rPr>
        <w:t>الثانی</w:t>
      </w:r>
      <w:r>
        <w:rPr>
          <w:rtl w:val="true"/>
        </w:rPr>
        <w:t>:</w:t>
      </w:r>
      <w:r>
        <w:rPr>
          <w:rtl w:val="true"/>
        </w:rPr>
        <w:t>فی الحد</w:t>
      </w:r>
      <w:bookmarkEnd w:id="70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الحد،و هو ثمانون جلدة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الذکر و الأنثی و الحر و العبد،و الکافر مع التظاهر به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قید للکافر خاصة،و احترز عما لو کان مستترا به،فإنه لا یجلد حینئذ،بلا خلاف فی شیء من ذلک عدا مساواة العبد للحر فی مقدار الحد،و الحکم بها مشهور بین الأصحاب،مدعی علیه الإجماع فی صریح الغنیة و ظاهر جماعة خلافا للصدوق فحده أربعون،و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یضرب الشارب و من فی معناه عریانا مستور العورة عن الناظر المحترم علی ظهره و کتفیه و سائر جسده و یتقی وجهه و فرجه و مقاتله، بلا خلاف الا من المبسوط </w:t>
      </w:r>
      <w:r>
        <w:rPr>
          <w:rStyle w:val="FootnoteAnchor"/>
          <w:rtl w:val="true"/>
        </w:rPr>
        <w:footnoteReference w:id="51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یجرد عن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 حتی یفیق عن سکره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حد مرتین قتل فی المرة الثالثة و هو المروی </w:t>
      </w:r>
      <w:r>
        <w:rPr>
          <w:rStyle w:val="FootnoteAnchor"/>
          <w:rtl w:val="true"/>
        </w:rPr>
        <w:footnoteReference w:id="517"/>
      </w:r>
      <w:r>
        <w:rPr>
          <w:rFonts w:ascii="IRNazanin" w:hAnsi="IRNazanin" w:eastAsia="IRNazanin"/>
          <w:color w:val="111111"/>
          <w:sz w:val="28"/>
          <w:sz w:val="28"/>
          <w:szCs w:val="28"/>
          <w:rtl w:val="true"/>
          <w:lang w:bidi="fa-IR"/>
        </w:rPr>
        <w:t xml:space="preserve">وفاقا للأکثر بل عامة من تأخر الا من ندر و فی الغنیة الإجماع و قال الشیخ فی الخلاف </w:t>
      </w:r>
      <w:r>
        <w:rPr>
          <w:rStyle w:val="FootnoteAnchor"/>
          <w:rtl w:val="true"/>
        </w:rPr>
        <w:footnoteReference w:id="518"/>
      </w:r>
      <w:r>
        <w:rPr>
          <w:rFonts w:ascii="IRNazanin" w:hAnsi="IRNazanin" w:eastAsia="IRNazanin"/>
          <w:color w:val="111111"/>
          <w:sz w:val="28"/>
          <w:sz w:val="28"/>
          <w:szCs w:val="28"/>
          <w:rtl w:val="true"/>
          <w:lang w:bidi="fa-IR"/>
        </w:rPr>
        <w:t xml:space="preserve">و قبله الصدوق فی المقنع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یقتل فی الرابعة و تبعهما الفاضل و ولده و الشهید فی اللمعة </w:t>
      </w:r>
      <w:r>
        <w:rPr>
          <w:rStyle w:val="FootnoteAnchor"/>
          <w:rtl w:val="true"/>
        </w:rPr>
        <w:footnoteReference w:id="520"/>
      </w:r>
      <w:r>
        <w:rPr>
          <w:rFonts w:ascii="IRNazanin" w:hAnsi="IRNazanin" w:eastAsia="IRNazanin"/>
          <w:color w:val="111111"/>
          <w:sz w:val="28"/>
          <w:sz w:val="28"/>
          <w:szCs w:val="28"/>
          <w:rtl w:val="true"/>
          <w:lang w:bidi="fa-IR"/>
        </w:rPr>
        <w:t>،و هو ضعیف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شرب مرارا و لم یحد خلالها کفی عن الجمیع حد واحد بلا خلاف کما مر فی الزنا</w:t>
      </w:r>
      <w:r>
        <w:rPr>
          <w:rFonts w:eastAsia="IRNazanin" w:cs="IRNazanin"/>
          <w:color w:val="111111"/>
          <w:sz w:val="28"/>
          <w:szCs w:val="28"/>
          <w:rtl w:val="true"/>
          <w:lang w:bidi="fa-IR"/>
        </w:rPr>
        <w:t>.</w:t>
      </w:r>
    </w:p>
    <w:p>
      <w:pPr>
        <w:pStyle w:val="Heading4"/>
        <w:numPr>
          <w:ilvl w:val="3"/>
          <w:numId w:val="1"/>
        </w:numPr>
        <w:rPr/>
      </w:pPr>
      <w:bookmarkStart w:id="708" w:name="__RefHeading___Toc639896_3830689328"/>
      <w:bookmarkStart w:id="709" w:name="_Toc262"/>
      <w:bookmarkEnd w:id="708"/>
      <w:r>
        <w:rPr>
          <w:rtl w:val="true"/>
        </w:rPr>
        <w:t>الثالث</w:t>
      </w:r>
      <w:r>
        <w:rPr>
          <w:rtl w:val="true"/>
        </w:rPr>
        <w:t>:</w:t>
      </w:r>
      <w:r>
        <w:rPr>
          <w:rtl w:val="true"/>
        </w:rPr>
        <w:t>فی الأحکام</w:t>
      </w:r>
      <w:bookmarkEnd w:id="70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الاحکام،و فیه مسائل أربعة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شهد واحد عدل علی شخص بشربها أی بشرب الخمر </w:t>
      </w:r>
    </w:p>
    <w:p>
      <w:pPr>
        <w:pStyle w:val="BookText"/>
        <w:rPr/>
      </w:pPr>
      <w:r>
        <w:rPr>
          <w:rFonts w:ascii="IRNazanin" w:hAnsi="IRNazanin" w:eastAsia="IRNazanin"/>
          <w:color w:val="111111"/>
          <w:sz w:val="28"/>
          <w:sz w:val="28"/>
          <w:szCs w:val="28"/>
          <w:rtl w:val="true"/>
          <w:lang w:bidi="fa-IR"/>
        </w:rPr>
        <w:t>و ما فی معناه و آخر بقیئها أی بقیئه لها حد علی الأشهر الأقوی،بل فی صریح الجمع و ظاهر آخرین کونه إجماعا،للنص المعلل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قاءها إلا و قد شربها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منه وجوب الحد أیضا لو شهدا معا بقیئها،و فی النکت أن الحکم به مشهور بین الأصحاب،فلا بأس به و ان ضعف النص،لانجباره بالشهرة و دعوی الحلی الإجماع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شربها مستحلا لشربها أصلا و هو مسلم أستتیب،فان تاب أقیم علیه الحد ثمانون جلدة خاصة و الا یتب قتل من غیر فرق فی الاستتابة بین کونه فطریا أو ملیا،کما عن الشیخین 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الحلی و التقی کما حکی حکمه حکم المرتد لا یستتاب ان ولد علی الفطرة،بل یقتل من غیر استتابة و هوی قوی متین و علیه عامة المتأخرین،لإنکاره ما علم تحریمه ضرورة من الدین و معه لا شبهة،إلا إذا ادعاها و أمکنت فی حقه لقرب عهده بالإسلام و نحوه،کما هو الحال فی إنکار سائر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خارجة عن مفروض المسألة،فإنما هو إذا لم یکن هناک شبهة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الخمر،أما غیرها من المسکرات و الأشربة،کالفقاع و النبیذ فقد أشار إلیه بقوله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یقتل مستحل شرب غیر الخمر و مطلقا و لو کان فطریا بل یحد بشربه خاصة مستحلا کان له أو محرما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کون الشارب لها ممن لا یعتقد إباحتها أو یعتقد کالحنفی،فیحد و لا یکفر،خلافا للحلی </w:t>
      </w:r>
      <w:bookmarkStart w:id="710" w:name="pg13624_146816"/>
    </w:p>
    <w:p>
      <w:pPr>
        <w:pStyle w:val="BookText"/>
        <w:rPr/>
      </w:pPr>
      <w:bookmarkEnd w:id="710"/>
      <w:r>
        <w:rPr>
          <w:rFonts w:ascii="IRNazanin" w:hAnsi="IRNazanin" w:eastAsia="IRNazanin"/>
          <w:color w:val="111111"/>
          <w:sz w:val="28"/>
          <w:sz w:val="28"/>
          <w:szCs w:val="28"/>
          <w:rtl w:val="true"/>
          <w:lang w:bidi="fa-IR"/>
        </w:rPr>
        <w:t>فکفر مستحلها مطلقا و أوجب قتله،و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الخمر مستحلا بیعها استنیب مطلقا و لو کان فطریا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 فاعله و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فعله مستحلا فان تاب قبل منه و الا قتل حدا و کأنه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سواها من الأشربة إذا باعه مستحلا لا یقتل قطعا و ان لم یتب، 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لفعله المحرم،و هو حسن ان کان ممن یعتقد التحریم، و الا ففیه نظر وفاقا لبعض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 الشارب عنه قبل قیام البینة علیه بشربه سقط الحد عنه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عنه الحد لو تاب بعد قیام البینة علی الأظهر الأشهر، خلافا للحلی فیجوز للإمام العفو عنه کما اختاروه فی الزنا،و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بعد الإقرار یتخیر الإمام فی الإقامة للحد علیه أو العفو عنه علی الأشهر الأقوی کما فی الزنا و منهم من حتم الحد علیه و أوجبه،و هو الحلی و الشیخ فی المبسوط و الخلاف،و قواه الفاضلان و جماعة من المتأخرین</w:t>
      </w:r>
      <w:r>
        <w:rPr>
          <w:rFonts w:eastAsia="IRNazanin" w:cs="IRNazanin"/>
          <w:color w:val="111111"/>
          <w:sz w:val="28"/>
          <w:szCs w:val="28"/>
          <w:rtl w:val="true"/>
          <w:lang w:bidi="fa-IR"/>
        </w:rPr>
        <w:t>.</w:t>
      </w:r>
    </w:p>
    <w:p>
      <w:pPr>
        <w:pStyle w:val="Heading3"/>
        <w:numPr>
          <w:ilvl w:val="2"/>
          <w:numId w:val="1"/>
        </w:numPr>
        <w:rPr/>
      </w:pPr>
      <w:bookmarkStart w:id="711" w:name="__RefHeading___Toc639898_3830689328"/>
      <w:bookmarkStart w:id="712" w:name="_Toc263"/>
      <w:bookmarkEnd w:id="711"/>
      <w:r>
        <w:rPr>
          <w:rtl w:val="true"/>
        </w:rPr>
        <w:t>الفصل الخامس</w:t>
      </w:r>
      <w:bookmarkEnd w:id="712"/>
    </w:p>
    <w:p>
      <w:pPr>
        <w:pStyle w:val="Heading4"/>
        <w:numPr>
          <w:ilvl w:val="3"/>
          <w:numId w:val="1"/>
        </w:numPr>
        <w:rPr/>
      </w:pPr>
      <w:bookmarkStart w:id="713" w:name="__RefHeading___Toc639900_3830689328"/>
      <w:bookmarkStart w:id="714" w:name="_Toc264"/>
      <w:bookmarkEnd w:id="713"/>
      <w:r>
        <w:rPr>
          <w:rtl w:val="true"/>
        </w:rPr>
        <w:t>اشارة</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حد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یعتمد فصولا خمسة</w:t>
      </w:r>
      <w:r>
        <w:rPr>
          <w:rFonts w:eastAsia="IRNazanin" w:cs="IRNazanin"/>
          <w:color w:val="111111"/>
          <w:sz w:val="28"/>
          <w:szCs w:val="28"/>
          <w:rtl w:val="true"/>
          <w:lang w:bidi="fa-IR"/>
        </w:rPr>
        <w:t>:</w:t>
      </w:r>
    </w:p>
    <w:p>
      <w:pPr>
        <w:pStyle w:val="Heading4"/>
        <w:numPr>
          <w:ilvl w:val="3"/>
          <w:numId w:val="1"/>
        </w:numPr>
        <w:rPr/>
      </w:pPr>
      <w:bookmarkStart w:id="715" w:name="__RefHeading___Toc639902_3830689328"/>
      <w:bookmarkStart w:id="716" w:name="_Toc265"/>
      <w:bookmarkEnd w:id="715"/>
      <w:r>
        <w:rPr>
          <w:rtl w:val="true"/>
        </w:rPr>
        <w:t>الأول</w:t>
      </w:r>
      <w:r>
        <w:rPr>
          <w:rtl w:val="true"/>
        </w:rPr>
        <w:t>:</w:t>
      </w:r>
      <w:r>
        <w:rPr>
          <w:rtl w:val="true"/>
        </w:rPr>
        <w:t>فی السارق</w:t>
      </w:r>
      <w:bookmarkEnd w:id="71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السارق الذی یجب قطعه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بالبلوغ،و العقل،و الاختیار و ارتفاع الشبهة الدارئة للحد من نحو توهم الملک کما فی سائر الحدود و أن لا یکون والدا سرق من مال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یهتک الحرز و یزیله ف یخرج المتاع </w:t>
      </w:r>
    </w:p>
    <w:p>
      <w:pPr>
        <w:pStyle w:val="BookText"/>
        <w:rPr/>
      </w:pPr>
      <w:r>
        <w:rPr>
          <w:rFonts w:ascii="IRNazanin" w:hAnsi="IRNazanin" w:eastAsia="IRNazanin"/>
          <w:color w:val="111111"/>
          <w:sz w:val="28"/>
          <w:sz w:val="28"/>
          <w:szCs w:val="28"/>
          <w:rtl w:val="true"/>
          <w:lang w:bidi="fa-IR"/>
        </w:rPr>
        <w:t>المحروز فیه بنفسه و یأخذه سرا مخفیا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فالقیود المعتبرة فی قطع السارق اذن ستة،فلا یحد الطفل و لو راهق الحلم و لا المجنون و لو أدواریا إذا سرق حال جنونه لکن یعزران و یؤدبان بما یراه الحاکم،و ان تکرر منهما مرارا بلا خلاف فی الثانی،بل علی عدم حده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اتفاقا،و الدلیلان علیه و علی تعزیره یعمان الصبی فی عدم حده و تعزیره،کما أطلقه الماتن و عامة المتأخرین،وفاقا للحلی و المفید کما 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522"/>
      </w:r>
      <w:r>
        <w:rPr>
          <w:rFonts w:ascii="IRNazanin" w:hAnsi="IRNazanin" w:eastAsia="IRNazanin"/>
          <w:color w:val="111111"/>
          <w:sz w:val="28"/>
          <w:sz w:val="28"/>
          <w:szCs w:val="28"/>
          <w:rtl w:val="true"/>
          <w:lang w:bidi="fa-IR"/>
        </w:rPr>
        <w:t>و تبعه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یعفی عن الطفل أولا،فإن عاد أدب،فإن عاد حکت أنامله حتی تدمی،فإن عاد قطعت أنامله، فإن عاد قطع کما یقطع البالغ و عزی فی المختلف </w:t>
      </w:r>
      <w:r>
        <w:rPr>
          <w:rStyle w:val="FootnoteAnchor"/>
          <w:rtl w:val="true"/>
        </w:rPr>
        <w:footnoteReference w:id="523"/>
      </w:r>
      <w:r>
        <w:rPr>
          <w:rFonts w:ascii="IRNazanin" w:hAnsi="IRNazanin" w:eastAsia="IRNazanin"/>
          <w:color w:val="111111"/>
          <w:sz w:val="28"/>
          <w:sz w:val="28"/>
          <w:szCs w:val="28"/>
          <w:rtl w:val="true"/>
          <w:lang w:bidi="fa-IR"/>
        </w:rPr>
        <w:t xml:space="preserve">إلی الأکثر،و کذا فی الروضة </w:t>
      </w:r>
      <w:r>
        <w:rPr>
          <w:rStyle w:val="FootnoteAnchor"/>
          <w:rtl w:val="true"/>
        </w:rPr>
        <w:footnoteReference w:id="524"/>
      </w:r>
      <w:r>
        <w:rPr>
          <w:rFonts w:ascii="IRNazanin" w:hAnsi="IRNazanin" w:eastAsia="IRNazanin"/>
          <w:color w:val="111111"/>
          <w:sz w:val="28"/>
          <w:sz w:val="28"/>
          <w:szCs w:val="28"/>
          <w:rtl w:val="true"/>
          <w:lang w:bidi="fa-IR"/>
        </w:rPr>
        <w:t>و فیها أن مستند هذا القول أخبار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أقوال أخر متقاربة مع هذا القول،و بعضها مع بعض،و کذلک الأخبار </w:t>
      </w:r>
      <w:r>
        <w:rPr>
          <w:rStyle w:val="FootnoteAnchor"/>
          <w:rtl w:val="true"/>
        </w:rPr>
        <w:footnoteReference w:id="525"/>
      </w:r>
      <w:r>
        <w:rPr>
          <w:rFonts w:ascii="IRNazanin" w:hAnsi="IRNazanin" w:eastAsia="IRNazanin"/>
          <w:color w:val="111111"/>
          <w:sz w:val="28"/>
          <w:sz w:val="28"/>
          <w:szCs w:val="28"/>
          <w:rtl w:val="true"/>
          <w:lang w:bidi="fa-IR"/>
        </w:rPr>
        <w:t>القریبة من التواتر و فیها الصحاح و غیرها،و ینبغی حملها علی کون الواقع تأدیبا منوطا بنظر الحاکم لا حدا،و مقتضاه جواز بلوغ التعزیر الی الحد هنا و لو فی بعض الصور،و لا بأس به و لکن لا یلائم ما أطلقه المتأخرون من التعزیر،بناء علی ما قروره من اشتراط التعزیر بعدم بلوغه الحد،و فی جریانه لمحل البحث نظر،لکن ینبغی الاحتیاط بعدم القطع إلا فی ما اتفقت علیه و هو فی الخامسة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سرق الشریک من المال المشترک ما یظنه نصیبا له مع ظنه جواز مباشرة القسمة بنفسه لم یقطع و لو زاد نصابا،للشبهة الدارئة للحد </w:t>
      </w:r>
    </w:p>
    <w:p>
      <w:pPr>
        <w:pStyle w:val="BookText"/>
        <w:rPr/>
      </w:pPr>
      <w:r>
        <w:rPr>
          <w:rFonts w:ascii="IRNazanin" w:hAnsi="IRNazanin" w:eastAsia="IRNazanin"/>
          <w:color w:val="111111"/>
          <w:sz w:val="28"/>
          <w:sz w:val="28"/>
          <w:szCs w:val="28"/>
          <w:rtl w:val="true"/>
          <w:lang w:bidi="fa-IR"/>
        </w:rPr>
        <w:t>الذی منه القطع بلا خلاف،و لو علم عدم جواز تولی القسمة کذلک قطع ان بلغ نصیب الشریک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المتن یقتضی المنع عن القطع مطلقا حتی هنا،و هو ضعیف کاحتمال القطع کذلک حتی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سرقة أحد الغانمین من الغنیمة روایتان </w:t>
      </w:r>
      <w:r>
        <w:rPr>
          <w:rStyle w:val="FootnoteAnchor"/>
          <w:rtl w:val="true"/>
        </w:rPr>
        <w:footnoteReference w:id="526"/>
      </w:r>
      <w:r>
        <w:rPr>
          <w:rFonts w:ascii="IRNazanin" w:hAnsi="IRNazanin" w:eastAsia="IRNazanin"/>
          <w:color w:val="111111"/>
          <w:sz w:val="28"/>
          <w:sz w:val="28"/>
          <w:szCs w:val="28"/>
          <w:rtl w:val="true"/>
          <w:lang w:bidi="fa-IR"/>
        </w:rPr>
        <w:t>باختلافهما اختلف الأصحاب،ففی إحداهما أنه لا یقطع مطلقا،و عمل بها المفید و الدیلمی و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الأخری أنه یقطع لو زاد نصیبه عن قدر النصاب و الا فلا،و عمل بها الشیخ فی النهایة </w:t>
      </w:r>
      <w:r>
        <w:rPr>
          <w:rStyle w:val="FootnoteAnchor"/>
          <w:rtl w:val="true"/>
        </w:rPr>
        <w:footnoteReference w:id="527"/>
      </w:r>
      <w:r>
        <w:rPr>
          <w:rFonts w:ascii="IRNazanin" w:hAnsi="IRNazanin" w:eastAsia="IRNazanin"/>
          <w:color w:val="111111"/>
          <w:sz w:val="28"/>
          <w:sz w:val="28"/>
          <w:szCs w:val="28"/>
          <w:rtl w:val="true"/>
          <w:lang w:bidi="fa-IR"/>
        </w:rPr>
        <w:t>و القاضی و الإسکافی و غیرهم من المتأخرین و بالجملة الأکثر کما فی کلام جمع،و لا بأس به لصحتها و صراحتها بخلاف تلک و ان کان المسألة بعد محل تردد و شبهة،و مقتضاه درء الحد کما فی الروایة السابقة، فیظهر للقول بها قوة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سرق الوالد عن مال ولده لم یقطع إجماعا،و صرح جماعة بعموم الأب لمن علا،و فی ظاهر المسالک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سرق الولد من مال أحد أبویه و ان علا،أو الأم من مال ولدها،وجب القطع بلا خلاف،الا من الحلبی فالحق الأم بالأب فی عدم قطعها لو سرقت من مال ولدها،و هو شاذ محجوج بعموم أدلة القطع مع عدم ظهور مخصص له، و مثلها الأقارب لو سرق بعضهم من بعض بلا خلاف ظاهر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جماعة قطع الولد بسرقته من مال الوالدین و الام بسرقة مال ولدها بما إذا قام المسروق منه بنفقة السارق حیث یجب علیه و الا فلا قطع،و فی الغنیة الإجماع علیه،فلا بأس به إذا کان المسروق مأخوذا بدلا من النفقة بقدرها، </w:t>
      </w:r>
    </w:p>
    <w:p>
      <w:pPr>
        <w:pStyle w:val="BookText"/>
        <w:rPr/>
      </w:pPr>
      <w:r>
        <w:rPr>
          <w:rFonts w:ascii="IRNazanin" w:hAnsi="IRNazanin" w:eastAsia="IRNazanin"/>
          <w:color w:val="111111"/>
          <w:sz w:val="28"/>
          <w:sz w:val="28"/>
          <w:szCs w:val="28"/>
          <w:rtl w:val="true"/>
          <w:lang w:bidi="fa-IR"/>
        </w:rPr>
        <w:t>أو مع زیادة لا تبلغ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المال محروزا و هتک الحرز غیره و أخرج هو لم یقطع بلا خلاف،و فی الغنیة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الذی هتک الحرز ضمان ما أفسده من جدار أو غیره،و علی الثانی ضمان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تعاونا علی الهتک و انفرد أحدهما بالإخراج،قطع المخرج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فلا قطع علی أحدهما إلا إذا أخرجا نصابین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تعاونا علی الأمرین و أخرجا أقل من نصابین،ففی وجوب القطع قولان یأتیان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الإخراج بین المباشرة و التسبیب،مثل أن یشد بحبل و یجربه أو یؤمر صبی غیر ممیز بإخراجه أو نحو ذلک،أما لو أمر ممیز به فلا قطع علی 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خان المستأمن لم یقطع،و کذا لو هتک الحرز قهرا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السارق الذی یجب قطعه بین الحر و العبد إذا سرق من غیر مولاه و لم یکن عبد غنیمة سرق منها و المسلم و لو سرق من ذمی کما فی التحریر و الکافر بأقسامه و الذکر و الأنثی فهم فیه سواء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قیدنا العبد بما مر إذ لا یقطع عبد الإنسان بسرقة ماله بلا خلاف الا من نادر کما عن المبسوط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لا یقطع عبد الغنیمة بالسرقة منها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یقطع الأجیر إذا أحرز المال الذی سرق من دونه علی الأشبه الأشهر بل علیه عامة من تأخر،خلافا للنهایة </w:t>
      </w:r>
      <w:r>
        <w:rPr>
          <w:rStyle w:val="FootnoteAnchor"/>
          <w:rtl w:val="true"/>
        </w:rPr>
        <w:footnoteReference w:id="529"/>
      </w:r>
      <w:r>
        <w:rPr>
          <w:rFonts w:ascii="IRNazanin" w:hAnsi="IRNazanin" w:eastAsia="IRNazanin"/>
          <w:color w:val="111111"/>
          <w:sz w:val="28"/>
          <w:sz w:val="28"/>
          <w:szCs w:val="28"/>
          <w:rtl w:val="true"/>
          <w:lang w:bidi="fa-IR"/>
        </w:rPr>
        <w:t>فأطلق أن لا قطع علیه استنادا الی أخبار ظاهرة فی کون المال غیر محرز عنه،فالتفصیل کما فی المتن حسن</w:t>
      </w:r>
      <w:r>
        <w:rPr>
          <w:rFonts w:eastAsia="IRNazanin" w:cs="IRNazanin"/>
          <w:color w:val="111111"/>
          <w:sz w:val="28"/>
          <w:szCs w:val="28"/>
          <w:rtl w:val="true"/>
          <w:lang w:bidi="fa-IR"/>
        </w:rPr>
        <w:t xml:space="preserve">. </w:t>
      </w:r>
      <w:bookmarkStart w:id="717" w:name="pg13624_146820"/>
    </w:p>
    <w:p>
      <w:pPr>
        <w:pStyle w:val="BookText"/>
        <w:rPr/>
      </w:pPr>
      <w:bookmarkEnd w:id="717"/>
      <w:r>
        <w:rPr>
          <w:rFonts w:ascii="IRNazanin" w:hAnsi="IRNazanin" w:eastAsia="IRNazanin"/>
          <w:color w:val="111111"/>
          <w:sz w:val="28"/>
          <w:sz w:val="28"/>
          <w:szCs w:val="28"/>
          <w:rtl w:val="true"/>
          <w:lang w:bidi="fa-IR"/>
        </w:rPr>
        <w:t>و کذا یقطع کل من الزوج و الزوجة بسرقة مال الأخر ان أحرز عنه و الا فلا بلا خلاف،و ینبغی تقیید القطع فی الزوجة بما إذا کان لم تسرق عوضا عن النفقة الممنوعة عنها من دون زیادة عنها تبلغ النصاب،و الا فلا قطع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الضیف یقطع مع الإحراز عنه،و لا مع العدم علی الأشبه الأشهر، بل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530"/>
      </w:r>
      <w:r>
        <w:rPr>
          <w:rFonts w:ascii="IRNazanin" w:hAnsi="IRNazanin" w:eastAsia="IRNazanin"/>
          <w:color w:val="111111"/>
          <w:sz w:val="28"/>
          <w:sz w:val="28"/>
          <w:szCs w:val="28"/>
          <w:rtl w:val="true"/>
          <w:lang w:bidi="fa-IR"/>
        </w:rPr>
        <w:t xml:space="preserve">صحیحة أنه لا یقطع بقول مطلق من دون تفصیل بین الإحراز عنه و العدم،و لا عامل لها ظاهرا عدا الشیخ فی النهایة </w:t>
      </w:r>
      <w:r>
        <w:rPr>
          <w:rStyle w:val="FootnoteAnchor"/>
          <w:rtl w:val="true"/>
        </w:rPr>
        <w:footnoteReference w:id="531"/>
      </w:r>
      <w:r>
        <w:rPr>
          <w:rFonts w:ascii="IRNazanin" w:hAnsi="IRNazanin" w:eastAsia="IRNazanin"/>
          <w:color w:val="111111"/>
          <w:sz w:val="28"/>
          <w:sz w:val="28"/>
          <w:szCs w:val="28"/>
          <w:rtl w:val="true"/>
          <w:lang w:bidi="fa-IR"/>
        </w:rPr>
        <w:t>و قد رجع عنها و الحلی،و هو شاذ فاذن المتجه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السارق اعادة المال بعینه مع وجوده و إمکان إعادته أو رد مثله ان کان مثلیا،أو قیمته ان کان قیمیا مع تلفه و تعذر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 ضمن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ذا أجرة لزمته مع ذلک مطلقا و لو قطع بلا خلاف،بل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إجماعا،لأنهما حکمان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 لأخذ مال الغیر عدوانا،و القطع أحد عقوبة علی الذنب</w:t>
      </w:r>
      <w:r>
        <w:rPr>
          <w:rFonts w:eastAsia="IRNazanin" w:cs="IRNazanin"/>
          <w:color w:val="111111"/>
          <w:sz w:val="28"/>
          <w:szCs w:val="28"/>
          <w:rtl w:val="true"/>
          <w:lang w:bidi="fa-IR"/>
        </w:rPr>
        <w:t>.</w:t>
      </w:r>
    </w:p>
    <w:p>
      <w:pPr>
        <w:pStyle w:val="Heading4"/>
        <w:numPr>
          <w:ilvl w:val="3"/>
          <w:numId w:val="1"/>
        </w:numPr>
        <w:rPr/>
      </w:pPr>
      <w:bookmarkStart w:id="718" w:name="__RefHeading___Toc639904_3830689328"/>
      <w:bookmarkStart w:id="719" w:name="_Toc266"/>
      <w:bookmarkEnd w:id="718"/>
      <w:r>
        <w:rPr>
          <w:rtl w:val="true"/>
        </w:rPr>
        <w:t>الثانی</w:t>
      </w:r>
      <w:r>
        <w:rPr>
          <w:rtl w:val="true"/>
        </w:rPr>
        <w:t>:</w:t>
      </w:r>
      <w:r>
        <w:rPr>
          <w:rtl w:val="true"/>
        </w:rPr>
        <w:t>فی المسروق</w:t>
      </w:r>
      <w:bookmarkEnd w:id="71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المسروق الذی یجب بسرقته القطع و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بلوغه نصاب القطع بلا خلاف،و فی المسالک و غیره الإجماع،و قدره ربع دینار ذهبا خالصا،مضروبا بسکة المعاملة،أو ما بلغ قیمته ذلک علی الأظهر الأشهر،بل علیه عامة من تأخر،و علیه استفاض نقل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بالخمس و العمانی بالدینار الکامل شاذان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فیه بین عین الذهب و غیره،فلو بلغ العین ربع دینار وزنا غیر مضروب و لم تبلغ قیمته المضروب،فلا قطع لان الدینار حقیقة فی المسکوک منه،خلافا </w:t>
      </w:r>
    </w:p>
    <w:p>
      <w:pPr>
        <w:pStyle w:val="BookText"/>
        <w:rPr/>
      </w:pPr>
      <w:r>
        <w:rPr>
          <w:rFonts w:ascii="IRNazanin" w:hAnsi="IRNazanin" w:eastAsia="IRNazanin"/>
          <w:color w:val="111111"/>
          <w:sz w:val="28"/>
          <w:sz w:val="28"/>
          <w:szCs w:val="28"/>
          <w:rtl w:val="true"/>
          <w:lang w:bidi="fa-IR"/>
        </w:rPr>
        <w:t xml:space="preserve">للخلاف و المبسوط </w:t>
      </w:r>
      <w:r>
        <w:rPr>
          <w:rStyle w:val="FootnoteAnchor"/>
          <w:rtl w:val="true"/>
        </w:rPr>
        <w:footnoteReference w:id="532"/>
      </w:r>
      <w:r>
        <w:rPr>
          <w:rFonts w:ascii="IRNazanin" w:hAnsi="IRNazanin" w:eastAsia="IRNazanin"/>
          <w:color w:val="111111"/>
          <w:sz w:val="28"/>
          <w:sz w:val="28"/>
          <w:szCs w:val="28"/>
          <w:rtl w:val="true"/>
          <w:lang w:bidi="fa-IR"/>
        </w:rPr>
        <w:t>فقوی عدم اشتراط السکة،و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بأن کان سدس دینار مصوغا قیمته ربع دینار مسکوکا قطع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علمه بقیمته أو شخصه و عدمه،فلو ظن المسروق فلسا فظهر دینار مثلا،أو سرق ثوبا قیمته أقل من النصاب،فظهر مشتملا علی ما یبلغه و لو معه، قطع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 أیضا من کونه محرزا بإجماعنا فتوی و نصا،و حیث لا تحدید فیه شرعا وجب الرجوع فیه الی العرف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ممنوعا بقفل من حدید و نحوه أو غلق من خشب و ما فی معناه أو دفن فی العمران،أو کان مراعی بالنظر علی اختلاف فی الأخیر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حرزا،و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 هو ظاهر المتن 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النهایة </w:t>
      </w:r>
      <w:r>
        <w:rPr>
          <w:rStyle w:val="FootnoteAnchor"/>
          <w:rtl w:val="true"/>
        </w:rPr>
        <w:footnoteReference w:id="533"/>
      </w:r>
      <w:r>
        <w:rPr>
          <w:rFonts w:ascii="IRNazanin" w:hAnsi="IRNazanin" w:eastAsia="IRNazanin"/>
          <w:color w:val="111111"/>
          <w:sz w:val="28"/>
          <w:sz w:val="28"/>
          <w:szCs w:val="28"/>
          <w:rtl w:val="true"/>
          <w:lang w:bidi="fa-IR"/>
        </w:rPr>
        <w:t xml:space="preserve">ان کل موضع لیس لغیر المالک و المتصرف فیه دخوله إلا بإذنه فهو حرز و نسبه جماعة إلی الأصحاب،و فی الغنیة الإجماع،و فی النصوص </w:t>
      </w:r>
      <w:r>
        <w:rPr>
          <w:rStyle w:val="FootnoteAnchor"/>
          <w:rtl w:val="true"/>
        </w:rPr>
        <w:footnoteReference w:id="534"/>
      </w:r>
      <w:r>
        <w:rPr>
          <w:rFonts w:ascii="IRNazanin" w:hAnsi="IRNazanin" w:eastAsia="IRNazanin"/>
          <w:color w:val="111111"/>
          <w:sz w:val="28"/>
          <w:sz w:val="28"/>
          <w:szCs w:val="28"/>
          <w:rtl w:val="true"/>
          <w:lang w:bidi="fa-IR"/>
        </w:rPr>
        <w:t>إیماء إلیه،فهو غیر بعید لو لا ما أورد علیه من النقض بالدور المفتحة الأبواب فی العمران و صاحبها لیس فیها،فان السارق فیها لا قطع علیه بلا خلاف کما فی السرائر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عن ابن حمزة أنه کل موضع لا یجوز لغیر مالکه فیه الدخول أو التصرف بغیر اذنه أو کان مغلقا أو مقفلا،و کأنه حاول الجمع بین النصوص،و لا بأس به و لکن مرجعه الی القول الأول،کالقول بأن الحرز ما یکون سارقه علی خطر خوفا من </w:t>
      </w:r>
    </w:p>
    <w:p>
      <w:pPr>
        <w:pStyle w:val="BookText"/>
        <w:rPr/>
      </w:pPr>
      <w:r>
        <w:rPr>
          <w:rFonts w:ascii="IRNazanin" w:hAnsi="IRNazanin" w:eastAsia="IRNazanin"/>
          <w:color w:val="111111"/>
          <w:sz w:val="28"/>
          <w:sz w:val="28"/>
          <w:szCs w:val="28"/>
          <w:rtl w:val="true"/>
          <w:lang w:bidi="fa-IR"/>
        </w:rPr>
        <w:t>الاطلاع علیه،و علیه یختلف الحرز باختلاف الأموال وفاقا للأکثر،فحرز الأثمان و الجواهر الصنادیق المقفلة و الاغلاق الوثیقة فی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حرز الثیاب و ما خف من المتاع و آلات النحاس الدکاکین و البیوت المقفلة فی العمران أو خرابها المقفلة و ان کانت هی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الإصطبل حرز الدواب مع 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 الماشیة فی المرعی عین الراعی علی ما تقرر،و مثله متاع البائع فی الأسواق و الطرقات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بالدفن فی العمران عما لو دفن خارجها،فان لا یعد حرزا و ان کان فی داخل بیت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یقطع من سرق من غیر حرز ک المواضع المأذون فی غشیانها و الدخول إلیها کالحمامات،و المساجد و الأرحیة مع عدم مراعاة المالک المسروق بالنظر،للنص </w:t>
      </w:r>
      <w:r>
        <w:rPr>
          <w:rStyle w:val="FootnoteAnchor"/>
          <w:rtl w:val="true"/>
        </w:rPr>
        <w:footnoteReference w:id="535"/>
      </w:r>
      <w:r>
        <w:rPr>
          <w:rFonts w:ascii="IRNazanin" w:hAnsi="IRNazanin" w:eastAsia="IRNazanin"/>
          <w:color w:val="111111"/>
          <w:sz w:val="28"/>
          <w:sz w:val="28"/>
          <w:szCs w:val="28"/>
          <w:rtl w:val="true"/>
          <w:lang w:bidi="fa-IR"/>
        </w:rPr>
        <w:t>،و لا خلاف فیه الا من نادر،و ظاهر المتن عدم القطع فی المواضع المزبورة مطلقا،لإطلاقه ذلک و قوله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کان المالک مراعیا للمال بنظره کان محرزا و القائل جماعة و منهم الشیخ فی المبسوط </w:t>
      </w:r>
      <w:r>
        <w:rPr>
          <w:rStyle w:val="FootnoteAnchor"/>
          <w:rtl w:val="true"/>
        </w:rPr>
        <w:footnoteReference w:id="536"/>
      </w:r>
      <w:r>
        <w:rPr>
          <w:rFonts w:ascii="IRNazanin" w:hAnsi="IRNazanin" w:eastAsia="IRNazanin"/>
          <w:color w:val="111111"/>
          <w:sz w:val="28"/>
          <w:sz w:val="28"/>
          <w:szCs w:val="28"/>
          <w:rtl w:val="true"/>
          <w:lang w:bidi="fa-IR"/>
        </w:rPr>
        <w:t>و الخلاف،و ظاهر المتن و کثیر العدم کما مر،و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یقطع من سرق من جیب إنسان أو کمه الظاهرین،و یقطع لو کانا باطنین بلا خلاف أجده و فی الغنیة و عن الخلاف الإجماع علیه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یقطع فی سرقة الثمر و هو علی الشجر،و یقطع سارقه بعد صرمه و إحرازه بلا خلاف فی الأخیر،و علی الأشهر فی الأول مطلقا،خلافا للفاضل و ولده و غیرهما فقیدوه بما إذا لم یکن الشجرة فی موضع محرز کالدار </w:t>
      </w:r>
    </w:p>
    <w:p>
      <w:pPr>
        <w:pStyle w:val="BookText"/>
        <w:rPr/>
      </w:pPr>
      <w:r>
        <w:rPr>
          <w:rFonts w:ascii="IRNazanin" w:hAnsi="IRNazanin" w:eastAsia="IRNazanin"/>
          <w:color w:val="111111"/>
          <w:sz w:val="28"/>
          <w:sz w:val="28"/>
          <w:szCs w:val="28"/>
          <w:rtl w:val="true"/>
          <w:lang w:bidi="fa-IR"/>
        </w:rPr>
        <w:t>و الا فالقطع،و لا یخلو عن وجه،و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یقطع فی سرقة مأکول عام سنة أی مجاعة،سواء کان مأکولا بالفعل أو بالقوة،بلا خلاف ظاهر،و نسبه فی الغنیة و السرائر إلی روایات </w:t>
      </w:r>
      <w:r>
        <w:rPr>
          <w:rStyle w:val="FootnoteAnchor"/>
          <w:rtl w:val="true"/>
        </w:rPr>
        <w:footnoteReference w:id="537"/>
      </w:r>
      <w:r>
        <w:rPr>
          <w:rFonts w:ascii="IRNazanin" w:hAnsi="IRNazanin" w:eastAsia="IRNazanin"/>
          <w:color w:val="111111"/>
          <w:sz w:val="28"/>
          <w:sz w:val="28"/>
          <w:szCs w:val="28"/>
          <w:rtl w:val="true"/>
          <w:lang w:bidi="fa-IR"/>
        </w:rPr>
        <w:t>الأصحاب مشعرین 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ظاهر إطلاق النص و الفتوی بین کون السارق غنیا أو فقیرا،و به صرح فی المسالک،و یحتمل الاختصاص بالثانی،لکن درء الحد بالشبهة یقتضی المصیر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من سرق مملوکا بلا خلاف بیننا إذا کان صغیرا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لأنه مال فیلحقه حکمه و شروطه من کونه محرزا و بلوغ قیمة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کبیرا ممیزا فلا قطع بسرقته،لانه متحفظ بنفسه الا أن یکون نائما أو فی حکمه،أو لا یعرف سیده عن غیره کما ذکره جماعة،بل لم أجد فیه خلافا الا من إطلاق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المسروق حرا فباعه السارق قطع وفاقا للنهایة </w:t>
      </w:r>
      <w:r>
        <w:rPr>
          <w:rStyle w:val="FootnoteAnchor"/>
          <w:rtl w:val="true"/>
        </w:rPr>
        <w:footnoteReference w:id="538"/>
      </w:r>
      <w:r>
        <w:rPr>
          <w:rFonts w:ascii="IRNazanin" w:hAnsi="IRNazanin" w:eastAsia="IRNazanin"/>
          <w:color w:val="111111"/>
          <w:sz w:val="28"/>
          <w:sz w:val="28"/>
          <w:szCs w:val="28"/>
          <w:rtl w:val="true"/>
          <w:lang w:bidi="fa-IR"/>
        </w:rPr>
        <w:t xml:space="preserve">و جماعة،بل المشهور کما قیل،خلافا للخلاف </w:t>
      </w:r>
      <w:r>
        <w:rPr>
          <w:rStyle w:val="FootnoteAnchor"/>
          <w:rtl w:val="true"/>
        </w:rPr>
        <w:footnoteReference w:id="539"/>
      </w:r>
      <w:r>
        <w:rPr>
          <w:rFonts w:ascii="IRNazanin" w:hAnsi="IRNazanin" w:eastAsia="IRNazanin"/>
          <w:color w:val="111111"/>
          <w:sz w:val="28"/>
          <w:sz w:val="28"/>
          <w:szCs w:val="28"/>
          <w:rtl w:val="true"/>
          <w:lang w:bidi="fa-IR"/>
        </w:rPr>
        <w:t>فلا قطع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أنه لا قطع إلا فی ما قیمته ربع دینار فصاعدا و الحر لا قیمة له،و یضعف بأن قطعه لفساده لا حدا بسرقة،و فی التعلیل مع أصل الحکم نظر وفاقا لجمع فالأحوط الدرء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المتن یقتضی عدم الفرق بین الصغیر و الکبیر،و قیده فی الأکثر بالأول،و تعلیل المتن یساعده الأول زیادة علی إطلاق النص</w:t>
      </w:r>
      <w:r>
        <w:rPr>
          <w:rFonts w:eastAsia="IRNazanin" w:cs="IRNazanin"/>
          <w:color w:val="111111"/>
          <w:sz w:val="28"/>
          <w:szCs w:val="28"/>
          <w:rtl w:val="true"/>
          <w:lang w:bidi="fa-IR"/>
        </w:rPr>
        <w:t xml:space="preserve">. </w:t>
      </w:r>
      <w:bookmarkStart w:id="720" w:name="pg13624_146824"/>
    </w:p>
    <w:p>
      <w:pPr>
        <w:pStyle w:val="BookText"/>
        <w:rPr/>
      </w:pPr>
      <w:bookmarkEnd w:id="720"/>
      <w:r>
        <w:rPr>
          <w:rFonts w:ascii="IRNazanin" w:hAnsi="IRNazanin" w:eastAsia="IRNazanin"/>
          <w:color w:val="111111"/>
          <w:sz w:val="28"/>
          <w:sz w:val="28"/>
          <w:szCs w:val="28"/>
          <w:rtl w:val="true"/>
          <w:lang w:bidi="fa-IR"/>
        </w:rPr>
        <w:t>و یقطع سارق الکفن من الحرز و منه القبر بالنسبة إلیه خاصة إجماعا کما فی کلام جمع،و علی قطعه الإجماع فی الغنیة و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القطع به بلوغه النصاب مطلقا وفاقا للأکثر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کذلک،و القائل الشیخ و القاضی و الفاضل فی القواعد لأنه أی قطعه لیس حد السرقة بل لحسم الجرأة و فیه مناقشة،و ربما فصل بین المرة الأولی فالأول و الثانیة و الثالثة فالثانی،و علیه الحلی فی بعض کلماته،و هو ضعیف فالأول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نبش و لم یأخذ الکفن عزر بما یراه الحاکم و لو تکرر منه النبش المجرد عن أخذ الکفن قطع کما فی النصوص </w:t>
      </w:r>
      <w:r>
        <w:rPr>
          <w:rStyle w:val="FootnoteAnchor"/>
          <w:rtl w:val="true"/>
        </w:rPr>
        <w:footnoteReference w:id="540"/>
      </w:r>
      <w:r>
        <w:rPr>
          <w:rFonts w:ascii="IRNazanin" w:hAnsi="IRNazanin" w:eastAsia="IRNazanin"/>
          <w:color w:val="111111"/>
          <w:sz w:val="28"/>
          <w:sz w:val="28"/>
          <w:szCs w:val="28"/>
          <w:rtl w:val="true"/>
          <w:lang w:bidi="fa-IR"/>
        </w:rPr>
        <w:t xml:space="preserve">و لو فات النباش السلطان أی هرب منه فلم یقدر علیه جاز له کما فی کلام کثیر و لغیره أیضا کما فی ظاهر إطلاق المتن قتله ردعا لغیره من أن ینال مثل فعله،بلا خلاف أجده الا من الشیخ فی کتابی الحدیث </w:t>
      </w:r>
      <w:r>
        <w:rPr>
          <w:rStyle w:val="FootnoteAnchor"/>
          <w:rtl w:val="true"/>
        </w:rPr>
        <w:footnoteReference w:id="541"/>
      </w:r>
      <w:r>
        <w:rPr>
          <w:rFonts w:ascii="IRNazanin" w:hAnsi="IRNazanin" w:eastAsia="IRNazanin"/>
          <w:color w:val="111111"/>
          <w:sz w:val="28"/>
          <w:sz w:val="28"/>
          <w:szCs w:val="28"/>
          <w:rtl w:val="true"/>
          <w:lang w:bidi="fa-IR"/>
        </w:rPr>
        <w:t>فلم یفرع القتل علی الفوات من السلطان،بل علی اقامة الحد علیه ثلاث مرات،و حکی أیضا عن غیره،و لم أقف علی نص یقتضی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عدم وجوب القتل کما هو ظاهر الأکثر،خلافا للمحکی عن الشیخ فأوجبه،و هو أحوط مع تکرر النبش مرات حد خلالها ثلاثا،و الا فلعل الترک أحوط</w:t>
      </w:r>
      <w:r>
        <w:rPr>
          <w:rFonts w:eastAsia="IRNazanin" w:cs="IRNazanin"/>
          <w:color w:val="111111"/>
          <w:sz w:val="28"/>
          <w:szCs w:val="28"/>
          <w:rtl w:val="true"/>
          <w:lang w:bidi="fa-IR"/>
        </w:rPr>
        <w:t>.</w:t>
      </w:r>
    </w:p>
    <w:p>
      <w:pPr>
        <w:pStyle w:val="Heading4"/>
        <w:numPr>
          <w:ilvl w:val="3"/>
          <w:numId w:val="1"/>
        </w:numPr>
        <w:rPr/>
      </w:pPr>
      <w:bookmarkStart w:id="721" w:name="__RefHeading___Toc639906_3830689328"/>
      <w:bookmarkStart w:id="722" w:name="_Toc267"/>
      <w:bookmarkEnd w:id="721"/>
      <w:r>
        <w:rPr>
          <w:rtl w:val="true"/>
        </w:rPr>
        <w:t>الثالث</w:t>
      </w:r>
      <w:r>
        <w:rPr>
          <w:rtl w:val="true"/>
        </w:rPr>
        <w:t>:</w:t>
      </w:r>
      <w:r>
        <w:rPr>
          <w:rtl w:val="true"/>
        </w:rPr>
        <w:t>یثبت الموجب بالإقرار</w:t>
      </w:r>
      <w:bookmarkEnd w:id="72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الموجب للقطع بالإقرار به مرتین أو بشهادة عدلین بلا خلاف</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أقر به مرة واحدة عزر الذی أقر به بلا خلاف و لکن </w:t>
      </w:r>
    </w:p>
    <w:p>
      <w:pPr>
        <w:pStyle w:val="BookText"/>
        <w:rPr/>
      </w:pPr>
      <w:r>
        <w:rPr>
          <w:rFonts w:ascii="IRNazanin" w:hAnsi="IRNazanin" w:eastAsia="IRNazanin"/>
          <w:color w:val="111111"/>
          <w:sz w:val="28"/>
          <w:sz w:val="28"/>
          <w:szCs w:val="28"/>
          <w:rtl w:val="true"/>
          <w:lang w:bidi="fa-IR"/>
        </w:rPr>
        <w:t xml:space="preserve">لم یقطع فی ما قطع به الأصحاب و عن الخلاف الإجماع،و هو غیر بعید و ان حکی عن المقنع </w:t>
      </w:r>
      <w:r>
        <w:rPr>
          <w:rStyle w:val="FootnoteAnchor"/>
          <w:rtl w:val="true"/>
        </w:rPr>
        <w:footnoteReference w:id="542"/>
      </w:r>
      <w:r>
        <w:rPr>
          <w:rFonts w:ascii="IRNazanin" w:hAnsi="IRNazanin" w:eastAsia="IRNazanin"/>
          <w:color w:val="111111"/>
          <w:sz w:val="28"/>
          <w:sz w:val="28"/>
          <w:szCs w:val="28"/>
          <w:rtl w:val="true"/>
          <w:lang w:bidi="fa-IR"/>
        </w:rPr>
        <w:t>القطع به لعدم وضوحه،و فصل الفاضل فی المختلف بین وقوعه عند الإمام فالثانی و عند غیره فالأول،و 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بالبلوغ و العقل و الحریة،و الاختیار بلا خلاف کما فی نظائره،و علی اعتبار الحریة هنا الإجماع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w:t>
      </w:r>
      <w:r>
        <w:rPr>
          <w:rStyle w:val="FootnoteAnchor"/>
          <w:rtl w:val="true"/>
        </w:rPr>
        <w:footnoteReference w:id="543"/>
      </w:r>
      <w:r>
        <w:rPr>
          <w:rFonts w:ascii="IRNazanin" w:hAnsi="IRNazanin" w:eastAsia="IRNazanin"/>
          <w:color w:val="111111"/>
          <w:sz w:val="28"/>
          <w:sz w:val="28"/>
          <w:szCs w:val="28"/>
          <w:rtl w:val="true"/>
          <w:lang w:bidi="fa-IR"/>
        </w:rPr>
        <w:t>الوارد بقطع العبد لو أقر علی نفسه مرة عند الامام شاذ محمول علی التقیة،و ربما حمل علی محامل أخر أجودها بعده تقییده بما إذا انضاف إلیه إقرار المولی فقد أفتی به حینئذ جماعة،قیل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لا یعدوهما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 بناء علی أنه لا عبرة بإقرار العبد أصلا،و فیه نظر فان عدم العبرة انما هو لحق سیده،فإذا صدقه فکأنه أسقطه و کان کما إذا قام 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عدم قبول إقراره انما هو بالإضافة إلی قطعه خاصة،و أما بالإضافة إلی الغرامة فیقبل و یتبع بالسرقة بعد الحریة،بلا خلاف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یقطع حینئذ؟ وجهان،و الأقرب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اشتراط الاختیار أنه لو أقر ب السرقة ل الضرب لم یجز أن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رد السرقة بعینها بعد الإقرار قطع وفاقا للنهایة </w:t>
      </w:r>
      <w:r>
        <w:rPr>
          <w:rStyle w:val="FootnoteAnchor"/>
          <w:rtl w:val="true"/>
        </w:rPr>
        <w:footnoteReference w:id="544"/>
      </w:r>
      <w:r>
        <w:rPr>
          <w:rFonts w:ascii="IRNazanin" w:hAnsi="IRNazanin" w:eastAsia="IRNazanin"/>
          <w:color w:val="111111"/>
          <w:sz w:val="28"/>
          <w:sz w:val="28"/>
          <w:szCs w:val="28"/>
          <w:rtl w:val="true"/>
          <w:lang w:bidi="fa-IR"/>
        </w:rPr>
        <w:t xml:space="preserve">و جماعة، للصحیح </w:t>
      </w:r>
      <w:r>
        <w:rPr>
          <w:rStyle w:val="FootnoteAnchor"/>
          <w:rtl w:val="true"/>
        </w:rPr>
        <w:footnoteReference w:id="545"/>
      </w:r>
      <w:r>
        <w:rPr>
          <w:rFonts w:ascii="IRNazanin" w:hAnsi="IRNazanin" w:eastAsia="IRNazanin"/>
          <w:color w:val="111111"/>
          <w:sz w:val="28"/>
          <w:sz w:val="28"/>
          <w:szCs w:val="28"/>
          <w:rtl w:val="true"/>
          <w:lang w:bidi="fa-IR"/>
        </w:rPr>
        <w:t>و غیره،و فیهما مناقشة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الحلی انه لا یقطع لتطرق الاحتمال بکونها عنده بالابتیاع أو الإیداع و هو أشبه بأصول المذهب و درء الشبهة للحد،و الیه </w:t>
      </w:r>
      <w:bookmarkStart w:id="723" w:name="pg13624_146826"/>
    </w:p>
    <w:p>
      <w:pPr>
        <w:pStyle w:val="BookText"/>
        <w:rPr/>
      </w:pPr>
      <w:bookmarkEnd w:id="723"/>
      <w:r>
        <w:rPr>
          <w:rFonts w:ascii="IRNazanin" w:hAnsi="IRNazanin" w:eastAsia="IRNazanin"/>
          <w:color w:val="111111"/>
          <w:sz w:val="28"/>
          <w:sz w:val="28"/>
          <w:szCs w:val="28"/>
          <w:rtl w:val="true"/>
          <w:lang w:bidi="fa-IR"/>
        </w:rPr>
        <w:t>ذهب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أقر مرتین تحتم القطع و لا یجوز العفو عنه و لو أنکر و رجع عنه، وفاقا للحلی و جماعة،خلافا للنهایة </w:t>
      </w:r>
      <w:r>
        <w:rPr>
          <w:rStyle w:val="FootnoteAnchor"/>
          <w:rtl w:val="true"/>
        </w:rPr>
        <w:footnoteReference w:id="546"/>
      </w:r>
      <w:r>
        <w:rPr>
          <w:rFonts w:ascii="IRNazanin" w:hAnsi="IRNazanin" w:eastAsia="IRNazanin"/>
          <w:color w:val="111111"/>
          <w:sz w:val="28"/>
          <w:sz w:val="28"/>
          <w:szCs w:val="28"/>
          <w:rtl w:val="true"/>
          <w:lang w:bidi="fa-IR"/>
        </w:rPr>
        <w:t>و آخرین بل الأکثر فیسقط عنه القطع و فی الغنیة الإجماع،و للخلاف فللإمام الخیار بین قطعه و العفو عنه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تردد،کما هو ظاهر التحریر،و مقتضاه المصیر الی القول الوسط فإنه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عدم الفرق هنا بین الرجوع و التوبة،فمن أسقط القطع حتما أو تخییرا فی الأول أسقطه فی الثانی أیضا،و من قال بالعدم قال به فی المقامین</w:t>
      </w:r>
      <w:r>
        <w:rPr>
          <w:rFonts w:eastAsia="IRNazanin" w:cs="IRNazanin"/>
          <w:color w:val="111111"/>
          <w:sz w:val="28"/>
          <w:szCs w:val="28"/>
          <w:rtl w:val="true"/>
          <w:lang w:bidi="fa-IR"/>
        </w:rPr>
        <w:t>.</w:t>
      </w:r>
    </w:p>
    <w:p>
      <w:pPr>
        <w:pStyle w:val="Heading4"/>
        <w:numPr>
          <w:ilvl w:val="3"/>
          <w:numId w:val="1"/>
        </w:numPr>
        <w:rPr/>
      </w:pPr>
      <w:bookmarkStart w:id="724" w:name="__RefHeading___Toc639908_3830689328"/>
      <w:bookmarkStart w:id="725" w:name="_Toc268"/>
      <w:bookmarkEnd w:id="724"/>
      <w:r>
        <w:rPr>
          <w:rtl w:val="true"/>
        </w:rPr>
        <w:t>الرابع</w:t>
      </w:r>
      <w:r>
        <w:rPr>
          <w:rtl w:val="true"/>
        </w:rPr>
        <w:t>:</w:t>
      </w:r>
      <w:r>
        <w:rPr>
          <w:rtl w:val="true"/>
        </w:rPr>
        <w:t>فی الحد</w:t>
      </w:r>
      <w:bookmarkEnd w:id="72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الحد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قطع الید بالکتاب </w:t>
      </w:r>
      <w:r>
        <w:rPr>
          <w:rStyle w:val="FootnoteAnchor"/>
          <w:rtl w:val="true"/>
        </w:rPr>
        <w:footnoteReference w:id="547"/>
      </w:r>
      <w:r>
        <w:rPr>
          <w:rFonts w:ascii="Amiri" w:hAnsi="Amiri" w:eastAsia="Amiri" w:cs="Amiri"/>
          <w:color w:val="111111"/>
          <w:sz w:val="28"/>
          <w:sz w:val="28"/>
          <w:szCs w:val="28"/>
          <w:rtl w:val="true"/>
          <w:lang w:bidi="ar-SA"/>
        </w:rPr>
        <w:t xml:space="preserve">و السنة </w:t>
      </w:r>
      <w:r>
        <w:rPr>
          <w:rStyle w:val="FootnoteAnchor"/>
          <w:rtl w:val="true"/>
        </w:rPr>
        <w:footnoteReference w:id="548"/>
      </w:r>
      <w:r>
        <w:rPr>
          <w:rFonts w:ascii="IRNazanin" w:hAnsi="IRNazanin" w:eastAsia="IRNazanin"/>
          <w:color w:val="111111"/>
          <w:sz w:val="28"/>
          <w:sz w:val="28"/>
          <w:szCs w:val="28"/>
          <w:rtl w:val="true"/>
          <w:lang w:bidi="fa-IR"/>
        </w:rPr>
        <w:t>و إجماع الأمة،و یختص عندنا ب الأصابع الأربع من الید الیمنی،و تترک له الراحة و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ف سرق بعد ذلک أیضا قطعت رجله الیسری من مفصل القدم،و یترک له العقب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ف سرق مرة ثالثة حبس فی السجن دائما و أنفق علیه من بیت المال ان کان فقیرا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عاد ف سرق فی السجن قتل بلا خلاف فی شیء من ذلک فتوی و نصا </w:t>
      </w:r>
      <w:r>
        <w:rPr>
          <w:rStyle w:val="FootnoteAnchor"/>
          <w:rtl w:val="true"/>
        </w:rPr>
        <w:footnoteReference w:id="549"/>
      </w:r>
      <w:r>
        <w:rPr>
          <w:rFonts w:ascii="IRNazanin" w:hAnsi="IRNazanin" w:eastAsia="IRNazanin"/>
          <w:color w:val="111111"/>
          <w:sz w:val="28"/>
          <w:sz w:val="28"/>
          <w:szCs w:val="28"/>
          <w:rtl w:val="true"/>
          <w:lang w:bidi="fa-IR"/>
        </w:rPr>
        <w:t xml:space="preserve">،إلا فی موضع القطع من الرجل فقد اختلف فیه،و ظاهر المتن أنه مفصل </w:t>
      </w:r>
    </w:p>
    <w:p>
      <w:pPr>
        <w:pStyle w:val="BookText"/>
        <w:rPr/>
      </w:pPr>
      <w:r>
        <w:rPr>
          <w:rFonts w:ascii="IRNazanin" w:hAnsi="IRNazanin" w:eastAsia="IRNazanin"/>
          <w:color w:val="111111"/>
          <w:sz w:val="28"/>
          <w:sz w:val="28"/>
          <w:szCs w:val="28"/>
          <w:rtl w:val="true"/>
          <w:lang w:bidi="fa-IR"/>
        </w:rPr>
        <w:t xml:space="preserve">القدم بینه و بین الساق،و صرح به الشیخان فی المقنعة و النهایة </w:t>
      </w:r>
      <w:r>
        <w:rPr>
          <w:rStyle w:val="FootnoteAnchor"/>
          <w:rtl w:val="true"/>
        </w:rPr>
        <w:footnoteReference w:id="550"/>
      </w:r>
      <w:r>
        <w:rPr>
          <w:rFonts w:ascii="IRNazanin" w:hAnsi="IRNazanin" w:eastAsia="IRNazanin"/>
          <w:color w:val="111111"/>
          <w:sz w:val="28"/>
          <w:sz w:val="28"/>
          <w:szCs w:val="28"/>
          <w:rtl w:val="true"/>
          <w:lang w:bidi="fa-IR"/>
        </w:rPr>
        <w:t xml:space="preserve">و جماعة،خلافا للأکثر و منهم الشیخ فی المبسوط </w:t>
      </w:r>
      <w:r>
        <w:rPr>
          <w:rStyle w:val="FootnoteAnchor"/>
          <w:rtl w:val="true"/>
        </w:rPr>
        <w:footnoteReference w:id="551"/>
      </w:r>
      <w:r>
        <w:rPr>
          <w:rFonts w:ascii="IRNazanin" w:hAnsi="IRNazanin" w:eastAsia="IRNazanin"/>
          <w:color w:val="111111"/>
          <w:sz w:val="28"/>
          <w:sz w:val="28"/>
          <w:szCs w:val="28"/>
          <w:rtl w:val="true"/>
          <w:lang w:bidi="fa-IR"/>
        </w:rPr>
        <w:t>و الخلاف و البیان و السیدان و الحلی مدعیین الإجماع فوسط القدم عند معقد الشراک،و هو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إرجاع القول الأول إلیه،لشواهد فی عبائر قائلیه تدل علیه،و لعله لذا لم ینقله أکثر الأصحاب،بل عامة من وقفت علی کلامهم عدا الفاضل فی المختلف حیث نقل القولین و رجح الأول منهما،و هذا و ان کان صریحا فی اختیاره إیاه لا یحتمل الإرجاع إلی المختار،الا أنه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تکررت السرقة من غیر حد یتخللها کفی حد واحد إذا أقربها دفعة أو شهدت بهما البینات کذلک،بلا خلاف کما فی الخلاف و فی الغنیة الإجماع،و ظاهر النص </w:t>
      </w:r>
      <w:r>
        <w:rPr>
          <w:rStyle w:val="FootnoteAnchor"/>
          <w:rtl w:val="true"/>
        </w:rPr>
        <w:footnoteReference w:id="552"/>
      </w:r>
      <w:r>
        <w:rPr>
          <w:rFonts w:ascii="IRNazanin" w:hAnsi="IRNazanin" w:eastAsia="IRNazanin"/>
          <w:color w:val="111111"/>
          <w:sz w:val="28"/>
          <w:sz w:val="28"/>
          <w:szCs w:val="28"/>
          <w:rtl w:val="true"/>
          <w:lang w:bidi="fa-IR"/>
        </w:rPr>
        <w:t>کون القطع للسرقة الأولی کما فی کلام جماعة و فی الغنیة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للأخیرة کما فی کلام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علة مستقلة کما فی المسالک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عفو المسروق منه،و ظاهره أیضا الاکتفاء بالحد الواحد لو شهدت بینة علیه بسرقة،ثم شهدت أخری علیه بأخری قبل القطع للأولی، و هو الأقوی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یده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نظر،و مقتضاه أیضا ثبوت قطع الرجل للثانیة إذا شهدت بینتها بعد قطع الید للأولی بینتها،کما علیه فی النهایة </w:t>
      </w:r>
      <w:r>
        <w:rPr>
          <w:rStyle w:val="FootnoteAnchor"/>
          <w:rtl w:val="true"/>
        </w:rPr>
        <w:footnoteReference w:id="553"/>
      </w:r>
      <w:r>
        <w:rPr>
          <w:rFonts w:ascii="IRNazanin" w:hAnsi="IRNazanin" w:eastAsia="IRNazanin"/>
          <w:color w:val="111111"/>
          <w:sz w:val="28"/>
          <w:sz w:val="28"/>
          <w:szCs w:val="28"/>
          <w:rtl w:val="true"/>
          <w:lang w:bidi="fa-IR"/>
        </w:rPr>
        <w:t xml:space="preserve">و الخلاف </w:t>
      </w:r>
    </w:p>
    <w:p>
      <w:pPr>
        <w:pStyle w:val="BookText"/>
        <w:rPr/>
      </w:pPr>
      <w:r>
        <w:rPr>
          <w:rFonts w:ascii="IRNazanin" w:hAnsi="IRNazanin" w:eastAsia="IRNazanin"/>
          <w:color w:val="111111"/>
          <w:sz w:val="28"/>
          <w:sz w:val="28"/>
          <w:szCs w:val="28"/>
          <w:rtl w:val="true"/>
          <w:lang w:bidi="fa-IR"/>
        </w:rPr>
        <w:t>و علیه الإجماع،خلافا للمبسوط و کثیر فلا قطع هنا أیضا،و المسألة محل شبهة، و بها یکون الثانی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یقطع الیسار مع وجود الیمنی بل یقطع الیمنی و لو کانت شلاء أو کانتا شلاءین وفاقا للأکثر،و فی الغنیة و الخلاف الإجماع،خلافا للمبسوط </w:t>
      </w:r>
      <w:r>
        <w:rPr>
          <w:rStyle w:val="FootnoteAnchor"/>
          <w:rtl w:val="true"/>
        </w:rPr>
        <w:footnoteReference w:id="554"/>
      </w:r>
      <w:r>
        <w:rPr>
          <w:rFonts w:ascii="IRNazanin" w:hAnsi="IRNazanin" w:eastAsia="IRNazanin"/>
          <w:color w:val="111111"/>
          <w:sz w:val="28"/>
          <w:sz w:val="28"/>
          <w:szCs w:val="28"/>
          <w:rtl w:val="true"/>
          <w:lang w:bidi="fa-IR"/>
        </w:rPr>
        <w:t>و جماعة،فقیدوه بما إذا لم یخف معه التلف علی النفس باخبار أهل العلم بالطب أنها متی قطعت بقیت أفواه العروق مفتحة و لا یخلو عن قوة،و للإسکافی فی قطعها مع شلل الیسار فمنعه،و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له یسار قطعت الیمنی أیضا وفاقا للمشهور،خلافا للإسکافی فکشلاء الیسار لا یقطع معه الیمنی و لعله استند الی ما فی روایة </w:t>
      </w:r>
      <w:r>
        <w:rPr>
          <w:rStyle w:val="FootnoteAnchor"/>
          <w:rtl w:val="true"/>
        </w:rPr>
        <w:footnoteReference w:id="555"/>
      </w:r>
      <w:r>
        <w:rPr>
          <w:rFonts w:ascii="IRNazanin" w:hAnsi="IRNazanin" w:eastAsia="IRNazanin"/>
          <w:color w:val="111111"/>
          <w:sz w:val="28"/>
          <w:sz w:val="28"/>
          <w:szCs w:val="28"/>
          <w:rtl w:val="true"/>
          <w:lang w:bidi="fa-IR"/>
        </w:rPr>
        <w:t>صحیحة من أنه لا یقطع و ظاهر المتن شذوذها حیث لم ینقل قائلا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یسار قطعت رجله الیسری، و لو لم یکن له رجل لم یکن علیه أکثر من الحبس و حجته غیر واضحة و فی الکل من الروایة و ما فی النهایة تردد من صحة الروایة و أن الشیخ لا یقول الا عن تثبت و حجة،و من عدم مقاومة شیء منهما و لا سیما الثانی لأدلة القول الأکثر،و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یمین فهل یقطع الیسار،أم ینتقل الی الرجل مع فقدهما هل یحبس أم لا بل یعزر؟وجوه و أقوال،أحوطها الاکتفاء بالتعزیر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ذهبت یمینه قبل السرقة،و لو ذهبت بعدها و قبل القطع بها لم یقطع الیسار قولا واحدا</w:t>
      </w:r>
      <w:r>
        <w:rPr>
          <w:rFonts w:eastAsia="IRNazanin" w:cs="IRNazanin"/>
          <w:color w:val="111111"/>
          <w:sz w:val="28"/>
          <w:szCs w:val="28"/>
          <w:rtl w:val="true"/>
          <w:lang w:bidi="fa-IR"/>
        </w:rPr>
        <w:t xml:space="preserve">. </w:t>
      </w:r>
      <w:bookmarkStart w:id="726" w:name="pg13624_146829"/>
    </w:p>
    <w:p>
      <w:pPr>
        <w:pStyle w:val="BookText"/>
        <w:rPr/>
      </w:pPr>
      <w:bookmarkEnd w:id="726"/>
      <w:r>
        <w:rPr>
          <w:rFonts w:ascii="IRNazanin" w:hAnsi="IRNazanin" w:eastAsia="IRNazanin"/>
          <w:color w:val="111111"/>
          <w:sz w:val="28"/>
          <w:sz w:val="28"/>
          <w:szCs w:val="28"/>
          <w:rtl w:val="true"/>
          <w:lang w:bidi="fa-IR"/>
        </w:rPr>
        <w:t>و یسقط الحد بالتوبة قبل قیام البینة علی السرقة،و لا یسقط بعدها بلا خلاف فی الأول،و فی المسالک الإجماع،و علی الأظهر الأشهر فی الثانی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فیه،خلافا للحلبیین فأطلقا جواز عفو الامام له لتوبته بعد الرفع،و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یتخیر الامام معها أی مع التوبة بعد الإقرار فی الإقامة للحد أو إسقاطه،أم یتعین علیه الحد،أم العفو؟أقوال،و الاولی منها مبنی علی روایة </w:t>
      </w:r>
      <w:r>
        <w:rPr>
          <w:rStyle w:val="FootnoteAnchor"/>
          <w:rtl w:val="true"/>
        </w:rPr>
        <w:footnoteReference w:id="557"/>
      </w:r>
      <w:r>
        <w:rPr>
          <w:rFonts w:ascii="IRNazanin" w:hAnsi="IRNazanin" w:eastAsia="IRNazanin"/>
          <w:color w:val="111111"/>
          <w:sz w:val="28"/>
          <w:sz w:val="28"/>
          <w:szCs w:val="28"/>
          <w:rtl w:val="true"/>
          <w:lang w:bidi="fa-IR"/>
        </w:rPr>
        <w:t>فیها ضعف سندا و دلالة،لکنها معتضدة بدعوی الإجماع علی مضمونها فی الخلاف و الغنیة،الا أنها موهونة بشهرة الخلاف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اختلفوا فی أن الأشبه تحتم الحد أو سقوطه،و لعله أرجح للشبهة الدارئة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الحاکم و لا الحداد سرایة الحد الی عضو أو نفس أی حد کان حتی التعزیر،فلا دیة له مطلقا وفاقا للأکثر،خلافا للمفید فی حد الآدمی فیضمن الامام علیه السّلام دیة المحدود علی بیت المال،و فی مستنده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محل الخلاف هو التعزیر دون الحد،أی لا دیة فیه بلا خلاف</w:t>
      </w:r>
      <w:r>
        <w:rPr>
          <w:rFonts w:eastAsia="IRNazanin" w:cs="IRNazanin"/>
          <w:color w:val="111111"/>
          <w:sz w:val="28"/>
          <w:szCs w:val="28"/>
          <w:rtl w:val="true"/>
          <w:lang w:bidi="fa-IR"/>
        </w:rPr>
        <w:t>.</w:t>
      </w:r>
    </w:p>
    <w:p>
      <w:pPr>
        <w:pStyle w:val="Heading4"/>
        <w:numPr>
          <w:ilvl w:val="3"/>
          <w:numId w:val="1"/>
        </w:numPr>
        <w:rPr/>
      </w:pPr>
      <w:bookmarkStart w:id="727" w:name="__RefHeading___Toc639910_3830689328"/>
      <w:bookmarkStart w:id="728" w:name="_Toc269"/>
      <w:bookmarkEnd w:id="727"/>
      <w:r>
        <w:rPr>
          <w:rtl w:val="true"/>
        </w:rPr>
        <w:t>الخامس</w:t>
      </w:r>
      <w:r>
        <w:rPr>
          <w:rtl w:val="true"/>
        </w:rPr>
        <w:t>:</w:t>
      </w:r>
      <w:r>
        <w:rPr>
          <w:rtl w:val="true"/>
        </w:rPr>
        <w:t>فی اللواحق</w:t>
      </w:r>
      <w:bookmarkEnd w:id="72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اللواحق،و فیه مسائل ثلاث</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سرق اثنان فصاعدا نصابا واحدا أو زائدا مع عدم بلوغ نصیب کل منهما النصاب قال المفید و المرتضی و الشیخ فی النهایة </w:t>
      </w:r>
      <w:r>
        <w:rPr>
          <w:rStyle w:val="FootnoteAnchor"/>
          <w:rtl w:val="true"/>
        </w:rPr>
        <w:footnoteReference w:id="558"/>
      </w:r>
      <w:r>
        <w:rPr>
          <w:rFonts w:ascii="IRNazanin" w:hAnsi="IRNazanin" w:eastAsia="IRNazanin"/>
          <w:color w:val="111111"/>
          <w:sz w:val="28"/>
          <w:sz w:val="28"/>
          <w:szCs w:val="28"/>
          <w:rtl w:val="true"/>
          <w:lang w:bidi="fa-IR"/>
        </w:rPr>
        <w:t>و الاتباع أجمع 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یقطعان معا،و الظاهر أنه مذهب الأکثر و فی الانتصار و الغنیة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559"/>
      </w:r>
      <w:r>
        <w:rPr>
          <w:rFonts w:ascii="IRNazanin" w:hAnsi="IRNazanin" w:eastAsia="IRNazanin"/>
          <w:color w:val="111111"/>
          <w:sz w:val="28"/>
          <w:sz w:val="28"/>
          <w:szCs w:val="28"/>
          <w:rtl w:val="true"/>
          <w:lang w:bidi="fa-IR"/>
        </w:rPr>
        <w:t>و الخلاف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بلوغ نصیب کل واحد نصابا و علیه عامة متأخری الأصحاب،و فی الخلاف الإجماع،و هو الأوفق بالأصل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سرق سرقتین موجبتین للقطع و لم یقطع بینهما و قامت الحجة علیه أی البینة بالسرقة الأولی فأمسک لیقطع،ثم شهدت علیه ب السرقة الأخری،قال الصدوق و الشیخ فی النهایة </w:t>
      </w:r>
      <w:r>
        <w:rPr>
          <w:rStyle w:val="FootnoteAnchor"/>
          <w:rtl w:val="true"/>
        </w:rPr>
        <w:footnoteReference w:id="560"/>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قطعت یده بالأولی و رجله بالأخری،و به روایة </w:t>
      </w:r>
      <w:r>
        <w:rPr>
          <w:rStyle w:val="FootnoteAnchor"/>
          <w:rtl w:val="true"/>
        </w:rPr>
        <w:footnoteReference w:id="561"/>
      </w:r>
      <w:r>
        <w:rPr>
          <w:rFonts w:ascii="IRNazanin" w:hAnsi="IRNazanin" w:eastAsia="IRNazanin"/>
          <w:color w:val="111111"/>
          <w:sz w:val="28"/>
          <w:sz w:val="28"/>
          <w:szCs w:val="28"/>
          <w:rtl w:val="true"/>
          <w:lang w:bidi="fa-IR"/>
        </w:rPr>
        <w:t>صحیحة،و فی الخلاف الإجماع لکنه رجع عنه فی المبسوط،و تبعه الحلی و الفاضلان و الشهیدان و غیرهم من المتأخرین،و هو الأوفق بالأصل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التمسک بعصمة الدم إلا فی موضع الیقین عملا بالنصوص المتواترة بدرأ الحد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السارق موقوف عندنا علی مرافعة المسروق منه له الی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یرافعه لم یرفعه الامام و لم یقطعه،و ان قامت علیه البینة حسبة أو أقربها مرتین،و کذا لو علم بسرقته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 المالک العین بعد السرقة،أو عفی عن القطع قبل المرافعة سقط الحد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رافعه لم یسقط عنه الحد،و لو عفی أو وهبه قطع</w:t>
      </w:r>
      <w:r>
        <w:rPr>
          <w:rFonts w:eastAsia="IRNazanin" w:cs="IRNazanin"/>
          <w:color w:val="111111"/>
          <w:sz w:val="28"/>
          <w:szCs w:val="28"/>
          <w:rtl w:val="true"/>
          <w:lang w:bidi="fa-IR"/>
        </w:rPr>
        <w:t xml:space="preserve">. </w:t>
      </w:r>
      <w:bookmarkStart w:id="729" w:name="pg13624_146831"/>
    </w:p>
    <w:p>
      <w:pPr>
        <w:pStyle w:val="Heading3"/>
        <w:numPr>
          <w:ilvl w:val="2"/>
          <w:numId w:val="1"/>
        </w:numPr>
        <w:rPr/>
      </w:pPr>
      <w:bookmarkStart w:id="730" w:name="__RefHeading___Toc639912_3830689328"/>
      <w:bookmarkStart w:id="731" w:name="_Toc270"/>
      <w:bookmarkEnd w:id="729"/>
      <w:bookmarkEnd w:id="730"/>
      <w:r>
        <w:rPr>
          <w:rtl w:val="true"/>
        </w:rPr>
        <w:t>الفصل السادس</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حد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کل مجرد سلاحا کالسیف أو غیره کالحجر و نحوه فی بر أو بحر مصرا أو غیره لیلا أو نهارا، لإخافة السابلة و المترددین من المسلمین مطلقا و ان لم یکن المحارب من أهلها أی أهل الإخافة بأن کان ضعیفا عنها، و لا من أهل الفتنة و لا ذکرا علی الأشبه الأقوی،و علیه عامة متأخری أصحابنا بل فی ظاهر کنز العرفان </w:t>
      </w:r>
      <w:r>
        <w:rPr>
          <w:rStyle w:val="FootnoteAnchor"/>
          <w:rtl w:val="true"/>
        </w:rPr>
        <w:footnoteReference w:id="562"/>
      </w:r>
      <w:r>
        <w:rPr>
          <w:rFonts w:ascii="IRNazanin" w:hAnsi="IRNazanin" w:eastAsia="IRNazanin"/>
          <w:color w:val="111111"/>
          <w:sz w:val="28"/>
          <w:sz w:val="28"/>
          <w:szCs w:val="28"/>
          <w:rtl w:val="true"/>
          <w:lang w:bidi="fa-IR"/>
        </w:rPr>
        <w:t>الإجماع،خلافا للشیخین فاشترطا کونه من أهل الریبة و للإسکافی فاشترط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 من أهله و لو مرة،أو بشهادة عدلین بلا اشکال و لا خلاف الا من الدیلمی و المختلف فلم یکتفیا بالإقرار مرة بل مرتین،و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بعض اللصوص علی بعض و علی غیرهما أو لهما لم تقبل شهادته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بعض المأخوذین لبعض منهم علی القاطع علیهم الطریق مطلقا تعرض الشاهد لما أخذ منه أم لا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بالقبول لو لم یتعرض لما 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ضعیف،نعم لو لم یکن الشاهد مأخوذا احتمل قبول شهادته،و به صرح جمع من غیر نقل خلاف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القتل،أو الصلب،أو القطع مخالفا أی قطع الید الیمنی و الرجل الیسری کما یقطعان فی السرقة أو النفی من مصر الی آخر ثم الی </w:t>
      </w:r>
    </w:p>
    <w:p>
      <w:pPr>
        <w:pStyle w:val="BookText"/>
        <w:rPr/>
      </w:pPr>
      <w:r>
        <w:rPr>
          <w:rFonts w:ascii="IRNazanin" w:hAnsi="IRNazanin" w:eastAsia="IRNazanin"/>
          <w:color w:val="111111"/>
          <w:sz w:val="28"/>
          <w:sz w:val="28"/>
          <w:szCs w:val="28"/>
          <w:rtl w:val="true"/>
          <w:lang w:bidi="fa-IR"/>
        </w:rPr>
        <w:t xml:space="preserve">آخر،و هکذا الی أن یتوب أو یموت بالکتاب </w:t>
      </w:r>
      <w:r>
        <w:rPr>
          <w:rStyle w:val="FootnoteAnchor"/>
          <w:rtl w:val="true"/>
        </w:rPr>
        <w:footnoteReference w:id="563"/>
      </w:r>
      <w:r>
        <w:rPr>
          <w:rFonts w:ascii="Amiri" w:hAnsi="Amiri" w:eastAsia="Amiri" w:cs="Amiri"/>
          <w:color w:val="111111"/>
          <w:sz w:val="28"/>
          <w:sz w:val="28"/>
          <w:szCs w:val="28"/>
          <w:rtl w:val="true"/>
          <w:lang w:bidi="ar-SA"/>
        </w:rPr>
        <w:t xml:space="preserve">و السنة </w:t>
      </w:r>
      <w:r>
        <w:rPr>
          <w:rStyle w:val="FootnoteAnchor"/>
          <w:rtl w:val="true"/>
        </w:rPr>
        <w:footnoteReference w:id="564"/>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للأصحاب اختلاف فی أنها علی التخییر أو الترتیب،ف قال المفید و جماعة بالتخییر و علیه أکثر المتأخرین عنه و منهم الماتن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و الإسکافی و الحلبی و ابن زهرة و أتباع الشیخ کما فی النکت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بالترتیب بینها قال فی النکت،و ادعوا الإجماع علیه و عزی إلی الأکثر،و لکن اختلفوا ففی النهایة </w:t>
      </w:r>
      <w:r>
        <w:rPr>
          <w:rStyle w:val="FootnoteAnchor"/>
          <w:rtl w:val="true"/>
        </w:rPr>
        <w:footnoteReference w:id="565"/>
      </w:r>
      <w:r>
        <w:rPr>
          <w:rFonts w:ascii="IRNazanin" w:hAnsi="IRNazanin" w:eastAsia="IRNazanin"/>
          <w:color w:val="111111"/>
          <w:sz w:val="28"/>
          <w:sz w:val="28"/>
          <w:szCs w:val="28"/>
          <w:rtl w:val="true"/>
          <w:lang w:bidi="fa-IR"/>
        </w:rPr>
        <w:t>و غیرها انه یقتل ان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عفی ولی الدم قتل حدا لا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و أخذ المال استعید منه عینه أو بدله و قطعت یده الیمنی و رجله الیسری ثم قتل و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 المال و لم یقتل قطع مخالفا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جرح و لم یأخذ المال اقتص منه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شهر السلاح مخفیا نفی لا غیر و قیل فیها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أجد حجة علی شیء من الکیفیات من النصوص </w:t>
      </w:r>
      <w:r>
        <w:rPr>
          <w:rStyle w:val="FootnoteAnchor"/>
          <w:rtl w:val="true"/>
        </w:rPr>
        <w:footnoteReference w:id="566"/>
      </w:r>
      <w:r>
        <w:rPr>
          <w:rFonts w:ascii="IRNazanin" w:hAnsi="IRNazanin" w:eastAsia="IRNazanin"/>
          <w:color w:val="111111"/>
          <w:sz w:val="28"/>
          <w:sz w:val="28"/>
          <w:szCs w:val="28"/>
          <w:rtl w:val="true"/>
          <w:lang w:bidi="fa-IR"/>
        </w:rPr>
        <w:t>،و ان دل أکثرها علی الترتیب فی الجملة،لکن شیء منها لا یوافق شیئا منها،فهی شاذة مع ضعف أسانیدها جملة،لکنها مشهورة بین القدماء شهرة عظیمة،و مع ذلک مخالفة لما علیه أکثر العامة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اختلافها فی کیفیة الترتیب انما یضعف إثبات کیفیته خاصة منها لا أصله فی مقابلة القول بالتخییر بعد اتفاقها علیه،مع أن من جملة ما یدل علیه بحسب السند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فالقول بالترتیب أقرب الی الترجیح،و لکن یبقی الکلام فی الکیفیة،و الأجود منها ما فی النهایة </w:t>
      </w:r>
      <w:r>
        <w:rPr>
          <w:rStyle w:val="FootnoteAnchor"/>
          <w:rtl w:val="true"/>
        </w:rPr>
        <w:footnoteReference w:id="567"/>
      </w:r>
      <w:r>
        <w:rPr>
          <w:rFonts w:ascii="IRNazanin" w:hAnsi="IRNazanin" w:eastAsia="IRNazanin"/>
          <w:color w:val="111111"/>
          <w:sz w:val="28"/>
          <w:sz w:val="28"/>
          <w:szCs w:val="28"/>
          <w:rtl w:val="true"/>
          <w:lang w:bidi="fa-IR"/>
        </w:rPr>
        <w:t>لشهرتها و قبول النصوص التنزیل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التخییر هل هو مطلق حتی فی صورة ما إذا قتل المحارب،فللإمام علیه السّلام فیها أیضا الاقتصار علی النفی مثلا کما هو ظاهر المتن و غیره أم یتعین فیها اختیار القتل کما صرح به المفید و کثیر؟وجهان،أجودهما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لکن قصاصا لا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عفی ولی الدم أو کان المقتول ممن لا یقتص له من القاتل سقط القتل قصاصا و یثبت حدا مخیرا بینه و بین باقی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قبل القدرة علیه سقطت عنه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بعد ذلک لم تسقط بلا خلاف کما فی نظائره و لم تسقط بالعقوبة ما یتعلق به من حقوق الناس کالقتل و الجرح و المال فی شیء من الحالین بلا خلاف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یصلب المحارب حیا الی أن یموت علی القول بالتخییر و اختاره الامام علیه السّلام،لأنه أحد أفراد الحد و قسیم للقتل،و هو یقتضی کونه حیا و مقتولا علی القول الأخر المفصل،لان صلبه علی هذا القول علی تقدیر قتله و أخذه للمال،و قد تقدم أنه یقتل أولا ثم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یترک المصلوب علی خشبته أکثر من ثلاثة أیام من صلبه و لو ملفقة إجماعا فتوی و نصا </w:t>
      </w:r>
      <w:r>
        <w:rPr>
          <w:rStyle w:val="FootnoteAnchor"/>
          <w:rtl w:val="true"/>
        </w:rPr>
        <w:footnoteReference w:id="568"/>
      </w:r>
      <w:r>
        <w:rPr>
          <w:rFonts w:ascii="IRNazanin" w:hAnsi="IRNazanin" w:eastAsia="IRNazanin"/>
          <w:color w:val="111111"/>
          <w:sz w:val="28"/>
          <w:sz w:val="28"/>
          <w:szCs w:val="28"/>
          <w:rtl w:val="true"/>
          <w:lang w:bidi="fa-IR"/>
        </w:rPr>
        <w:t>و ینزل بعد ذلک و یغسل و یحنط علی القول بصلبه حیا و کذا علی غیره ان لم یؤمر بالاغتسال قبل قتله،و ان أمر به قبله أو قبل الصلب سقط وجوب غسله کما فی نظائره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القولین علی ما یفهم من الماتن هنا و فی الشرائع </w:t>
      </w:r>
      <w:r>
        <w:rPr>
          <w:rStyle w:val="FootnoteAnchor"/>
          <w:rtl w:val="true"/>
        </w:rPr>
        <w:footnoteReference w:id="569"/>
      </w:r>
      <w:r>
        <w:rPr>
          <w:rFonts w:ascii="IRNazanin" w:hAnsi="IRNazanin" w:eastAsia="IRNazanin"/>
          <w:color w:val="111111"/>
          <w:sz w:val="28"/>
          <w:sz w:val="28"/>
          <w:szCs w:val="28"/>
          <w:rtl w:val="true"/>
          <w:lang w:bidi="fa-IR"/>
        </w:rPr>
        <w:t xml:space="preserve">و الفاضل </w:t>
      </w:r>
    </w:p>
    <w:p>
      <w:pPr>
        <w:pStyle w:val="BookText"/>
        <w:rPr/>
      </w:pPr>
      <w:r>
        <w:rPr>
          <w:rFonts w:ascii="IRNazanin" w:hAnsi="IRNazanin" w:eastAsia="IRNazanin"/>
          <w:color w:val="111111"/>
          <w:sz w:val="28"/>
          <w:sz w:val="28"/>
          <w:szCs w:val="28"/>
          <w:rtl w:val="true"/>
          <w:lang w:bidi="fa-IR"/>
        </w:rPr>
        <w:t>فی القواعد وجوب تقدیم الغسل علی الثانی و عدمه علی الأول،و وجهه غیر واضح و لذا سوی بینهما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یجب أن یکفن و یصلی علیه و یدفن إذا کان مسلما بلا خلاف منا،و للعامة قول بأنه لا یغسل و 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ینفی المحارب اختیارا أو حتما ینفی بما هو الظاهر من معناه المصرح به فی کلام الأصحاب،مدعیا بعضهم الإجماع و أکثر الاخبار </w:t>
      </w:r>
      <w:r>
        <w:rPr>
          <w:rStyle w:val="FootnoteAnchor"/>
          <w:rtl w:val="true"/>
        </w:rPr>
        <w:footnoteReference w:id="570"/>
      </w:r>
      <w:r>
        <w:rPr>
          <w:rFonts w:ascii="IRNazanin" w:hAnsi="IRNazanin" w:eastAsia="IRNazanin"/>
          <w:color w:val="111111"/>
          <w:sz w:val="28"/>
          <w:sz w:val="28"/>
          <w:szCs w:val="28"/>
          <w:rtl w:val="true"/>
          <w:lang w:bidi="fa-IR"/>
        </w:rPr>
        <w:t>، و هو أن یخرج عن بلده الی غیره و یکتب الی کل بلد یأوی إلیه بالمنع عن مؤاکلته و مشاربته و مجالسته و معاملته حتی یتوب فان لم یتب استمر النفی الی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نفیه عن الأرض کنایة عن ذلک،و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إیداعه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بعض العامة و ابن زهرة،لکن مخیرا بینه و بین ما مر مدعیا الإجماع،و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رمیه فی البحر </w:t>
      </w:r>
      <w:r>
        <w:rPr>
          <w:rStyle w:val="FootnoteAnchor"/>
          <w:rtl w:val="true"/>
        </w:rPr>
        <w:footnoteReference w:id="571"/>
      </w:r>
      <w:r>
        <w:rPr>
          <w:rFonts w:ascii="IRNazanin" w:hAnsi="IRNazanin" w:eastAsia="IRNazanin"/>
          <w:color w:val="111111"/>
          <w:sz w:val="28"/>
          <w:sz w:val="28"/>
          <w:szCs w:val="28"/>
          <w:rtl w:val="true"/>
          <w:lang w:bidi="fa-IR"/>
        </w:rPr>
        <w:t>،لیکون عدلا للقتل و الصلب و القطع،قیل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حملها علی ما إذا کان المحارب کافرا أو مرتدا عن الدین،فیکون الامام مخیرا بین قتله بأی نحو من أنحاء الأربعة شاء،و أما إذا کان جانیا مسلما غیر مرتد، فإنما یعاقبه علی نحو جنایته،و یکون معنی النفی ما سبق،و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اللص بالکسر واحد اللصوص و هو السارق،و بالضم لغة محارب کما فی النص </w:t>
      </w:r>
      <w:r>
        <w:rPr>
          <w:rStyle w:val="FootnoteAnchor"/>
          <w:rtl w:val="true"/>
        </w:rPr>
        <w:footnoteReference w:id="572"/>
      </w:r>
      <w:r>
        <w:rPr>
          <w:rFonts w:ascii="IRNazanin" w:hAnsi="IRNazanin" w:eastAsia="IRNazanin"/>
          <w:color w:val="111111"/>
          <w:sz w:val="28"/>
          <w:sz w:val="28"/>
          <w:szCs w:val="28"/>
          <w:rtl w:val="true"/>
          <w:lang w:bidi="fa-IR"/>
        </w:rPr>
        <w:t>و فی السرائر الإجماع علیه،لکن فیه أن حکمه حکم المحارب و ظاهره الفرق بینهما و عدم کونه محاربا حقیقة،و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تمکن الحاکم </w:t>
      </w:r>
    </w:p>
    <w:p>
      <w:pPr>
        <w:pStyle w:val="BookText"/>
        <w:rPr/>
      </w:pPr>
      <w:r>
        <w:rPr>
          <w:rFonts w:ascii="IRNazanin" w:hAnsi="IRNazanin" w:eastAsia="IRNazanin"/>
          <w:color w:val="111111"/>
          <w:sz w:val="28"/>
          <w:sz w:val="28"/>
          <w:szCs w:val="28"/>
          <w:rtl w:val="true"/>
          <w:lang w:bidi="fa-IR"/>
        </w:rPr>
        <w:t>منه لم یحده حد المحارب مطلقا،الا أن یتظاهر بذلک فهو محارب،و الا فحکمه حکمه فی جواز دفعه و لو بالقتال و لو لم یندفع الا بالقتل کان دمه هدرا،و الیه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للإنسان دفعه عن نفسه مطلقا،و کذا عن ماله إذا تغلب علیه و غلب بالتشدید بمعنی ظن السلامة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الأول و لو ظن علی نفسه التلف،و هو حسن لإطلاق النص إلا إذا أمکن السلامة بالهرب فیجب عینا ان توقف علیه،أو تخییرا ان أمکن به و بغیره و کذا فی الثانی ان اضطر الیه و تضرر بفقده ضررا 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المال لغیره أمانة فی یده،و ربما وجب الدفع عنه مطلقا من باب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الا مع عدم التعزیر بالنفس،و الا فلا یجب بل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بینه و بین النفس حیث یجب الدفع عنه دون المال،جواز المسامحة فیه دونه،و للصحیح </w:t>
      </w:r>
      <w:r>
        <w:rPr>
          <w:rStyle w:val="FootnoteAnchor"/>
          <w:rtl w:val="true"/>
        </w:rPr>
        <w:footnoteReference w:id="57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یقتصر فی جمیع ذلک علی الأسهل،فان لم یندفع به فإلی الصعب،و الا فعلی الأصعب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کفاه التنبیه علی تیقظه بتنحنح و غیره اقتصر علیه ان خاف من الصیاح أن یؤخذ فیقتل أو یجرح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کفاه الصیاح و الاستغاثة فی موضع یلحقه المنجد اقتصر علیه،و الا خاصمه بالید أو العصا، و الا فبالسلاح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ضمان علی الدافع لو جنی علی اللص فی هذه المراتب و یذهب دم المدفوع بالقتل هدرا إجماعا فتوی و نصا مستفیضا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کابر امرأة أو جاریة علی نفسها،أو غلاما لیفجر بهم </w:t>
      </w:r>
    </w:p>
    <w:p>
      <w:pPr>
        <w:pStyle w:val="BookText"/>
        <w:rPr/>
      </w:pPr>
      <w:r>
        <w:rPr>
          <w:rFonts w:ascii="IRNazanin" w:hAnsi="IRNazanin" w:eastAsia="IRNazanin"/>
          <w:color w:val="111111"/>
          <w:sz w:val="28"/>
          <w:sz w:val="28"/>
          <w:szCs w:val="28"/>
          <w:rtl w:val="true"/>
          <w:lang w:bidi="fa-IR"/>
        </w:rPr>
        <w:t>فدفعه کل منهم فأدی الدفع الی تلفه أو دخل دارا فزجروه و لم یخرج،فأدی الزجر و الدفع الی تلفه،أو ذهاب بعض أعضائه لم یکن علی الدافع ضمان لو راعی فی الدفع ما مر من مراتب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العطب و الهلاک بالدفع سلم المال و لم یجز له الدفع حفظا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اختصاص جواز الترک بالمال دون النفس و العرض،و أنه یجب الدفع فیهما کما صرح به بعض الأصحاب فی النفس و لا 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العرض فالظاهر جواز الاستسلام فیه حینئذ کما فی صریح التحریر و غیره،و لو قتل الدافع کان کالشهید فی الأجر کما فی النصوص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یجوز الدفع إذا کان مقبلا،فإذا ولی و ضربه کان ضامنا لما یجنیه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یقطع المستلب و هو الذی یأخذ المال جهرا و یهرب مع کونه غیر محارب و لا المختلس و هو الذی یأخذ المال خفیة من غیر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المحتال علی أموال الناس بالتزویر فی الشهادة و الرسائل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المبنج و هو کما قیل من أعطی أحدا البنج حتی خرج من العقل ثم أخذ منه شیئا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سقی غیره مرقدا أی منوما فأخذ منه شیئا،إجماعا فی الجمیع علی الظاهر المصرح به فی بعض العبائر بل یستعاد منهم ما أخذوا و یعزرون بما یردعهم و یزجرهم</w:t>
      </w:r>
      <w:r>
        <w:rPr>
          <w:rFonts w:eastAsia="IRNazanin" w:cs="IRNazanin"/>
          <w:color w:val="111111"/>
          <w:sz w:val="28"/>
          <w:szCs w:val="28"/>
          <w:rtl w:val="true"/>
          <w:lang w:bidi="fa-IR"/>
        </w:rPr>
        <w:t xml:space="preserve">. </w:t>
      </w:r>
      <w:bookmarkStart w:id="732" w:name="pg13624_146837"/>
    </w:p>
    <w:p>
      <w:pPr>
        <w:pStyle w:val="Heading3"/>
        <w:numPr>
          <w:ilvl w:val="2"/>
          <w:numId w:val="1"/>
        </w:numPr>
        <w:rPr/>
      </w:pPr>
      <w:bookmarkStart w:id="733" w:name="__RefHeading___Toc639914_3830689328"/>
      <w:bookmarkStart w:id="734" w:name="_Toc271"/>
      <w:bookmarkEnd w:id="732"/>
      <w:bookmarkEnd w:id="733"/>
      <w:r>
        <w:rPr>
          <w:rtl w:val="true"/>
        </w:rPr>
        <w:t>الفصل السابع</w:t>
      </w:r>
      <w:bookmarkEnd w:id="734"/>
    </w:p>
    <w:p>
      <w:pPr>
        <w:pStyle w:val="BookText"/>
        <w:rPr/>
      </w:pPr>
      <w:r>
        <w:rPr>
          <w:rFonts w:ascii="IRNazanin" w:hAnsi="IRNazanin" w:eastAsia="IRNazanin"/>
          <w:color w:val="111111"/>
          <w:sz w:val="28"/>
          <w:sz w:val="28"/>
          <w:szCs w:val="28"/>
          <w:rtl w:val="true"/>
          <w:lang w:bidi="fa-IR"/>
        </w:rPr>
        <w:t>فی بیان حد إتیان البهائم و وطئ الأموات و ما یتبعه من الاحکام</w:t>
      </w:r>
    </w:p>
    <w:p>
      <w:pPr>
        <w:pStyle w:val="BookText"/>
        <w:rPr/>
      </w:pPr>
      <w:r>
        <w:rPr>
          <w:rFonts w:ascii="IRNazanin" w:hAnsi="IRNazanin" w:eastAsia="IRNazanin"/>
          <w:color w:val="111111"/>
          <w:sz w:val="28"/>
          <w:sz w:val="28"/>
          <w:szCs w:val="28"/>
          <w:rtl w:val="true"/>
          <w:lang w:bidi="fa-IR"/>
        </w:rPr>
        <w:t>و حد الاستمناء</w:t>
      </w:r>
    </w:p>
    <w:p>
      <w:pPr>
        <w:pStyle w:val="BookText"/>
        <w:rPr/>
      </w:pPr>
      <w:r>
        <w:rPr>
          <w:rFonts w:ascii="IRNazanin" w:hAnsi="IRNazanin" w:eastAsia="IRNazanin"/>
          <w:color w:val="111111"/>
          <w:sz w:val="28"/>
          <w:sz w:val="28"/>
          <w:szCs w:val="28"/>
          <w:rtl w:val="true"/>
          <w:lang w:bidi="fa-IR"/>
        </w:rPr>
        <w:t>اعلم أنه إذا وطئ البالغ العاقل المختار بهیمة مأکولة اللحم أی مقصودة بالأکل عادة کالشاة و البقرة و نحوهما مما یسمی فی العرف بهیمة دون نحو الطیر مما لم یسم بها فیه و ان سمی بها لغة کما عن الزجاج،اما لتقدیم العرف علی اللغة،أو التردد فی تقدیم أیهما علی الأخر فیدرأ الحد بالشبهة،أو منع ما عن الزجاج مما ذکره جماعة من أنها لغة ذات الأربع من حیوان البر و البحر و هو الموافق للعرف حرم لحمها و لحم نسلها و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اشتبهت الموطوءة فی قطیع محصور قسم نصفین و أقرع بینهما،بأن یکتب رقعتان فی کل واحدة اسم نصف منهما،ثم یخرج علی ما لمحرم، فإذا خرج أحد النصفین قسم کذلک و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حتی تبقی واحدة فیعمل بها ما یعمل بالمعلومة ابتداء و هو أن تذبح و تحرق،و یغرم الواطئ قیمتها یوم الوط‌ء ان لم تکن له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المقصود و المهم ظهرها،کالبغل و الحمار و الدابة،أغرم ثمنها ان لم تکن له أو مطلقا علی اختلاف القولین الآتیین فی التصدق به أورده علی الواطئ،و انما ذکر الشرط علی مذهبه و أخرجت الی غیر بلده الذی فعل فیه و بیعت وجوبا،بلا خلاف فی شیء من ذلک علی الظاهر المصرح به فی بعض العبائر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التنصیف إذا کان العدد زوجا،و یشکل لو کان فردا،و علی </w:t>
      </w:r>
    </w:p>
    <w:p>
      <w:pPr>
        <w:pStyle w:val="BookText"/>
        <w:rPr/>
      </w:pPr>
      <w:r>
        <w:rPr>
          <w:rFonts w:ascii="IRNazanin" w:hAnsi="IRNazanin" w:eastAsia="IRNazanin"/>
          <w:color w:val="111111"/>
          <w:sz w:val="28"/>
          <w:sz w:val="28"/>
          <w:szCs w:val="28"/>
          <w:rtl w:val="true"/>
          <w:lang w:bidi="fa-IR"/>
        </w:rPr>
        <w:t>النص یجب التنصیف ما أمکن،و المعتبر فیه العدد لا القیمة،فإذا کان فردا جعلت الزائدة مع أحد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لزوم الصدقة بثمنها الذی بیعت به علی الفقراء،کما عن المفید و ابن حمزة أم دفعه الی الواطئ کما عن الحلی و الشیخ قولان،و الأشبه بالأصول الثانی من أنه یعاد علیه و هذا الأصل فی محله ان کان الفاعل هو المالک،و ان کان غیره فالظاهر أن تغریمه القیمة یوجب ملکه للبهیمة،و الا لبقی الملک بغیر مالک،أو یجمع المالک بین العوض و المعوض عنه،و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یعزر الواطئ بما یراه الحاکم علی التقدیرین أی سواء قلنا بالتصدیق أو بالرد علی الواطئ کما هو ظاهر المتن،أو سواء وطئ مأکولة اللحم أو غیرها،کما هو مقتضی النصوص </w:t>
      </w:r>
      <w:r>
        <w:rPr>
          <w:rStyle w:val="FootnoteAnchor"/>
          <w:rtl w:val="true"/>
        </w:rPr>
        <w:footnoteReference w:id="575"/>
      </w:r>
      <w:r>
        <w:rPr>
          <w:rFonts w:ascii="IRNazanin" w:hAnsi="IRNazanin" w:eastAsia="IRNazanin"/>
          <w:color w:val="111111"/>
          <w:sz w:val="28"/>
          <w:sz w:val="28"/>
          <w:szCs w:val="28"/>
          <w:rtl w:val="true"/>
          <w:lang w:bidi="fa-IR"/>
        </w:rPr>
        <w:t>و الفتاوی من غیر خلاف بینها فی ثبوت العقوبة علی الواطئ مطلقا،و ان اختلف فی تقدیرها بما ذکرنا،کما هو ظاهر أکثرها بل علیه عامة متأخری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بخمسة و عشرین سوطا ربع حد الزانی کما هو فی الصحیح </w:t>
      </w:r>
      <w:r>
        <w:rPr>
          <w:rStyle w:val="FootnoteAnchor"/>
          <w:rtl w:val="true"/>
        </w:rPr>
        <w:footnoteReference w:id="576"/>
      </w:r>
      <w:r>
        <w:rPr>
          <w:rFonts w:ascii="IRNazanin" w:hAnsi="IRNazanin" w:eastAsia="IRNazanin"/>
          <w:color w:val="111111"/>
          <w:sz w:val="28"/>
          <w:sz w:val="28"/>
          <w:szCs w:val="28"/>
          <w:rtl w:val="true"/>
          <w:lang w:bidi="fa-IR"/>
        </w:rPr>
        <w:t>،أو بتمام حده کما فی مثله و غیره،أو بالقتل مطلقا کما فیهما،و الأقوی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موجب هذا الحکم بشهادة عدلین،أو الإقرار مرة وفاقا للأکثر،خلافا للحلی و ابن حمزة فاشترطا الإقرار مرتین،و یظهر من المختلف المیل الیه،و لا یخلو عن قوة،هذا بالإضافة إلی العقوبة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إلی باقی الاحکام،فالظاهر ثبوته بالإقرار مرة إذا کانت الدابة لنفسه،و الا فلا یثبت بإقراره و ان تکرر،سوی ما یتعلق به من التعزیر دون التحریم </w:t>
      </w:r>
    </w:p>
    <w:p>
      <w:pPr>
        <w:pStyle w:val="BookText"/>
        <w:rPr/>
      </w:pPr>
      <w:r>
        <w:rPr>
          <w:rFonts w:ascii="IRNazanin" w:hAnsi="IRNazanin" w:eastAsia="IRNazanin"/>
          <w:color w:val="111111"/>
          <w:sz w:val="28"/>
          <w:sz w:val="28"/>
          <w:szCs w:val="28"/>
          <w:rtl w:val="true"/>
          <w:lang w:bidi="fa-IR"/>
        </w:rPr>
        <w:t>الا علیه و البیع الا أن یصدقه المالک فیثبت باقی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بشهادة النساء منفردات و لا منضمات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الوط‌ء مع التعزیر ثلاثا قتل فی الرابعة و قیل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وطئ المرأة المیتة کوط‌ء الحیة فی الحد و اعتبار الإحصان و غیر ذلک بلا خلاف،بل فی ظاهر بعض الإجماع،و فی الانتصار </w:t>
      </w:r>
      <w:r>
        <w:rPr>
          <w:rStyle w:val="FootnoteAnchor"/>
          <w:rtl w:val="true"/>
        </w:rPr>
        <w:footnoteReference w:id="577"/>
      </w:r>
      <w:r>
        <w:rPr>
          <w:rFonts w:ascii="IRNazanin" w:hAnsi="IRNazanin" w:eastAsia="IRNazanin"/>
          <w:color w:val="111111"/>
          <w:sz w:val="28"/>
          <w:sz w:val="28"/>
          <w:szCs w:val="28"/>
          <w:rtl w:val="true"/>
          <w:lang w:bidi="fa-IR"/>
        </w:rPr>
        <w:t>و السرائر الإجماع علی أنه زناء و لکن یغلظ فی العقوبة هنا اتفاقا،لان الفعل فیه أفحش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المیتة زوجته و أمته المحللة له فلا حد علیه و لکن یعزر کما قطع به الأکثر،بل لا خلاف فیه یظهر،للأصل فی الأول، و انتهاکه حرمتها فی الثانی کما قالوه،و ظاهرهم الاتفاق علی حرمة وطئها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إلا بأربعة شهود ذکور عدول وفاقا للمشهور،بل لعله لا خلاف فیه بین المتأخرین،خلافا للشیخین و ابن حمزة و 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مستندهم غیر واضح عدا ما فی روایة أنه یکفی اثنان لأنهما شهادة علی فعل واحد لکنها مع عدم ورودها فی المقام بالخصوص، و انما سئل فیها کیف صار القتل یجوز فیه شاهدان و الزنا لا یجوز إلا أربعة شهود و القتل أشد من الزنا؟فقال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القتل فعل واحد و الزنا فعلان،فمن ثم لا یجوز إلا أربعة شهود علی الرجل شاهدان و علی المرأة شاهدان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قاصرة السند مضعفة التعلیل بانتقاضه بالوطی الإکراهی و الزنا بالمجنونة </w:t>
      </w:r>
    </w:p>
    <w:p>
      <w:pPr>
        <w:pStyle w:val="BookText"/>
        <w:rPr/>
      </w:pPr>
      <w:r>
        <w:rPr>
          <w:rFonts w:ascii="IRNazanin" w:hAnsi="IRNazanin" w:eastAsia="IRNazanin"/>
          <w:color w:val="111111"/>
          <w:sz w:val="28"/>
          <w:sz w:val="28"/>
          <w:szCs w:val="28"/>
          <w:rtl w:val="true"/>
          <w:lang w:bidi="fa-IR"/>
        </w:rPr>
        <w:t>فإنهما کذلک مع اشتراط الأربعة فیهما إجماعا،لتحقق اعتبار العدد من غیر تعلیل بل فی کثیر من النصوص ما ینافی التعلیل،فالقول الأول أقرب الی الترجیح، سیما مع اعتضاده بالشبهة الدارئة،و الإقرار هنا تابع للشهادة بلا خلاف،فمن اعتبر فیها أربعا اعتبره فیه،و من اکتفی بالاثنین اکتفی بهما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لاط بمیت کان کمن لاط بحی سواء فی الحد و لکن یعزر هنا زیادة علی الحد المقرر له من القتل أو الجلد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استمنی أی استدعی إخراج المنی بیده أو بشیء من أعضائه أو أعضاء غیره سوی الزوجة و الأمة المحللة عزر بما یراه الامام و الحاکم لفعله المحرم إجماعا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هذا الفعل بشهادة عدلین،أو الإقرار مرتین بلا خلاف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الإقرار مرة کما علیه الأکثر کان حسنا و یحتمل اعتبار المرتین کما یفهم من الحلی،و لا یخلو عن وجه کما مر</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3624_146842"/>
      <w:bookmarkStart w:id="736" w:name="pg13624_146842"/>
      <w:bookmarkEnd w:id="736"/>
    </w:p>
    <w:p>
      <w:pPr>
        <w:pStyle w:val="Heading2"/>
        <w:numPr>
          <w:ilvl w:val="1"/>
          <w:numId w:val="1"/>
        </w:numPr>
        <w:rPr/>
      </w:pPr>
      <w:bookmarkStart w:id="737" w:name="pg13624_146842"/>
      <w:bookmarkStart w:id="738" w:name="__RefHeading___Toc639916_3830689328"/>
      <w:bookmarkStart w:id="739" w:name="_Toc272"/>
      <w:bookmarkEnd w:id="737"/>
      <w:bookmarkEnd w:id="738"/>
      <w:r>
        <w:rPr>
          <w:rtl w:val="true"/>
        </w:rPr>
        <w:t>کتاب القصاص</w:t>
      </w:r>
      <w:bookmarkEnd w:id="73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0" w:name="__RefHeading___Toc639918_3830689328"/>
      <w:bookmarkStart w:id="741" w:name="_Toc273"/>
      <w:bookmarkEnd w:id="740"/>
      <w:r>
        <w:rPr>
          <w:rtl w:val="true"/>
        </w:rPr>
        <w:t>اشارة</w:t>
      </w:r>
      <w:bookmarkEnd w:id="7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3624_146844"/>
      <w:bookmarkStart w:id="743" w:name="pg13624_146844"/>
      <w:bookmarkEnd w:id="743"/>
    </w:p>
    <w:p>
      <w:pPr>
        <w:pStyle w:val="BookText"/>
        <w:rPr/>
      </w:pPr>
      <w:bookmarkStart w:id="744" w:name="pg13624_146844"/>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بالکسر،و هو اسم لاستیفاء مثل الجنایة من قتل،أو ضرب،أو جرح، و أصله اقتفاء الأثر،فکأن المقتص یتبع أثر الجانی فیفعل مثل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اما فی النفس،و اما فی الطرف فالکلام فی الکتاب یقع فی قسمین</w:t>
      </w:r>
      <w:r>
        <w:rPr>
          <w:rFonts w:eastAsia="IRNazanin" w:cs="IRNazanin"/>
          <w:color w:val="111111"/>
          <w:sz w:val="28"/>
          <w:szCs w:val="28"/>
          <w:rtl w:val="true"/>
          <w:lang w:bidi="fa-IR"/>
        </w:rPr>
        <w:t>:</w:t>
      </w:r>
    </w:p>
    <w:p>
      <w:pPr>
        <w:pStyle w:val="Heading3"/>
        <w:numPr>
          <w:ilvl w:val="2"/>
          <w:numId w:val="1"/>
        </w:numPr>
        <w:rPr/>
      </w:pPr>
      <w:bookmarkStart w:id="745" w:name="__RefHeading___Toc639920_3830689328"/>
      <w:bookmarkStart w:id="746" w:name="_Toc274"/>
      <w:bookmarkEnd w:id="745"/>
      <w:r>
        <w:rPr>
          <w:rtl w:val="true"/>
        </w:rPr>
        <w:t>الأول</w:t>
      </w:r>
      <w:r>
        <w:rPr>
          <w:rtl w:val="true"/>
        </w:rPr>
        <w:t>:</w:t>
      </w:r>
      <w:r>
        <w:rPr>
          <w:rtl w:val="true"/>
        </w:rPr>
        <w:t>فی القود فی النفس</w:t>
      </w:r>
      <w:bookmarkEnd w:id="746"/>
    </w:p>
    <w:p>
      <w:pPr>
        <w:pStyle w:val="Heading4"/>
        <w:numPr>
          <w:ilvl w:val="3"/>
          <w:numId w:val="1"/>
        </w:numPr>
        <w:rPr/>
      </w:pPr>
      <w:bookmarkStart w:id="747" w:name="__RefHeading___Toc639922_3830689328"/>
      <w:bookmarkStart w:id="748" w:name="_Toc275"/>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القود فی النفس،و هو بفتح الواو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إزهاق البالغ العاقل أی إخراجه النفس المعصومة التی لا یجوز إتلافها المکافئة لنفس المزهق لها فی الإسلام و الحریة و غیرهما مما یأتی عمدا قید للإزهاق،أی اذهاقها فی حال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جماعة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نحو المقتول قصاصا،و لعله مستغنی عنه بحصوله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العمد بالقصد الی القتل بما یقتل و لو نادرا مع حصوله،بلا خلاف أجده صریحا،و ان نقوله من اللمعة حیث نسب ما فی المتن الی القیل مشعرا بتمریضه أی مترددا فیه،و لعله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العمد یتحقق بقصد القتل </w:t>
      </w:r>
    </w:p>
    <w:p>
      <w:pPr>
        <w:pStyle w:val="BookText"/>
        <w:rPr/>
      </w:pPr>
      <w:r>
        <w:rPr>
          <w:rFonts w:ascii="IRNazanin" w:hAnsi="IRNazanin" w:eastAsia="IRNazanin"/>
          <w:color w:val="111111"/>
          <w:sz w:val="28"/>
          <w:sz w:val="28"/>
          <w:szCs w:val="28"/>
          <w:rtl w:val="true"/>
          <w:lang w:bidi="fa-IR"/>
        </w:rPr>
        <w:t xml:space="preserve">لغة و عرفا من غیر نظر الی الإله،فیدخل فی عموم الأدلة،مضافا الی المعتبرة </w:t>
      </w:r>
      <w:r>
        <w:rPr>
          <w:rStyle w:val="FootnoteAnchor"/>
          <w:rtl w:val="true"/>
        </w:rPr>
        <w:footnoteReference w:id="579"/>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الاحتیاط و أنه لما لم یکن الإله مما یقتل عادة فمجامعة المقصد معها کالقصد بلا ضرب،مضافا الی المعتبرة </w:t>
      </w:r>
      <w:r>
        <w:rPr>
          <w:rStyle w:val="FootnoteAnchor"/>
          <w:rtl w:val="true"/>
        </w:rPr>
        <w:footnoteReference w:id="580"/>
      </w:r>
      <w:r>
        <w:rPr>
          <w:rFonts w:ascii="IRNazanin" w:hAnsi="IRNazanin" w:eastAsia="IRNazanin"/>
          <w:color w:val="111111"/>
          <w:sz w:val="28"/>
          <w:sz w:val="28"/>
          <w:szCs w:val="28"/>
          <w:rtl w:val="true"/>
          <w:lang w:bidi="fa-IR"/>
        </w:rPr>
        <w:t>الأخر المستفیضة الدالة علی عدم العمد بضرب الرجل بالعصا و الحجر بضربة واحدة فمات بها قبل أن یتکلم و غیرها،و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القتل بما یقتل غالبا عطف علی القصد،بدلیل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یقصد القتل بل قصد الفعل خاصة،فإنه عمد أیضا بلا خلاف،و فی ظاهر الغنیة الإجماع،و علل زیادة علی النص المستفیض بأن القصد الی الفعل کالقصد علی القتل،و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 بما لا یقتل غالبا و لم یقصد القتل به بل قصد الفعل خاصة فاتفق قتله به فالأشهر کما هنا و فی المسالک أنه خطأ شبه عمد،و هو أظهر و علیه عامة من تأخر،و فی الغنیة الإجماع،خلافا للمحکی عن المبسوط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فعمد کالسابق،اما مطلقا،أو فی الأشیاء المحدودة خاصة علی اختلاف النقلین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الفرض هنا کالضرب بالحصاة الصغیر و العود الخفیف و نحوهما من غیر مقتل بغیر 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الرمی بالحجر الغامر أی الکابس علی البدن لثقله أو السهم المحدد فإنه یوجب القود لو قتل مطلقا و لو لم یقصد القتل به بعد أن قصد به المقتول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ألقاه فی النار فمات منها أو ضربه بعصا مکررا ما لا یحتمله </w:t>
      </w:r>
    </w:p>
    <w:p>
      <w:pPr>
        <w:pStyle w:val="BookText"/>
        <w:rPr/>
      </w:pPr>
      <w:r>
        <w:rPr>
          <w:rFonts w:ascii="IRNazanin" w:hAnsi="IRNazanin" w:eastAsia="IRNazanin"/>
          <w:color w:val="111111"/>
          <w:sz w:val="28"/>
          <w:sz w:val="28"/>
          <w:szCs w:val="28"/>
          <w:rtl w:val="true"/>
          <w:lang w:bidi="fa-IR"/>
        </w:rPr>
        <w:t>مثله أی مثل المقتول بالنسبة إلی بدنه لصغره أو مرضه و زمانه لشدة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ألقاه إلی الحوت فابتلعه،أو الی الأسد فافترسه فجمیع ذلک عمد یوجب القود لانه کالالة للقتل عادة توجبه غالبا و ان لم یکن مقصودا، بلا خلاف فی شیء من ذلک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الإلقاء فی النار للقتل الطرح فی اللجة فی الحکم بالقود،الا أن یعلم قدرة الملقی علی الخلاص منهما لقلتهما أو کونه فی طرفهما یمکنه الخروج بحرکة ما،فیترک فلا قود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أمسک واحد شخصا و قتله آخر،و نظر إلیهما ثالث، فالقود علی القاتل،و یحبس الممسک أبدا حتی یموت و تفقأ عین الناظر کما فی النبوی </w:t>
      </w:r>
      <w:r>
        <w:rPr>
          <w:rStyle w:val="FootnoteAnchor"/>
          <w:rtl w:val="true"/>
        </w:rPr>
        <w:footnoteReference w:id="582"/>
      </w:r>
      <w:r>
        <w:rPr>
          <w:rFonts w:ascii="IRNazanin" w:hAnsi="IRNazanin" w:eastAsia="IRNazanin"/>
          <w:color w:val="111111"/>
          <w:sz w:val="28"/>
          <w:sz w:val="28"/>
          <w:szCs w:val="28"/>
          <w:rtl w:val="true"/>
          <w:lang w:bidi="fa-IR"/>
        </w:rPr>
        <w:t xml:space="preserve">صلّی اللّه علیه و آله،و فی صریح الغنیة و عن الخلاف </w:t>
      </w:r>
      <w:r>
        <w:rPr>
          <w:rStyle w:val="FootnoteAnchor"/>
          <w:rtl w:val="true"/>
        </w:rPr>
        <w:footnoteReference w:id="583"/>
      </w:r>
      <w:r>
        <w:rPr>
          <w:rFonts w:ascii="IRNazanin" w:hAnsi="IRNazanin" w:eastAsia="IRNazanin"/>
          <w:color w:val="111111"/>
          <w:sz w:val="28"/>
          <w:sz w:val="28"/>
          <w:szCs w:val="28"/>
          <w:rtl w:val="true"/>
          <w:lang w:bidi="fa-IR"/>
        </w:rPr>
        <w:t xml:space="preserve">الإجماع،و کذا فی صریح الروضة و ظاهر المسالک لکن فی الحکمین الأولین،و بهما وقع التصریح فی الصحیحین </w:t>
      </w:r>
      <w:r>
        <w:rPr>
          <w:rStyle w:val="FootnoteAnchor"/>
          <w:rtl w:val="true"/>
        </w:rPr>
        <w:footnoteReference w:id="58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حرا علی القتل،فالقصاص علی القاتل المباشر،لانه القاتل عمدا ظلما لاستبقاء نفسه لا المکره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أی من هذا الباب لو أمره بالقتل،فالقصاص علی المباشر خاصة و یحبس الآمر أبدا حتی یموت فی المشهور،و فی الروضة و غیرها الإجماع للصحیح </w:t>
      </w:r>
      <w:r>
        <w:rPr>
          <w:rStyle w:val="FootnoteAnchor"/>
          <w:rtl w:val="true"/>
        </w:rPr>
        <w:footnoteReference w:id="585"/>
      </w:r>
      <w:r>
        <w:rPr>
          <w:rFonts w:ascii="IRNazanin" w:hAnsi="IRNazanin" w:eastAsia="IRNazanin"/>
          <w:color w:val="111111"/>
          <w:sz w:val="28"/>
          <w:sz w:val="28"/>
          <w:szCs w:val="28"/>
          <w:rtl w:val="true"/>
          <w:lang w:bidi="fa-IR"/>
        </w:rPr>
        <w:t xml:space="preserve">،و یستفاد منه عدم تحقق الإکراه فی القتل کما علیه الأصحاب </w:t>
      </w:r>
    </w:p>
    <w:p>
      <w:pPr>
        <w:pStyle w:val="BookText"/>
        <w:rPr/>
      </w:pPr>
      <w:r>
        <w:rPr>
          <w:rFonts w:ascii="IRNazanin" w:hAnsi="IRNazanin" w:eastAsia="IRNazanin"/>
          <w:color w:val="111111"/>
          <w:sz w:val="28"/>
          <w:sz w:val="28"/>
          <w:szCs w:val="28"/>
          <w:rtl w:val="true"/>
          <w:lang w:bidi="fa-IR"/>
        </w:rPr>
        <w:t>و فی کلام جمع الإجماع،هذا إذا کان المکره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الصبی غیر الممیز و المجنون،فالقصاص علی مکرهما علی الأقوی و لا فرق فیهما بین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الصبی الممیز فلا قود علیه مطلقا علی الأشهر الأقوی کما سیأتی، و لا علی المباشر،و لا فرق فیه أیضا بین کونه حرا أو عبدا،و ان افترقا بالإضافة إلی الدیة عند جماعة،فجعلوها علی العاقلة فی الأول،و متعلقا بالرقبة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المأمور القائل عبده أی عبد الأمر ف فی القود منه و حبس المولی مخلدا أم العکس قولان،أشبههما بین المتأخرین أنه أی العبد کغیره من الأحرار،یقاد منه مع بلوغه و عقله و یخلد السید فی السجن و من السید مع جنونه أو صباوته و عدم تمیزه،و لا یقاد منهما إذا کان صبیا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w:t>
      </w:r>
      <w:r>
        <w:rPr>
          <w:rStyle w:val="FootnoteAnchor"/>
          <w:rtl w:val="true"/>
        </w:rPr>
        <w:footnoteReference w:id="586"/>
      </w:r>
      <w:r>
        <w:rPr>
          <w:rFonts w:ascii="IRNazanin" w:hAnsi="IRNazanin" w:eastAsia="IRNazanin"/>
          <w:color w:val="111111"/>
          <w:sz w:val="28"/>
          <w:sz w:val="28"/>
          <w:szCs w:val="28"/>
          <w:rtl w:val="true"/>
          <w:lang w:bidi="fa-IR"/>
        </w:rPr>
        <w:t>فی المعتبرین أنه یقتل به السید الأمر و یخلد العبد السجن،و عمل بهما الإسکافی بشرط کون العبد جاهلا أو مکرها،و هو شاذ کالخبرین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587"/>
      </w:r>
      <w:r>
        <w:rPr>
          <w:rFonts w:ascii="IRNazanin" w:hAnsi="IRNazanin" w:eastAsia="IRNazanin"/>
          <w:color w:val="111111"/>
          <w:sz w:val="28"/>
          <w:sz w:val="28"/>
          <w:szCs w:val="28"/>
          <w:rtl w:val="true"/>
          <w:lang w:bidi="fa-IR"/>
        </w:rPr>
        <w:t xml:space="preserve">و تبعه الحلی ان کان العبد القاتل بأمر الغیر صغیرا أو مجنونا سقط القود عن المأمور لنقصه و عن الأمر لعدم قتله و وجبت الدیة علی المولی لئلا یبطل دم المقتول،و اضطرب کلامه فی المبسوط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أوجب القود علی الأمر حرا کان المأمور أو عبدا،و أخری أوجب الدیة علی عاقلة المأمور حرا أو عبدا،و عن ابن حمزة تفصیل آخر مذکور فی الشرح</w:t>
      </w:r>
      <w:r>
        <w:rPr>
          <w:rFonts w:eastAsia="IRNazanin" w:cs="IRNazanin"/>
          <w:color w:val="111111"/>
          <w:sz w:val="28"/>
          <w:szCs w:val="28"/>
          <w:rtl w:val="true"/>
          <w:lang w:bidi="fa-IR"/>
        </w:rPr>
        <w:t xml:space="preserve">. </w:t>
      </w:r>
      <w:bookmarkStart w:id="749" w:name="pg13624_146848"/>
    </w:p>
    <w:p>
      <w:pPr>
        <w:pStyle w:val="BookText"/>
        <w:rPr/>
      </w:pPr>
      <w:bookmarkEnd w:id="749"/>
      <w:r>
        <w:rPr>
          <w:rFonts w:ascii="IRNazanin" w:hAnsi="IRNazanin" w:eastAsia="IRNazanin"/>
          <w:color w:val="111111"/>
          <w:sz w:val="28"/>
          <w:sz w:val="28"/>
          <w:szCs w:val="28"/>
          <w:rtl w:val="true"/>
          <w:lang w:bidi="fa-IR"/>
        </w:rPr>
        <w:t>و لو جرح جان عمدا فسرت الجنایة إلی النفس فقتل المجروح دخل قصاص الطرف فی قصاص النفس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جرحه و قبله بعد ذلک ف فی الدخول مطلقا و عدمه کذلک قولان،أحدهما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قصاص الطرف فی قصاص النفس کما علیه الحلی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الأخر أنه یدخل کما علیه آخرون،و منهم الشیخ فی موضع من الخلاف و المبسوط </w:t>
      </w:r>
      <w:r>
        <w:rPr>
          <w:rStyle w:val="FootnoteAnchor"/>
          <w:rtl w:val="true"/>
        </w:rPr>
        <w:footnoteReference w:id="589"/>
      </w:r>
      <w:r>
        <w:rPr>
          <w:rFonts w:ascii="IRNazanin" w:hAnsi="IRNazanin" w:eastAsia="IRNazanin"/>
          <w:color w:val="111111"/>
          <w:sz w:val="28"/>
          <w:sz w:val="28"/>
          <w:szCs w:val="28"/>
          <w:rtl w:val="true"/>
          <w:lang w:bidi="fa-IR"/>
        </w:rPr>
        <w:t>و لکن فی موضع آخر منهما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فی النهایة </w:t>
      </w:r>
      <w:r>
        <w:rPr>
          <w:rStyle w:val="FootnoteAnchor"/>
          <w:rtl w:val="true"/>
        </w:rPr>
        <w:footnoteReference w:id="59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فرقه أی الجرح و الضرب واحدا بعد واحد لم یدخل و الا دخل،و علیه الفاضلان فی جملة من کتبهما،و شیخنا فی المسالک و الروضة،مدعیا فیهما کونه قول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مستندها أی النهایة روایة </w:t>
      </w:r>
      <w:r>
        <w:rPr>
          <w:rStyle w:val="FootnoteAnchor"/>
          <w:rtl w:val="true"/>
        </w:rPr>
        <w:footnoteReference w:id="591"/>
      </w:r>
      <w:r>
        <w:rPr>
          <w:rFonts w:ascii="IRNazanin" w:hAnsi="IRNazanin" w:eastAsia="IRNazanin"/>
          <w:color w:val="111111"/>
          <w:sz w:val="28"/>
          <w:sz w:val="28"/>
          <w:szCs w:val="28"/>
          <w:rtl w:val="true"/>
          <w:lang w:bidi="fa-IR"/>
        </w:rPr>
        <w:t>محمد بن قیس الصحیحة الیه، و لکنه مشترک و ان احتمل کونه الثقة،و نحوها روایة أخری صحیحة،فلا بأس بالعمل بهما،سیما فی التداخل مع اتحاد الضرب بل ینبغی القطع به،و ظاهر المتن و جماعة التوقف فی المسألة،و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تدخل دیة الطرف فی دیة النفس إجماعا</w:t>
      </w:r>
      <w:r>
        <w:rPr>
          <w:rFonts w:eastAsia="IRNazanin" w:cs="IRNazanin"/>
          <w:color w:val="111111"/>
          <w:sz w:val="28"/>
          <w:szCs w:val="28"/>
          <w:rtl w:val="true"/>
          <w:lang w:bidi="fa-IR"/>
        </w:rPr>
        <w:t>.</w:t>
      </w:r>
    </w:p>
    <w:p>
      <w:pPr>
        <w:pStyle w:val="Heading4"/>
        <w:numPr>
          <w:ilvl w:val="3"/>
          <w:numId w:val="1"/>
        </w:numPr>
        <w:rPr/>
      </w:pPr>
      <w:bookmarkStart w:id="750" w:name="__RefHeading___Toc639924_3830689328"/>
      <w:bookmarkStart w:id="751" w:name="_Toc276"/>
      <w:bookmarkEnd w:id="750"/>
      <w:r>
        <w:rPr>
          <w:rtl w:val="true"/>
        </w:rPr>
        <w:t>مسائل من الاشتراک</w:t>
      </w:r>
      <w:bookmarkEnd w:id="751"/>
    </w:p>
    <w:p>
      <w:pPr>
        <w:pStyle w:val="Heading5"/>
        <w:numPr>
          <w:ilvl w:val="4"/>
          <w:numId w:val="1"/>
        </w:numPr>
        <w:rPr/>
      </w:pPr>
      <w:bookmarkStart w:id="752" w:name="__RefHeading___Toc639926_3830689328"/>
      <w:bookmarkStart w:id="753" w:name="_Toc277"/>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مسائل أربع من مسائل الاشتراک فی الجنایة</w:t>
      </w:r>
      <w:r>
        <w:rPr>
          <w:rFonts w:eastAsia="IRNazanin" w:cs="IRNazanin"/>
          <w:color w:val="111111"/>
          <w:sz w:val="28"/>
          <w:szCs w:val="28"/>
          <w:rtl w:val="true"/>
          <w:lang w:bidi="fa-IR"/>
        </w:rPr>
        <w:t>:</w:t>
      </w:r>
    </w:p>
    <w:p>
      <w:pPr>
        <w:pStyle w:val="Heading5"/>
        <w:numPr>
          <w:ilvl w:val="4"/>
          <w:numId w:val="1"/>
        </w:numPr>
        <w:rPr/>
      </w:pPr>
      <w:bookmarkStart w:id="754" w:name="__RefHeading___Toc639928_3830689328"/>
      <w:bookmarkStart w:id="755" w:name="_Toc278"/>
      <w:bookmarkEnd w:id="754"/>
      <w:r>
        <w:rPr>
          <w:rtl w:val="true"/>
        </w:rPr>
        <w:t>الاولی</w:t>
      </w:r>
      <w:r>
        <w:rPr>
          <w:rtl w:val="true"/>
        </w:rPr>
        <w:t>:</w:t>
      </w:r>
      <w:r>
        <w:rPr>
          <w:rtl w:val="true"/>
        </w:rPr>
        <w:t>لو اشترک جماعة فی قتل حر مسلم</w:t>
      </w:r>
      <w:bookmarkEnd w:id="75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جماعة فی قتل حر مسلم بأن القوة من شاهق أو فی بحر،أو جرحوه جراحات مجتمعة أو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مختلفة کیفیة و 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بها فللولی أی ولی المقتول قتل الجمیع مع التکافؤ و یرد علی کل واحد منهم ما فضل عن دیته فیأخذ کل منهم ما فضل عن دیته عن جنایته</w:t>
      </w:r>
      <w:r>
        <w:rPr>
          <w:rFonts w:eastAsia="IRNazanin" w:cs="IRNazanin"/>
          <w:color w:val="111111"/>
          <w:sz w:val="28"/>
          <w:szCs w:val="28"/>
          <w:rtl w:val="true"/>
          <w:lang w:bidi="fa-IR"/>
        </w:rPr>
        <w:t xml:space="preserve">. </w:t>
      </w:r>
      <w:bookmarkStart w:id="756" w:name="pg13624_146849"/>
    </w:p>
    <w:p>
      <w:pPr>
        <w:pStyle w:val="BookText"/>
        <w:rPr/>
      </w:pPr>
      <w:bookmarkEnd w:id="756"/>
      <w:r>
        <w:rPr>
          <w:rFonts w:ascii="IRNazanin" w:hAnsi="IRNazanin" w:eastAsia="IRNazanin"/>
          <w:color w:val="111111"/>
          <w:sz w:val="28"/>
          <w:sz w:val="28"/>
          <w:szCs w:val="28"/>
          <w:rtl w:val="true"/>
          <w:lang w:bidi="fa-IR"/>
        </w:rPr>
        <w:t>و له قتل البعض أیضا و یرد الآخرون الباقون من الدیة ب قدر جنایتهم،فان فضل للمقتولین فضل عما رده شرکاؤهم قام به الولی فلو اشترک ثلاثة فی قتل واحد و اختار ولیه قتلهم أدی إلیهم دیتین یقتسمونها بینهم بالسویة فنصیب کل واحد منهم ثلثا دیة و یسقط ما یخصه من الجنایة و هو الثلث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اثنین أدی الثالث ثلث الدیة عوضا عما یخصه من الجنایة،و یضیف إلیه الولی دیة کاملة لیصیر لکل واحد من المقتولین ثلثا دیة،و هو فاضل دیته عن جنایته،و لأن الولی استوفی نفسین بنفس فیرد دیة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واحد أدی الباقیان الی ورثته ثلثی الدیة،و لا شیء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فضل منهم لقصور دیتهم عن دیة المقتول،بأن کانوا عبدین أو امرأة حرة و أمة و قتلوا رجلا و نقصت القیمة عن الدیة کان الفاضل من دیة المقتول علی دیتهم له أی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جمیع ذلک إجماعنا و أخبارنا </w:t>
      </w:r>
      <w:r>
        <w:rPr>
          <w:rStyle w:val="FootnoteAnchor"/>
          <w:rtl w:val="true"/>
        </w:rPr>
        <w:footnoteReference w:id="592"/>
      </w:r>
      <w:r>
        <w:rPr>
          <w:rFonts w:ascii="IRNazanin" w:hAnsi="IRNazanin" w:eastAsia="IRNazanin"/>
          <w:color w:val="111111"/>
          <w:sz w:val="28"/>
          <w:sz w:val="28"/>
          <w:szCs w:val="28"/>
          <w:rtl w:val="true"/>
          <w:lang w:bidi="fa-IR"/>
        </w:rPr>
        <w:t>عدا شاذ منها دال علی أن المراد أنه لیس له ذلک،الا بشرط أن یرد ما یفضل عن الدیة،و لا بأس جمعا بین الأدلة</w:t>
      </w:r>
      <w:r>
        <w:rPr>
          <w:rFonts w:eastAsia="IRNazanin" w:cs="IRNazanin"/>
          <w:color w:val="111111"/>
          <w:sz w:val="28"/>
          <w:szCs w:val="28"/>
          <w:rtl w:val="true"/>
          <w:lang w:bidi="fa-IR"/>
        </w:rPr>
        <w:t>.</w:t>
      </w:r>
    </w:p>
    <w:p>
      <w:pPr>
        <w:pStyle w:val="Heading5"/>
        <w:numPr>
          <w:ilvl w:val="4"/>
          <w:numId w:val="1"/>
        </w:numPr>
        <w:rPr/>
      </w:pPr>
      <w:bookmarkStart w:id="757" w:name="__RefHeading___Toc639930_3830689328"/>
      <w:bookmarkStart w:id="758" w:name="_Toc279"/>
      <w:bookmarkEnd w:id="757"/>
      <w:r>
        <w:rPr>
          <w:rtl w:val="true"/>
        </w:rPr>
        <w:t>الثانیة</w:t>
      </w:r>
      <w:r>
        <w:rPr>
          <w:rtl w:val="true"/>
        </w:rPr>
        <w:t>:</w:t>
      </w:r>
      <w:r>
        <w:rPr>
          <w:rtl w:val="true"/>
        </w:rPr>
        <w:t>یقتص من الجماعة فی الأطراف کما یقتص فی النفس</w:t>
      </w:r>
      <w:bookmarkEnd w:id="75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 الجماعة فی الأطراف کما یقتص منهم فی النفس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یده جماعة کان له أی للمقطوع التخییر فی قطع ید الجمیع،و یرد فاضل الدیة أی دیة یده علیهم یقتسمونه بینهم بالسویة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قطع ید البعض منهم واحدا أو متعددا و یرد علیهم أی علی المقطوعین،و انما جمع الضمیر تنبیها علی ما ذکرنا من دخول المتعددین فی البعض الذی له الخیار فی قطعهم البعض الآخرون بقدر جنایتهم،فان فضل للبعض المقطوع فضل،بأن تعدد قام به المجنی علیه</w:t>
      </w:r>
      <w:r>
        <w:rPr>
          <w:rFonts w:eastAsia="IRNazanin" w:cs="IRNazanin"/>
          <w:color w:val="111111"/>
          <w:sz w:val="28"/>
          <w:szCs w:val="28"/>
          <w:rtl w:val="true"/>
          <w:lang w:bidi="fa-IR"/>
        </w:rPr>
        <w:t xml:space="preserve">. </w:t>
      </w:r>
      <w:bookmarkStart w:id="759" w:name="pg13624_146850"/>
    </w:p>
    <w:p>
      <w:pPr>
        <w:pStyle w:val="BookText"/>
        <w:rPr/>
      </w:pPr>
      <w:bookmarkEnd w:id="759"/>
      <w:r>
        <w:rPr>
          <w:rFonts w:ascii="IRNazanin" w:hAnsi="IRNazanin" w:eastAsia="IRNazanin"/>
          <w:color w:val="111111"/>
          <w:sz w:val="28"/>
          <w:sz w:val="28"/>
          <w:szCs w:val="28"/>
          <w:rtl w:val="true"/>
          <w:lang w:bidi="fa-IR"/>
        </w:rPr>
        <w:t>و بالجملة الأمر هنا کما سبق فی مسألة النفس من دون فرق بینهما،الا من حیث أن الشرکة فی النفس یتحقق بموته بالأمرین أو الأمور،سواء اجتمعت أو تفرقت،و هنا لا یتحقق الا مع حدوث الفضل منهم أجمع،اما بأن یشهدوا علی ما یوجب قطع یده ثم یرجعوا،أو یکرهوا إنسانا علی قطعه،أو یلقوا صخرة علی طرفه فیقطعه،أو یضعوا حدیدة علی المفصل و یعتمدوا علیها جمیعا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کل واحد منهم جزءا من یده،لم یقطع أحد منهم،بل یکون علی کل واحد منهم حق جنایته لانفراده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وضعوا منشارا و نحوه علی عضوه و مده کل واحد منهم مرة الی أن حصل القطع،لان کل واحد منهم لم یقطع بانفراده و لم یشارک فی قطع الجمیع فإن أمکن الاقتصاص من کل منهم علی حدة ثبت بمقدار جنایته و الا فلا</w:t>
      </w:r>
      <w:r>
        <w:rPr>
          <w:rFonts w:eastAsia="IRNazanin" w:cs="IRNazanin"/>
          <w:color w:val="111111"/>
          <w:sz w:val="28"/>
          <w:szCs w:val="28"/>
          <w:rtl w:val="true"/>
          <w:lang w:bidi="fa-IR"/>
        </w:rPr>
        <w:t>.</w:t>
      </w:r>
    </w:p>
    <w:p>
      <w:pPr>
        <w:pStyle w:val="Heading5"/>
        <w:numPr>
          <w:ilvl w:val="4"/>
          <w:numId w:val="1"/>
        </w:numPr>
        <w:rPr/>
      </w:pPr>
      <w:bookmarkStart w:id="760" w:name="__RefHeading___Toc639932_3830689328"/>
      <w:bookmarkStart w:id="761" w:name="_Toc280"/>
      <w:bookmarkEnd w:id="760"/>
      <w:r>
        <w:rPr>
          <w:rtl w:val="true"/>
        </w:rPr>
        <w:t>الثالثة</w:t>
      </w:r>
      <w:r>
        <w:rPr>
          <w:rtl w:val="true"/>
        </w:rPr>
        <w:t>:</w:t>
      </w:r>
      <w:r>
        <w:rPr>
          <w:rtl w:val="true"/>
        </w:rPr>
        <w:t>لو اشترکت فی قتله امرأتان</w:t>
      </w:r>
      <w:bookmarkEnd w:id="76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اشترکت فی قتله أی فی قتل الحر المسلم امرأتان قتلتا به و لا رد هنا إذا لا فاضل لهما عن دیته،بناء علی أن المرأة نصف الرجل و دیتها نصف دیته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للولی قتلهما معا،کذا له قتل إحداهما و ترد الأخری ما قابل جنایتها علی الولی،و لا شیء علی المقتولة أصلا لاستیفائها بجنایتها بدل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 أی النسوة المشترکات فی القتل أکثر من امرأتین رد الولی علیهن الفاضل عن دیته ان قتلهن أجمع،فإن کان ثلاثا و قتلهن رد علیهن دیة امرأة بینهن بالسویة،أو أربعا فدیة امرأتین کذلک و هکذا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قتل بعضا منهن رد البعض الأخر ما فضل عن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اختار فی الثلاث قتل اثنتین ردت الباقیة ثلث دیة بین المقتولین بالسویة،لأن ذلک هو الفاضل لهما عن جنایتهما و هو ثلث دیتهما،أو قتل واحدة ردت الباقیتان علی </w:t>
      </w:r>
      <w:bookmarkStart w:id="762" w:name="pg13624_146851"/>
    </w:p>
    <w:p>
      <w:pPr>
        <w:pStyle w:val="BookText"/>
        <w:rPr/>
      </w:pPr>
      <w:bookmarkEnd w:id="762"/>
      <w:r>
        <w:rPr>
          <w:rFonts w:ascii="IRNazanin" w:hAnsi="IRNazanin" w:eastAsia="IRNazanin"/>
          <w:color w:val="111111"/>
          <w:sz w:val="28"/>
          <w:sz w:val="28"/>
          <w:szCs w:val="28"/>
          <w:rtl w:val="true"/>
          <w:lang w:bidi="fa-IR"/>
        </w:rPr>
        <w:t>المقتولة ثلث دیتها و علی الولی نصف دیة الرجل،لان جنایتهما توازی ثلثی دیة الرجل،و أولیاؤه قد استوفوا بقتل الواحدة نصفها،بقی لهم النصف الأخر یستوفونها من الباقیتین،و کل منهن انما حیث الثلث،فزادت دیة کل علی جنایتها بقدر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فی قتله رجل و امرأة حران فللولی قتلهما بعد أن ترد فاضل دیته من صاحبته و هو نصفها إجماعا و یختص الرجل بالرد وفاقا للأکثر و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المفید حیث جعل الرد بین الرجل و المرأة أثلاثا للرجل ثلثان و للمرأة ثلث،و فی مستنده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الولی الرجل ردت المرأة علیه نصف الدیة لأنه مقدار جنایتها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 المرأة خاصة فلا رد لها إذ لا فاضل لها عن جنایتها و له أی للولی مطالبة الرجل الباقی بنصف الدیة فی مقابل جنایته،بلا خلاف فی المقامین،الا من النهایة </w:t>
      </w:r>
      <w:r>
        <w:rPr>
          <w:rStyle w:val="FootnoteAnchor"/>
          <w:rtl w:val="true"/>
        </w:rPr>
        <w:footnoteReference w:id="593"/>
      </w:r>
      <w:r>
        <w:rPr>
          <w:rFonts w:ascii="IRNazanin" w:hAnsi="IRNazanin" w:eastAsia="IRNazanin"/>
          <w:color w:val="111111"/>
          <w:sz w:val="28"/>
          <w:sz w:val="28"/>
          <w:szCs w:val="28"/>
          <w:rtl w:val="true"/>
          <w:lang w:bidi="fa-IR"/>
        </w:rPr>
        <w:t>و القاضی فی الأول فأوجبا علی المرأة رد ربع الدیة و هو نصف دیتها،و فی مستنده ضعف</w:t>
      </w:r>
      <w:r>
        <w:rPr>
          <w:rFonts w:eastAsia="IRNazanin" w:cs="IRNazanin"/>
          <w:color w:val="111111"/>
          <w:sz w:val="28"/>
          <w:szCs w:val="28"/>
          <w:rtl w:val="true"/>
          <w:lang w:bidi="fa-IR"/>
        </w:rPr>
        <w:t>.</w:t>
      </w:r>
    </w:p>
    <w:p>
      <w:pPr>
        <w:pStyle w:val="Heading5"/>
        <w:numPr>
          <w:ilvl w:val="4"/>
          <w:numId w:val="1"/>
        </w:numPr>
        <w:rPr/>
      </w:pPr>
      <w:bookmarkStart w:id="763" w:name="__RefHeading___Toc639934_3830689328"/>
      <w:bookmarkStart w:id="764" w:name="_Toc281"/>
      <w:bookmarkEnd w:id="763"/>
      <w:r>
        <w:rPr>
          <w:rtl w:val="true"/>
        </w:rPr>
        <w:t>الرابعة</w:t>
      </w:r>
      <w:r>
        <w:rPr>
          <w:rtl w:val="true"/>
        </w:rPr>
        <w:t>:</w:t>
      </w:r>
      <w:r>
        <w:rPr>
          <w:rtl w:val="true"/>
        </w:rPr>
        <w:t>لو اشترک حر و عبد</w:t>
      </w:r>
      <w:bookmarkEnd w:id="76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اشترک فی قتله حر و عبد،قال الشیخان فی النهایة </w:t>
      </w:r>
      <w:r>
        <w:rPr>
          <w:rStyle w:val="FootnoteAnchor"/>
          <w:rtl w:val="true"/>
        </w:rPr>
        <w:footnoteReference w:id="594"/>
      </w:r>
      <w:r>
        <w:rPr>
          <w:rFonts w:ascii="Amiri" w:hAnsi="Amiri" w:eastAsia="Amiri" w:cs="Amiri"/>
          <w:color w:val="111111"/>
          <w:sz w:val="28"/>
          <w:sz w:val="28"/>
          <w:szCs w:val="28"/>
          <w:rtl w:val="true"/>
          <w:lang w:bidi="ar-SA"/>
        </w:rPr>
        <w:t xml:space="preserve">و المقنعة </w:t>
      </w:r>
      <w:r>
        <w:rPr>
          <w:rStyle w:val="FootnoteAnchor"/>
          <w:rtl w:val="true"/>
        </w:rPr>
        <w:footnoteReference w:id="595"/>
      </w:r>
      <w:r>
        <w:rPr>
          <w:rFonts w:ascii="IRNazanin" w:hAnsi="IRNazanin" w:eastAsia="IRNazanin"/>
          <w:color w:val="111111"/>
          <w:sz w:val="28"/>
          <w:sz w:val="28"/>
          <w:szCs w:val="28"/>
          <w:rtl w:val="true"/>
          <w:lang w:bidi="fa-IR"/>
        </w:rPr>
        <w:t>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له أی للولی قتلهما و یرد علی سید العبد قیمته، و له قتل الحر خاصة و یرد علیه أی علی الحر المقتول سید العبد خمسة آلاف درهم،أو یسلم العبد إلیهم أی إلی أولیاء الحر الشریک فی القتل أو </w:t>
      </w:r>
    </w:p>
    <w:p>
      <w:pPr>
        <w:pStyle w:val="BookText"/>
        <w:rPr/>
      </w:pPr>
      <w:r>
        <w:rPr>
          <w:rFonts w:ascii="IRNazanin" w:hAnsi="IRNazanin" w:eastAsia="IRNazanin"/>
          <w:color w:val="111111"/>
          <w:sz w:val="28"/>
          <w:sz w:val="28"/>
          <w:szCs w:val="28"/>
          <w:rtl w:val="true"/>
          <w:lang w:bidi="fa-IR"/>
        </w:rPr>
        <w:t>یقتل العبد خاصة و لیس لمولاه علی شریکه الحر سبیل و لا خلاف و لا إشکال فی جواز قتلهما معا أو قتل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ما ذکروه فی صورة قتلهما معا من رد قیمة العبد الی سیده خاصة من وجهین،و فی الصورة الثانیة من رد السید علی الحر نصف الدیة، فإنه علی إطلاقه لا وجه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الذی یقتضیه قواعد الأصحاب فی الجنایات و علیه عمل أکثرهم بل جمیع المتأخرین أن نصف الجنایة علی الحر و نصفها علی العبد بمقتضی الشرکة فلو قتلهما الولی رد علی الحر نصف دیته لانه الفاضل عن جنایته و علی مولی العبد ما فضل عن قیمته عن نصف الدیة ان کان له فضل ما لم یتجاوز دیة الحر،فیرد إلیها و ان لم یکن له فضل،فلا شیء للمولی و ان نقص عنه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قتل الحر یرد مولی العبد علیه أی علی الحر شریکه فی القتل نصف الدیة بل أقل الأمرین منه و من القیمة،و یلزم الولی هنا کمال نصف الدیة لأولیاء الحر،و لا یلزم علی المولی بل علیه أقل الأمرین خاصة أو دفع العبد إلیهم یسترقونه،و لیس لهم قتله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یختصون بالعبد ما لم تزد قیمته عن النصف و الا فتکون الزیادة للمولی و یکون معهم شریکا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العبد رد شریکه الحر علی المولی ما فضل عن نصف الدیة ان کان فی قیمة العبد فضل عن جنایته،بأن تجاوزت قیمته نصف دیة الحر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استوعب قیمته الدیة،فله جمیع المردود من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أقل فالزائد من المردود عن قیمته بعد حط مقابل جنایته للولی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فیها فضل،بأن کانت نصف دیة الحر أو أنقص رد الحر عوض جنایته و هو نصف </w:t>
      </w:r>
      <w:bookmarkStart w:id="765" w:name="pg13624_146853"/>
    </w:p>
    <w:p>
      <w:pPr>
        <w:pStyle w:val="BookText"/>
        <w:rPr/>
      </w:pPr>
      <w:bookmarkEnd w:id="765"/>
      <w:r>
        <w:rPr>
          <w:rFonts w:ascii="IRNazanin" w:hAnsi="IRNazanin" w:eastAsia="IRNazanin"/>
          <w:color w:val="111111"/>
          <w:sz w:val="28"/>
          <w:sz w:val="28"/>
          <w:szCs w:val="28"/>
          <w:rtl w:val="true"/>
          <w:lang w:bidi="fa-IR"/>
        </w:rPr>
        <w:t>الدیة علی الولی ان شاء،و الا قتله الولی ان لم یعف عنه و رد علیه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قتلت امرأة حرة و عبد علی الشرکة رجلا حرا فعلی کل واحد منهما نصف الدیة لاشتراکهما فی الجنایة،و للولی الخیار فی قتلهما معا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قتلهما أو قتل العبد خاصة،فلا رد علی المرأة و أما العبد فان کانت قیمته بقدر جنایته فلا رد علی مولاه أیضا فإن زادت قیمته عن جنایته ردت المرأة أو الولی علی مولاه الزیادة ما لم تزد علی الدیة فترد إلیها،و لو قصرت الزیادة عنها ردت المتمم لها علی الولی،و لو قتل المرأة خاصة رد السید علی الولی نصف الدیة ان بلغه قیمة العبد،و الا فلا شیء علیه له سوی القیمة أو دفع العبد إلیهم لیسترقوه</w:t>
      </w:r>
      <w:r>
        <w:rPr>
          <w:rFonts w:eastAsia="IRNazanin" w:cs="IRNazanin"/>
          <w:color w:val="111111"/>
          <w:sz w:val="28"/>
          <w:szCs w:val="28"/>
          <w:rtl w:val="true"/>
          <w:lang w:bidi="fa-IR"/>
        </w:rPr>
        <w:t>.</w:t>
      </w:r>
    </w:p>
    <w:p>
      <w:pPr>
        <w:pStyle w:val="Heading4"/>
        <w:numPr>
          <w:ilvl w:val="3"/>
          <w:numId w:val="1"/>
        </w:numPr>
        <w:rPr/>
      </w:pPr>
      <w:bookmarkStart w:id="766" w:name="__RefHeading___Toc639936_3830689328"/>
      <w:bookmarkStart w:id="767" w:name="_Toc282"/>
      <w:bookmarkEnd w:id="766"/>
      <w:r>
        <w:rPr>
          <w:rtl w:val="true"/>
        </w:rPr>
        <w:t>القول فی الشرائط المعتبرة فی القصاص</w:t>
      </w:r>
      <w:bookmarkEnd w:id="767"/>
    </w:p>
    <w:p>
      <w:pPr>
        <w:pStyle w:val="Heading5"/>
        <w:numPr>
          <w:ilvl w:val="4"/>
          <w:numId w:val="1"/>
        </w:numPr>
        <w:rPr/>
      </w:pPr>
      <w:bookmarkStart w:id="768" w:name="__RefHeading___Toc639938_3830689328"/>
      <w:bookmarkStart w:id="769" w:name="_Toc283"/>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القول فی الشرائط المعتبرة فی القصاص،و هی خمسة</w:t>
      </w:r>
      <w:r>
        <w:rPr>
          <w:rFonts w:eastAsia="IRNazanin" w:cs="IRNazanin"/>
          <w:color w:val="111111"/>
          <w:sz w:val="28"/>
          <w:szCs w:val="28"/>
          <w:rtl w:val="true"/>
          <w:lang w:bidi="fa-IR"/>
        </w:rPr>
        <w:t>:</w:t>
      </w:r>
    </w:p>
    <w:p>
      <w:pPr>
        <w:pStyle w:val="Heading5"/>
        <w:numPr>
          <w:ilvl w:val="4"/>
          <w:numId w:val="1"/>
        </w:numPr>
        <w:rPr/>
      </w:pPr>
      <w:bookmarkStart w:id="770" w:name="__RefHeading___Toc639940_3830689328"/>
      <w:bookmarkStart w:id="771" w:name="_Toc284"/>
      <w:bookmarkEnd w:id="770"/>
      <w:r>
        <w:rPr>
          <w:rtl w:val="true"/>
        </w:rPr>
        <w:t>الأول</w:t>
      </w:r>
      <w:r>
        <w:rPr>
          <w:rtl w:val="true"/>
        </w:rPr>
        <w:t>:</w:t>
      </w:r>
      <w:r>
        <w:rPr>
          <w:rtl w:val="true"/>
        </w:rPr>
        <w:t>التساوی فی الحریة</w:t>
      </w:r>
      <w:bookmarkEnd w:id="771"/>
    </w:p>
    <w:p>
      <w:pPr>
        <w:pStyle w:val="Heading6"/>
        <w:numPr>
          <w:ilvl w:val="5"/>
          <w:numId w:val="1"/>
        </w:numPr>
        <w:rPr/>
      </w:pPr>
      <w:bookmarkStart w:id="772" w:name="__RefHeading___Toc639942_3830689328"/>
      <w:bookmarkStart w:id="773" w:name="_Toc285"/>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الحریة و الرقیة فلا یقتل الحر بالعبد بل بالحر مثله و لا رد هنا إجماعا و کذا یقتل بالحرة لکن مع الرد من ولیها علیه نصف دیته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تقتل الحرة بالحرة إجماعا و لا رد کما فی نظیره و بالحر إجماعا و هل یؤخذ منها أی من الحرة فی الفرض الأخیر الفضل من دیة الرجل الذی قتلت به و هو نصف دیته کما وجد فی بعض الروایات </w:t>
      </w:r>
      <w:r>
        <w:rPr>
          <w:rStyle w:val="FootnoteAnchor"/>
          <w:rtl w:val="true"/>
        </w:rPr>
        <w:footnoteReference w:id="596"/>
      </w:r>
      <w:r>
        <w:rPr>
          <w:rFonts w:ascii="IRNazanin" w:hAnsi="IRNazanin" w:eastAsia="IRNazanin"/>
          <w:color w:val="111111"/>
          <w:sz w:val="28"/>
          <w:sz w:val="28"/>
          <w:szCs w:val="28"/>
          <w:rtl w:val="true"/>
          <w:lang w:bidi="fa-IR"/>
        </w:rPr>
        <w:t xml:space="preserve">؟ الأصح أنه لا یؤخذ منها،بل لا خلاف فیه یظهر،الا ما یحکی عن الراوندی،من العمل بالروایة </w:t>
      </w:r>
      <w:r>
        <w:rPr>
          <w:rStyle w:val="FootnoteAnchor"/>
          <w:rtl w:val="true"/>
        </w:rPr>
        <w:footnoteReference w:id="597"/>
      </w:r>
      <w:r>
        <w:rPr>
          <w:rFonts w:ascii="IRNazanin" w:hAnsi="IRNazanin" w:eastAsia="IRNazanin"/>
          <w:color w:val="111111"/>
          <w:sz w:val="28"/>
          <w:sz w:val="28"/>
          <w:szCs w:val="28"/>
          <w:rtl w:val="true"/>
          <w:lang w:bidi="fa-IR"/>
        </w:rPr>
        <w:t xml:space="preserve">فی صورة یسارها و لا مع إعسارها،و هو کالروایة شاذة،و مع ذلک تردها الصحاح الصراح المستفیضة،معللة بأن الجانی </w:t>
      </w:r>
    </w:p>
    <w:p>
      <w:pPr>
        <w:pStyle w:val="BookText"/>
        <w:rPr/>
      </w:pPr>
      <w:r>
        <w:rPr>
          <w:rFonts w:ascii="IRNazanin" w:hAnsi="IRNazanin" w:eastAsia="IRNazanin"/>
          <w:color w:val="111111"/>
          <w:sz w:val="28"/>
          <w:sz w:val="28"/>
          <w:szCs w:val="28"/>
          <w:rtl w:val="true"/>
          <w:lang w:bidi="fa-IR"/>
        </w:rPr>
        <w:t>لا یجنی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تتساوی المرأة و الرجل فی الجراح قصاصا و دیة حتی یبلغ ثلاث دیة الحر أو یتجاوز علی الاختلاف فتنتصف بعد ذلک دیتها و یقتص لها منه مع رد التفاوت علیه و له منها و لا رد علیها مطلقا کما فی قصاص النفس بلا خلاف فی شیء من ذلک الا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البلوغ الی الثلث مذهب الأکثر و عن الخلاف الإجماع،خلافا للنهایة </w:t>
      </w:r>
      <w:r>
        <w:rPr>
          <w:rStyle w:val="FootnoteAnchor"/>
          <w:rtl w:val="true"/>
        </w:rPr>
        <w:footnoteReference w:id="598"/>
      </w:r>
      <w:r>
        <w:rPr>
          <w:rFonts w:ascii="IRNazanin" w:hAnsi="IRNazanin" w:eastAsia="IRNazanin"/>
          <w:color w:val="111111"/>
          <w:sz w:val="28"/>
          <w:sz w:val="28"/>
          <w:szCs w:val="28"/>
          <w:rtl w:val="true"/>
          <w:lang w:bidi="fa-IR"/>
        </w:rPr>
        <w:t xml:space="preserve">و السرائر </w:t>
      </w:r>
      <w:r>
        <w:rPr>
          <w:rStyle w:val="FootnoteAnchor"/>
          <w:rtl w:val="true"/>
        </w:rPr>
        <w:footnoteReference w:id="599"/>
      </w:r>
      <w:r>
        <w:rPr>
          <w:rFonts w:ascii="IRNazanin" w:hAnsi="IRNazanin" w:eastAsia="IRNazanin"/>
          <w:color w:val="111111"/>
          <w:sz w:val="28"/>
          <w:sz w:val="28"/>
          <w:szCs w:val="28"/>
          <w:rtl w:val="true"/>
          <w:lang w:bidi="fa-IR"/>
        </w:rPr>
        <w:t>و غیرهما فاعتبروا التجاوز،و الأظهر الأول،یحتمل عدم ظهور خلاف فیه یعتد به کما بینته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التقدیرین فلو قطع أربعا من أصابعها لم یقطع منه الأربع إلا بعد رد دیة الإصبعین،و هل لها القصاص فی الإصبعین من دون رد؟وجهان،من إیجاب قطع إصبعین ذلک فالزائد أولی،و من النص </w:t>
      </w:r>
      <w:r>
        <w:rPr>
          <w:rStyle w:val="FootnoteAnchor"/>
          <w:rtl w:val="true"/>
        </w:rPr>
        <w:footnoteReference w:id="600"/>
      </w:r>
      <w:r>
        <w:rPr>
          <w:rFonts w:ascii="IRNazanin" w:hAnsi="IRNazanin" w:eastAsia="IRNazanin"/>
          <w:color w:val="111111"/>
          <w:sz w:val="28"/>
          <w:sz w:val="28"/>
          <w:szCs w:val="28"/>
          <w:rtl w:val="true"/>
          <w:lang w:bidi="fa-IR"/>
        </w:rPr>
        <w:t>الدال علی أنه لیس لها الاقتصاص له فی الجنایة الخاصة إلا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الاشکال لو طلبت القصاص فی الثلاث و العفو فی الرابعة،و عدم إجابتها هنا أقوی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القطع بضربة واحدة،و لو کان بأزید من ضربة ثبت لها دیة الأربع و القصاص فی الجمیع من غیر رد،لثبوت الحکم بالسابق فیستصحب و کذا حکم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یقتل العبد بالعبد کما فی صریح الکتاب </w:t>
      </w:r>
      <w:r>
        <w:rPr>
          <w:rStyle w:val="FootnoteAnchor"/>
          <w:rtl w:val="true"/>
        </w:rPr>
        <w:footnoteReference w:id="601"/>
      </w:r>
      <w:r>
        <w:rPr>
          <w:rFonts w:ascii="Amiri" w:hAnsi="Amiri" w:eastAsia="Amiri" w:cs="Amiri"/>
          <w:color w:val="111111"/>
          <w:sz w:val="28"/>
          <w:sz w:val="28"/>
          <w:szCs w:val="28"/>
          <w:rtl w:val="true"/>
          <w:lang w:bidi="ar-SA"/>
        </w:rPr>
        <w:t xml:space="preserve">و السنة </w:t>
      </w:r>
      <w:r>
        <w:rPr>
          <w:rStyle w:val="FootnoteAnchor"/>
          <w:rtl w:val="true"/>
        </w:rPr>
        <w:footnoteReference w:id="602"/>
      </w:r>
      <w:r>
        <w:rPr>
          <w:rFonts w:ascii="IRNazanin" w:hAnsi="IRNazanin" w:eastAsia="IRNazanin"/>
          <w:color w:val="111111"/>
          <w:sz w:val="28"/>
          <w:sz w:val="28"/>
          <w:szCs w:val="28"/>
          <w:rtl w:val="true"/>
          <w:lang w:bidi="fa-IR"/>
        </w:rPr>
        <w:t>،و بالأمة و الأمة بالأمة و بالعبد بلا خلاف و هل یشترط التساوی فی القیمة فلا یقتص من الجانی مع زیادة قیمته الا بعد رد الزیادة أم لا یشترط؟وجهان،و الثانی أوفق بإطلاق النص و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یقتل الحر بالعبد و لا بالأمة مطلقا و لو کانا لغیره بل یلزم الحر قیمته لمولاه یوم قتله بإجماعنا فتوی و نصا مستفیضا و إطلاقهما بلزوم القیمة مقیدا بما إذا لا یتجاوز دیة الحر فان مع التجاوز یرد إلیها بإجماعنا أیضا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اختلفا أی الجانی الحر و مولی المجنی علیه فی القیمة،فالقول قول الجانی مع یمینه للأصل و الصحیح </w:t>
      </w:r>
      <w:r>
        <w:rPr>
          <w:rStyle w:val="FootnoteAnchor"/>
          <w:rtl w:val="true"/>
        </w:rPr>
        <w:footnoteReference w:id="603"/>
      </w:r>
      <w:r>
        <w:rPr>
          <w:rFonts w:ascii="IRNazanin" w:hAnsi="IRNazanin" w:eastAsia="IRNazanin"/>
          <w:color w:val="111111"/>
          <w:sz w:val="28"/>
          <w:sz w:val="28"/>
          <w:szCs w:val="28"/>
          <w:rtl w:val="true"/>
          <w:lang w:bidi="fa-IR"/>
        </w:rPr>
        <w:t>و یعزر القاتل بما یراه الحاکم و تلزمه الکفارة لقتل المؤمن عمدا،و هی عتق رقبة و صیام شهرین متتابعین و إطعام ستین مسکینا،بلا خلاف فی شیء من ذلک فتوی و نصا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العبد المجنی علیه ملکه أی ملک الجانی عزر و کفر و لا یقتل به کما لو کان ملک غیره و لا فرق فی الجانی هنا بین کونه حرا أو عبدا، کما یقتضیه إطلاق العبارة و غیرها من سائر الفتاوی،و بهذا یحسن تخصیصه بالذکر،مع معلومیة عدم قتل الحر بالعبد مطلقا،لکنه یتوجه علی القول بملکیة العبد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التخصیص وجها آخر،و هو الاتفاق علی غرامة الجانی قیمة المجنی علیه إذا کان لغیره،و الاختلاف فیها لو کان له،فبین مفت بها مع التصدق علی الفقراء کأکثر القدماء،بل لم نر فیهم مخالفا عدا الإسکافی،فإنه أورده </w:t>
      </w:r>
    </w:p>
    <w:p>
      <w:pPr>
        <w:pStyle w:val="BookText"/>
        <w:rPr/>
      </w:pPr>
      <w:r>
        <w:rPr>
          <w:rFonts w:ascii="IRNazanin" w:hAnsi="IRNazanin" w:eastAsia="IRNazanin"/>
          <w:color w:val="111111"/>
          <w:sz w:val="28"/>
          <w:sz w:val="28"/>
          <w:szCs w:val="28"/>
          <w:rtl w:val="true"/>
          <w:lang w:bidi="fa-IR"/>
        </w:rPr>
        <w:t>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 بالتردد کالماتن،لقوله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التصدق بقیمته روایة </w:t>
      </w:r>
      <w:r>
        <w:rPr>
          <w:rStyle w:val="FootnoteAnchor"/>
          <w:rtl w:val="true"/>
        </w:rPr>
        <w:footnoteReference w:id="604"/>
      </w:r>
      <w:r>
        <w:rPr>
          <w:rFonts w:ascii="IRNazanin" w:hAnsi="IRNazanin" w:eastAsia="IRNazanin"/>
          <w:color w:val="111111"/>
          <w:sz w:val="28"/>
          <w:sz w:val="28"/>
          <w:szCs w:val="28"/>
          <w:rtl w:val="true"/>
          <w:lang w:bidi="fa-IR"/>
        </w:rPr>
        <w:t xml:space="preserve">فیها ضعف سندا بجماعة،و لیس فی محله فان ضعفها مجبور بالشهرة العظیمة التی کادت تکون إجماعا،بل لعلها إجماع فی الحقیقة،کما ربما یستفاد من الغنیة الإجماع،و مع ذلک مرویة فی الفقیه </w:t>
      </w:r>
      <w:r>
        <w:rPr>
          <w:rStyle w:val="FootnoteAnchor"/>
          <w:rtl w:val="true"/>
        </w:rPr>
        <w:footnoteReference w:id="605"/>
      </w:r>
      <w:r>
        <w:rPr>
          <w:rFonts w:ascii="IRNazanin" w:hAnsi="IRNazanin" w:eastAsia="IRNazanin"/>
          <w:color w:val="111111"/>
          <w:sz w:val="28"/>
          <w:sz w:val="28"/>
          <w:szCs w:val="28"/>
          <w:rtl w:val="true"/>
          <w:lang w:bidi="fa-IR"/>
        </w:rPr>
        <w:t>بطریقه إلی السکونی،و هو قوی و معتضدة بالمرسل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بسطنا الکلام فی المسألة بما لا مزید علیه فی الشرح،من أراد الزیادة فلیلاحظه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ذکرنا من عدم قتل الحر بالعبد مطلق عند الأکثر و لکن فی روایة بل روایات </w:t>
      </w:r>
      <w:r>
        <w:rPr>
          <w:rStyle w:val="FootnoteAnchor"/>
          <w:rtl w:val="true"/>
        </w:rPr>
        <w:footnoteReference w:id="606"/>
      </w:r>
      <w:r>
        <w:rPr>
          <w:rFonts w:ascii="IRNazanin" w:hAnsi="IRNazanin" w:eastAsia="IRNazanin"/>
          <w:color w:val="111111"/>
          <w:sz w:val="28"/>
          <w:sz w:val="28"/>
          <w:szCs w:val="28"/>
          <w:rtl w:val="true"/>
          <w:lang w:bidi="fa-IR"/>
        </w:rPr>
        <w:t>ان اعتاد الجانی ذلک أی قتل العبد قتل به و بمضمونها أفتی بها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زهرة نافیا الخلاف عنه فی ظاهر کلامه،قال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فی الأرض لا علی وجه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معتادا لقتل أهل الذمة،و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الأمة المملوکة قیمتها ما لم تتجاوز دیة الحرة و ترد إلیها مطلقا لذکر کانت أم لأنثی کما فی العبد،بلا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یتجاوز بدیة العبد الذمی دیة الحر منهم أی من أهل الذمة و لا بدیة الأمة الذمیة دیة الحرة الذمیة سواء کان المولی مسلما أم ذمیا،کما یقتضیه إطلاق المتن و به صرح بعض،خلافا للفاضلین فی جملة من کتبهما فقیداه بما إذا کان المولی ذمیا،و لو کان مسلما اعتبرا فی دیة عبد الذمی عدم تجاوز دیة الحر المسلم،و تبعهما الشهید الثانی من غیر نقل خلاف، </w:t>
      </w:r>
    </w:p>
    <w:p>
      <w:pPr>
        <w:pStyle w:val="BookText"/>
        <w:rPr/>
      </w:pPr>
      <w:r>
        <w:rPr>
          <w:rFonts w:ascii="IRNazanin" w:hAnsi="IRNazanin" w:eastAsia="IRNazanin"/>
          <w:color w:val="111111"/>
          <w:sz w:val="28"/>
          <w:sz w:val="28"/>
          <w:szCs w:val="28"/>
          <w:rtl w:val="true"/>
          <w:lang w:bidi="fa-IR"/>
        </w:rPr>
        <w:t>فان تم إجماعا و الا فوجهه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العبد حرا عمدا قتل به اتفاقا،سواء کان مولاه أم غیره، و یفرق بینهما فی قتله خطاء بثبوت الدیة للحر المجنی علیه إذا لم یکن مولاه و عدمه لو کان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یضمن مولاه جنایته،بل تتعلق برقبته و یکون ولی الدم بالخیار بین قتله و استرقاقه بلا خلاف فی شیء من ذلک أجده،بل علیه الإجماع فی الغنیة للمعتبرة </w:t>
      </w:r>
      <w:r>
        <w:rPr>
          <w:rStyle w:val="FootnoteAnchor"/>
          <w:rtl w:val="true"/>
        </w:rPr>
        <w:footnoteReference w:id="607"/>
      </w:r>
      <w:r>
        <w:rPr>
          <w:rFonts w:ascii="IRNazanin" w:hAnsi="IRNazanin" w:eastAsia="IRNazanin"/>
          <w:color w:val="111111"/>
          <w:sz w:val="28"/>
          <w:sz w:val="28"/>
          <w:szCs w:val="28"/>
          <w:rtl w:val="true"/>
          <w:lang w:bidi="fa-IR"/>
        </w:rPr>
        <w:t>،و إطلاقها یقتضی جواز الاسترقاق و لو مع عدم رضا المولی، کما صرح به جماعة،و ربما احتمل التوقف علی الرضا،و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للمولی فکه مع کراهیة الولی کما لیس للقاتل دفع الدیة إلی ولی المقتول الا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جرح العبد حرا،فللمجروح القصاص منه و ان شاء المجروح استرقه ان استوعبته الجنایة بحیث لا یبقی بعد إخراجها شیء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قصرت الجنایة عن قیمته استرق المجنی علیه منه بنسبة الجنایة،أو یباع العبد فیأخذ من ثمنه حقه من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افتداه المولی و أراد فکه فداه بأرش الجنایة بلا خلاف أجده إلا فی الحکم الأخیر فقیل به کما فی المتن،و الیه ذهب کثیر،و فی الخلاف الإجماع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بفکه بأقل الأمرین من القیمة و أرش الجنایة،لأن الجانی لا یجنی أکثر من نفسه و المولی لا یعقل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لعله أظهر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یقاد العبد لمولاه فیقتص له منه لو جنی علیه متعمدا ان شاء الولی للمولی الاقتصاص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 عبدا مثله أو جرحه عمدا،فان کانا أی العبدان لو أحد فالمولی بالخیار بین الاقتصاص من الجانی منهما أو العفو عنه و ان کانا الاثنین ف یأتی فیه ما مر من أن للمولی أی مولی المجنی علیه قتله أی الجانی من دون رد فیما لو زاد المجنی علیه قیمة،أو مع رد الزیادة علی اختلاف القولین المتقدمین ثمة الا أن یتراضی المولیان عن قتله أو جرحه بدیة أو أرش فلا یقتص منه بعده،بل یلزم ما 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کل ما ذکر فی جنایته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الجنایة منه علی مثله أو حر خطاء کان لمولی القاتل فکه ب أقل الأمرین من أرش الجنایة و قیمته أو بالأرش مطلقا علی الاختلاف الذی مضی و له دفعه الی المجنی علیه أو ولیه لیسترقه و له أی للمولی حینئذ منه أی للعبد ما فضل من قیمته عن قیمة المقتول و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المولی ما یعوز و ینقص من قیمة الجانی عن الدیة أو أرش الجنایة،بلا خلاف فیه و لا فی ثبوت الخیار المزبور لمولی الجانی دون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المدبر فی جمیع ذلک کالقن فیقتل ان قتل عمدا حرا أو عبدا، أو یدفع الی ولی المقتول لیسترقه،أو یفدیه مولاه بالأقل کما مر،ثم ان فداه أو بقی منه شیء بعد أرش الجنایة بقی علی تدبیره إجماعا،علی الظاهر المصرح به فی القواعد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استرقه کله ولی الدم ففی خروجه عن التدبیر و عدمه قولان اختار أولهما الحلی و أکثر المتأخرین بل عامتهم و هو أقوی،خلافا للشیخین و الصدوق و الإسکافی فاختاروا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بتقدیر أن لا یخرج عن التدبیر هل یسعی بعد موت المولی فی فک رقبته من أولیاء الدم أم لا؟ المروی </w:t>
      </w:r>
      <w:r>
        <w:rPr>
          <w:rStyle w:val="FootnoteAnchor"/>
          <w:rtl w:val="true"/>
        </w:rPr>
        <w:footnoteReference w:id="608"/>
      </w:r>
      <w:r>
        <w:rPr>
          <w:rFonts w:ascii="IRNazanin" w:hAnsi="IRNazanin" w:eastAsia="IRNazanin"/>
          <w:color w:val="111111"/>
          <w:sz w:val="28"/>
          <w:sz w:val="28"/>
          <w:szCs w:val="28"/>
          <w:rtl w:val="true"/>
          <w:lang w:bidi="fa-IR"/>
        </w:rPr>
        <w:t>فی بعض النصوص أنه یسعی و ضعف سنده یمنع عن العمل به مع مخالفته الأصل و ظاهر الصحیح،و لعله لذا نقل عن المفید القول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الاستسعاء فهل یسعی فی قیمة نفسه کما عن الصدوق و الإسکافی أم دیة مقتوله کما عن الشیخ فی النهایة </w:t>
      </w:r>
      <w:r>
        <w:rPr>
          <w:rStyle w:val="FootnoteAnchor"/>
          <w:rtl w:val="true"/>
        </w:rPr>
        <w:footnoteReference w:id="609"/>
      </w:r>
      <w:r>
        <w:rPr>
          <w:rFonts w:ascii="IRNazanin" w:hAnsi="IRNazanin" w:eastAsia="IRNazanin"/>
          <w:color w:val="111111"/>
          <w:sz w:val="28"/>
          <w:sz w:val="28"/>
          <w:szCs w:val="28"/>
          <w:rtl w:val="true"/>
          <w:lang w:bidi="fa-IR"/>
        </w:rPr>
        <w:t>و غیرها؟ظاهر الروایة الأول،مضافا الی أن الجانی لا یجنی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المکاتب ان لم یؤد من مکاتبته شیئا أو کان مشروطا فهو کالرق المحض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مطلقا و قد أدی شیئا و تحرر منه بقدر ما أدی فإن قتل حرا مکافئا له فی الحریة و لو کان عبدا من جهة ما لم تنقص حریته عن حریته،و الا فلا یقتص له منه ما لم یتساو حریتهما أو تزید حریة المقتول علی حریة القاتل عمدا 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قتل مملوکا محضا أو مبعضا مع نقصان حریته عن حریة القاتل فلا قود علیه لفقد التکافؤ المشترط فیه و تعلقت الجنایة حینئذ بذمته و بما فیه من الرقیة مبعضة فبقدر ما فیه من الحریة بذمته و بما فیه من الرقیة برقبته و یسعی فی نصیب الحریة من قیمة المقتول و ما بإزائها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یسترق ولی الدم الباقی منه أو یباع فی نصیب الرق من قیمته و ان أمکنه،أو کان ما فی یده یفی تمام قیمة المقتول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قتل حرا أو قنا أو مبعضا خطاء فعلی الامام أن یؤدی عنه بقدر </w:t>
      </w:r>
      <w:bookmarkStart w:id="774" w:name="pg13624_146860"/>
    </w:p>
    <w:p>
      <w:pPr>
        <w:pStyle w:val="BookText"/>
        <w:rPr/>
      </w:pPr>
      <w:bookmarkEnd w:id="774"/>
      <w:r>
        <w:rPr>
          <w:rFonts w:ascii="IRNazanin" w:hAnsi="IRNazanin" w:eastAsia="IRNazanin"/>
          <w:color w:val="111111"/>
          <w:sz w:val="28"/>
          <w:sz w:val="28"/>
          <w:szCs w:val="28"/>
          <w:rtl w:val="true"/>
          <w:lang w:bidi="fa-IR"/>
        </w:rPr>
        <w:t xml:space="preserve">ما فیه من الحریة ان لم یکن له عاقلة،فإنه عاقلته بلا خلاف و للصحیح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للمولی الخیار بین فک ما فیه من نصیب الرقیة بالأرش أو بأقل الأمرین علی الخلاف المتقدم،و تبقی الکتابة بحالها باقیة و بین تسلیم حصة الرق إلی ولی المقتول لیقاص بالجنایة و تبطل الکتابة،و له التصرف فیه کیف شاء من بیع أو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یقتضیه الأصول و علیه أکثر المتأخرین،و فی المسالک أن فی بعض الاخبار دلالة علیه،و لم أقف علیه،بل فی الصحیح </w:t>
      </w:r>
      <w:r>
        <w:rPr>
          <w:rStyle w:val="FootnoteAnchor"/>
          <w:rtl w:val="true"/>
        </w:rPr>
        <w:footnoteReference w:id="611"/>
      </w:r>
      <w:r>
        <w:rPr>
          <w:rFonts w:ascii="IRNazanin" w:hAnsi="IRNazanin" w:eastAsia="IRNazanin"/>
          <w:color w:val="111111"/>
          <w:sz w:val="28"/>
          <w:sz w:val="28"/>
          <w:szCs w:val="28"/>
          <w:rtl w:val="true"/>
          <w:lang w:bidi="fa-IR"/>
        </w:rPr>
        <w:t>ما ینافی جواز بیعه لولی الدم و أن لیس له سوی استخدامه حیاته و لم یقولوا به،بل حکی القول به عن جماعة من القدماء،و یمکن حمله علی الکراهة أو حرمة بیعه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612"/>
      </w:r>
      <w:r>
        <w:rPr>
          <w:rFonts w:ascii="IRNazanin" w:hAnsi="IRNazanin" w:eastAsia="IRNazanin"/>
          <w:color w:val="111111"/>
          <w:sz w:val="28"/>
          <w:sz w:val="28"/>
          <w:szCs w:val="28"/>
          <w:rtl w:val="true"/>
          <w:lang w:bidi="fa-IR"/>
        </w:rPr>
        <w:t>علی بن جعفر المرویة بطریق مجهول أنه إذا أدی المکاتب نصف ما علیه فهو بمنزلة الحر فی الحدود و غیره من قتل و غیره،و لم أر مفتیا بها صریحا،و ان عزی الأصحاب العمل بها الی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Heading6"/>
        <w:numPr>
          <w:ilvl w:val="5"/>
          <w:numId w:val="1"/>
        </w:numPr>
        <w:rPr/>
      </w:pPr>
      <w:bookmarkStart w:id="775" w:name="__RefHeading___Toc639944_3830689328"/>
      <w:bookmarkStart w:id="776" w:name="_Toc286"/>
      <w:bookmarkEnd w:id="775"/>
      <w:r>
        <w:rPr>
          <w:rtl w:val="true"/>
        </w:rPr>
        <w:t>مسائل</w:t>
      </w:r>
      <w:bookmarkEnd w:id="776"/>
    </w:p>
    <w:p>
      <w:pPr>
        <w:pStyle w:val="Heading6"/>
        <w:numPr>
          <w:ilvl w:val="5"/>
          <w:numId w:val="1"/>
        </w:numPr>
        <w:rPr/>
      </w:pPr>
      <w:bookmarkStart w:id="777" w:name="__RefHeading___Toc639946_3830689328"/>
      <w:bookmarkStart w:id="778" w:name="_Toc287"/>
      <w:bookmarkEnd w:id="777"/>
      <w:r>
        <w:rPr>
          <w:rtl w:val="true"/>
        </w:rPr>
        <w:t>الاولی</w:t>
      </w:r>
      <w:r>
        <w:rPr>
          <w:rtl w:val="true"/>
        </w:rPr>
        <w:t>:</w:t>
      </w:r>
      <w:r>
        <w:rPr>
          <w:rtl w:val="true"/>
        </w:rPr>
        <w:t>لو قتل الحر حرین</w:t>
      </w:r>
      <w:bookmarkEnd w:id="77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قتل الحر حرین فصاعدا عمدا فلیس للأولیاء إلا قتله بلا خلاف،بل علیه الإجماع فی المبسوط </w:t>
      </w:r>
      <w:r>
        <w:rPr>
          <w:rStyle w:val="FootnoteAnchor"/>
          <w:rtl w:val="true"/>
        </w:rPr>
        <w:footnoteReference w:id="613"/>
      </w:r>
      <w:r>
        <w:rPr>
          <w:rFonts w:ascii="IRNazanin" w:hAnsi="IRNazanin" w:eastAsia="IRNazanin"/>
          <w:color w:val="111111"/>
          <w:sz w:val="28"/>
          <w:sz w:val="28"/>
          <w:szCs w:val="28"/>
          <w:rtl w:val="true"/>
          <w:lang w:bidi="fa-IR"/>
        </w:rPr>
        <w:t>و الخلاف،فلو قتلوه لم یکن لهم المطالبة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أحدهم فهل للباقین المطالبة بالدیة؟فیه وجهان بل قولان و العدم أوفق بالأصل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قتل العبد حرین فصاعدا علی التعاقب واحدا بعد واحد ففی </w:t>
      </w:r>
      <w:bookmarkStart w:id="779" w:name="pg13624_146861"/>
    </w:p>
    <w:p>
      <w:pPr>
        <w:pStyle w:val="BookText"/>
        <w:rPr/>
      </w:pPr>
      <w:bookmarkEnd w:id="779"/>
      <w:r>
        <w:rPr>
          <w:rFonts w:ascii="IRNazanin" w:hAnsi="IRNazanin" w:eastAsia="IRNazanin"/>
          <w:color w:val="111111"/>
          <w:sz w:val="28"/>
          <w:sz w:val="28"/>
          <w:szCs w:val="28"/>
          <w:rtl w:val="true"/>
          <w:lang w:bidi="fa-IR"/>
        </w:rPr>
        <w:t xml:space="preserve">روایة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لأولیاء الأخیر من القتیل مطلقا ان شاءوا قتلوه و ان شاءوا سرقوه، و عمل بها الشیخ فی النهایة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616"/>
      </w:r>
      <w:r>
        <w:rPr>
          <w:rFonts w:ascii="IRNazanin" w:hAnsi="IRNazanin" w:eastAsia="IRNazanin"/>
          <w:color w:val="111111"/>
          <w:sz w:val="28"/>
          <w:sz w:val="28"/>
          <w:szCs w:val="28"/>
          <w:rtl w:val="true"/>
          <w:lang w:bidi="fa-IR"/>
        </w:rPr>
        <w:t>أخری صحیحة أنهما یشترکان فیه ما لم یحکم به لولی الأول و علیها الأکثر بل عامة من تأخر،فهی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الروایة الأولی علی ما لو اختار أولیاء السابق استرقاقه قبل جنایته علی الثانی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قتلهما دفعة،فان أولیاء المقتولین یشترکون فیه حینئذ اتفاقا،کما فی کلام جماعة،قالوا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فی الحکم به للأول مع التعاقب اختیاره استرقاقه قبل جنایته علی الثانی و ان لم یحکم به حاکم،و مع اختیاره الاسترقاق لو قتل بعد ذلک فهو للثانی،فإن اختار استرقاقه ثم قتل فهو للثالث و هکذا،خلافا للشیخ فاشترط حکم الحاکم کما عن الإسکافی،و هو ظاهر الصحیح </w:t>
      </w:r>
      <w:r>
        <w:rPr>
          <w:rStyle w:val="FootnoteAnchor"/>
          <w:rtl w:val="true"/>
        </w:rPr>
        <w:footnoteReference w:id="617"/>
      </w:r>
      <w:r>
        <w:rPr>
          <w:rFonts w:ascii="IRNazanin" w:hAnsi="IRNazanin" w:eastAsia="IRNazanin"/>
          <w:color w:val="111111"/>
          <w:sz w:val="28"/>
          <w:sz w:val="28"/>
          <w:szCs w:val="28"/>
          <w:rtl w:val="true"/>
          <w:lang w:bidi="fa-IR"/>
        </w:rPr>
        <w:t>و حمل علی أن المراد عن حکم الحاکم الکنایة عن اختیار الأول الاسترقاق</w:t>
      </w:r>
      <w:r>
        <w:rPr>
          <w:rFonts w:eastAsia="IRNazanin" w:cs="IRNazanin"/>
          <w:color w:val="111111"/>
          <w:sz w:val="28"/>
          <w:szCs w:val="28"/>
          <w:rtl w:val="true"/>
          <w:lang w:bidi="fa-IR"/>
        </w:rPr>
        <w:t>.</w:t>
      </w:r>
    </w:p>
    <w:p>
      <w:pPr>
        <w:pStyle w:val="Heading6"/>
        <w:numPr>
          <w:ilvl w:val="5"/>
          <w:numId w:val="1"/>
        </w:numPr>
        <w:rPr/>
      </w:pPr>
      <w:bookmarkStart w:id="780" w:name="__RefHeading___Toc639948_3830689328"/>
      <w:bookmarkStart w:id="781" w:name="_Toc288"/>
      <w:bookmarkEnd w:id="780"/>
      <w:r>
        <w:rPr>
          <w:rtl w:val="true"/>
        </w:rPr>
        <w:t>الثانیة</w:t>
      </w:r>
      <w:r>
        <w:rPr>
          <w:rtl w:val="true"/>
        </w:rPr>
        <w:t>:</w:t>
      </w:r>
      <w:r>
        <w:rPr>
          <w:rtl w:val="true"/>
        </w:rPr>
        <w:t>لو قطع حر یمین رجلین حرین</w:t>
      </w:r>
      <w:bookmarkEnd w:id="78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حر یمین رجلین حرین قطعت یمینه للأول و یساره للثانی کما لو قطع یمینه و لا یمین له،بلا خلاف أجده و فی المسالک و عن المختلف و الغنیة الإجماع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قطع یدا و لیس له یدان قطعت رجله بالید، و کذا لو قطع أیدی جماعة قطعت یداه بالأول فالأول و الرجل بالأخیر فالأخیر، و لمن یبقی بعد ذلک الدیة و نحوه فی الخلاف و تبعه أکثر الأصحاب،و فی </w:t>
      </w:r>
      <w:bookmarkStart w:id="782" w:name="pg13624_146862"/>
    </w:p>
    <w:p>
      <w:pPr>
        <w:pStyle w:val="BookText"/>
        <w:rPr/>
      </w:pPr>
      <w:bookmarkEnd w:id="782"/>
      <w:r>
        <w:rPr>
          <w:rFonts w:ascii="IRNazanin" w:hAnsi="IRNazanin" w:eastAsia="IRNazanin"/>
          <w:color w:val="111111"/>
          <w:sz w:val="28"/>
          <w:sz w:val="28"/>
          <w:szCs w:val="28"/>
          <w:rtl w:val="true"/>
          <w:lang w:bidi="fa-IR"/>
        </w:rPr>
        <w:t>الغنیة و عن الخلاف الإجماع،خلافا للحلی فاعتبر المماثلة،فلم یجوز قطع الرجل بالید و أوجب الدیة،و هو شاذ و ان تبعه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أی ما فی النهایة استنادا إلی روایة حبیب السجستانی الصحیحة إلیه المعتبرة بروایتها فی کتب الأخبار الثلاثة </w:t>
      </w:r>
      <w:r>
        <w:rPr>
          <w:rStyle w:val="FootnoteAnchor"/>
          <w:rtl w:val="true"/>
        </w:rPr>
        <w:footnoteReference w:id="618"/>
      </w:r>
      <w:r>
        <w:rPr>
          <w:rFonts w:ascii="IRNazanin" w:hAnsi="IRNazanin" w:eastAsia="IRNazanin"/>
          <w:color w:val="111111"/>
          <w:sz w:val="28"/>
          <w:sz w:val="28"/>
          <w:szCs w:val="28"/>
          <w:rtl w:val="true"/>
          <w:lang w:bidi="fa-IR"/>
        </w:rPr>
        <w:t xml:space="preserve">و محاسن البرقی </w:t>
      </w:r>
      <w:r>
        <w:rPr>
          <w:rStyle w:val="FootnoteAnchor"/>
          <w:rtl w:val="true"/>
        </w:rPr>
        <w:footnoteReference w:id="619"/>
      </w:r>
      <w:r>
        <w:rPr>
          <w:rFonts w:ascii="IRNazanin" w:hAnsi="IRNazanin" w:eastAsia="IRNazanin"/>
          <w:color w:val="111111"/>
          <w:sz w:val="28"/>
          <w:sz w:val="28"/>
          <w:szCs w:val="28"/>
          <w:rtl w:val="true"/>
          <w:lang w:bidi="fa-IR"/>
        </w:rPr>
        <w:t>و بغیرها عن أبی جعفر علیه السّلام و هی مع اعتبار سندها مشهورة و لا معارض لها عدا الأصول، و الجمع بینهما یقتضی تخصیصها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ذکر هذه المسألة فی قصاص الطرف کما فعله جماعة أولی من ذکرها هنا</w:t>
      </w:r>
      <w:r>
        <w:rPr>
          <w:rFonts w:eastAsia="IRNazanin" w:cs="IRNazanin"/>
          <w:color w:val="111111"/>
          <w:sz w:val="28"/>
          <w:szCs w:val="28"/>
          <w:rtl w:val="true"/>
          <w:lang w:bidi="fa-IR"/>
        </w:rPr>
        <w:t>.</w:t>
      </w:r>
    </w:p>
    <w:p>
      <w:pPr>
        <w:pStyle w:val="Heading6"/>
        <w:numPr>
          <w:ilvl w:val="5"/>
          <w:numId w:val="1"/>
        </w:numPr>
        <w:rPr/>
      </w:pPr>
      <w:bookmarkStart w:id="783" w:name="__RefHeading___Toc639950_3830689328"/>
      <w:bookmarkStart w:id="784" w:name="_Toc289"/>
      <w:bookmarkEnd w:id="783"/>
      <w:r>
        <w:rPr>
          <w:rtl w:val="true"/>
        </w:rPr>
        <w:t>الثالثة</w:t>
      </w:r>
      <w:r>
        <w:rPr>
          <w:rtl w:val="true"/>
        </w:rPr>
        <w:t>:</w:t>
      </w:r>
      <w:r>
        <w:rPr>
          <w:rtl w:val="true"/>
        </w:rPr>
        <w:t>إذا قتل العبد حرا عمدا،فأعتقه مولاه</w:t>
      </w:r>
      <w:bookmarkEnd w:id="78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العبد حرا عمدا،فأعتقه بعد ذلک مولاه ففی صحة العتق تردد من بقاء ملکه علیه و تغلیب الحریة،و کون الأصل فی قضیة العمد القتل دون الاسترقاق،و هو باق مع العتق،لان المقتول مکافئ للحر لو کان للحریة ابتداء،فمع طریانها أولی،و من تسلط الولی علی ازالة ملکه عنه بالقتل أو الاسترقاق فیضعف ملک المولی له،و تعلق حق الغیر به قصاصا أو استرقاقا و هو یمنع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الأشبه عند الماتن هنا و فی الشرائع </w:t>
      </w:r>
      <w:r>
        <w:rPr>
          <w:rStyle w:val="FootnoteAnchor"/>
          <w:rtl w:val="true"/>
        </w:rPr>
        <w:footnoteReference w:id="620"/>
      </w:r>
      <w:r>
        <w:rPr>
          <w:rFonts w:ascii="IRNazanin" w:hAnsi="IRNazanin" w:eastAsia="IRNazanin"/>
          <w:color w:val="111111"/>
          <w:sz w:val="28"/>
          <w:sz w:val="28"/>
          <w:szCs w:val="28"/>
          <w:rtl w:val="true"/>
          <w:lang w:bidi="fa-IR"/>
        </w:rPr>
        <w:t>و جماعة أنه لا ینعتق،لأن للولی التخییر فی الاقتصاص و الاسترقاق بالنص و الوفاق،و هو ینافی صحة العتق لعدم إمکان احدی فردی المتعلق الخیار معه و ان أمکن الأخر الذی هو الاقتصاص فإن إلزام الولی به إجبار لا تخییر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قلنا ببقاء الخیار معه،و أنه ان اقتص أو استرقه بطل عتقه،و ان عفی </w:t>
      </w:r>
    </w:p>
    <w:p>
      <w:pPr>
        <w:pStyle w:val="BookText"/>
        <w:rPr/>
      </w:pPr>
      <w:r>
        <w:rPr>
          <w:rFonts w:ascii="IRNazanin" w:hAnsi="IRNazanin" w:eastAsia="IRNazanin"/>
          <w:color w:val="111111"/>
          <w:sz w:val="28"/>
          <w:sz w:val="28"/>
          <w:szCs w:val="28"/>
          <w:rtl w:val="true"/>
          <w:lang w:bidi="fa-IR"/>
        </w:rPr>
        <w:t>علی مال و أفتکه مولاه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عفی عنه مطلقا کما فی التحریر و غیره لم یلزم المحذور،و لکن یلزم محذورا آخر و هو کون العتق موقوفا،مع أن من شرطه التنجیز اتفاقا،الا أن یمنع عن مثل هذا التعلیق و بخص الممنوع منه بما ذکر فی صیغة العتق،لا ما کان موجبا لتوقفه من خارج کما نحن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قتله خطاء ففی روایة عمرو بن شمر عن جابر الجعفی عن مولانا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علیه السّلام فی عبد قتل حرا خطاء فلما قتله أعتقه مولاه،قال فأجاز عتقه و ضمنه الدیة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مقتضاها کما تری أنه یصح العتق و یضمن المولی الدیة و به أفتی فی النهایة </w:t>
      </w:r>
      <w:r>
        <w:rPr>
          <w:rStyle w:val="FootnoteAnchor"/>
          <w:rtl w:val="true"/>
        </w:rPr>
        <w:footnoteReference w:id="622"/>
      </w:r>
      <w:r>
        <w:rPr>
          <w:rFonts w:ascii="IRNazanin" w:hAnsi="IRNazanin" w:eastAsia="IRNazanin"/>
          <w:color w:val="111111"/>
          <w:sz w:val="28"/>
          <w:sz w:val="28"/>
          <w:szCs w:val="28"/>
          <w:rtl w:val="true"/>
          <w:lang w:bidi="fa-IR"/>
        </w:rPr>
        <w:t>و الفاضل فی القواعد لها،و لان الخیار فی الخطأ الی السید ان شاء سلمه و ان شاء فداه فعتقه دلیل علی اختیاره الافتداء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الروایة بأنه فی عمرو المزبور ضعف مشهور،و مع ذلک مرسلة،و التعلیل بجواز إعسار السید و عجزه عن الدیة،فلو حکمنا بصحة العتق لزم أن یطل دم امرئ مسلم،و هو باطل،و من ثم قیدها الفاضل بصورة یسار المولی المعتق،و یضعف هذا بأنه قد یدافع من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 الأشبه اشتراط الصحة بتقدیم المولی الضمان للدیة علی العتق مع رضا ولی الدم،أو أداء لها قبله فرارا عن ذینک المحذورین، و هو حسن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المتن و غیره کفایة تقدیم الضمان للدیة قبل العتق فی لزوم صحته مطلقا أداها قبله أم لا،رضا الولی بالضمان أم لا،و یشکل فی صورة عدم الأداء مع </w:t>
      </w:r>
      <w:bookmarkStart w:id="785" w:name="pg13624_146864"/>
    </w:p>
    <w:p>
      <w:pPr>
        <w:pStyle w:val="BookText"/>
        <w:rPr/>
      </w:pPr>
      <w:bookmarkEnd w:id="785"/>
      <w:r>
        <w:rPr>
          <w:rFonts w:ascii="IRNazanin" w:hAnsi="IRNazanin" w:eastAsia="IRNazanin"/>
          <w:color w:val="111111"/>
          <w:sz w:val="28"/>
          <w:sz w:val="28"/>
          <w:szCs w:val="28"/>
          <w:rtl w:val="true"/>
          <w:lang w:bidi="fa-IR"/>
        </w:rPr>
        <w:t>عدم ظهور رضا الولی بضمانها،بأنه قد یضمن و یدافع عن الأداء،فالأجود التعبیر بما قدمنا</w:t>
      </w:r>
      <w:r>
        <w:rPr>
          <w:rFonts w:eastAsia="IRNazanin" w:cs="IRNazanin"/>
          <w:color w:val="111111"/>
          <w:sz w:val="28"/>
          <w:szCs w:val="28"/>
          <w:rtl w:val="true"/>
          <w:lang w:bidi="fa-IR"/>
        </w:rPr>
        <w:t>.</w:t>
      </w:r>
    </w:p>
    <w:p>
      <w:pPr>
        <w:pStyle w:val="Heading5"/>
        <w:numPr>
          <w:ilvl w:val="4"/>
          <w:numId w:val="1"/>
        </w:numPr>
        <w:rPr/>
      </w:pPr>
      <w:bookmarkStart w:id="786" w:name="__RefHeading___Toc639952_3830689328"/>
      <w:bookmarkStart w:id="787" w:name="_Toc290"/>
      <w:bookmarkEnd w:id="786"/>
      <w:r>
        <w:rPr>
          <w:rtl w:val="true"/>
        </w:rPr>
        <w:t>الشرط الثانی</w:t>
      </w:r>
      <w:r>
        <w:rPr>
          <w:rtl w:val="true"/>
        </w:rPr>
        <w:t xml:space="preserve">: </w:t>
      </w:r>
      <w:r>
        <w:rPr>
          <w:rtl w:val="true"/>
        </w:rPr>
        <w:t>التساوی فی الدین</w:t>
      </w:r>
      <w:bookmarkEnd w:id="787"/>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التساوی فی الدین،فلا یقتل مسلم بکافر مطلقا ذمیا کان أو غیره إجماعا من العلماء کافة کما فی الإیضاح </w:t>
      </w:r>
      <w:r>
        <w:rPr>
          <w:rStyle w:val="FootnoteAnchor"/>
          <w:rtl w:val="true"/>
        </w:rPr>
        <w:footnoteReference w:id="623"/>
      </w:r>
      <w:r>
        <w:rPr>
          <w:rFonts w:ascii="IRNazanin" w:hAnsi="IRNazanin" w:eastAsia="IRNazanin"/>
          <w:color w:val="111111"/>
          <w:sz w:val="28"/>
          <w:sz w:val="28"/>
          <w:szCs w:val="28"/>
          <w:rtl w:val="true"/>
          <w:lang w:bidi="fa-IR"/>
        </w:rPr>
        <w:t xml:space="preserve">،و منا خاصة مطلقا حتی الذمی مع عدم اعتیاد قتله کما فی کلام جماعة حد الاستفاضة،و المعتبرة </w:t>
      </w:r>
      <w:r>
        <w:rPr>
          <w:rStyle w:val="FootnoteAnchor"/>
          <w:rtl w:val="true"/>
        </w:rPr>
        <w:footnoteReference w:id="624"/>
      </w:r>
      <w:r>
        <w:rPr>
          <w:rFonts w:ascii="IRNazanin" w:hAnsi="IRNazanin" w:eastAsia="IRNazanin"/>
          <w:color w:val="111111"/>
          <w:sz w:val="28"/>
          <w:sz w:val="28"/>
          <w:szCs w:val="28"/>
          <w:rtl w:val="true"/>
          <w:lang w:bidi="fa-IR"/>
        </w:rPr>
        <w:t xml:space="preserve">بجواز قتله بالذمی بعد رد فاضل الدیة مطروحة لشذوذها،و ان حکی القول بها عن الصدوق فی المقنع </w:t>
      </w:r>
      <w:r>
        <w:rPr>
          <w:rStyle w:val="FootnoteAnchor"/>
          <w:rtl w:val="true"/>
        </w:rPr>
        <w:footnoteReference w:id="625"/>
      </w:r>
      <w:r>
        <w:rPr>
          <w:rFonts w:ascii="IRNazanin" w:hAnsi="IRNazanin" w:eastAsia="IRNazanin"/>
          <w:color w:val="111111"/>
          <w:sz w:val="28"/>
          <w:sz w:val="28"/>
          <w:szCs w:val="28"/>
          <w:rtl w:val="true"/>
          <w:lang w:bidi="fa-IR"/>
        </w:rPr>
        <w:t>لندوره أو محمولة علی التقیة و یعزر المسلم القاتل و یغرم دیة الذمی إذا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اعتاد المسلم ذلک أی قتل الذمی جاز الاقتصاص منه مع رد فاضل الدیة علی الأظهر الأشهر،بل عن الانتصار </w:t>
      </w:r>
      <w:r>
        <w:rPr>
          <w:rStyle w:val="FootnoteAnchor"/>
          <w:rtl w:val="true"/>
        </w:rPr>
        <w:footnoteReference w:id="626"/>
      </w:r>
      <w:r>
        <w:rPr>
          <w:rFonts w:ascii="IRNazanin" w:hAnsi="IRNazanin" w:eastAsia="IRNazanin"/>
          <w:color w:val="111111"/>
          <w:sz w:val="28"/>
          <w:sz w:val="28"/>
          <w:szCs w:val="28"/>
          <w:rtl w:val="true"/>
          <w:lang w:bidi="fa-IR"/>
        </w:rPr>
        <w:t>و فی غیره الإجماع خلافا للحلی فلا یجوز مطلقا،و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کون القتل قصاصا لا حدا کما علیه جماعة،خلافا لآخرین فحدا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النصوص </w:t>
      </w:r>
      <w:r>
        <w:rPr>
          <w:rStyle w:val="FootnoteAnchor"/>
          <w:rtl w:val="true"/>
        </w:rPr>
        <w:footnoteReference w:id="627"/>
      </w:r>
      <w:r>
        <w:rPr>
          <w:rFonts w:ascii="IRNazanin" w:hAnsi="IRNazanin" w:eastAsia="IRNazanin"/>
          <w:color w:val="111111"/>
          <w:sz w:val="28"/>
          <w:sz w:val="28"/>
          <w:szCs w:val="28"/>
          <w:rtl w:val="true"/>
          <w:lang w:bidi="fa-IR"/>
        </w:rPr>
        <w:t>بعد ضم بعضها الی بعض بالنسبة إلی رد فاضل الدیة هو الأول،و هو الوجه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فائدة القولین فی سقوط القود بعفو الولی،و توقفه علی طلبه علی الأول دون الثانی،و علی الأول ففی توقفه علی طلب جمیع أولیاء المقتولین أو الأخیر خاصة وجهان،منشؤهما کون قتل الأول جزءا من السبب أو شرطا فیه، فعلی الأول الأول و علی الثانی،و لعله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یتفرع علیه أن المردود </w:t>
      </w:r>
    </w:p>
    <w:p>
      <w:pPr>
        <w:pStyle w:val="BookText"/>
        <w:rPr/>
      </w:pPr>
      <w:r>
        <w:rPr>
          <w:rFonts w:ascii="IRNazanin" w:hAnsi="IRNazanin" w:eastAsia="IRNazanin"/>
          <w:color w:val="111111"/>
          <w:sz w:val="28"/>
          <w:sz w:val="28"/>
          <w:szCs w:val="28"/>
          <w:rtl w:val="true"/>
          <w:lang w:bidi="fa-IR"/>
        </w:rPr>
        <w:t>علیه هو الفاضل عن دیات جمیع المقتولین أو عن دیة الأخیر،فعلی الأول الأول أیضا و علی الثانی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الاعتیاد الی العرف،قیل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یتحقق بالثانیة لاشتقاقه من العود فیقتل فیها أو فی الثالثة،و هو أجود و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الذمی بالذمی و ان اختلفا ملتهما کالنصرانی و الیهودی و بالذمیة بعد رد أولیاءها فاضل دیته عن دیة الذمیة،و هو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الذمیة بمثلها و بالذمی مطلقا و لا رد هنا،بلا خلاف فی شیء من ذلک،بل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 الذمی مسلما عمدا دفع هو و ماله إلی أولیاء المقتول و له أی لولیه الخیرة بین قتله و استرقاقه علی الأظهر الأشهر،و عن ظاهر الانتصار </w:t>
      </w:r>
      <w:r>
        <w:rPr>
          <w:rStyle w:val="FootnoteAnchor"/>
          <w:rtl w:val="true"/>
        </w:rPr>
        <w:footnoteReference w:id="628"/>
      </w:r>
      <w:r>
        <w:rPr>
          <w:rFonts w:ascii="IRNazanin" w:hAnsi="IRNazanin" w:eastAsia="IRNazanin"/>
          <w:color w:val="111111"/>
          <w:sz w:val="28"/>
          <w:sz w:val="28"/>
          <w:szCs w:val="28"/>
          <w:rtl w:val="true"/>
          <w:lang w:bidi="fa-IR"/>
        </w:rPr>
        <w:t xml:space="preserve">و السرائر </w:t>
      </w:r>
      <w:r>
        <w:rPr>
          <w:rStyle w:val="FootnoteAnchor"/>
          <w:rtl w:val="true"/>
        </w:rPr>
        <w:footnoteReference w:id="629"/>
      </w:r>
      <w:r>
        <w:rPr>
          <w:rFonts w:ascii="IRNazanin" w:hAnsi="IRNazanin" w:eastAsia="IRNazanin"/>
          <w:color w:val="111111"/>
          <w:sz w:val="28"/>
          <w:sz w:val="28"/>
          <w:szCs w:val="28"/>
          <w:rtl w:val="true"/>
          <w:lang w:bidi="fa-IR"/>
        </w:rPr>
        <w:t>و النکت و فی الروضة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إطلاق المتن و النص </w:t>
      </w:r>
      <w:r>
        <w:rPr>
          <w:rStyle w:val="FootnoteAnchor"/>
          <w:rtl w:val="true"/>
        </w:rPr>
        <w:footnoteReference w:id="630"/>
      </w:r>
      <w:r>
        <w:rPr>
          <w:rFonts w:ascii="IRNazanin" w:hAnsi="IRNazanin" w:eastAsia="IRNazanin"/>
          <w:color w:val="111111"/>
          <w:sz w:val="28"/>
          <w:sz w:val="28"/>
          <w:szCs w:val="28"/>
          <w:rtl w:val="true"/>
          <w:lang w:bidi="fa-IR"/>
        </w:rPr>
        <w:t>أنه لا فرق فی ماله بین المنقول و غیره،و لا بین العین و الدین،و به صرح فی التحریر،و لا بین المساوی لفاضل دیة المسلم و الزائد علیه المساوی للدیة و الزائد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للحلبیین فإنهما أجازا الرجوع علی ترکته أو أهله بدیة المقتول و قیمته ان 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اختیار الأولیاء قتله أو استرقاقه،خلافا للحلی فإنما أجاز ذلک إذا تخیر الاسترقاق،لان مال المملوک لمولاه،قیل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یحتمله النص و کلام الأکثر،و فیه نظر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یسترق ولده الصغار غیر المکلفین؟قولان الأشبه أنه لا </w:t>
      </w:r>
      <w:bookmarkStart w:id="788" w:name="pg13624_146866"/>
    </w:p>
    <w:p>
      <w:pPr>
        <w:pStyle w:val="BookText"/>
        <w:rPr/>
      </w:pPr>
      <w:bookmarkEnd w:id="788"/>
      <w:r>
        <w:rPr>
          <w:rFonts w:ascii="IRNazanin" w:hAnsi="IRNazanin" w:eastAsia="IRNazanin"/>
          <w:color w:val="111111"/>
          <w:sz w:val="28"/>
          <w:sz w:val="28"/>
          <w:szCs w:val="28"/>
          <w:rtl w:val="true"/>
          <w:lang w:bidi="fa-IR"/>
        </w:rPr>
        <w:t>یسترقون وفاقا للأکثر،خلافا للمفید و جماعة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أسلم الذمی بعد القتل أی بعد قتله المسلم و قبل قتله به کان کالمسلم فی عدم جواز استرقاقه و تعین العفو عنه أو قتله،کما فی الصحیح </w:t>
      </w:r>
      <w:r>
        <w:rPr>
          <w:rStyle w:val="FootnoteAnchor"/>
          <w:rtl w:val="true"/>
        </w:rPr>
        <w:footnoteReference w:id="631"/>
      </w:r>
      <w:r>
        <w:rPr>
          <w:rFonts w:ascii="IRNazanin" w:hAnsi="IRNazanin" w:eastAsia="IRNazanin"/>
          <w:color w:val="111111"/>
          <w:sz w:val="28"/>
          <w:sz w:val="28"/>
          <w:szCs w:val="28"/>
          <w:rtl w:val="true"/>
          <w:lang w:bidi="fa-IR"/>
        </w:rPr>
        <w:t>، و لا خلاف فیه و أخذ ماله باق علی التقدیرین وفاقا للروضة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 الذمی خطاء لزمته الدیة فی ماله ان کان له مال و لو لم یکن له مال کان الامام عاقلته دون قومه کما فی الصحیح،و به أفتی النهایة </w:t>
      </w:r>
      <w:r>
        <w:rPr>
          <w:rStyle w:val="FootnoteAnchor"/>
          <w:rtl w:val="true"/>
        </w:rPr>
        <w:footnoteReference w:id="632"/>
      </w:r>
      <w:r>
        <w:rPr>
          <w:rFonts w:ascii="IRNazanin" w:hAnsi="IRNazanin" w:eastAsia="IRNazanin"/>
          <w:color w:val="111111"/>
          <w:sz w:val="28"/>
          <w:sz w:val="28"/>
          <w:szCs w:val="28"/>
          <w:rtl w:val="true"/>
          <w:lang w:bidi="fa-IR"/>
        </w:rPr>
        <w:t>و المتأخرون کافة،و عن الحلی أن عاقلته الامام مطلقا،و عن المفید أن الدیة علی عاقلته و لم یفصل،و الأظهر الأول</w:t>
      </w:r>
      <w:r>
        <w:rPr>
          <w:rFonts w:eastAsia="IRNazanin" w:cs="IRNazanin"/>
          <w:color w:val="111111"/>
          <w:sz w:val="28"/>
          <w:szCs w:val="28"/>
          <w:rtl w:val="true"/>
          <w:lang w:bidi="fa-IR"/>
        </w:rPr>
        <w:t>.</w:t>
      </w:r>
    </w:p>
    <w:p>
      <w:pPr>
        <w:pStyle w:val="Heading5"/>
        <w:numPr>
          <w:ilvl w:val="4"/>
          <w:numId w:val="1"/>
        </w:numPr>
        <w:rPr/>
      </w:pPr>
      <w:bookmarkStart w:id="789" w:name="__RefHeading___Toc639954_3830689328"/>
      <w:bookmarkStart w:id="790" w:name="_Toc291"/>
      <w:bookmarkEnd w:id="789"/>
      <w:r>
        <w:rPr>
          <w:rtl w:val="true"/>
        </w:rPr>
        <w:t>الشرط الثالث</w:t>
      </w:r>
      <w:r>
        <w:rPr>
          <w:rtl w:val="true"/>
        </w:rPr>
        <w:t>:</w:t>
      </w:r>
      <w:r>
        <w:rPr>
          <w:rtl w:val="true"/>
        </w:rPr>
        <w:t>أن لا یکون القاتل أبا للمقتول</w:t>
      </w:r>
      <w:bookmarkEnd w:id="790"/>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القاتل أبا للمقتول فلو قتل الوالد ولده لم یقتل به مطلقا بلا خلاف،و فی کلام جمع الإجماع و لکن علیه أی علی الأب القاتل الدیة لورثة ولده الذی قتله غیره بلا خلاف للنص </w:t>
      </w:r>
      <w:r>
        <w:rPr>
          <w:rStyle w:val="FootnoteAnchor"/>
          <w:rtl w:val="true"/>
        </w:rPr>
        <w:footnoteReference w:id="633"/>
      </w:r>
      <w:r>
        <w:rPr>
          <w:rFonts w:ascii="IRNazanin" w:hAnsi="IRNazanin" w:eastAsia="IRNazanin"/>
          <w:color w:val="111111"/>
          <w:sz w:val="28"/>
          <w:sz w:val="28"/>
          <w:szCs w:val="28"/>
          <w:rtl w:val="true"/>
          <w:lang w:bidi="fa-IR"/>
        </w:rPr>
        <w:t xml:space="preserve">و الکفارة لعموم الأدلة و التعزیر لذلک و للنص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یقتل الولد بأبیه بلا خلاف و کذا الام تقتل بالولد و یقتل بها و کذا الأقارب یقتلون به و یقتل بهم،بلا خلاف الا من الإسکافی فی قتل الام به و کذا الأقارب فمنع عنه تبعا للعامة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الجد للأب بولد الولد تردد من أنه هل هو أب حقیقة أو مجازا،و لا یقتل به علی الأول و نعم علی الثانی،و الأشهر الأول بلا خلاف فیه یظهر الا من الماتن هنا فبقی فی الحکم مترددا و تبعه بعض</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الوالد حیث لا یقتل بولده بین کونه ذکرا أو أنثی مساویا له فی </w:t>
      </w:r>
      <w:bookmarkStart w:id="791" w:name="pg13624_146867"/>
    </w:p>
    <w:p>
      <w:pPr>
        <w:pStyle w:val="BookText"/>
        <w:rPr/>
      </w:pPr>
      <w:bookmarkEnd w:id="791"/>
      <w:r>
        <w:rPr>
          <w:rFonts w:ascii="IRNazanin" w:hAnsi="IRNazanin" w:eastAsia="IRNazanin"/>
          <w:color w:val="111111"/>
          <w:sz w:val="28"/>
          <w:sz w:val="28"/>
          <w:szCs w:val="28"/>
          <w:rtl w:val="true"/>
          <w:lang w:bidi="fa-IR"/>
        </w:rPr>
        <w:t>الدین و الحریة أم لا علی ما یقتضیه إطلاق النص و الفتوی،و به صرح جماعة أیضا</w:t>
      </w:r>
      <w:r>
        <w:rPr>
          <w:rFonts w:eastAsia="IRNazanin" w:cs="IRNazanin"/>
          <w:color w:val="111111"/>
          <w:sz w:val="28"/>
          <w:szCs w:val="28"/>
          <w:rtl w:val="true"/>
          <w:lang w:bidi="fa-IR"/>
        </w:rPr>
        <w:t>.</w:t>
      </w:r>
    </w:p>
    <w:p>
      <w:pPr>
        <w:pStyle w:val="Heading5"/>
        <w:numPr>
          <w:ilvl w:val="4"/>
          <w:numId w:val="1"/>
        </w:numPr>
        <w:rPr/>
      </w:pPr>
      <w:bookmarkStart w:id="792" w:name="__RefHeading___Toc639956_3830689328"/>
      <w:bookmarkStart w:id="793" w:name="_Toc292"/>
      <w:bookmarkEnd w:id="792"/>
      <w:r>
        <w:rPr>
          <w:rtl w:val="true"/>
        </w:rPr>
        <w:t>الشرط الرابع</w:t>
      </w:r>
      <w:r>
        <w:rPr>
          <w:rtl w:val="true"/>
        </w:rPr>
        <w:t>:</w:t>
      </w:r>
      <w:r>
        <w:rPr>
          <w:rtl w:val="true"/>
        </w:rPr>
        <w:t>کمال العقل</w:t>
      </w:r>
      <w:bookmarkEnd w:id="793"/>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العقل،فلا یقاد المجنون بعاقل و لا مجنون، سواء کان الجنون دائما أو أدواریا إذا قتل حال جنونه،بلا خلاف 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الصبی بمثله و لا ببالغ،بلا خلاف إذا لم یبلغ خمسة أشبار و لا عشرا،و کذا إذا بلغهما علی الأشهر الأقوی،بل علیه عامة متأخری أصحابنا وفاقا للحلی و الشیخ فی الخلاف و فیه الإجماع،للنصوص </w:t>
      </w:r>
      <w:r>
        <w:rPr>
          <w:rStyle w:val="FootnoteAnchor"/>
          <w:rtl w:val="true"/>
        </w:rPr>
        <w:footnoteReference w:id="635"/>
      </w:r>
      <w:r>
        <w:rPr>
          <w:rFonts w:ascii="IRNazanin" w:hAnsi="IRNazanin" w:eastAsia="IRNazanin"/>
          <w:color w:val="111111"/>
          <w:sz w:val="28"/>
          <w:sz w:val="28"/>
          <w:szCs w:val="28"/>
          <w:rtl w:val="true"/>
          <w:lang w:bidi="fa-IR"/>
        </w:rPr>
        <w:t>المستفیضة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جملة منها بل صریحها أن جنایتهما عمدا و خطاء علی العاقلة کما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روایة أنه یقتص من الصبی إذا بلغ عشرا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بها أفتی الشیخ فی النهایة </w:t>
      </w:r>
      <w:r>
        <w:rPr>
          <w:rStyle w:val="FootnoteAnchor"/>
          <w:rtl w:val="true"/>
        </w:rPr>
        <w:footnoteReference w:id="636"/>
      </w:r>
      <w:r>
        <w:rPr>
          <w:rFonts w:ascii="IRNazanin" w:hAnsi="IRNazanin" w:eastAsia="IRNazanin"/>
          <w:color w:val="111111"/>
          <w:sz w:val="28"/>
          <w:sz w:val="28"/>
          <w:szCs w:val="28"/>
          <w:rtl w:val="true"/>
          <w:lang w:bidi="fa-IR"/>
        </w:rPr>
        <w:t>و غیرها،و لم نظفر بها کذلک مسندة هنا،فهی مرسلة لا تصلح للحجة فضلا عن أن یعترض بها 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637"/>
      </w:r>
      <w:r>
        <w:rPr>
          <w:rFonts w:ascii="IRNazanin" w:hAnsi="IRNazanin" w:eastAsia="IRNazanin"/>
          <w:color w:val="111111"/>
          <w:sz w:val="28"/>
          <w:sz w:val="28"/>
          <w:szCs w:val="28"/>
          <w:rtl w:val="true"/>
          <w:lang w:bidi="fa-IR"/>
        </w:rPr>
        <w:t>أخری قاصرة السند عن الصحة أنه إذا بلغ الغلام خمسة أشبار اقتص منه و الا قضی بالدیة و لیس فیها أنه تقام علیه الحد کما فی المتن،و بمضمونها أفتی الشیخان و الصدوق و جماعة و فیها ما فی الروایة السابقة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الأشهر الأظهر أن عمده خطاء حتی یبلغ التکلیف ،و هو الأوفق </w:t>
      </w:r>
    </w:p>
    <w:p>
      <w:pPr>
        <w:pStyle w:val="BookText"/>
        <w:rPr/>
      </w:pPr>
      <w:r>
        <w:rPr>
          <w:rFonts w:ascii="IRNazanin" w:hAnsi="IRNazanin" w:eastAsia="IRNazanin"/>
          <w:color w:val="111111"/>
          <w:sz w:val="28"/>
          <w:sz w:val="28"/>
          <w:szCs w:val="28"/>
          <w:rtl w:val="true"/>
          <w:lang w:bidi="fa-IR"/>
        </w:rPr>
        <w:t>بالاحتیاط فی الدماء،و لیس فی النص و أکثر الفتاوی اعتبار الرشد بعد البلوغ، خلافا للتحریر فاعتبره،و لم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 من أنه لا یقاد المجنون بغیره انما هو إذا قتل حال کونه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قتل العاقل ثم جن لم یسقط عنه القود بلا خلاف یظهر، للأصل و النص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قتل البالغ الصبی مع التکافؤ من غیر جهة البلوغ قتل به علی الأشبه الأشهر،بل علیه عامة من تأخر،خلافا للحلی فأوجب الدیة کالمجنون، و لا یخلو عن قوة لو لا الشهرة القریبة من الإجماع،و لکن الاحتیاط للأولیاء معه فلا یختاروا قتله بل یصالحوا عنه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یقتل العاقل بالمجنون بلا خلاف،و فی ظاهر الغنیة و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الدیة علی العاقل ان کان قتله عمدا أو شبیها به،و علی العاقلة ان کان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العاقل دفعه عن نفسه بعد أن أراده فآل الی قتله کان دم المجنون هدرا لا دیة له علی العاقل و لا عاقلته اتفاقا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إطلاق العبارة و جماعة أنه لا دیة له أصلا،خلافا لآخرین فأثبتوها فی بیت المال،کما فی الصحیح </w:t>
      </w:r>
      <w:r>
        <w:rPr>
          <w:rStyle w:val="FootnoteAnchor"/>
          <w:rtl w:val="true"/>
        </w:rPr>
        <w:footnoteReference w:id="639"/>
      </w:r>
      <w:r>
        <w:rPr>
          <w:rFonts w:ascii="IRNazanin" w:hAnsi="IRNazanin" w:eastAsia="IRNazanin"/>
          <w:color w:val="111111"/>
          <w:sz w:val="28"/>
          <w:sz w:val="28"/>
          <w:szCs w:val="28"/>
          <w:rtl w:val="true"/>
          <w:lang w:bidi="fa-IR"/>
        </w:rPr>
        <w:t>و غیره،لکن فیه بدل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إرجاعه إلی الأول،و لا یخلو عن قوة،و أشار الی الصحیح بقوله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640"/>
      </w:r>
      <w:r>
        <w:rPr>
          <w:rFonts w:ascii="IRNazanin" w:hAnsi="IRNazanin" w:eastAsia="IRNazanin"/>
          <w:color w:val="111111"/>
          <w:sz w:val="28"/>
          <w:sz w:val="28"/>
          <w:szCs w:val="28"/>
          <w:rtl w:val="true"/>
          <w:lang w:bidi="fa-IR"/>
        </w:rPr>
        <w:t>دیته من بیت المال</w:t>
      </w:r>
      <w:r>
        <w:rPr>
          <w:rFonts w:eastAsia="IRNazanin" w:cs="IRNazanin"/>
          <w:color w:val="111111"/>
          <w:sz w:val="28"/>
          <w:szCs w:val="28"/>
          <w:rtl w:val="true"/>
          <w:lang w:bidi="fa-IR"/>
        </w:rPr>
        <w:t xml:space="preserve">. </w:t>
      </w:r>
      <w:bookmarkStart w:id="794" w:name="pg13624_146869"/>
    </w:p>
    <w:p>
      <w:pPr>
        <w:pStyle w:val="BookText"/>
        <w:rPr/>
      </w:pPr>
      <w:bookmarkEnd w:id="794"/>
      <w:r>
        <w:rPr>
          <w:rFonts w:ascii="IRNazanin" w:hAnsi="IRNazanin" w:eastAsia="IRNazanin"/>
          <w:color w:val="111111"/>
          <w:sz w:val="28"/>
          <w:sz w:val="28"/>
          <w:szCs w:val="28"/>
          <w:rtl w:val="true"/>
          <w:lang w:bidi="fa-IR"/>
        </w:rPr>
        <w:t>و لا قود علی النائم إجماعا و هل تثبت علیه الدیة فی خاصة ماله مطلقا أم علی العاقل کذلک أم علی تفصیل یأتی ذکره فی أوائل النظر الثانی من کتاب الدیات؟أقوال یأتی ذکرها هناک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القود من العمی إذا من اقتص به إذا کان بصیرا تردد و اختلاف أشبهه أنه کالمبصر فی توجه القصاص الیه کما عن الحلی و عامة المتأخرین،خلافا للشیخ فی النهایة </w:t>
      </w:r>
      <w:r>
        <w:rPr>
          <w:rStyle w:val="FootnoteAnchor"/>
          <w:rtl w:val="true"/>
        </w:rPr>
        <w:footnoteReference w:id="641"/>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یعضدهم ما فی روایة </w:t>
      </w:r>
      <w:r>
        <w:rPr>
          <w:rStyle w:val="FootnoteAnchor"/>
          <w:rtl w:val="true"/>
        </w:rPr>
        <w:footnoteReference w:id="642"/>
      </w:r>
      <w:r>
        <w:rPr>
          <w:rFonts w:ascii="IRNazanin" w:hAnsi="IRNazanin" w:eastAsia="IRNazanin"/>
          <w:color w:val="111111"/>
          <w:sz w:val="28"/>
          <w:sz w:val="28"/>
          <w:szCs w:val="28"/>
          <w:rtl w:val="true"/>
          <w:lang w:bidi="fa-IR"/>
        </w:rPr>
        <w:t>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جنایته خطاء تلزم العاقلة،فان لم یکن له عاقلة فالدیة فی ماله و تؤخذ فی ثلاث سنین و نحوها فی الدلالة موثقة أخری علی أن عمده خطاء،و ضعفتا تارة باشتراکهما فی ضعف السند،و أخری بمخالفتهما الأصول،و ثالثة بأنها آحاد لا یخصص بها عمومات الکتاب و السنة القطعیتین،و إلیها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فیها أی یرد علیها مع الشذوذ أی مضافا الیه تخصیص لعموم الآیة و هو غیر جائز عند جماعة من المحققین و منهم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 بعدم الصراحة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توجه النظر الی جمیع هذه الوجوه الأربعة،فالقول بمضمونهما کما علیه الجماعة لا یخلو عن قوة،و لزوم الاحتیاط فی الدماء یقتضیه بلا شبهة</w:t>
      </w:r>
      <w:r>
        <w:rPr>
          <w:rFonts w:eastAsia="IRNazanin" w:cs="IRNazanin"/>
          <w:color w:val="111111"/>
          <w:sz w:val="28"/>
          <w:szCs w:val="28"/>
          <w:rtl w:val="true"/>
          <w:lang w:bidi="fa-IR"/>
        </w:rPr>
        <w:t>.</w:t>
      </w:r>
    </w:p>
    <w:p>
      <w:pPr>
        <w:pStyle w:val="Heading5"/>
        <w:numPr>
          <w:ilvl w:val="4"/>
          <w:numId w:val="1"/>
        </w:numPr>
        <w:rPr/>
      </w:pPr>
      <w:bookmarkStart w:id="795" w:name="__RefHeading___Toc639958_3830689328"/>
      <w:bookmarkStart w:id="796" w:name="_Toc293"/>
      <w:bookmarkEnd w:id="795"/>
      <w:r>
        <w:rPr>
          <w:rtl w:val="true"/>
        </w:rPr>
        <w:t>الشرط الخامس</w:t>
      </w:r>
      <w:r>
        <w:rPr>
          <w:rtl w:val="true"/>
        </w:rPr>
        <w:t>:</w:t>
      </w:r>
      <w:r>
        <w:rPr>
          <w:rtl w:val="true"/>
        </w:rPr>
        <w:t>أن یکون المقتول محقون الدم</w:t>
      </w:r>
      <w:bookmarkEnd w:id="7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المقتول محقون الدم أی غیر مباح الدم شرعا إجماعا،فمن أباح الشرع قتله لزنا أو لواط أو کفر لم یقتل به قاتله و ان کان بغیر اذن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من وجب علیه القصاص غیر الولی قتل به،لانه محقون الدم بالنسبة إلی غیره</w:t>
      </w:r>
      <w:r>
        <w:rPr>
          <w:rFonts w:eastAsia="IRNazanin" w:cs="IRNazanin"/>
          <w:color w:val="111111"/>
          <w:sz w:val="28"/>
          <w:szCs w:val="28"/>
          <w:rtl w:val="true"/>
          <w:lang w:bidi="fa-IR"/>
        </w:rPr>
        <w:t xml:space="preserve">. </w:t>
      </w:r>
      <w:bookmarkStart w:id="797" w:name="pg13624_146870"/>
    </w:p>
    <w:p>
      <w:pPr>
        <w:pStyle w:val="BookText"/>
        <w:rPr/>
      </w:pPr>
      <w:bookmarkEnd w:id="797"/>
      <w:r>
        <w:rPr>
          <w:rFonts w:ascii="IRNazanin" w:hAnsi="IRNazanin" w:eastAsia="IRNazanin"/>
          <w:color w:val="111111"/>
          <w:sz w:val="28"/>
          <w:sz w:val="28"/>
          <w:szCs w:val="28"/>
          <w:rtl w:val="true"/>
          <w:lang w:bidi="fa-IR"/>
        </w:rPr>
        <w:t>القول فیما یثبت به</w:t>
      </w:r>
    </w:p>
    <w:p>
      <w:pPr>
        <w:pStyle w:val="Heading4"/>
        <w:numPr>
          <w:ilvl w:val="3"/>
          <w:numId w:val="1"/>
        </w:numPr>
        <w:rPr/>
      </w:pPr>
      <w:bookmarkStart w:id="798" w:name="__RefHeading___Toc639960_3830689328"/>
      <w:bookmarkStart w:id="799" w:name="_Toc294"/>
      <w:bookmarkEnd w:id="798"/>
      <w:r>
        <w:rPr>
          <w:rtl w:val="true"/>
        </w:rPr>
        <w:t>موجب القصاص</w:t>
      </w:r>
      <w:r>
        <w:rPr>
          <w:rtl w:val="true"/>
        </w:rPr>
        <w:t>:</w:t>
      </w:r>
      <w:bookmarkEnd w:id="799"/>
    </w:p>
    <w:p>
      <w:pPr>
        <w:pStyle w:val="Heading5"/>
        <w:numPr>
          <w:ilvl w:val="4"/>
          <w:numId w:val="1"/>
        </w:numPr>
        <w:rPr/>
      </w:pPr>
      <w:bookmarkStart w:id="800" w:name="__RefHeading___Toc639962_3830689328"/>
      <w:bookmarkStart w:id="801" w:name="_Toc295"/>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و هو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الإقرار،أو البینة،أو القسامة</w:t>
      </w:r>
      <w:r>
        <w:rPr>
          <w:rFonts w:eastAsia="IRNazanin" w:cs="IRNazanin"/>
          <w:color w:val="111111"/>
          <w:sz w:val="28"/>
          <w:szCs w:val="28"/>
          <w:rtl w:val="true"/>
          <w:lang w:bidi="fa-IR"/>
        </w:rPr>
        <w:t>.</w:t>
      </w:r>
    </w:p>
    <w:p>
      <w:pPr>
        <w:pStyle w:val="Heading5"/>
        <w:numPr>
          <w:ilvl w:val="4"/>
          <w:numId w:val="1"/>
        </w:numPr>
        <w:rPr/>
      </w:pPr>
      <w:bookmarkStart w:id="802" w:name="__RefHeading___Toc639964_3830689328"/>
      <w:bookmarkStart w:id="803" w:name="_Toc296"/>
      <w:bookmarkEnd w:id="802"/>
      <w:r>
        <w:rPr>
          <w:rtl w:val="true"/>
        </w:rPr>
        <w:t>الإقرار</w:t>
      </w:r>
      <w:bookmarkEnd w:id="803"/>
    </w:p>
    <w:p>
      <w:pPr>
        <w:pStyle w:val="BookText"/>
        <w:rPr/>
      </w:pP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فیه المرة علی الأظهر الأشهر،بل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الأصحاب کالشیخ و الحلی و القاضی و جماعة یشترط التکرار مرتین و لا وجه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العقل،و الاختیار،و الحریة کما فی سرائر الأقاریر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واحد بالقتل لمن یقتص به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بقتله له خطاء تخیر الولی للمقتول فی تصدیق أحدهما و أیهما شاء و إلزامه بموجب إقراره للنص </w:t>
      </w:r>
      <w:r>
        <w:rPr>
          <w:rStyle w:val="FootnoteAnchor"/>
          <w:rtl w:val="true"/>
        </w:rPr>
        <w:footnoteReference w:id="643"/>
      </w:r>
      <w:r>
        <w:rPr>
          <w:rFonts w:ascii="IRNazanin" w:hAnsi="IRNazanin" w:eastAsia="IRNazanin"/>
          <w:color w:val="111111"/>
          <w:sz w:val="28"/>
          <w:sz w:val="28"/>
          <w:szCs w:val="28"/>
          <w:rtl w:val="true"/>
          <w:lang w:bidi="fa-IR"/>
        </w:rPr>
        <w:t xml:space="preserve">،و لا خلاف فیه الا من الغنیة فخیره بین قتل المقر بالعمد و أخذ الدیة منهما نصفین،و یحکی عن التقی أیضا،و هما نادران بل علی خلافهما الإجماع عن الانتصار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اتهم رجل بقتل من یقتص به و أقر بقتله عمدا،فأقر آخر أنه هو الذی قتله و رجع الأول عن إقراره فأنکر قتله درئ عنهما القصاص و الدیة و ودی المقتول من بیت المال و هو أی هذا الحکم و ان کان مخالفا للأصل الا أنه قضاء </w:t>
      </w:r>
      <w:r>
        <w:rPr>
          <w:rStyle w:val="FootnoteAnchor"/>
          <w:rtl w:val="true"/>
        </w:rPr>
        <w:footnoteReference w:id="645"/>
      </w:r>
      <w:r>
        <w:rPr>
          <w:rFonts w:ascii="Amiri" w:hAnsi="Amiri" w:eastAsia="Amiri" w:cs="Amiri"/>
          <w:color w:val="111111"/>
          <w:sz w:val="28"/>
          <w:sz w:val="28"/>
          <w:szCs w:val="28"/>
          <w:rtl w:val="true"/>
          <w:lang w:bidi="ar-SA"/>
        </w:rPr>
        <w:t xml:space="preserve">مولانا الحسن بن علی علیهما السّلام فی حیاة أبیه،معللا بأن الثانی ان کان ذبح ذاک فقد أحیی هذا،و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 </w:t>
      </w:r>
      <w:bookmarkStart w:id="804" w:name="pg13624_146871"/>
    </w:p>
    <w:p>
      <w:pPr>
        <w:pStyle w:val="BookText"/>
        <w:rPr/>
      </w:pPr>
      <w:bookmarkEnd w:id="804"/>
      <w:r>
        <w:rPr>
          <w:rFonts w:ascii="IRNazanin" w:hAnsi="IRNazanin" w:eastAsia="IRNazanin"/>
          <w:color w:val="111111"/>
          <w:sz w:val="28"/>
          <w:sz w:val="28"/>
          <w:szCs w:val="28"/>
          <w:rtl w:val="true"/>
          <w:lang w:bidi="fa-IR"/>
        </w:rPr>
        <w:t xml:space="preserve">و علی الروایة عمل الأصحاب إلا النادر،و عن الانتصار </w:t>
      </w:r>
      <w:r>
        <w:rPr>
          <w:rStyle w:val="FootnoteAnchor"/>
          <w:rtl w:val="true"/>
        </w:rPr>
        <w:footnoteReference w:id="646"/>
      </w:r>
      <w:r>
        <w:rPr>
          <w:rFonts w:ascii="IRNazanin" w:hAnsi="IRNazanin" w:eastAsia="IRNazanin"/>
          <w:color w:val="111111"/>
          <w:sz w:val="28"/>
          <w:sz w:val="28"/>
          <w:szCs w:val="28"/>
          <w:rtl w:val="true"/>
          <w:lang w:bidi="fa-IR"/>
        </w:rPr>
        <w:t>الإجماع علیها کما هو ظاهر السرائر،فلا محیص عن العمل بها و ان کان یرغب عنها بعض أصحابنا المتأخرین مقویا العمل بالأصل من تخییر الولی فی تصدیق أیهما شاء و الاستیفاء منه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بیت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درئ القصاص و الدیة عنهما و إذهاب حق المقر له رأسا،و کذا لو لم یرجع الأول عن إقراره،و الرجوع فیهما الی حکم الأصل غیر بعید،لخروجهما عن مورد النص،الا أن یدعی شموله لها من حیث التعلیل</w:t>
      </w:r>
      <w:r>
        <w:rPr>
          <w:rFonts w:eastAsia="IRNazanin" w:cs="IRNazanin"/>
          <w:color w:val="111111"/>
          <w:sz w:val="28"/>
          <w:szCs w:val="28"/>
          <w:rtl w:val="true"/>
          <w:lang w:bidi="fa-IR"/>
        </w:rPr>
        <w:t>.</w:t>
      </w:r>
    </w:p>
    <w:p>
      <w:pPr>
        <w:pStyle w:val="Heading5"/>
        <w:numPr>
          <w:ilvl w:val="4"/>
          <w:numId w:val="1"/>
        </w:numPr>
        <w:rPr/>
      </w:pPr>
      <w:bookmarkStart w:id="805" w:name="__RefHeading___Toc639966_3830689328"/>
      <w:bookmarkStart w:id="806" w:name="_Toc297"/>
      <w:bookmarkEnd w:id="805"/>
      <w:r>
        <w:rPr>
          <w:rtl w:val="true"/>
        </w:rPr>
        <w:t>البینة</w:t>
      </w:r>
      <w:bookmarkEnd w:id="806"/>
    </w:p>
    <w:p>
      <w:pPr>
        <w:pStyle w:val="Heading6"/>
        <w:numPr>
          <w:ilvl w:val="5"/>
          <w:numId w:val="1"/>
        </w:numPr>
        <w:rPr/>
      </w:pPr>
      <w:bookmarkStart w:id="807" w:name="__RefHeading___Toc639968_3830689328"/>
      <w:bookmarkStart w:id="808" w:name="_Toc298"/>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أما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شاهدان عدلان،و لا تثبت بشاهد و یمین إجماعا و لا بشاهد رجل و امرأتین علی أصح الأقوال المتقدمة فی کتاب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یثبت بذلک أی بکل من الشاهد و الیمین و منه و امرأتین ما یوجب الدیة لا القود ک القتل الخطاء،و دیة الهاشمة،و المنقلة،و الجائفة و کسر العظام و بالجملة ما لا قود فیه بل الدیة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شهد اثنان ب أن القاتل زید،و آخران ب أنه عمرو دونه قال الشیخ فی النهایة </w:t>
      </w:r>
      <w:r>
        <w:rPr>
          <w:rStyle w:val="FootnoteAnchor"/>
          <w:rtl w:val="true"/>
        </w:rPr>
        <w:footnoteReference w:id="647"/>
      </w:r>
      <w:r>
        <w:rPr>
          <w:rFonts w:ascii="IRNazanin" w:hAnsi="IRNazanin" w:eastAsia="IRNazanin"/>
          <w:color w:val="111111"/>
          <w:sz w:val="28"/>
          <w:sz w:val="28"/>
          <w:szCs w:val="28"/>
          <w:rtl w:val="true"/>
          <w:lang w:bidi="fa-IR"/>
        </w:rPr>
        <w:t>و المفید 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القصاص و وجب الدیة علیهما نصفین لو کان القتل المشهود به عمدا أو شبیها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خطاء کانت الدیة علی عاقلتهما و مستندهم من النص غیر واضح و لعله الاحتیاط فی عصمة الدم لما عرض من الشبهة ب تصادم البینتین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هذه الجملة مع بیان دلیل لزوم الدیة علیهما بالمناصفة ما ذکره الفاضل فی المختلف،حیث اختار هذا القول و شیده،و قد أوردناه مع الجواب </w:t>
      </w:r>
    </w:p>
    <w:p>
      <w:pPr>
        <w:pStyle w:val="BookText"/>
        <w:rPr/>
      </w:pPr>
      <w:r>
        <w:rPr>
          <w:rFonts w:ascii="IRNazanin" w:hAnsi="IRNazanin" w:eastAsia="IRNazanin"/>
          <w:color w:val="111111"/>
          <w:sz w:val="28"/>
          <w:sz w:val="28"/>
          <w:szCs w:val="28"/>
          <w:rtl w:val="true"/>
          <w:lang w:bidi="fa-IR"/>
        </w:rPr>
        <w:t>عنه فی الشرح،و احتملنا فیه المصیر الی ما عن الحلی من التخییر،و لکن شهرة ما علیه الشیخان مع قوة احتمال استنادهما فی ذلک الی روایة کما هو السجیة لهما و العادة،و نبه علیه شیخنا فی المسالک،و ادعی وجودها لهما الحلی فی السرائر و الفاضل فی التحریر،أوجب التردد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فیها الرجوع الی الأصل و هو عدم القود،بل عدم الدیة کما عن الشیخ أنه احتمله،لکن شبهة الإجماع المرکب یدفعه و یثبت الدیة،فالعمل علی ما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إطلاقه کعبائر الأکثر أنه لا فرق بین أن یدعی أولیاء المقتول علی أحدهما أو علیهما،أو لا یدعوا شیئا منهما،خلافا للماتن فی النکت،فخص الحکم بالصورة الثالثة،و أثبت فی الأولی تسلط الأولیاء علی المدعی علیه،قال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لقیام البینة بذلک و ثبوت السلطنة شرعا بالایة،فلهم القتل فی العمد و الدیة فی الخطاء و شبهه،و لیس علی الأخر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الثانیة ثبوت اللوث فیهما،قال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الأربعة متفقون أن هناک قاتلا و مقتولا و ان اختلفوا فی التعیین،فیحلف الأولیاء مع دعوی الجزم،و یثبت حینئذ القصاص مع رد فاضل الدیة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 یمیل الشهیدان و غیرهما،لکن لم یذکروا عنه الحکم فی الثانیة،و المسألة من المشکلات،فلا ینبغی ترک الاحتیاط فیها حیث یمکن علی حال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شهدا بأنه قتله عمدا،فأقر آخر أنه هو القاتل له کذلک دون المشهود علیه،ففی روایة </w:t>
      </w:r>
      <w:r>
        <w:rPr>
          <w:rStyle w:val="FootnoteAnchor"/>
          <w:rtl w:val="true"/>
        </w:rPr>
        <w:footnoteReference w:id="648"/>
      </w:r>
      <w:r>
        <w:rPr>
          <w:rFonts w:ascii="IRNazanin" w:hAnsi="IRNazanin" w:eastAsia="IRNazanin"/>
          <w:color w:val="111111"/>
          <w:sz w:val="28"/>
          <w:sz w:val="28"/>
          <w:szCs w:val="28"/>
          <w:rtl w:val="true"/>
          <w:lang w:bidi="fa-IR"/>
        </w:rPr>
        <w:t xml:space="preserve">زرارة الصحیحة عن أبی جعفر علیه السّلام أن للولی قتل المقر،ثم لا سبیل له و لا لورثة المقر علی المشهود علیه،و له قتل المشهود علیه و لا سبیل له علی المقر و یرد المقر علی أولیاء المشهود علیه نصف الدیة و له قتلهما معا و یرد علی أولیاء المشهود علیه خاصة دون أولیاء المقر </w:t>
      </w:r>
      <w:bookmarkStart w:id="809" w:name="pg13624_146873"/>
    </w:p>
    <w:p>
      <w:pPr>
        <w:pStyle w:val="BookText"/>
        <w:rPr/>
      </w:pPr>
      <w:bookmarkEnd w:id="809"/>
      <w:r>
        <w:rPr>
          <w:rFonts w:ascii="IRNazanin" w:hAnsi="IRNazanin" w:eastAsia="IRNazanin"/>
          <w:color w:val="111111"/>
          <w:sz w:val="28"/>
          <w:sz w:val="28"/>
          <w:szCs w:val="28"/>
          <w:rtl w:val="true"/>
          <w:lang w:bidi="fa-IR"/>
        </w:rPr>
        <w:t>نصف الدیة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تضمنه من جواز قتلهما معا اشکال لانتفاء الشرکة المجوزة له،فان القاتل لیس إلا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إلزامهما بالدیة نصفین لما ذکر،و لعله لذا ردها الحلی مضافا الی أصله،و حکم بالتخییر کالمسألة السابقة،قال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شهدت البینة بالاشتراک و أقر الآخر به جاز قتلهما و یرد علیهما معا دیة،و استقر به فخر الإسلام فی الإیضاح </w:t>
      </w:r>
      <w:r>
        <w:rPr>
          <w:rStyle w:val="FootnoteAnchor"/>
          <w:rtl w:val="true"/>
        </w:rPr>
        <w:footnoteReference w:id="649"/>
      </w:r>
      <w:r>
        <w:rPr>
          <w:rFonts w:ascii="IRNazanin" w:hAnsi="IRNazanin" w:eastAsia="IRNazanin"/>
          <w:color w:val="111111"/>
          <w:sz w:val="28"/>
          <w:sz w:val="28"/>
          <w:szCs w:val="28"/>
          <w:rtl w:val="true"/>
          <w:lang w:bidi="fa-IR"/>
        </w:rPr>
        <w:t xml:space="preserve">صریحا کوالده فی التحریر،و هو ظاهره فی القواعد و قواه الماتن فی الشرائع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الروایة من المشاهیر و بشهرتها صرح جماعة مشعرین ببلوغها درجة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کذلک،فلا بأس بالمصیر إلیها و تخصیص القاعدة بها،لکن المسألة مع ذلک لا یخلو عن شبهة،فالأحوط الاقتصار علی قتل أحدهما،لعدم الخلاف فیه ظاهرا فتوی و روایة،و فی السرائر الإجماع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Heading6"/>
        <w:numPr>
          <w:ilvl w:val="5"/>
          <w:numId w:val="1"/>
        </w:numPr>
        <w:rPr/>
      </w:pPr>
      <w:bookmarkStart w:id="810" w:name="__RefHeading___Toc639970_3830689328"/>
      <w:bookmarkStart w:id="811" w:name="_Toc299"/>
      <w:bookmarkEnd w:id="810"/>
      <w:r>
        <w:rPr>
          <w:rtl w:val="true"/>
        </w:rPr>
        <w:t>مسائل</w:t>
      </w:r>
      <w:bookmarkEnd w:id="811"/>
    </w:p>
    <w:p>
      <w:pPr>
        <w:pStyle w:val="Heading6"/>
        <w:numPr>
          <w:ilvl w:val="5"/>
          <w:numId w:val="1"/>
        </w:numPr>
        <w:rPr/>
      </w:pPr>
      <w:bookmarkStart w:id="812" w:name="__RefHeading___Toc639972_3830689328"/>
      <w:bookmarkStart w:id="813" w:name="_Toc300"/>
      <w:bookmarkEnd w:id="812"/>
      <w:r>
        <w:rPr>
          <w:rtl w:val="true"/>
        </w:rPr>
        <w:t>الأولی</w:t>
      </w:r>
      <w:r>
        <w:rPr>
          <w:rtl w:val="true"/>
        </w:rPr>
        <w:t>:</w:t>
      </w:r>
      <w:r>
        <w:rPr>
          <w:rtl w:val="true"/>
        </w:rPr>
        <w:t>قیل</w:t>
      </w:r>
      <w:r>
        <w:rPr>
          <w:rtl w:val="true"/>
        </w:rPr>
        <w:t>:</w:t>
      </w:r>
      <w:r>
        <w:rPr>
          <w:rtl w:val="true"/>
        </w:rPr>
        <w:t>انه یحبس المتهم بالدم</w:t>
      </w:r>
      <w:bookmarkEnd w:id="81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کما عن النهایة </w:t>
      </w:r>
      <w:r>
        <w:rPr>
          <w:rStyle w:val="FootnoteAnchor"/>
          <w:rtl w:val="true"/>
        </w:rPr>
        <w:footnoteReference w:id="651"/>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یحبس المتهم بالدم ستة أیام أو ثلاثة أو سنة علی اختلاف بینهم،و بعد انقضاء المدة فإن ثبتت الدعوی بإقرار أو بینة و الا خلی سبیله للقوی </w:t>
      </w:r>
      <w:r>
        <w:rPr>
          <w:rStyle w:val="FootnoteAnchor"/>
          <w:rtl w:val="true"/>
        </w:rPr>
        <w:footnoteReference w:id="652"/>
      </w:r>
      <w:r>
        <w:rPr>
          <w:rFonts w:ascii="IRNazanin" w:hAnsi="IRNazanin" w:eastAsia="IRNazanin"/>
          <w:color w:val="111111"/>
          <w:sz w:val="28"/>
          <w:sz w:val="28"/>
          <w:szCs w:val="28"/>
          <w:rtl w:val="true"/>
          <w:lang w:bidi="fa-IR"/>
        </w:rPr>
        <w:t>،و فیه ستة أیام کما عن النهایة،و عمل به من المتأخرین جماعة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قیده بعضهم بما إذا حصلت التهمة للحاکم لسبب،قال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حصلت لغیره </w:t>
      </w:r>
      <w:bookmarkStart w:id="814" w:name="pg13624_146874"/>
    </w:p>
    <w:p>
      <w:pPr>
        <w:pStyle w:val="BookText"/>
        <w:rPr/>
      </w:pPr>
      <w:bookmarkEnd w:id="814"/>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جماعة،و لا یخلو عن قوة،خلافا للحلی و جماعة و منهم الماتن هنا و فی الشرائع </w:t>
      </w:r>
      <w:r>
        <w:rPr>
          <w:rStyle w:val="FootnoteAnchor"/>
          <w:rtl w:val="true"/>
        </w:rPr>
        <w:footnoteReference w:id="653"/>
      </w:r>
      <w:r>
        <w:rPr>
          <w:rFonts w:ascii="IRNazanin" w:hAnsi="IRNazanin" w:eastAsia="IRNazanin"/>
          <w:color w:val="111111"/>
          <w:sz w:val="28"/>
          <w:sz w:val="28"/>
          <w:szCs w:val="28"/>
          <w:rtl w:val="true"/>
          <w:lang w:bidi="fa-IR"/>
        </w:rPr>
        <w:t>،فردوا الروایة رأسا لما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المستند ضعف سندا و مع ذلک تعجیل العقوبة لم یثبت سببها و فیهما نظر،لاعتبار الخبر فی نفسه،مضافا الی الاعتضاد بالعمل،و إطلاقه کعبائر الأکثر یشمل صورتی التماس المدعی للحبس و عدمه،و قیده بعضهم بالأولی،و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بالدم ما یشمل الجراح کما یقتضیه إطلاق صدر النص و نحو المتن أو القتل فقط؟وجهان،و الحوالة إلی الحاکم لیراعی أقل الضررین کما تقدم فی التکفیل غیر بعید</w:t>
      </w:r>
      <w:r>
        <w:rPr>
          <w:rFonts w:eastAsia="IRNazanin" w:cs="IRNazanin"/>
          <w:color w:val="111111"/>
          <w:sz w:val="28"/>
          <w:szCs w:val="28"/>
          <w:rtl w:val="true"/>
          <w:lang w:bidi="fa-IR"/>
        </w:rPr>
        <w:t>.</w:t>
      </w:r>
    </w:p>
    <w:p>
      <w:pPr>
        <w:pStyle w:val="Heading6"/>
        <w:numPr>
          <w:ilvl w:val="5"/>
          <w:numId w:val="1"/>
        </w:numPr>
        <w:rPr/>
      </w:pPr>
      <w:bookmarkStart w:id="815" w:name="__RefHeading___Toc639974_3830689328"/>
      <w:bookmarkStart w:id="816" w:name="_Toc301"/>
      <w:bookmarkEnd w:id="815"/>
      <w:r>
        <w:rPr>
          <w:rtl w:val="true"/>
        </w:rPr>
        <w:t>الثانیة</w:t>
      </w:r>
      <w:r>
        <w:rPr>
          <w:rtl w:val="true"/>
        </w:rPr>
        <w:t>:</w:t>
      </w:r>
      <w:r>
        <w:rPr>
          <w:rtl w:val="true"/>
        </w:rPr>
        <w:t>لو قتل رجلا و ادعی أنه وجد المقتول مع امرأته</w:t>
      </w:r>
      <w:bookmarkEnd w:id="81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قتل رجلا و ادعی أنه وجد المقتول مع امرأته یزنی بها قتل به مع اعترافه بقتله صریحا الا أن یقیم البینة ب صدق دعواه فلا یقتل حینئذ،بلا خلاف فی المقامین فتوی و نصا،و لا علیه مطلقا کما هو ظاهر النص </w:t>
      </w:r>
      <w:r>
        <w:rPr>
          <w:rStyle w:val="FootnoteAnchor"/>
          <w:rtl w:val="true"/>
        </w:rPr>
        <w:footnoteReference w:id="654"/>
      </w:r>
      <w:r>
        <w:rPr>
          <w:rFonts w:ascii="IRNazanin" w:hAnsi="IRNazanin" w:eastAsia="IRNazanin"/>
          <w:color w:val="111111"/>
          <w:sz w:val="28"/>
          <w:sz w:val="28"/>
          <w:szCs w:val="28"/>
          <w:rtl w:val="true"/>
          <w:lang w:bidi="fa-IR"/>
        </w:rPr>
        <w:t>و فتوی الأصحاب،و ان اختلف فی تقیید الحکم بعدم الإثم بکون الزانی محصنا کما علیه جمع،أو إطلاقه کما علیه الأکثر،و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أیضا فی الزوجة بین الدائمة و المتمتع بها،و لا بین المدخول بها و غیرها،و لا بین الحرة و الأمة</w:t>
      </w:r>
      <w:r>
        <w:rPr>
          <w:rFonts w:eastAsia="IRNazanin" w:cs="IRNazanin"/>
          <w:color w:val="111111"/>
          <w:sz w:val="28"/>
          <w:szCs w:val="28"/>
          <w:rtl w:val="true"/>
          <w:lang w:bidi="fa-IR"/>
        </w:rPr>
        <w:t>.</w:t>
      </w:r>
    </w:p>
    <w:p>
      <w:pPr>
        <w:pStyle w:val="Heading6"/>
        <w:numPr>
          <w:ilvl w:val="5"/>
          <w:numId w:val="1"/>
        </w:numPr>
        <w:rPr/>
      </w:pPr>
      <w:bookmarkStart w:id="817" w:name="__RefHeading___Toc639976_3830689328"/>
      <w:bookmarkStart w:id="818" w:name="_Toc302"/>
      <w:bookmarkEnd w:id="817"/>
      <w:r>
        <w:rPr>
          <w:rtl w:val="true"/>
        </w:rPr>
        <w:t>الثالثة</w:t>
      </w:r>
      <w:r>
        <w:rPr>
          <w:rtl w:val="true"/>
        </w:rPr>
        <w:t>:</w:t>
      </w:r>
      <w:r>
        <w:rPr>
          <w:rtl w:val="true"/>
        </w:rPr>
        <w:t>خطاء الحاکم فی القتل و الجروح علی بیت المال</w:t>
      </w:r>
      <w:bookmarkEnd w:id="81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الحاکم فی القتل و الجروح علی بیت المال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جنی بأحد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بفتح الحاء و کسر آخره مبنیا علیه لم یضمن عاقلته جنایته،کما فی الخبر قد أعذر من حذر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فیه ظاهرا،بل ربما یفهم الإجماع علیه من الغنیة و غیرها</w:t>
      </w:r>
      <w:r>
        <w:rPr>
          <w:rFonts w:eastAsia="IRNazanin" w:cs="IRNazanin"/>
          <w:color w:val="111111"/>
          <w:sz w:val="28"/>
          <w:szCs w:val="28"/>
          <w:rtl w:val="true"/>
          <w:lang w:bidi="fa-IR"/>
        </w:rPr>
        <w:t xml:space="preserve">. </w:t>
      </w:r>
      <w:bookmarkStart w:id="819" w:name="pg13624_146875"/>
    </w:p>
    <w:p>
      <w:pPr>
        <w:pStyle w:val="BookText"/>
        <w:rPr/>
      </w:pPr>
      <w:bookmarkEnd w:id="819"/>
      <w:r>
        <w:rPr>
          <w:rFonts w:ascii="IRNazanin" w:hAnsi="IRNazanin" w:eastAsia="IRNazanin"/>
          <w:color w:val="111111"/>
          <w:sz w:val="28"/>
          <w:sz w:val="28"/>
          <w:szCs w:val="28"/>
          <w:rtl w:val="true"/>
          <w:lang w:bidi="fa-IR"/>
        </w:rPr>
        <w:t>و من اعتدی علیه فاعتدی بمثله علی المعتدی لم یضمن جنایته و ان تلفت فیها النفس،کما فی الصحیحین</w:t>
      </w:r>
      <w:r>
        <w:rPr>
          <w:rFonts w:eastAsia="IRNazanin" w:cs="IRNazanin"/>
          <w:color w:val="111111"/>
          <w:sz w:val="28"/>
          <w:szCs w:val="28"/>
          <w:rtl w:val="true"/>
          <w:lang w:bidi="fa-IR"/>
        </w:rPr>
        <w:t>.</w:t>
      </w:r>
    </w:p>
    <w:p>
      <w:pPr>
        <w:pStyle w:val="Heading5"/>
        <w:numPr>
          <w:ilvl w:val="4"/>
          <w:numId w:val="1"/>
        </w:numPr>
        <w:rPr/>
      </w:pPr>
      <w:bookmarkStart w:id="820" w:name="__RefHeading___Toc639978_3830689328"/>
      <w:bookmarkStart w:id="821" w:name="_Toc303"/>
      <w:bookmarkEnd w:id="820"/>
      <w:r>
        <w:rPr>
          <w:rtl w:val="true"/>
        </w:rPr>
        <w:t>القسامة</w:t>
      </w:r>
      <w:bookmarkEnd w:id="821"/>
    </w:p>
    <w:p>
      <w:pPr>
        <w:pStyle w:val="BookText"/>
        <w:rPr/>
      </w:pPr>
      <w:r>
        <w:rPr>
          <w:rFonts w:ascii="IRNazanin" w:hAnsi="IRNazanin" w:eastAsia="IRNazanin"/>
          <w:color w:val="111111"/>
          <w:sz w:val="28"/>
          <w:sz w:val="28"/>
          <w:szCs w:val="28"/>
          <w:rtl w:val="true"/>
          <w:lang w:bidi="fa-IR"/>
        </w:rPr>
        <w:t>و أما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بالتحریک و هو الیمین،و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التی تقسم علی الأولیاء فی الدم،و قد یسمی الحالفون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المجاز لا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قتیل فی موضع لا یعرف من قتله و لا یقوم علیه بینة و لا إقرار،و یدعی الولی علی واحد أو جماعة،فیحلف علی ما یدعیه،و یثبت به دم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الا مع اقتران الدعوی ب اللوث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اللوث امارة تقرن الدعوی بحیث یغلب معها الظن بصدق المدعی فی دعواه ذلک بالنسبة إلی الحاکم،أما المدعی فلا بد أن یکون عالما جازما بما یدعیه،و سمیت هذه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لإفادتها قوة الظن،فإنه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القوة،و هی کما لو وجد قتیل فی دار قوم،أو محلتهم، أو قریتهم مع صغرها و انفصال المحلة عن البلد الکبیر لا مطلقا کما فی المسالک و فیه زیادة التقیید،بأن یکون بین القتیل و أهلها عداوة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وجد بین قریتین و هو الی إحداهما،أقرب هو لوث لأقربهما، کما فی الصحیح </w:t>
      </w:r>
      <w:r>
        <w:rPr>
          <w:rStyle w:val="FootnoteAnchor"/>
          <w:rtl w:val="true"/>
        </w:rPr>
        <w:footnoteReference w:id="65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تساوت مسافتهما کانتا سواء فی اللوث و ان ثبتت العداوة لأحدهما دون الأخر،فاللوث لها و ان کانت أبعد،و کما لو تفرق جماعة عن قتیل فی دار کان قد دخل علیهم ضیفا أو دخلها معهم فی 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لو وجد قتیل و عنده رجل و معه سلاح متلطخ بالدم،و لو کان بقربه سبع أو رجل آخر مول ظهره لم یوجب ذلک اللوث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شهد عدل واحد أو نسوة،أما الصبیان و الفساق و أهل الذمة،فالمشهور کما فی کلام جمع عدم حصول اللوث بأخبارهم،خلافا لجماعة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بإفادته اللوث مع حصول الظن،و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اللوث وجود أثر اللوث،لإمکان حصوله بالخنق و عصر الخصیة و القبض علی مجری النفس و نحو ذلک،و لا حضور المدعی علیه لجواز القضاء علی الغائب،و من منعه اشتراطه،و لا عدم تکذیب أحد الولیین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فیه اللوث فالحکم فیه کغیر من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لا لوث فیه،کما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جهل قاتله و لم یحصل فی قضیته اللوث کقتیل الزحام،و الفزعات،و من وجد فی فلاة،أو فی معسکر أو فی سوق،أو جمعة،فدیته من بیت المال بلا خلاف،و فی الغنیة الإجماع، و لعل الحکمة فیه حصول القتل من المسلمین،فتؤخذ الدیة من أموالهم المعدة لمصالحهم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تحقق اللوث یکون للأولیاء أولیاء المقتول إثبات الدعوی دعوی القتل علی المتهم مطلقا بالقسامة إجماعا الا من أبی حنیفة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العمد خمسون یمینا إجماعا الا من ابن حمزة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خمسة و عشرون إذا کان هناک شاهد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 و فی الخطاء و شبهه خمسة و عشرون علی الأظهر الأشهر،و فی ظاهر الغنیة و صریح الشیخ الإجماع خلافا للمفید و الدیلمی و الحلی و غیرهم فساووا بینه و بین العمد فی الخمسین، و لا مستند لهم یعتد به،فاذن المذهب الأول و لکن الثانی أحوط إذا بذل الحالف الزیادة بطوع منه و رغبة،و الا فإلزامه بها خلاف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یحلف المدعی و أقاربه أولا،فإن بلغوا العدد المعتبر و حلف کل واحد منهم یمینا،و الا کررت علیهم بالسویة أو التفریق،و التخییر إلیهم کما لو زاد عددهم عن العدد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للمدعی قسامة أو امتنعوا کلا أو بعضا لعدم العلم أو اقتراحا حلف المدعی و من یوافقه ان کان،و الا کررت علیهم الایمان حتی یأتی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یحلف و کان للمنکر من قومه قسامة،حلف کل منهم حتی یکلموا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قسامة یحلفون کررت علیه الایمان حتی یأتی ب تمام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ان لم یستفد من أخبار القسامة،الا أنه لا خلاف فیه أجده،بل علیه الإجماع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المدعی أکثر من واحد یکتفی بحلف الجمیع العدد من دون اشتراط حلف کل واحد منهم العدد،کما فی بعض الاخبار </w:t>
      </w:r>
      <w:r>
        <w:rPr>
          <w:rStyle w:val="FootnoteAnchor"/>
          <w:rtl w:val="true"/>
        </w:rPr>
        <w:footnoteReference w:id="656"/>
      </w:r>
      <w:r>
        <w:rPr>
          <w:rFonts w:ascii="IRNazanin" w:hAnsi="IRNazanin" w:eastAsia="IRNazanin"/>
          <w:color w:val="111111"/>
          <w:sz w:val="28"/>
          <w:sz w:val="28"/>
          <w:szCs w:val="28"/>
          <w:rtl w:val="true"/>
          <w:lang w:bidi="fa-IR"/>
        </w:rPr>
        <w:t>،و علیه الشیخ فی الخلاف مدعیا علیه الوفاق،خلافا له فی المبسوط و لغیره فیحلف کل منهم العدد و لعله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حلف المدعی علیه هو أو قومه بطلت الدعوی و أخذت الدیة من بیت المال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نکل عن الایمان کلا أو بعضا ألزم الدعوی عمدا کان قتل المدعی علیه أو خطاء و لا یرد الیمین علی المدعی علی الأشهر الأقوی،خلافا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657"/>
      </w:r>
      <w:r>
        <w:rPr>
          <w:rFonts w:ascii="IRNazanin" w:hAnsi="IRNazanin" w:eastAsia="IRNazanin"/>
          <w:color w:val="111111"/>
          <w:sz w:val="28"/>
          <w:sz w:val="28"/>
          <w:szCs w:val="28"/>
          <w:rtl w:val="true"/>
          <w:lang w:bidi="fa-IR"/>
        </w:rPr>
        <w:t>فیرد الیمین علیه کما فی سائر الدعاوی،و هو شاذ،و علیه فهل یرد القسامة أم یکتفی بیمین واحدة؟وجهان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یثبت الحکم فی الأعضاء بالقسامة کثبوته بها فی النفس بلا خلاف، و فی کلام جمع الإجماع،و هل یعتبر اقتران الدعوی هنا مع التهمة کما فی النفس أم لا؟ظاهر المتن و نحوه الأول،و هو صریح جماعة و منهم الحلی مدعیا فی ظاهر کلامه الإجماع،و هو الوجه،خلافا للمبسوط </w:t>
      </w:r>
      <w:r>
        <w:rPr>
          <w:rStyle w:val="FootnoteAnchor"/>
          <w:rtl w:val="true"/>
        </w:rPr>
        <w:footnoteReference w:id="658"/>
      </w:r>
      <w:r>
        <w:rPr>
          <w:rFonts w:ascii="IRNazanin" w:hAnsi="IRNazanin" w:eastAsia="IRNazanin"/>
          <w:color w:val="111111"/>
          <w:sz w:val="28"/>
          <w:sz w:val="28"/>
          <w:szCs w:val="28"/>
          <w:rtl w:val="true"/>
          <w:lang w:bidi="fa-IR"/>
        </w:rPr>
        <w:t>فلا یعتبر 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دیته دیة النفس کالأنف و اللسان و نحوهما فالأشهر هنا و فی غیره أن عدد القسامة ستة رجال کما علیه الشیخ و الاتباع،و فی الغنیة الإجماع،خلافا للحلی و الدیلمی و غیرهما فساووا بین النفس و الأعضاء فی اعتبار الخمسین أو الخمسة و عشرین ان قلنا بها،و الا فالخمسین مطلقا،و هو أحوط 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یقسم کل منهم أی من الستة رجال یمینا،و مع عدمهم أو امتناعهم مطلقا یحلف الولی للدم و من یوافقه ان کان ستة 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قسامة أو امتنع الولی من الحلف و غیره أحلف المنکر أن شاء مع قومه ستة 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قوم أو امتنعوا کلا أو بعضا یحصل به العدد حلف هو أی المنکر الستة أیمان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 کانت دیته دون دیة النفس ف یحلف بحسابه من الستة ففی الید الواحدة ثلاثة ایمان،و فی الإصبع الواحدة یمین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الجرح ان کان فیه ثلث الدیة کانت فیه یمینان و هکذا،و کذلک علی القول الثانی </w:t>
      </w:r>
      <w:bookmarkStart w:id="822" w:name="pg13624_146879"/>
    </w:p>
    <w:p>
      <w:pPr>
        <w:pStyle w:val="BookText"/>
        <w:rPr/>
      </w:pPr>
      <w:bookmarkEnd w:id="822"/>
      <w:r>
        <w:rPr>
          <w:rFonts w:ascii="IRNazanin" w:hAnsi="IRNazanin" w:eastAsia="IRNazanin"/>
          <w:color w:val="111111"/>
          <w:sz w:val="28"/>
          <w:sz w:val="28"/>
          <w:szCs w:val="28"/>
          <w:rtl w:val="true"/>
          <w:lang w:bidi="fa-IR"/>
        </w:rPr>
        <w:t>لکن یبدل فیه الستة بالخمسین،و الثلاثة بالخمسة و عشرین،و الواحدة بالخمس و هکذا بلا خلاف</w:t>
      </w:r>
      <w:r>
        <w:rPr>
          <w:rFonts w:eastAsia="IRNazanin" w:cs="IRNazanin"/>
          <w:color w:val="111111"/>
          <w:sz w:val="28"/>
          <w:szCs w:val="28"/>
          <w:rtl w:val="true"/>
          <w:lang w:bidi="fa-IR"/>
        </w:rPr>
        <w:t>.</w:t>
      </w:r>
    </w:p>
    <w:p>
      <w:pPr>
        <w:pStyle w:val="Heading4"/>
        <w:numPr>
          <w:ilvl w:val="3"/>
          <w:numId w:val="1"/>
        </w:numPr>
        <w:rPr/>
      </w:pPr>
      <w:bookmarkStart w:id="823" w:name="__RefHeading___Toc639980_3830689328"/>
      <w:bookmarkStart w:id="824" w:name="_Toc304"/>
      <w:bookmarkEnd w:id="823"/>
      <w:r>
        <w:rPr>
          <w:rtl w:val="true"/>
        </w:rPr>
        <w:t>القول فی کیفیة الاستیفاء</w:t>
      </w:r>
      <w:bookmarkEnd w:id="824"/>
    </w:p>
    <w:p>
      <w:pPr>
        <w:pStyle w:val="Heading5"/>
        <w:numPr>
          <w:ilvl w:val="4"/>
          <w:numId w:val="1"/>
        </w:numPr>
        <w:rPr/>
      </w:pPr>
      <w:bookmarkStart w:id="825" w:name="__RefHeading___Toc639982_3830689328"/>
      <w:bookmarkStart w:id="826" w:name="_Toc305"/>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أی استیفاء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قتل العمد یوجب القصاص بالأصالة و لا تثبت الدیة فیه الا صلحا،و لا تخییر للولی بینهما علی الأشهر الأقوی،بل علیه عامة متأخری أصحابنا،و فی صریح السرائر و الغنیة و ظاهر المبسوط </w:t>
      </w:r>
      <w:r>
        <w:rPr>
          <w:rStyle w:val="FootnoteAnchor"/>
          <w:rtl w:val="true"/>
        </w:rPr>
        <w:footnoteReference w:id="659"/>
      </w:r>
      <w:r>
        <w:rPr>
          <w:rFonts w:ascii="IRNazanin" w:hAnsi="IRNazanin" w:eastAsia="IRNazanin"/>
          <w:color w:val="111111"/>
          <w:sz w:val="28"/>
          <w:sz w:val="28"/>
          <w:szCs w:val="28"/>
          <w:rtl w:val="true"/>
          <w:lang w:bidi="fa-IR"/>
        </w:rPr>
        <w:t>و الخلاف الإجماع، خلافا للقدیمین فللولی الخیار،و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المختار أنه إذا طلب الولی المال،تخیر الجانی بین دفعه و تسلیم نفسه للقود،و أنه لو عفی علیه لم یصح عفوه بدون رضا القاتل،لان حقه لیس هو المال و عفوه لم یقع مطلقا،و أنه لو عفی کذلک سقط القود و لم تلزم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یعزی الی الإسکافی وجوب بذل الدیة إذا طلبها الولی،و مال الیه الشهیدان،و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یقضی الحاکم بالقصاص،ما لم یتیقن التلف بالجنایة فإن اشتبه اقتصر علی القصاص فی الجنایة ان أمکن دون النفس،فإذا قطع الجانی ید شخص مثلا،فمات المجنی علیه بعد ذلک و لم یعلم استناد موته إلی الجنایة،فلا یقتل الجانی إلا بعد تیقن حصول الموت بالجنایة،و مع الاشتباه یقتصر علی قصر الید دون القتل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بالیقین ما یعم الیقین الشرعی الحاصل من نحو الإقرار و الشهادة، هذا بالنسبة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بالنسبة إلی الشهود و ولی الدم إذا أراد قتل الجانی </w:t>
      </w:r>
    </w:p>
    <w:p>
      <w:pPr>
        <w:pStyle w:val="BookText"/>
        <w:rPr/>
      </w:pPr>
      <w:r>
        <w:rPr>
          <w:rFonts w:ascii="IRNazanin" w:hAnsi="IRNazanin" w:eastAsia="IRNazanin"/>
          <w:color w:val="111111"/>
          <w:sz w:val="28"/>
          <w:sz w:val="28"/>
          <w:szCs w:val="28"/>
          <w:rtl w:val="true"/>
          <w:lang w:bidi="fa-IR"/>
        </w:rPr>
        <w:t>حیث یجوز له،فلا بد من العلم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للولی الواحد المبادرة بالقصاص بنفسه بعد تیقنه بثبوته من دون توقف علی شیء،وفاقا للأکثر بل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کما عن جماعة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علی اذن الحاکم و یحرم من دون أذنه و ان لم یضمن أرشا و لا دیة و فی ظاهر الغنیة و الخلاف الإجماع، و لا ریب مع إمکانه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المتن عدم الکراهة،و فی الشرائع </w:t>
      </w:r>
      <w:r>
        <w:rPr>
          <w:rStyle w:val="FootnoteAnchor"/>
          <w:rtl w:val="true"/>
        </w:rPr>
        <w:footnoteReference w:id="660"/>
      </w:r>
      <w:r>
        <w:rPr>
          <w:rFonts w:ascii="IRNazanin" w:hAnsi="IRNazanin" w:eastAsia="IRNazanin"/>
          <w:color w:val="111111"/>
          <w:sz w:val="28"/>
          <w:sz w:val="28"/>
          <w:szCs w:val="28"/>
          <w:rtl w:val="true"/>
          <w:lang w:bidi="fa-IR"/>
        </w:rPr>
        <w:t>ثبوتها،و لا ریب فیها لشبهة الخلاف الموجبة لها لا أقل منها ثم فیه،و فی التحریر تتأکد الکراهة 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أی الأولیاء جماعة لم یجز لأحدهم الاستیفاء بنفسه،بل ی توقف علی الاجتماع اما بالوکالة لأجنبی أو أحدهم أو بالإذن،وفاقا لکثیر بل المشهور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661"/>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بادر أحدهم بالاستیفاء جاز له ذلک و ضمن الدیة عن حصص الباقین و هو خیرة السیدین مدعیین علیه الإجماع،کالشیخ فی الکتابین،و هو قوی الا أن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قصاص فی النفس الا بالسیف أو ما جری مجراه من آلة الحدید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یقتصر المستوفی علی ضرب العنق حال کونه غیر ممثل بقطع أذن أو أنف أو نحو ذلک مطلقا و لو کانت الجنایة من الجانی بالتحریق للمجنی علیه أو التغریق له أو الرضخ أی المرمی علیه </w:t>
      </w:r>
      <w:bookmarkStart w:id="827" w:name="pg13624_146881"/>
    </w:p>
    <w:p>
      <w:pPr>
        <w:pStyle w:val="BookText"/>
        <w:rPr/>
      </w:pPr>
      <w:bookmarkEnd w:id="827"/>
      <w:r>
        <w:rPr>
          <w:rFonts w:ascii="IRNazanin" w:hAnsi="IRNazanin" w:eastAsia="IRNazanin"/>
          <w:color w:val="111111"/>
          <w:sz w:val="28"/>
          <w:sz w:val="28"/>
          <w:szCs w:val="28"/>
          <w:rtl w:val="true"/>
          <w:lang w:bidi="fa-IR"/>
        </w:rPr>
        <w:t>بالحجارة و نحوها من کل مقتل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 نفی الخلاف عنه بین أصحابنا مشعرا بدعوی الإجماع،کما فی صریح الروضة و غیرها،خلافا للإسکافی فجوز قتله بمثل قتله التی قتل بها،أما مطلقا کما یحکی عنه کثیرا،أو إذا وثق بأنه لا یتعدی،و هو شاذ و ان مال الیه من المتأخرین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یستثنی ما إذا حصل الجنایة بمحرم،کالسحر و وطئ الدبر و وجور الخمر أو البول مثلا فی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خالف فأسرف فی القتل أساء و لا شیء علیه من القصاص و الدیة،و أما التعزیر فلا یسقط لفعله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سرایة القصاص فی الطرف الی النفس أو غیرها ما لم یتعد المقتص فیقتص منه فی الزائد إن اعترف به عمدا،و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خطاء،أخذت منه دیة الزیادة،بلا خلاف فی شیء من ذلک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 أربع</w:t>
      </w:r>
      <w:r>
        <w:rPr>
          <w:rFonts w:eastAsia="IRNazanin" w:cs="IRNazanin"/>
          <w:color w:val="111111"/>
          <w:sz w:val="28"/>
          <w:szCs w:val="28"/>
          <w:rtl w:val="true"/>
          <w:lang w:bidi="fa-IR"/>
        </w:rPr>
        <w:t>:</w:t>
      </w:r>
    </w:p>
    <w:p>
      <w:pPr>
        <w:pStyle w:val="Heading5"/>
        <w:numPr>
          <w:ilvl w:val="4"/>
          <w:numId w:val="1"/>
        </w:numPr>
        <w:rPr/>
      </w:pPr>
      <w:bookmarkStart w:id="828" w:name="__RefHeading___Toc639984_3830689328"/>
      <w:bookmarkStart w:id="829" w:name="_Toc306"/>
      <w:bookmarkEnd w:id="828"/>
      <w:r>
        <w:rPr>
          <w:rtl w:val="true"/>
        </w:rPr>
        <w:t>مسائل</w:t>
      </w:r>
      <w:bookmarkEnd w:id="829"/>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اختار بعض الأولیاء الدیة عن القود فدفعها الیه القاتل لم یسقط القود لو أراده غیره علی الأشهر </w:t>
      </w:r>
      <w:r>
        <w:rPr>
          <w:rStyle w:val="FootnoteAnchor"/>
          <w:rtl w:val="true"/>
        </w:rPr>
        <w:footnoteReference w:id="662"/>
      </w:r>
      <w:r>
        <w:rPr>
          <w:rFonts w:ascii="IRNazanin" w:hAnsi="IRNazanin" w:eastAsia="IRNazanin"/>
          <w:color w:val="111111"/>
          <w:sz w:val="28"/>
          <w:sz w:val="28"/>
          <w:szCs w:val="28"/>
          <w:rtl w:val="true"/>
          <w:lang w:bidi="fa-IR"/>
        </w:rPr>
        <w:t>بلا خلاف فیه یظهر، کما فی عبائر جمع ممن تأخر،و ظاهرهم الإجماع کما فی صریح الغنیة و کلام بعض</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 للآخرین الباقین القصاص لکن بعد أن یردوا علی المقتص منه الجانی نصیب من فأداه من الدیة،کما فی الصحیح </w:t>
      </w:r>
      <w:r>
        <w:rPr>
          <w:rStyle w:val="FootnoteAnchor"/>
          <w:rtl w:val="true"/>
        </w:rPr>
        <w:footnoteReference w:id="66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عفی البعض من الأولیاء مطلقا لم یسقط القود و لم یقتص الباقون حتی یردوا علیه أی علی الجانی نصیب من عفی بلا خلاف فی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 القاتل عمدا حتی مات،فالمروی فی الموثقین </w:t>
      </w:r>
      <w:r>
        <w:rPr>
          <w:rStyle w:val="FootnoteAnchor"/>
          <w:rtl w:val="true"/>
        </w:rPr>
        <w:footnoteReference w:id="664"/>
      </w:r>
      <w:r>
        <w:rPr>
          <w:rFonts w:ascii="IRNazanin" w:hAnsi="IRNazanin" w:eastAsia="IRNazanin"/>
          <w:color w:val="111111"/>
          <w:sz w:val="28"/>
          <w:sz w:val="28"/>
          <w:szCs w:val="28"/>
          <w:rtl w:val="true"/>
          <w:lang w:bidi="fa-IR"/>
        </w:rPr>
        <w:t>و غیرهما وجوب الدیة فی ماله ان کان له مال و لو لم یکن له مال أخذت من الأقرب إلیه فالأقرب و زید فی الموثقین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له قرابة أداه الامام، و به أفتی الأکثر،و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السرائر و عن المبسوط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هل یختص الحکم بما إذا هرب ثم مات،أو یعمه و ما لو مات من غیر هرب و لم یمتنع عن القصاص؟قولان،و الأشهر بل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الموثقین اعتبار الموت،بل علق الحکم فیهما علی مطلق الهرب حتی لو هرب و عاش جری الحکم أیضا کما فی صریح المرسل،و لکن ظاهر الأصحاب تفید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واحد رجلین أو رجالا عمدا قتل بهم لاستحقاق ولی کل مقتول القصاص علیه بسبب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عفی بعض المستحقین لا علی مال، کان للباقین القصاص من دون رد دیة،و ان اجتمعوا علی المطالبة استوفوا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لهم الی ماله فإن الجانی لا یجنی علی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تراضوا أی الأولیاء مع الجانی بالدیة فلکل واحد منهم دیة کاملة،بلا خلاف أجده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کل ذا إذا اتفقوا علی أحد الأمرین،و أما لو اختلفوا فطلب بعضهم الدیة </w:t>
      </w:r>
    </w:p>
    <w:p>
      <w:pPr>
        <w:pStyle w:val="BookText"/>
        <w:rPr/>
      </w:pPr>
      <w:r>
        <w:rPr>
          <w:rFonts w:ascii="IRNazanin" w:hAnsi="IRNazanin" w:eastAsia="IRNazanin"/>
          <w:color w:val="111111"/>
          <w:sz w:val="28"/>
          <w:sz w:val="28"/>
          <w:szCs w:val="28"/>
          <w:rtl w:val="true"/>
          <w:lang w:bidi="fa-IR"/>
        </w:rPr>
        <w:t>و الباقی القصاص،فهل لهم ذلک؟وجهان،من أن الجانی لا یجنی أکثر من نفسه، و من أن لکل قتیل حکمه بانفراده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 کان لولیه القصاص و العفو علی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جمیع ذلک بین جنایته علی الجمیع دفعة أو علی التعاقب،لکن فی الأول لم یکن أحد الأولیاء أولی بالقود من الأخر،حتی لو بادر أحدهم بالقرعة أو مطلقا لم یکن آثما،و فی استحقاق الباقین الدیة حینئذ الوجهان بل قولان، و الأوفق بالأصل العدم،و فی الثانی یقدم السابق فی الاستیفاء،و فی أخذ الدیة للباقین الوجهان،و یحتمل مساواتهم فلا یحکم المسابق کالسابق فیستوون فیه و یقدم أحدهم بالقرعة،أو یجتمعون علی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فان بادر أحدهم و استوفی وقع موقعه،لان له نفسا مکافئة فقد استوفی تمام حقه من غیر زیادة،و ان أساء حیث لا یکون هو السابق أو لم نقل بالتخییر،و یبقی الإشکال فی سقوط حق الباقین من حیث فوات متعلق القصاص أو الانتقال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ضرب الولی الجانی و ترکه ظنا أنه مات فبرأ،ففی روایة </w:t>
      </w:r>
      <w:r>
        <w:rPr>
          <w:rStyle w:val="FootnoteAnchor"/>
          <w:rtl w:val="true"/>
        </w:rPr>
        <w:footnoteReference w:id="666"/>
      </w:r>
      <w:r>
        <w:rPr>
          <w:rFonts w:ascii="IRNazanin" w:hAnsi="IRNazanin" w:eastAsia="IRNazanin"/>
          <w:color w:val="111111"/>
          <w:sz w:val="28"/>
          <w:sz w:val="28"/>
          <w:szCs w:val="28"/>
          <w:rtl w:val="true"/>
          <w:lang w:bidi="fa-IR"/>
        </w:rPr>
        <w:t>أنه یقتص بمثل ذلک الضرب من الولی ثم یقتله الولی أو یتتارکان أی یترک کل واحد الأخر و یتجاوز منه،و عمل بإطلاقها للشیخ 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یرضه المتأخرون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الراوی أبان بن عثمان،و فیه ضعف بفساد عقیدته بالناووسیة،علی ما ذکره علی بن الحسن بن فضال مع إرسال الروایة عمن أخبره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اختاروا فی ذلک التفصیل،فقالوا الوجه فی ذلک اعتبار الضرب و ملاحظته فان کان ضربه بما یسوغ له قتله به و الاقتصاص لم یقتص من الولی بل جاز له قتله من غیر قصاص،کما لو ضرب عنقه فظن أنه </w:t>
      </w:r>
    </w:p>
    <w:p>
      <w:pPr>
        <w:pStyle w:val="BookText"/>
        <w:rPr/>
      </w:pPr>
      <w:r>
        <w:rPr>
          <w:rFonts w:ascii="IRNazanin" w:hAnsi="IRNazanin" w:eastAsia="IRNazanin"/>
          <w:color w:val="111111"/>
          <w:sz w:val="28"/>
          <w:sz w:val="28"/>
          <w:szCs w:val="28"/>
          <w:rtl w:val="true"/>
          <w:lang w:bidi="fa-IR"/>
        </w:rPr>
        <w:t>مات و الحال أنه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ضربه بما لا یسوغ له قتله به کأن ضربه بالعصی و الحجر و نحوهما، کان للجانی أن یقتص من الولی ثم یسلم نفسه للقتل أو یتتارکا،و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الروایة علیه،لعدم صراحتها فی الإطلاق،بل ظهورها فی الشق الثانی،مع کونها قضیة فی واقعة لا عموم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الوجه فی الذب،لا ما ذکروه من ضعف الراوی،فإنه موثق أو قوی و هو ممن اجتمعت العصابة علی تصحیح ما یصح عنه،فلا یضر الإرسال بعده عند جماعة،مع أنها فی الفقیه </w:t>
      </w:r>
      <w:r>
        <w:rPr>
          <w:rStyle w:val="FootnoteAnchor"/>
          <w:rtl w:val="true"/>
        </w:rPr>
        <w:footnoteReference w:id="667"/>
      </w:r>
      <w:r>
        <w:rPr>
          <w:rFonts w:ascii="IRNazanin" w:hAnsi="IRNazanin" w:eastAsia="IRNazanin"/>
          <w:color w:val="111111"/>
          <w:sz w:val="28"/>
          <w:sz w:val="28"/>
          <w:szCs w:val="28"/>
          <w:rtl w:val="true"/>
          <w:lang w:bidi="fa-IR"/>
        </w:rPr>
        <w:t>بطریق صحیح من غیر إرسال 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قتل </w:t>
      </w:r>
      <w:r>
        <w:rPr>
          <w:rStyle w:val="FootnoteAnchor"/>
          <w:rtl w:val="true"/>
        </w:rPr>
        <w:footnoteReference w:id="668"/>
      </w:r>
      <w:r>
        <w:rPr>
          <w:rFonts w:ascii="IRNazanin" w:hAnsi="IRNazanin" w:eastAsia="IRNazanin"/>
          <w:color w:val="111111"/>
          <w:sz w:val="28"/>
          <w:sz w:val="28"/>
          <w:szCs w:val="28"/>
          <w:rtl w:val="true"/>
          <w:lang w:bidi="fa-IR"/>
        </w:rPr>
        <w:t>رجل صحیح مقطوع الید،فأراد الولی قتله،رد دیة الید علیه ان کانت قطعت فی قصاص،أو أخذ المقطوع دیتها،و ان شاء الولی طرح دیة الید و أخذ الباقی من دیة النفس و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یده ذهبت من غیر جنایة جناها کما لو سقطت بآفة سماویة أو غیرها و لا أخذ لها دیة کاملة مع الجنایة علیه قتل قاتله و لا رد هنا بلا خلاف فیه،لعموم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Style w:val="FootnoteAnchor"/>
          <w:rtl w:val="true"/>
        </w:rPr>
        <w:footnoteReference w:id="669"/>
      </w:r>
      <w:r>
        <w:rPr>
          <w:rFonts w:ascii="Amiri" w:hAnsi="Amiri" w:eastAsia="Amiri" w:cs="Amiri"/>
          <w:color w:val="111111"/>
          <w:sz w:val="28"/>
          <w:sz w:val="28"/>
          <w:szCs w:val="28"/>
          <w:rtl w:val="true"/>
          <w:lang w:bidi="ar-SA"/>
        </w:rPr>
        <w:t xml:space="preserve">و سنة </w:t>
      </w:r>
      <w:r>
        <w:rPr>
          <w:rStyle w:val="FootnoteAnchor"/>
          <w:rtl w:val="true"/>
        </w:rPr>
        <w:footnoteReference w:id="670"/>
      </w:r>
      <w:r>
        <w:rPr>
          <w:rFonts w:ascii="IRNazanin" w:hAnsi="IRNazanin" w:eastAsia="IRNazanin"/>
          <w:color w:val="111111"/>
          <w:sz w:val="28"/>
          <w:sz w:val="28"/>
          <w:szCs w:val="28"/>
          <w:rtl w:val="true"/>
          <w:lang w:bidi="fa-IR"/>
        </w:rPr>
        <w:t>السلیم هنا عن المعارض بالکلیة، و مقتضاه و ان کان عدم الرد فی الصور السابقة أیضا،إلا أنه انما نشأ هنا من روایة وردت فی المسألة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روایة سورة بن کلیب المرویة فی الکافی </w:t>
      </w:r>
      <w:r>
        <w:rPr>
          <w:rStyle w:val="FootnoteAnchor"/>
          <w:rtl w:val="true"/>
        </w:rPr>
        <w:footnoteReference w:id="671"/>
      </w:r>
      <w:r>
        <w:rPr>
          <w:rFonts w:ascii="IRNazanin" w:hAnsi="IRNazanin" w:eastAsia="IRNazanin"/>
          <w:color w:val="111111"/>
          <w:sz w:val="28"/>
          <w:sz w:val="28"/>
          <w:szCs w:val="28"/>
          <w:rtl w:val="true"/>
          <w:lang w:bidi="fa-IR"/>
        </w:rPr>
        <w:t xml:space="preserve">و التهذیب </w:t>
      </w:r>
      <w:r>
        <w:rPr>
          <w:rStyle w:val="FootnoteAnchor"/>
          <w:rtl w:val="true"/>
        </w:rPr>
        <w:footnoteReference w:id="672"/>
      </w:r>
      <w:r>
        <w:rPr>
          <w:rFonts w:ascii="IRNazanin" w:hAnsi="IRNazanin" w:eastAsia="IRNazanin"/>
          <w:color w:val="111111"/>
          <w:sz w:val="28"/>
          <w:sz w:val="28"/>
          <w:szCs w:val="28"/>
          <w:rtl w:val="true"/>
          <w:lang w:bidi="fa-IR"/>
        </w:rPr>
        <w:t xml:space="preserve">عن أبی </w:t>
      </w:r>
      <w:bookmarkStart w:id="830" w:name="pg13624_146885"/>
    </w:p>
    <w:p>
      <w:pPr>
        <w:pStyle w:val="BookText"/>
        <w:rPr/>
      </w:pPr>
      <w:bookmarkEnd w:id="830"/>
      <w:r>
        <w:rPr>
          <w:rFonts w:ascii="IRNazanin" w:hAnsi="IRNazanin" w:eastAsia="IRNazanin"/>
          <w:color w:val="111111"/>
          <w:sz w:val="28"/>
          <w:sz w:val="28"/>
          <w:szCs w:val="28"/>
          <w:rtl w:val="true"/>
          <w:lang w:bidi="fa-IR"/>
        </w:rPr>
        <w:t xml:space="preserve">عبد اللّه علیه السّلام و عمل بها الحلی و غیره و یشکل بجهالة الراوی،و عدم ظهور ما یوجب حسنه و ان قیل به،و لذا رده فخر الدین فی الإیضاح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و صریح غیره التردد فی المسألة،و لعله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إطلاق المتن بجواز الاقتصاص من القاتل بعد رد الدیة علیه أو مطلقا عدم الفرق بین کونه هو القاطع أو غیره،عفی عنه المقطوع أم لا،کما هو الأشهر الأقوی،بل عن المبسوط </w:t>
      </w:r>
      <w:r>
        <w:rPr>
          <w:rStyle w:val="FootnoteAnchor"/>
          <w:rtl w:val="true"/>
        </w:rPr>
        <w:footnoteReference w:id="674"/>
      </w:r>
      <w:r>
        <w:rPr>
          <w:rFonts w:ascii="IRNazanin" w:hAnsi="IRNazanin" w:eastAsia="IRNazanin"/>
          <w:color w:val="111111"/>
          <w:sz w:val="28"/>
          <w:sz w:val="28"/>
          <w:szCs w:val="28"/>
          <w:rtl w:val="true"/>
          <w:lang w:bidi="fa-IR"/>
        </w:rPr>
        <w:t>أنه مذهبنا،و عنه أنه حکی وجها بعدم الجواز فی الصورة الاولی مع کون الجنایة الأولی معفوا عنها،و فی مستنده ضعف</w:t>
      </w:r>
      <w:r>
        <w:rPr>
          <w:rFonts w:eastAsia="IRNazanin" w:cs="IRNazanin"/>
          <w:color w:val="111111"/>
          <w:sz w:val="28"/>
          <w:szCs w:val="28"/>
          <w:rtl w:val="true"/>
          <w:lang w:bidi="fa-IR"/>
        </w:rPr>
        <w:t>.</w:t>
      </w:r>
    </w:p>
    <w:p>
      <w:pPr>
        <w:pStyle w:val="Heading3"/>
        <w:numPr>
          <w:ilvl w:val="2"/>
          <w:numId w:val="1"/>
        </w:numPr>
        <w:rPr/>
      </w:pPr>
      <w:bookmarkStart w:id="831" w:name="__RefHeading___Toc639986_3830689328"/>
      <w:bookmarkStart w:id="832" w:name="_Toc307"/>
      <w:bookmarkEnd w:id="831"/>
      <w:r>
        <w:rPr>
          <w:rtl w:val="true"/>
        </w:rPr>
        <w:t>القسم الثانی</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ما دون النفس و ان لم یتعلق بالأطراف المشهورة من الید و الرجل و الاذن و الأنف و غیرها،کالجرح علی البطن و الظهر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التساوی فی الإسلام و الحریة،و کون المقتص منه أخفض، و انتفاء الأبوة إلی آخر ما فصل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هنا فی الشروط بل و فی العمد و شبهه و الخطاء کما فی قصاص النفس بلا خلاف،و فی صریح الغنیة و ظاهر غیره الإجماع فلا یقتص فی الطرف لمن لا یقتص له فی النفس</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التساوی فی الذکورة و الأنوثة،بل یقتص للرجل من المرأة و لا رد،و للمرأة من الرجل مع الرد فیما زاد علی الثلث أو بلغه علی الخلاف المتقدم ثمة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هنا زیادة علی شروط النفس التساوی أی تساوی العضوین المقتص به و منه فی السلامة من الشلل،أو فیه مع انتفاء التعزیر فی المقتص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الشلل هو یبس الید أو الرجل بحیث لا یعمل و ان بقی فیها حس أو حرکة ضعیفة،و ربما اعتبر بطلانهما،و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یقطع العضو الصحیح منه من ید أو رجل بالأشل بلا خلاف،بل علیه الإجماع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العضو الأشل بمثله و بالصحیح ما لم یعرف أنه لا ینحسم بلا اشکال فیه و لا فی تعین الدیة مع المعرفة باخبار أهل الخبرة بعدم الانحسام و انسداد أفواه العروق،و لا خلاف فیهما أیضا،بل علیهما فی الغنیة الإجماع،و حیث یقطع الشلاء یقتصر علیها و لا یضم إلیها أرش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یقتص للمسلم من الذمی،و یأخذه منه فضل ما بین الدیتین 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یقتص للذمی من المسلم و لا للعبد من الحر بل تجب الدیة لفقد التساوی فی الإسلام و الحریة المشترط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التساوی فی الشجاج أی الجرح و الشق بالمساحة طولا و عرضا بلا خلاف،بل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یقابل ضیقة بواسعة،و لا یقنع بضیقة عن واسعة،بل یستوفی بقدر الشجة فی البعدین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نزولا و عمقا بإجماعنا بل یراعی فیه حصول اسم الشجة المخصوصة التی حصلت بها الجنایة من خارصة أو باضعة أو غیرهما،حتی لو کان عمق المتلاحمة مثلا نصف أنملة جاز فی القصاص الزیادة علیه ما لم ینته الی ما فوقها فیمتنع عنها حینئذ لاختلاف الاسم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یثبت القصاص فی ما لا تعزیر فیه بالنفس و الطرف،و لا یتعذر فیه </w:t>
      </w:r>
    </w:p>
    <w:p>
      <w:pPr>
        <w:pStyle w:val="BookText"/>
        <w:rPr/>
      </w:pPr>
      <w:r>
        <w:rPr>
          <w:rFonts w:ascii="IRNazanin" w:hAnsi="IRNazanin" w:eastAsia="IRNazanin"/>
          <w:color w:val="111111"/>
          <w:sz w:val="28"/>
          <w:sz w:val="28"/>
          <w:szCs w:val="28"/>
          <w:rtl w:val="true"/>
          <w:lang w:bidi="fa-IR"/>
        </w:rPr>
        <w:t>استیفاء المثل کالحارصة و الباضعة و السمحاق و الموضحة و سیأتی تفسیرها مع ما بعدها،و کذا فی کل جرح یمکن استیفاء المثل فیه من دون تعزیر فیه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ما فیه التعزیر أو یتعذر أن یکون المثل فیه مستوفی کالهاشمة، و المنقلة،و المأمومة،و کسر الأعضاء،و الجائفة و ینتقل إلی الدیة،بلا خلاف فی شیء من ذلک أجده إلا فی ما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الثانی جواز الاقتصار علی ما دون الجنایة من الشجة التی لا تعزیر فیها و أخذ التفاوت بینها و بین ما استوفاه،فیقتص من الهاشمة بالموضحة و یؤخذ للهشم ما بین دیتهما،و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ظاهر الأصحاب الاقتصار علی الدیة مطلقا لا طلاق النصوص </w:t>
      </w:r>
      <w:r>
        <w:rPr>
          <w:rStyle w:val="FootnoteAnchor"/>
          <w:rtl w:val="true"/>
        </w:rPr>
        <w:footnoteReference w:id="675"/>
      </w:r>
      <w:r>
        <w:rPr>
          <w:rFonts w:ascii="IRNazanin" w:hAnsi="IRNazanin" w:eastAsia="IRNazanin"/>
          <w:color w:val="111111"/>
          <w:sz w:val="28"/>
          <w:sz w:val="28"/>
          <w:szCs w:val="28"/>
          <w:rtl w:val="true"/>
          <w:lang w:bidi="fa-IR"/>
        </w:rPr>
        <w:t>بها، لکنها مع قصور أسانیدها وقع جملة منها معارضة بالصحیح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السن و الذراع یکسران عمدا أ لهما أرش أو قود؟فقال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الشیخین العمل به إذا کان المکسور شیئا لا یرجی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بآخر مثله فی الجراحات فی الجسد أن فیها القصاص أو یقبل المجروح دیة الجراحة فیعطاها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عدا الهاشمة و ما بعدها فی ما لا قصاص فیه للتعزیر أو غیره هو المشهور، خلافا للنهایة </w:t>
      </w:r>
      <w:r>
        <w:rPr>
          <w:rStyle w:val="FootnoteAnchor"/>
          <w:rtl w:val="true"/>
        </w:rPr>
        <w:footnoteReference w:id="678"/>
      </w:r>
      <w:r>
        <w:rPr>
          <w:rFonts w:ascii="IRNazanin" w:hAnsi="IRNazanin" w:eastAsia="IRNazanin"/>
          <w:color w:val="111111"/>
          <w:sz w:val="28"/>
          <w:sz w:val="28"/>
          <w:szCs w:val="28"/>
          <w:rtl w:val="true"/>
          <w:lang w:bidi="fa-IR"/>
        </w:rPr>
        <w:t xml:space="preserve">و المقنعة و الدیلمی فلم یعدوا منه ما عدا المأمومة و الجائفة،بل صرحوا بثبوت القصاص فی الجراح مطلقا عداهما،الا أنهم عللوا النفی فیهما بأن </w:t>
      </w:r>
    </w:p>
    <w:p>
      <w:pPr>
        <w:pStyle w:val="BookText"/>
        <w:rPr/>
      </w:pPr>
      <w:r>
        <w:rPr>
          <w:rFonts w:ascii="IRNazanin" w:hAnsi="IRNazanin" w:eastAsia="IRNazanin"/>
          <w:color w:val="111111"/>
          <w:sz w:val="28"/>
          <w:sz w:val="28"/>
          <w:szCs w:val="28"/>
          <w:rtl w:val="true"/>
          <w:lang w:bidi="fa-IR"/>
        </w:rPr>
        <w:t>فیه تعزیرا للنفس،و هو جار فی الهاشمة و المنقلة،فیقید به إطلاق الجراح فی کلامهم بما لا تعزیر فیه،أو یقال،ان الهشم و النقل خارجان عن الجراح کما فی المختلف،و علیه فیرتفع الخلاف،لکن عن ابن حمزة التصریح بثبوت القصاص فی الهاشمة و المنتقلة،و هو ضعیف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الاقتصاص من الجانی قبل الاندمال و بریء المجنی علیه من الجراحة تردد و اختلاف الا أن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مع استحباب الصبر الی الاندمال،وفاقا للإسکافی و الخلاف و علیه عامة المتأخرین،بل لم أقف علی مخالف عدا الشیخ فی المبسوط </w:t>
      </w:r>
      <w:r>
        <w:rPr>
          <w:rStyle w:val="FootnoteAnchor"/>
          <w:rtl w:val="true"/>
        </w:rPr>
        <w:footnoteReference w:id="679"/>
      </w:r>
      <w:r>
        <w:rPr>
          <w:rFonts w:ascii="IRNazanin" w:hAnsi="IRNazanin" w:eastAsia="IRNazanin"/>
          <w:color w:val="111111"/>
          <w:sz w:val="28"/>
          <w:sz w:val="28"/>
          <w:szCs w:val="28"/>
          <w:rtl w:val="true"/>
          <w:lang w:bidi="fa-IR"/>
        </w:rPr>
        <w:t>،فقد حکی عنه المنع فی کلام جمع، و عبارته المحکیة و فی المختلف لا تساعد الحکایة بل ظاهرة فی الکراهة،حیث قال بعد نقل القول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عندنا،لأنها ربما صارت نفسا،و لفظ الأحوط یشعر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یجتنب القصاص فی الحر الشدید و البرد الشدید،و یتوخی فیه اعتدال النهار بلا خلاف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السرایة،و ظاهره کالمتن و نحوه الوجوب و الاختصاص بالطرف،و ربما احتمل الاستحباب فی قول،و العموم للنفس فی آخر،و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قطع شخص شحمة أذن آخر فاقتص منه فألصقها المجنی علیه الشحمة بمحلها و التحمت أم لا کان للجانی إزالتها بلا خلاف،کما فی التنقیح </w:t>
      </w:r>
      <w:r>
        <w:rPr>
          <w:rStyle w:val="FootnoteAnchor"/>
          <w:rtl w:val="true"/>
        </w:rPr>
        <w:footnoteReference w:id="680"/>
      </w:r>
      <w:r>
        <w:rPr>
          <w:rFonts w:ascii="IRNazanin" w:hAnsi="IRNazanin" w:eastAsia="IRNazanin"/>
          <w:color w:val="111111"/>
          <w:sz w:val="28"/>
          <w:sz w:val="28"/>
          <w:szCs w:val="28"/>
          <w:rtl w:val="true"/>
          <w:lang w:bidi="fa-IR"/>
        </w:rPr>
        <w:t>و فیه انما الخلاف فی التعلیل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لیتساویا فی الشین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میتة لا تصح معها الصلاة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الخلاف أنه لو لم یزلها الجانی کان للإمام إزالتها علی الثانی </w:t>
      </w:r>
    </w:p>
    <w:p>
      <w:pPr>
        <w:pStyle w:val="BookText"/>
        <w:rPr/>
      </w:pPr>
      <w:r>
        <w:rPr>
          <w:rFonts w:ascii="IRNazanin" w:hAnsi="IRNazanin" w:eastAsia="IRNazanin"/>
          <w:color w:val="111111"/>
          <w:sz w:val="28"/>
          <w:sz w:val="28"/>
          <w:szCs w:val="28"/>
          <w:rtl w:val="true"/>
          <w:lang w:bidi="fa-IR"/>
        </w:rPr>
        <w:t xml:space="preserve">و لا علی الأول،و هو خیرة الشیخ فی المبسوط و الخلاف مدعیا فیهما الإجماع، و له النص </w:t>
      </w:r>
      <w:r>
        <w:rPr>
          <w:rStyle w:val="FootnoteAnchor"/>
          <w:rtl w:val="true"/>
        </w:rPr>
        <w:footnoteReference w:id="681"/>
      </w:r>
      <w:r>
        <w:rPr>
          <w:rFonts w:ascii="IRNazanin" w:hAnsi="IRNazanin" w:eastAsia="IRNazanin"/>
          <w:color w:val="111111"/>
          <w:sz w:val="28"/>
          <w:sz w:val="28"/>
          <w:szCs w:val="28"/>
          <w:rtl w:val="true"/>
          <w:lang w:bidi="fa-IR"/>
        </w:rPr>
        <w:t>الصریح فی کل من الحکم و التعلیل،و الثانی،خیرة الحلی و جماعة ممن تأخر عنه،و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بالمصیر الی التعلیلین لعدم المنافاة بینهما مع وجود الدلیل علیهما، فإذا عفی الجانی جاز للإمام الإزالة حیث لا ضرر فیها بل وجبت،و بالعکس فللجانی الإزالة حیث لا تجوز للإمام،فللازالة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القصاص،و عدم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یقتص الأنف الشام بعادم الشام،و کذا الأذن الصحیحة بالصماء بلا خلاف للعموم،بناء علی خروج المرضین عن العضوین و ثبوت أحدهما فی الدماغ و الأخر فی الصماخ أو ما وراء،فلا تعلق للمرض بالمحل،حتی لو قطع أنفه أو أذنه فأزال الشم أو السمع فهما جنایتان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یقطع ذکر الصحیح بالعنین و یقطع بذکر الصغیر و المجنون و الا غلف و مسلوب الخصیتین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یقلع عین الأعور أی ذی العین الواحدة خلقة أو بآفة أو قصاص أو جنایة بعین ذی العینین المماثلة محلا و ان عمی بذلک الأعور و بقی بلا بصر،بلا خلاف یظهر و به صرح جمع ممن تأخر،و ان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682"/>
      </w:r>
      <w:r>
        <w:rPr>
          <w:rFonts w:ascii="IRNazanin" w:hAnsi="IRNazanin" w:eastAsia="IRNazanin"/>
          <w:color w:val="111111"/>
          <w:sz w:val="28"/>
          <w:sz w:val="28"/>
          <w:szCs w:val="28"/>
          <w:rtl w:val="true"/>
          <w:lang w:bidi="fa-IR"/>
        </w:rPr>
        <w:t>و الفتوی یقتضی عدم رد شیء علی الجانی،مع أن دیة عینه ضعف دیة عین المجنی علیه کما یأتی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یقتص له أی للأعور منه أی من ذی العینین بعین واحدة بلا خلاف أجده،الا من الإسکافی فجوز الاقتصاص له منه بعینه مع رد نصف </w:t>
      </w:r>
    </w:p>
    <w:p>
      <w:pPr>
        <w:pStyle w:val="BookText"/>
        <w:rPr/>
      </w:pPr>
      <w:r>
        <w:rPr>
          <w:rFonts w:ascii="IRNazanin" w:hAnsi="IRNazanin" w:eastAsia="IRNazanin"/>
          <w:color w:val="111111"/>
          <w:sz w:val="28"/>
          <w:sz w:val="28"/>
          <w:szCs w:val="28"/>
          <w:rtl w:val="true"/>
          <w:lang w:bidi="fa-IR"/>
        </w:rPr>
        <w:t>الدیة،و هو شاذ ضعیف کالمحکی عن کثیر،من تخییر الأعور بین الاقتصاص بالعین الواحدة و أخذ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اقتص له بالعین الواحدة،ف فی رد الجانی علیه نصف الدیة دیة النفس قولان،المروی </w:t>
      </w:r>
      <w:r>
        <w:rPr>
          <w:rStyle w:val="FootnoteAnchor"/>
          <w:rtl w:val="true"/>
        </w:rPr>
        <w:footnoteReference w:id="683"/>
      </w:r>
      <w:r>
        <w:rPr>
          <w:rFonts w:ascii="IRNazanin" w:hAnsi="IRNazanin" w:eastAsia="IRNazanin"/>
          <w:color w:val="111111"/>
          <w:sz w:val="28"/>
          <w:sz w:val="28"/>
          <w:szCs w:val="28"/>
          <w:rtl w:val="true"/>
          <w:lang w:bidi="fa-IR"/>
        </w:rPr>
        <w:t xml:space="preserve">فی الصحیح </w:t>
      </w:r>
      <w:r>
        <w:rPr>
          <w:rStyle w:val="FootnoteAnchor"/>
          <w:rtl w:val="true"/>
        </w:rPr>
        <w:footnoteReference w:id="684"/>
      </w:r>
      <w:r>
        <w:rPr>
          <w:rFonts w:ascii="IRNazanin" w:hAnsi="IRNazanin" w:eastAsia="IRNazanin"/>
          <w:color w:val="111111"/>
          <w:sz w:val="28"/>
          <w:sz w:val="28"/>
          <w:szCs w:val="28"/>
          <w:rtl w:val="true"/>
          <w:lang w:bidi="fa-IR"/>
        </w:rPr>
        <w:t xml:space="preserve">و غیره الرد و هو خیرة الشیخ فی النهایة </w:t>
      </w:r>
      <w:r>
        <w:rPr>
          <w:rStyle w:val="FootnoteAnchor"/>
          <w:rtl w:val="true"/>
        </w:rPr>
        <w:footnoteReference w:id="685"/>
      </w:r>
      <w:r>
        <w:rPr>
          <w:rFonts w:ascii="IRNazanin" w:hAnsi="IRNazanin" w:eastAsia="IRNazanin"/>
          <w:color w:val="111111"/>
          <w:sz w:val="28"/>
          <w:sz w:val="28"/>
          <w:szCs w:val="28"/>
          <w:rtl w:val="true"/>
          <w:lang w:bidi="fa-IR"/>
        </w:rPr>
        <w:t>و جماعة،و لا یخلو عن قوة،خلافا له فی المبسوط و آخرین فلم یوجبوه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إطلاق النص و الفتوی بالرد یقتضی عدم الفرق فیه بین الأعور خلقة أو بآفة أو غیرهما،و خص جماعة بالأولین،و تحقیق الکلام فیه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 الصبی ان جنی علیه عمدا ینتظر به مدة جرت العادة بالنبات فیها،و فی کتب الفاضل سنة،و استقر به جماعة و هو کذلک فان عادت ففیها الأرش و الحکومة،و هی التفاوت لو کان عبدا بین قیمته لو لم تسقط سنة تلک المدة،و قیمته و هی فیها ساقطة وفاقا للمشهور،و عن الخلاف و فی السرائر الإجماع و الا تعد و حصل الیأس من عودها و لو باخبار أهل الخبرة ل کان فیها القصاص وفاقا لجمع،و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الی أن فی سنة بعیرا مطلقا من غیر تفصیل الی العود و عدمه، و عزی فی المختلف إلی الأکثر،و فی المبسوط إلی الأصحاب،و فی المستند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الإسکافی قول آخر مفصل بین عودها فالبعیر و عدمه و الیأس منها فالدیة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هذا کله فی سن الصبی قبل أن یثغر،أما إذا أثغر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سقطت أسنان اللبن منه و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جنی علیها بعد ذلک،فلها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لا تعود أبدا بحیث حصول الیأس عادة،فیثبت بدلها قصاص أو الدیة،لکن لا یعجل بهما،بل ان قضی بها أهل الخبرة،بعودها فی مدة أخر إلی انقضائها،و ان قلنا بعدم القصاص و الدیة مع عودها مطلقا بل الأرش خاصة،و الا جاز التعجیل بهما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تعود ناقصة أو متغیرة،فیثبت الأرش،و کذا لو عادت تامة علی الأقوی وفاقا للفاضلین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العین بما أذهب النظر و البصر منها خاصة مع سلامة الحدقة اقتص منه أی من الجانی بما یمکن معه المماثلة بإذهاب البصر و إبقاء الحدقة بذر کافور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بأن یوضع علی أجفانه القطن المبلول حذرا من الجنایة علیها و یفتح العین و یقابل بمرآة محماة بالنار مقابلة للشمس حتی یذهب البصر و تعیین الاستیفاء بهذا الوجه مشهور،و النص </w:t>
      </w:r>
      <w:r>
        <w:rPr>
          <w:rStyle w:val="FootnoteAnchor"/>
          <w:rtl w:val="true"/>
        </w:rPr>
        <w:footnoteReference w:id="686"/>
      </w:r>
      <w:r>
        <w:rPr>
          <w:rFonts w:ascii="IRNazanin" w:hAnsi="IRNazanin" w:eastAsia="IRNazanin"/>
          <w:color w:val="111111"/>
          <w:sz w:val="28"/>
          <w:sz w:val="28"/>
          <w:szCs w:val="28"/>
          <w:rtl w:val="true"/>
          <w:lang w:bidi="fa-IR"/>
        </w:rPr>
        <w:t>به غیر دال علی الحصر فیه،و لا ریب أنه أحوط و ان کان فی تعیینه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نحوه مواجهة الجانی للمرآة المواجهة للشمس لا لها نفسها، و المستفاد من النص أن النظر فی المرآة بعد استقبال العین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قطع شخص کفا مقطوعة الأصابع،ففی روایة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المقطوع کف القاطع و یرد علیه أی علی القاطع دیة الأصابع و عمل بها الشیخ و أتباعه،کما فی المسالک بل فیه و فی غیره الأکثر،خلافا للحلی فقال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الحکومة فی ذلک و ترک القصاص و أخذ الأرش،و ظاهر المتن و غیره التوقف و لا یخلو عن وجه،و ان کان القول الأول لعله أوجه و الثانی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أن یقتص ممن لجأ إلی الحرم،و لکن یضیق علیه فی المأکول و المشرب حتی یخرج ثم یقتص منه بلا خلاف،و فی الخلاف 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یقتص ممن جنی فی الحرم فیه و لا یجوز أن یقتص منه خارجه بلا خلاف</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إلحاق مشاهد الأئمة علیهم السّلام بالحرم قول للشیخین و جماعة لوجوه لا یخلو عن مناقشة و لکنه أحوط</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3624_146894"/>
      <w:bookmarkStart w:id="834" w:name="pg13624_146894"/>
      <w:bookmarkEnd w:id="834"/>
    </w:p>
    <w:p>
      <w:pPr>
        <w:pStyle w:val="Heading2"/>
        <w:numPr>
          <w:ilvl w:val="1"/>
          <w:numId w:val="1"/>
        </w:numPr>
        <w:rPr/>
      </w:pPr>
      <w:bookmarkStart w:id="835" w:name="pg13624_146894"/>
      <w:bookmarkStart w:id="836" w:name="__RefHeading___Toc639988_3830689328"/>
      <w:bookmarkStart w:id="837" w:name="_Toc308"/>
      <w:bookmarkEnd w:id="835"/>
      <w:bookmarkEnd w:id="836"/>
      <w:r>
        <w:rPr>
          <w:rtl w:val="true"/>
        </w:rPr>
        <w:t>کتاب الدیات</w:t>
      </w:r>
      <w:bookmarkEnd w:id="83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639990_3830689328"/>
      <w:bookmarkStart w:id="839" w:name="_Toc309"/>
      <w:bookmarkEnd w:id="838"/>
      <w:r>
        <w:rPr>
          <w:rtl w:val="true"/>
        </w:rPr>
        <w:t>اشارة</w:t>
      </w:r>
      <w:bookmarkEnd w:id="83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13624_146896"/>
      <w:bookmarkStart w:id="841" w:name="pg13624_146896"/>
      <w:bookmarkEnd w:id="841"/>
    </w:p>
    <w:p>
      <w:pPr>
        <w:pStyle w:val="BookText"/>
        <w:rPr/>
      </w:pPr>
      <w:bookmarkStart w:id="842" w:name="pg13624_146896"/>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 جمع دیة بتخفیف الیاء،و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بالجنایة علی الحر فی النفس أو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اختصت بالمقدر بالأصالة،و أطلق علی غیره اسم الأرش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بالعنوان ما یعم الأمرین،و هاؤها عوض عن فاء الکلمة،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ودیت القتیل أعطیته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تسمی الدیة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لمنعها عن التجری علی الدماء،فان من معانی العقل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هذا الکتاب یقع فی أمور أربعة</w:t>
      </w:r>
      <w:r>
        <w:rPr>
          <w:rFonts w:eastAsia="IRNazanin" w:cs="IRNazanin"/>
          <w:color w:val="111111"/>
          <w:sz w:val="28"/>
          <w:szCs w:val="28"/>
          <w:rtl w:val="true"/>
          <w:lang w:bidi="fa-IR"/>
        </w:rPr>
        <w:t>:</w:t>
      </w:r>
    </w:p>
    <w:p>
      <w:pPr>
        <w:pStyle w:val="Heading3"/>
        <w:numPr>
          <w:ilvl w:val="2"/>
          <w:numId w:val="1"/>
        </w:numPr>
        <w:rPr/>
      </w:pPr>
      <w:bookmarkStart w:id="843" w:name="__RefHeading___Toc639992_3830689328"/>
      <w:bookmarkStart w:id="844" w:name="_Toc310"/>
      <w:bookmarkEnd w:id="843"/>
      <w:r>
        <w:rPr>
          <w:rtl w:val="true"/>
        </w:rPr>
        <w:t>الأول</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أقسام القتل و مقادیر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أقسامه أی القتل بل مطلق الجنایة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محض، و خطاء محض،و شبیه بالعمد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یقصد الی الفعل و القتل به مطلقا،أو الفعل خاصة مع حصول </w:t>
      </w:r>
    </w:p>
    <w:p>
      <w:pPr>
        <w:pStyle w:val="BookText"/>
        <w:rPr/>
      </w:pPr>
      <w:r>
        <w:rPr>
          <w:rFonts w:ascii="IRNazanin" w:hAnsi="IRNazanin" w:eastAsia="IRNazanin"/>
          <w:color w:val="111111"/>
          <w:sz w:val="28"/>
          <w:sz w:val="28"/>
          <w:szCs w:val="28"/>
          <w:rtl w:val="true"/>
          <w:lang w:bidi="fa-IR"/>
        </w:rPr>
        <w:t>القتل به غالبا و قد سلف مثاله فی أول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الشبیه بالعمد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الی الفعل دون القتل بشرط أن لا یکون الفعل مما یحصل به القتل غالبا مثل أن یضرب للتأدیب أو یعالج للإصلاح ضربا و علاجا لا یحصل بهما الموت الا نادرا فیموت المضروب و المعالج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الخطاء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یخطئ فیهما أی فی الفعل و قصد القتل مثل أن یرمی الصید فیخطأه السهم الی إنسان فیقتله و لا خلاف فی شیء من ذلک أجده إلا ما قدمنا إلیه 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الأول القصاص لا الدیة إلا صلحا کما عرفته،بخلاف الأخیرین فإن موجبهما الدیة لا غیر مطلقا،و یفترقان فی محلها و کمیتها و زمان أداءها،کما سیأتی إن شاء اللّه تعالی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 اعلم أن دیة قتل العمد حیث تتعین أو یراد الصلح علیها مائة من مسان الإبل و هی الثنایا فصاعدا،و فی بعض کلمات الشهیدان المسنة من الثنیة إلی باذل 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مائتا بقرة و هی ما یطلق علیها اسمها و لو کان غیر مسنة،علی ما یقتضیه إطلاق المتن و غیره من النص </w:t>
      </w:r>
      <w:r>
        <w:rPr>
          <w:rStyle w:val="FootnoteAnchor"/>
          <w:rtl w:val="true"/>
        </w:rPr>
        <w:footnoteReference w:id="688"/>
      </w:r>
      <w:r>
        <w:rPr>
          <w:rFonts w:ascii="IRNazanin" w:hAnsi="IRNazanin" w:eastAsia="IRNazanin"/>
          <w:color w:val="111111"/>
          <w:sz w:val="28"/>
          <w:sz w:val="28"/>
          <w:szCs w:val="28"/>
          <w:rtl w:val="true"/>
          <w:lang w:bidi="fa-IR"/>
        </w:rPr>
        <w:t>و الفتوی،خلافا لجماعة فمسنة،و هو مع ضعفه شاذ کالمحکی عن بعضهم فی الأول من تقییده بالفحولة،و لکنهما و لا سیما الأخیر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مائتا حلة بالضم علی الأظهر الأشهر،و فی صریح الغنیة و ظاهر غیرها الإجماع،خلافا للمقنع </w:t>
      </w:r>
      <w:r>
        <w:rPr>
          <w:rStyle w:val="FootnoteAnchor"/>
          <w:rtl w:val="true"/>
        </w:rPr>
        <w:footnoteReference w:id="689"/>
      </w:r>
      <w:r>
        <w:rPr>
          <w:rFonts w:ascii="Amiri" w:hAnsi="Amiri" w:eastAsia="Amiri" w:cs="Amiri"/>
          <w:color w:val="111111"/>
          <w:sz w:val="28"/>
          <w:sz w:val="28"/>
          <w:szCs w:val="28"/>
          <w:rtl w:val="true"/>
          <w:lang w:bidi="ar-SA"/>
        </w:rPr>
        <w:t>فمائة حلة و هو شاذ</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حلة ثوبان علی ما نص علیه أکثر اللغة و الأصحاب من غیر خلاف </w:t>
      </w:r>
    </w:p>
    <w:p>
      <w:pPr>
        <w:pStyle w:val="BookText"/>
        <w:rPr/>
      </w:pPr>
      <w:r>
        <w:rPr>
          <w:rFonts w:ascii="IRNazanin" w:hAnsi="IRNazanin" w:eastAsia="IRNazanin"/>
          <w:color w:val="111111"/>
          <w:sz w:val="28"/>
          <w:sz w:val="28"/>
          <w:szCs w:val="28"/>
          <w:rtl w:val="true"/>
          <w:lang w:bidi="fa-IR"/>
        </w:rPr>
        <w:t>بینهم أجده،و یستفاد منهم أن التعدد له مدخلیة فی صدق الحلة و عدمه فی عدمه و علیه فیکون القید فی العبارة توضیحا لا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التقیید بکونهما من برود الیمن علی ما یستفاد من جمع من أهل اللغة کابن الأثیر و ابن عبیدة،و فی السرائر زاد بعد الیمین أو نجران،و لم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المعتبر من الثیاب ما یصدق علیه اسم الثوب عرفا لا مجرد ما یستر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ألف دینار أی مثقال ذهب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ألف شاة و هی ما یطلق علیها اسمها و لو کان أنثی،بلا خلاف یعتد به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عشر آلاف درهم إجماعا کما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الخصال الستة و ان لم تشتمل علی تمامها روایة فی ما أجده،الا أنها مستفادة من الجمع بین روایات </w:t>
      </w:r>
      <w:r>
        <w:rPr>
          <w:rStyle w:val="FootnoteAnchor"/>
          <w:rtl w:val="true"/>
        </w:rPr>
        <w:footnoteReference w:id="690"/>
      </w:r>
      <w:r>
        <w:rPr>
          <w:rFonts w:ascii="IRNazanin" w:hAnsi="IRNazanin" w:eastAsia="IRNazanin"/>
          <w:color w:val="111111"/>
          <w:sz w:val="28"/>
          <w:sz w:val="28"/>
          <w:szCs w:val="28"/>
          <w:rtl w:val="true"/>
          <w:lang w:bidi="fa-IR"/>
        </w:rPr>
        <w:t>المسألة،و قد ادعی فی الغنیة الإجماع علیها بعد ذکرها بعین ما هنا مخیرا بینها،و نفی عنه الخلاف بعض أصحابنا أیضا فلا 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أنها هل هی علی التخییر؟کما هو ظاهر المتن و عامة المتأخرین أم علی التنویع؟بمعنی أنه یجب کل صنف منها علی أهله،کما عن الشیخین و غیرهما من القدماء،و هذا أحوط و ان کان الأول أظهر،و فی عبائر کثیر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ما لو بذل رب کل صنف غیره بدون رضا ولی المقتول،فیجوز علی المختار و لا علی غیره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تستأدی هذه الدیة فی سنة واحدة لا یجوز تأخیرها عنها بغیر رضا المستحق،و لا تجب علیه المبادرة لأدائها قبل تمام السنة بلا خلاف أجده الا من </w:t>
      </w:r>
    </w:p>
    <w:p>
      <w:pPr>
        <w:pStyle w:val="BookText"/>
        <w:rPr/>
      </w:pPr>
      <w:r>
        <w:rPr>
          <w:rFonts w:ascii="IRNazanin" w:hAnsi="IRNazanin" w:eastAsia="IRNazanin"/>
          <w:color w:val="111111"/>
          <w:sz w:val="28"/>
          <w:sz w:val="28"/>
          <w:szCs w:val="28"/>
          <w:rtl w:val="true"/>
          <w:lang w:bidi="fa-IR"/>
        </w:rPr>
        <w:t>الخلاف فجعلها حالة،و فی ظاهر عبائر جمع و صریح آخرین الإجماع علی خلافه،و هی من مال الجانی لا من بیت المال و لا العاقلة بلا خلاف،و فی ظاهر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إلا بالتراضی بها عن القود حیث یتعین علی الأظهر کما مر،و أما علی غیره فلا یحتاج إلی التراضی،و کذا حیث لا یتعین القود کقتل الولد،أو تعین و لکن فات بمبادرة أحد الأولیاء الیه،أو موت الأولیاء،أو موت القاتل،أو کان القاتل عاقلا و المقتول مجنونا،أو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الخطاء و شبیه العمد یشارکان فی هذه الخصال الستة،کما سیأتی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یفترقان منه فی أسنان الإبل خاصة،فإنها فی العمد ما مر و فیهما دون سنا،و یفترقان أحدهما عن الأخر بأن أسنانها فی الخطاء دون أسنانها فی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تعیین الأسنان فی کل منهما خلاف فتوی و نصا،ف فی دیة شبیه العمد منها روایتان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مائة من الإبل،منها أربعون خلفة بین ثنیة إلی بازل عامها و ثلاثون حقه و ثلاثون 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الصدوق و جماعة،و لا بأس به لصحة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ثلاث و ثلاثون حقه و ثلاث و ثلاثون جذعة و أربعة و ثلاثون ثنیة کلها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المفید و آخرون،و فی سندها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قولا ثالثا أشار بقوله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ثلاث و ثلاثون بنت لبون سنها سنتان فصاعدا و ثلاث و ثلاثون حقة سنها ثلاث سنین فصاعدا و أربع و ثلاثون ثنیة سنها خمس سنین فصاعدا طروقة الفحل أی التی بلغت أن یضربها الفحل،و قال </w:t>
      </w:r>
    </w:p>
    <w:p>
      <w:pPr>
        <w:pStyle w:val="BookText"/>
        <w:rPr/>
      </w:pPr>
      <w:r>
        <w:rPr>
          <w:rFonts w:ascii="IRNazanin" w:hAnsi="IRNazanin" w:eastAsia="IRNazanin"/>
          <w:color w:val="111111"/>
          <w:sz w:val="28"/>
          <w:sz w:val="28"/>
          <w:szCs w:val="28"/>
          <w:rtl w:val="true"/>
          <w:lang w:bidi="fa-IR"/>
        </w:rPr>
        <w:t xml:space="preserve">به الشیخ فی النهایة </w:t>
      </w:r>
      <w:r>
        <w:rPr>
          <w:rStyle w:val="FootnoteAnchor"/>
          <w:rtl w:val="true"/>
        </w:rPr>
        <w:footnoteReference w:id="692"/>
      </w:r>
      <w:r>
        <w:rPr>
          <w:rFonts w:ascii="IRNazanin" w:hAnsi="IRNazanin" w:eastAsia="IRNazanin"/>
          <w:color w:val="111111"/>
          <w:sz w:val="28"/>
          <w:sz w:val="28"/>
          <w:szCs w:val="28"/>
          <w:rtl w:val="true"/>
          <w:lang w:bidi="fa-IR"/>
        </w:rPr>
        <w:t>و حکی عن ابن حمزة،و مستندهما غیر واضح و ان جعله الماتن أشهر الروایتین،فانا لم نقف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هذا القول بهذه الأسنان،لکن مبدلا فیه الأربع و ثلاثین ثنیة طروقة الفحل بأربع و ثلاثین خلفة بفتح الخاء و کسر اللام،أی الحامل،کما عن الخلاف و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هذه الدیة أیضا الجانی فی ماله خاصة لا العاقلة إجماعا کما فی کلام جماعة،و قول الحلبی بأنها علی العاقلة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للنهایة </w:t>
      </w:r>
      <w:r>
        <w:rPr>
          <w:rStyle w:val="FootnoteAnchor"/>
          <w:rtl w:val="true"/>
        </w:rPr>
        <w:footnoteReference w:id="693"/>
      </w:r>
      <w:r>
        <w:rPr>
          <w:rFonts w:ascii="IRNazanin" w:hAnsi="IRNazanin" w:eastAsia="IRNazanin"/>
          <w:color w:val="111111"/>
          <w:sz w:val="28"/>
          <w:sz w:val="28"/>
          <w:szCs w:val="28"/>
          <w:rtl w:val="true"/>
          <w:lang w:bidi="fa-IR"/>
        </w:rPr>
        <w:t>و المهذب قول بأنه لو مات أو هرب یؤخذ بها حینئذ أولی الناس به،و ان لم یکن له أحد ففی بیت المال،و لعله غیر بعید،و فی الغنیة الإجماع،و لکن أنکره الحلی مدعیا الإجماع علی خلافه،و هو معارض بمثله ان لم یکن بأحسنه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لم نقف علی روایة تدل علی مقدار زمان أدائها فیه،الا أنه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فی سنتین و تبعه أکثر الأصحاب بل عامتهم،و فی ظاهر المبسوط و السرائر و غیرهما الإجماع،و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المتن و غیره التردد فیه و لا وجه له،کالمحکی عن ابن حمزة من أنها تستأدی فی سنتین ان کان معسرا و الا ففی سنة،و عن الخلاف أنها تستأدی فی سنة مطلقا و دیة العمد حالة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دیة قتل الخطاء المحض فیها أیضا روایتان بل روایات </w:t>
      </w:r>
      <w:r>
        <w:rPr>
          <w:rStyle w:val="FootnoteAnchor"/>
          <w:rtl w:val="true"/>
        </w:rPr>
        <w:footnoteReference w:id="694"/>
      </w:r>
      <w:r>
        <w:rPr>
          <w:rFonts w:ascii="IRNazanin" w:hAnsi="IRNazanin" w:eastAsia="IRNazanin"/>
          <w:color w:val="111111"/>
          <w:sz w:val="28"/>
          <w:sz w:val="28"/>
          <w:szCs w:val="28"/>
          <w:rtl w:val="true"/>
          <w:lang w:bidi="fa-IR"/>
        </w:rPr>
        <w:t>و أقوال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بین المتأخرین أنها عشرون بنت مخاض،و عشرون ابن لبون،و ثلاثون بنت لبون،و ثلاثون حقة و هی مع ذلک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خمس و عشرون بنت مخاض،و خمس و عشرون بنت لبون،و خمس و عشرون حقه،و خمس و عشرون جذعة،و بها أفتی ابن حمزة، و هنا قول آخر و روایة أخری إلا أن الأصح هو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تستأدی هذه الدیة فی ثلاث سنین کل سنة ثلثها إجماعا منا بل من الأمة کما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یضمنها العاقلة لا الجانی إجماعا،نعم ان فقدت العاقلة أو کانوا فقراء کانت فی مال القاتل ان کان له مال و الا علی الامام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فی الشهر الحرام و هو أحد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المحرم،و رجب، و ذو القعدة،و ذو الحجة ألزم الدیة و ثلثا من أی الأجناس کان المستحق الأصل تغلیظا علیه لانتهاکه الحرمة،بلا خلاف 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یلزم مثل ذلک لو قتل فی الحرم الشریف المکة زاده اللّه تعالی شرفا قال الشیخان و الأکثر نعم و فی ظاهر السرائر و الغنیة الإجماع، لصریح الموثق کالصحیح </w:t>
      </w:r>
      <w:r>
        <w:rPr>
          <w:rStyle w:val="FootnoteAnchor"/>
          <w:rtl w:val="true"/>
        </w:rPr>
        <w:footnoteReference w:id="695"/>
      </w:r>
      <w:r>
        <w:rPr>
          <w:rFonts w:ascii="IRNazanin" w:hAnsi="IRNazanin" w:eastAsia="IRNazanin"/>
          <w:color w:val="111111"/>
          <w:sz w:val="28"/>
          <w:sz w:val="28"/>
          <w:szCs w:val="28"/>
          <w:rtl w:val="true"/>
          <w:lang w:bidi="fa-IR"/>
        </w:rPr>
        <w:t>فی رجل قتل فی الحرم،قال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دیة 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جماعة و منهم الماتن هنا و فی الشرائع </w:t>
      </w:r>
      <w:r>
        <w:rPr>
          <w:rStyle w:val="FootnoteAnchor"/>
          <w:rtl w:val="true"/>
        </w:rPr>
        <w:footnoteReference w:id="696"/>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الوجه خلو فتواهم من الروایة بل مطلق الحجة،و کأنهم لم یقفوا علی هذه الروایة، و الا فهی مع اعتبار سندها فی المطلوب صریحة معتضدة بما عرفت من الإجماعات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بها حرم المدینة و مشاهد الأئمة علیهم السّلام علی مشرفها ألف صلاة و تحیة؟قولان،مقتضی الأصل العدم،و لکن الأحوط نعم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یختص التغلیظ بالعمد أم یعمه و غیره؟قولان،الظاهر الثانی و علیه </w:t>
      </w:r>
    </w:p>
    <w:p>
      <w:pPr>
        <w:pStyle w:val="BookText"/>
        <w:rPr/>
      </w:pPr>
      <w:r>
        <w:rPr>
          <w:rFonts w:ascii="IRNazanin" w:hAnsi="IRNazanin" w:eastAsia="IRNazanin"/>
          <w:color w:val="111111"/>
          <w:sz w:val="28"/>
          <w:sz w:val="28"/>
          <w:szCs w:val="28"/>
          <w:rtl w:val="true"/>
          <w:lang w:bidi="fa-IR"/>
        </w:rPr>
        <w:t>ابن زهرة و الحلی و ظاهرهما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تغلیظ عندنا فی الأطراف و لا فی قتل الأقارب،بلا خلاف ظاهر الا من الخلاف و المبسوط </w:t>
      </w:r>
      <w:r>
        <w:rPr>
          <w:rStyle w:val="FootnoteAnchor"/>
          <w:rtl w:val="true"/>
        </w:rPr>
        <w:footnoteReference w:id="697"/>
      </w:r>
      <w:r>
        <w:rPr>
          <w:rFonts w:ascii="IRNazanin" w:hAnsi="IRNazanin" w:eastAsia="IRNazanin"/>
          <w:color w:val="111111"/>
          <w:sz w:val="28"/>
          <w:sz w:val="28"/>
          <w:szCs w:val="28"/>
          <w:rtl w:val="true"/>
          <w:lang w:bidi="fa-IR"/>
        </w:rPr>
        <w:t>فی الثانی،و دلیله مع شذوذه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کل ذا فی دیة قتل الحر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دیة قتل المرأة المسلمة ف علی النصف من الجمیع أی جمیع مقادیر الستة المتقدمة،فی الإبل خمسون و من الدنانیر خمسمائة و هکذا إجماعا و فتوی و نصا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تختلف دیة الخطاء و العمد و شبههما فی شیء من المقادیر الستة عدا النعم أی الإبل،فتختلف دیة الثلاثة فیها کما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الاختلاف فی ما عداها فقد ذکره الأصحاب من غیر خلاف و لا اشکال و ظاهر الحلی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مقدار دیة الحر الذمی روایتان بل روایات </w:t>
      </w:r>
      <w:r>
        <w:rPr>
          <w:rStyle w:val="FootnoteAnchor"/>
          <w:rtl w:val="true"/>
        </w:rPr>
        <w:footnoteReference w:id="699"/>
      </w:r>
      <w:r>
        <w:rPr>
          <w:rFonts w:ascii="IRNazanin" w:hAnsi="IRNazanin" w:eastAsia="IRNazanin"/>
          <w:color w:val="111111"/>
          <w:sz w:val="28"/>
          <w:sz w:val="28"/>
          <w:szCs w:val="28"/>
          <w:rtl w:val="true"/>
          <w:lang w:bidi="fa-IR"/>
        </w:rPr>
        <w:t>و المشهور منها التی علیها عامة أصحابنا إلا النادر أنها ثمانمائة درهم مطلقا یهودیا کان أو نصرانیا أو مجوسیا،و هی مع ذلک صحاح مستفیضة کادت تکون متواترة،و فی الغنیة و غیرها الإجماع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الیهودی و النصرانی أربعة آلاف درهم،و دیة المجوسی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شاذة ضعیفة کالقول بالتفصیل بین قتله اتفاقا فثمانمائة و اعتیادا فما فی الاخبار الأخیرة باختلافها،بحملها علی اختلاف نظر الحاکم،کما علیه الشیخ فی کتابی </w:t>
      </w:r>
      <w:r>
        <w:rPr>
          <w:rStyle w:val="FootnoteAnchor"/>
          <w:rtl w:val="true"/>
        </w:rPr>
        <w:footnoteReference w:id="700"/>
      </w:r>
      <w:r>
        <w:rPr>
          <w:rFonts w:ascii="IRNazanin" w:hAnsi="IRNazanin" w:eastAsia="IRNazanin"/>
          <w:color w:val="111111"/>
          <w:sz w:val="28"/>
          <w:sz w:val="28"/>
          <w:szCs w:val="28"/>
          <w:rtl w:val="true"/>
          <w:lang w:bidi="fa-IR"/>
        </w:rPr>
        <w:t>الأخبار جمیعا بینها،و نفی عنه البأس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للإسکافی و الصدوق قولان آخران مفصلان أیضا لا یوجد </w:t>
      </w:r>
    </w:p>
    <w:p>
      <w:pPr>
        <w:pStyle w:val="BookText"/>
        <w:rPr/>
      </w:pPr>
      <w:r>
        <w:rPr>
          <w:rFonts w:ascii="IRNazanin" w:hAnsi="IRNazanin" w:eastAsia="IRNazanin"/>
          <w:color w:val="111111"/>
          <w:sz w:val="28"/>
          <w:sz w:val="28"/>
          <w:szCs w:val="28"/>
          <w:rtl w:val="true"/>
          <w:lang w:bidi="fa-IR"/>
        </w:rPr>
        <w:t>لهما أثر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کتفصیل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أشعر به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نسائهم الحرائر علی النصف من ذلک أربعمائة درهم،بلا خلاف أجده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أعضائهما و جراحاتهما من دیتهما کدیة أعضاء المسلم و جراحاته من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التغلیظ بما یغلظ به المسلم نظر،و لعل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تتساوی دیة الرجل منهم و المرأة الی أن تبلغ ثلث الدیة فتنتصف کالمسلم،بلا خلاف ظاهر،و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دیة لغیرهم أی غیر الثلاثة من أهل الکفر حتی أهل الکتاب إذا خرجوا عن الذمة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دیة ولد الزنا المظهر للإسلام قولان بل أقوال أشبههما و أشهرهما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دیته کدیة الحر المسلم و القول الثانی أنها کدیة أهل الکتاب ثمانمائة درهم،ذهب الیه الصدوق و المرتضی لروایات أشار إلیها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 الذمی،و هی ضعیفة سندا بالإرسال و الجهالة، و لکن ادعی المرتضی علیه الإجماع،فیمکن أن یجبر به،مضافا الی جوابر أخر هی فی الشرح مذکورة،فقوله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العبد قیمته ما لم یتجاوز دیة الحر و لو تجاوز دیة الحر ردت الیه و دیة الأمة قیمتها ما لم تتجاوز دیة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بدیة الحر المسلم ان کان المملوک مسلما و ان کان مولاه ذمیا علی الأقوی،و بدیة الذمی ان کان المملوک ذمیا و لو کان مولاه مسلما علی الأقوی أیضا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کدیة الأحرار تؤخذ من مال الجانی ان قتله أی العبد عمدا </w:t>
      </w:r>
    </w:p>
    <w:p>
      <w:pPr>
        <w:pStyle w:val="BookText"/>
        <w:rPr/>
      </w:pPr>
      <w:r>
        <w:rPr>
          <w:rFonts w:ascii="IRNazanin" w:hAnsi="IRNazanin" w:eastAsia="IRNazanin"/>
          <w:color w:val="111111"/>
          <w:sz w:val="28"/>
          <w:sz w:val="28"/>
          <w:szCs w:val="28"/>
          <w:rtl w:val="true"/>
          <w:lang w:bidi="fa-IR"/>
        </w:rPr>
        <w:t>أو شبیها بالعمد،و من عاقلته ان قتله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أعضائه و جراحاته تؤخذ بنسبة العضو الی الکل من حیث قیمته علی قیاس نسبة أعضاء الحر الی کله من حیث الدیة فما أی أی عضو فیه أی فی ذلک العضو حال کونه من الحر دیته أی دیة الحر ف فی ذلک العضو من العبد قیمته،کاللسان،و الذکر و الیدین و الرجلین،فلو جنی علیها من العبد کان فیها تمام قیمته ما لم تتجاوز دیة الحر،کما أنه لو جنی علیها من الحر کان فیها کمال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عضو من الحر فی الجنایة علیه دون ذلک أی دون کمال الدیة من نصفها أو ثلثها مثلا ف فی الجنایة علیه من العبد من قیمته بحسابه أی بحساب ما یؤخذ فیه من الدیة 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 احدی یدیه الصحیحة مثلا یؤخذ من قیمته نصفها،کما أنه یؤخذ نصف دیة الحر لو قطعت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العبد بالنسبة إلی الحر الأمة بالنسبة إلی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الحر أصل للعبد فی المقدر له،و ینعکس فی غیره فیکون العبد أصل للحر فیما لا تقدیر فیه فیفرض الحر عبدا سلیما من الجنایة و ینظر کم قیمته حینئذ،و یفرض عبدا فیه تلک الجنایة و ینظر کم قیمته،و ینسب احدی القیمتین إلی الأخری و یؤخذ له من الدیة بتلک النسبة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جان علی العبد و فی معناه الأمة بما فیه قیمته،فلیس للمولی المطالبة بها حتی یدفع العبد برمته أی بتمامه إلی الجانی أو عاقلته ان قلنا بأنها تعلقه بلا خلاف،و فی کلام جماعة الإجماع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الجنایة علی المملوک بما دون ذلک أی بما لا یبلغ قیمته أخذ المولی أرش الجنایة بنسبته من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له أی للمولی دفعه أی العبد الجانی و المطالبة بالقیمة أی بتمام قیمة العبد الا برضا الجانی،بل یمسکه و یطلب بدیة الفائت مع التقدیر أو أرشه مع عدمه فی الحر،فإنه حقه دون الدفع و المطالبة بتمام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المولی جنایة العبد مطلقا و لکن یتعلق برقبته،و للمولی الخیار بین دفعه أو فکه بأرش الجنایة أو بأقل الأمرین منه و من القیمة،علی الخلاف المتقدم فی القصاص فی البحث المتقدم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ثمة الکلام فی أنه لا تخییر للمولی المجنی علیه بل للمولی إذا کانت الجنایة خطاء،و ینعکس إذا کان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لو کانت جنایته لا تستوعب قیمته تخیر المولی أیضا فی دفع الأرش أو تسلیمه لیستوفی المجنی علیه منه قدر الجنایة استرقاقا أو بیعا و یکون المولی معه شریکا فی ما یفضل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یستوی فی جمیع ذلک الرق المحض و المدبر مطلقا ذکرا کان أو أنثی أو أم ولد علی التردد فی الأخیر لم یسبق ذکره،ینشأ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عموم الأدلة علی أن المولی لا یعقل مملوکه،و من أن المولی باستیلاده منع من رقیتها فأشبه ما لو أعتق الجانی عمدا،مضافا الی النص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جنایتها فی حقوق الناس علی سیدها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خیرة الشیخ فی دیات المبسوط </w:t>
      </w:r>
      <w:r>
        <w:rPr>
          <w:rStyle w:val="FootnoteAnchor"/>
          <w:rtl w:val="true"/>
        </w:rPr>
        <w:footnoteReference w:id="703"/>
      </w:r>
      <w:r>
        <w:rPr>
          <w:rFonts w:ascii="IRNazanin" w:hAnsi="IRNazanin" w:eastAsia="IRNazanin"/>
          <w:color w:val="111111"/>
          <w:sz w:val="28"/>
          <w:sz w:val="28"/>
          <w:szCs w:val="28"/>
          <w:rtl w:val="true"/>
          <w:lang w:bidi="fa-IR"/>
        </w:rPr>
        <w:t xml:space="preserve">نافیا الخلاف فیه الا عن أبی ثور و تبعه القاضی،و الأول مذهبه فی استیلاد المبسوط </w:t>
      </w:r>
      <w:r>
        <w:rPr>
          <w:rStyle w:val="FootnoteAnchor"/>
          <w:rtl w:val="true"/>
        </w:rPr>
        <w:footnoteReference w:id="704"/>
      </w:r>
      <w:r>
        <w:rPr>
          <w:rFonts w:ascii="IRNazanin" w:hAnsi="IRNazanin" w:eastAsia="IRNazanin"/>
          <w:color w:val="111111"/>
          <w:sz w:val="28"/>
          <w:sz w:val="28"/>
          <w:szCs w:val="28"/>
          <w:rtl w:val="true"/>
          <w:lang w:bidi="fa-IR"/>
        </w:rPr>
        <w:t xml:space="preserve">و الخلاف مدعیا علیه الإجماع و الاخبار علی أنها مملوکة یجوز بیعها،و تبعه الحلی نافیا الخلاف عنه أیضا و أکثر </w:t>
      </w:r>
      <w:bookmarkStart w:id="845" w:name="pg13624_146906"/>
    </w:p>
    <w:p>
      <w:pPr>
        <w:pStyle w:val="BookText"/>
        <w:rPr/>
      </w:pPr>
      <w:bookmarkEnd w:id="845"/>
      <w:r>
        <w:rPr>
          <w:rFonts w:ascii="IRNazanin" w:hAnsi="IRNazanin" w:eastAsia="IRNazanin"/>
          <w:color w:val="111111"/>
          <w:sz w:val="28"/>
          <w:sz w:val="28"/>
          <w:szCs w:val="28"/>
          <w:rtl w:val="true"/>
          <w:lang w:bidi="fa-IR"/>
        </w:rPr>
        <w:t>المتأخرین،و عزاه فی الروضة إلی المشهور،و لعله أقوی</w:t>
      </w:r>
      <w:r>
        <w:rPr>
          <w:rFonts w:eastAsia="IRNazanin" w:cs="IRNazanin"/>
          <w:color w:val="111111"/>
          <w:sz w:val="28"/>
          <w:szCs w:val="28"/>
          <w:rtl w:val="true"/>
          <w:lang w:bidi="fa-IR"/>
        </w:rPr>
        <w:t>.</w:t>
      </w:r>
    </w:p>
    <w:p>
      <w:pPr>
        <w:pStyle w:val="Heading3"/>
        <w:numPr>
          <w:ilvl w:val="2"/>
          <w:numId w:val="1"/>
        </w:numPr>
        <w:rPr/>
      </w:pPr>
      <w:bookmarkStart w:id="846" w:name="__RefHeading___Toc639994_3830689328"/>
      <w:bookmarkStart w:id="847" w:name="_Toc311"/>
      <w:bookmarkEnd w:id="846"/>
      <w:r>
        <w:rPr>
          <w:rtl w:val="true"/>
        </w:rPr>
        <w:t>النظر الثانی</w:t>
      </w:r>
      <w:bookmarkEnd w:id="847"/>
    </w:p>
    <w:p>
      <w:pPr>
        <w:pStyle w:val="Heading4"/>
        <w:numPr>
          <w:ilvl w:val="3"/>
          <w:numId w:val="1"/>
        </w:numPr>
        <w:rPr/>
      </w:pPr>
      <w:bookmarkStart w:id="848" w:name="__RefHeading___Toc639996_3830689328"/>
      <w:bookmarkStart w:id="849" w:name="_Toc312"/>
      <w:bookmarkEnd w:id="848"/>
      <w:r>
        <w:rPr>
          <w:rtl w:val="true"/>
        </w:rPr>
        <w:t>اشارة</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موجبات الضمان للدیة مطلقا</w:t>
      </w:r>
      <w:r>
        <w:rPr>
          <w:rFonts w:eastAsia="IRNazanin" w:cs="IRNazanin"/>
          <w:color w:val="111111"/>
          <w:sz w:val="28"/>
          <w:szCs w:val="28"/>
          <w:rtl w:val="true"/>
          <w:lang w:bidi="fa-IR"/>
        </w:rPr>
        <w:t>)</w:t>
      </w:r>
    </w:p>
    <w:p>
      <w:pPr>
        <w:pStyle w:val="Heading4"/>
        <w:numPr>
          <w:ilvl w:val="3"/>
          <w:numId w:val="1"/>
        </w:numPr>
        <w:rPr/>
      </w:pPr>
      <w:bookmarkStart w:id="850" w:name="__RefHeading___Toc639998_3830689328"/>
      <w:bookmarkStart w:id="851" w:name="_Toc313"/>
      <w:bookmarkEnd w:id="850"/>
      <w:r>
        <w:rPr>
          <w:rtl w:val="true"/>
        </w:rPr>
        <w:t>البحث الأول فی المباشرة</w:t>
      </w:r>
      <w:bookmarkEnd w:id="851"/>
    </w:p>
    <w:p>
      <w:pPr>
        <w:pStyle w:val="Heading5"/>
        <w:numPr>
          <w:ilvl w:val="4"/>
          <w:numId w:val="1"/>
        </w:numPr>
        <w:rPr/>
      </w:pPr>
      <w:bookmarkStart w:id="852" w:name="__RefHeading___Toc640000_3830689328"/>
      <w:bookmarkStart w:id="853" w:name="_Toc314"/>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و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المباشرة،أو التسبب،أو تزاحم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فضابطها الإتلاف لا مع القصد الیه،و ان قصد الفعل الموجب له،کمن رمی عرضا و أصاب إنسانا أو ضربه للأدیب فمات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قد عرفت ذلک ف اعلم أن الطبیب یضمن فی ماله بل من مطلق ما یتلف بعلاجه و لو طرفا،و ان احتاط و اجتهد و أذن له المریض أو ولیه و کان حاذقا ماهرا فی فنه علما و عملا،بلا خلاف الا من الحلی فی ما لو کان عارفا و عالج مأذونا،فقال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الضمان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 و علی خلافه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أبرأه المریض المعالج أو الولی له من الجنایة قبل وقوعها فالوجه الصحة وفاقا للشیخ و أتباعه بل المشهور کما فی المسالک و غیره و لا مساس الضرورة و الحاجة الی مثل ذلک،إذ لا غنی عن العلاج و إذا عرف الطبیب أنه لا مخرج له عن الضمان توقف عن العمل مع الضرورة، فوجب فی الحکمة شرع الإبراء دفعا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النوفلی عن السکونی عن أبی عبد اللّه علیه السّلام قال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تطبب أو تبیطر فلیأخذ البراءة من ولیه و الا فهو ضامن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ذکر الولی لأنه هو الطالب علی تقدیر التلف،فلما شرع الإبراء قبل </w:t>
      </w:r>
    </w:p>
    <w:p>
      <w:pPr>
        <w:pStyle w:val="BookText"/>
        <w:rPr/>
      </w:pPr>
      <w:r>
        <w:rPr>
          <w:rFonts w:ascii="IRNazanin" w:hAnsi="IRNazanin" w:eastAsia="IRNazanin"/>
          <w:color w:val="111111"/>
          <w:sz w:val="28"/>
          <w:sz w:val="28"/>
          <w:szCs w:val="28"/>
          <w:rtl w:val="true"/>
          <w:lang w:bidi="fa-IR"/>
        </w:rPr>
        <w:t>الاستقرار صرف الی من یتولی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 القائل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یصح،لأنه إبراء مما لم یجب و المسألة محل تردد،و ان کان القول الأول لا یخلو عن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 البیطار فی المسألتین،فإنه طبیب أیضا لکن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النائم إذا انقلب علی إنسان أو فحص برجله أو یده أی قلبهما فقتله أو جرحه ضمن الدیة بلا خلاف أجده و به صرح جماعة،و هل هی فی ماله أم علی عاقلته؟ تردد و اختلاف بین الأصحاب،و الأظهر الثانی وفاقا لأکثر المتأخرین،خلافا لجماعة من القدماء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إذا لم یکن النائم ظئرا أما لو کان هو 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للأصحاب فیه أقوال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التفصیل،و هو أنها ان طلبت بالمظائرة الفخر و العزة ضمنت الطفل فی مالها إذا انقلبت علیه فمات،و ان کان طلبها للفقر و الحاجة فالدیة علی العاقلة اختاره الماتن هنا و فی الشرائع </w:t>
      </w:r>
      <w:r>
        <w:rPr>
          <w:rStyle w:val="FootnoteAnchor"/>
          <w:rtl w:val="true"/>
        </w:rPr>
        <w:footnoteReference w:id="706"/>
      </w:r>
      <w:r>
        <w:rPr>
          <w:rFonts w:ascii="IRNazanin" w:hAnsi="IRNazanin" w:eastAsia="IRNazanin"/>
          <w:color w:val="111111"/>
          <w:sz w:val="28"/>
          <w:sz w:val="28"/>
          <w:szCs w:val="28"/>
          <w:rtl w:val="true"/>
          <w:lang w:bidi="fa-IR"/>
        </w:rPr>
        <w:t>و النکت و الفاضل فی القواعد تبعا للشیخ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نصوص </w:t>
      </w:r>
      <w:r>
        <w:rPr>
          <w:rStyle w:val="FootnoteAnchor"/>
          <w:rtl w:val="true"/>
        </w:rPr>
        <w:footnoteReference w:id="707"/>
      </w:r>
      <w:r>
        <w:rPr>
          <w:rFonts w:ascii="IRNazanin" w:hAnsi="IRNazanin" w:eastAsia="IRNazanin"/>
          <w:color w:val="111111"/>
          <w:sz w:val="28"/>
          <w:sz w:val="28"/>
          <w:szCs w:val="28"/>
          <w:rtl w:val="true"/>
          <w:lang w:bidi="fa-IR"/>
        </w:rPr>
        <w:t>صریحة لکن فی سندها ضعف و جهالة،و فی متنها مخالفة للأصول المقررة،و لذا اختار الأکثر خلافها،و ان اختلفوا فی محل الدیة،فبین من جعلها فی مالها مطلقا کالمفید و جماعة من القدماء،و منهم ابن زهرة 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جعلها علی العاقلة کذلک کالفاضل فی جملة من کتبه و شیخنا فی المسالک حاکیا عن أکثر المتأخرین،و لعله الأظهر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أعنف الرجل بزوجته جماعا قبلا أو دبرا أو ضما فماتت بذلک </w:t>
      </w:r>
    </w:p>
    <w:p>
      <w:pPr>
        <w:pStyle w:val="BookText"/>
        <w:rPr/>
      </w:pPr>
      <w:r>
        <w:rPr>
          <w:rFonts w:ascii="IRNazanin" w:hAnsi="IRNazanin" w:eastAsia="IRNazanin"/>
          <w:color w:val="111111"/>
          <w:sz w:val="28"/>
          <w:sz w:val="28"/>
          <w:szCs w:val="28"/>
          <w:rtl w:val="true"/>
          <w:lang w:bidi="fa-IR"/>
        </w:rPr>
        <w:t xml:space="preserve">ضمن الدیة فی ماله ان لم یتعمد القتل أو ما یؤدی إلیه غالبا علی الأظهر الأشهر، بل علیه عامة من تأخر،للقاعدة و النصوص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بینهما تهمة،أو ما لو کانت و ادعی ورثتها علی أنه قصد القتل أمکن أن یقال بالقسامة و إلزام القاتل القود،کما عن الماتن و به قطع الحلی، و لا بأس به ان بلغت التهمة اللوث المعتبر فی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النص و الفتوی و الأصول أیضا أن علیه دیة شبیه العمد،خلافا للمفید فجعلها مغلظة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709"/>
      </w:r>
      <w:r>
        <w:rPr>
          <w:rFonts w:ascii="IRNazanin" w:hAnsi="IRNazanin" w:eastAsia="IRNazanin"/>
          <w:color w:val="111111"/>
          <w:sz w:val="28"/>
          <w:sz w:val="28"/>
          <w:szCs w:val="28"/>
          <w:rtl w:val="true"/>
          <w:lang w:bidi="fa-IR"/>
        </w:rPr>
        <w:t xml:space="preserve">و عن الجامع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 کانا مأمونین فلا ضمان علیهما للمرسل </w:t>
      </w:r>
      <w:r>
        <w:rPr>
          <w:rStyle w:val="FootnoteAnchor"/>
          <w:rtl w:val="true"/>
        </w:rPr>
        <w:footnoteReference w:id="711"/>
      </w:r>
      <w:r>
        <w:rPr>
          <w:rFonts w:ascii="IRNazanin" w:hAnsi="IRNazanin" w:eastAsia="IRNazanin"/>
          <w:color w:val="111111"/>
          <w:sz w:val="28"/>
          <w:sz w:val="28"/>
          <w:szCs w:val="28"/>
          <w:rtl w:val="true"/>
          <w:lang w:bidi="fa-IR"/>
        </w:rPr>
        <w:t>و فی هذه الروایة ضعف بالإرسال و المخالفة للأصول،و خصوصا ما مر من النصوص،مضافا الی قصور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حمل علی رأسه متاعا فکسره،أو أصاب به إنسانا أو غیره فقتله أو جرحه ضمن ذلک فی ماله کما فی الخبر </w:t>
      </w:r>
      <w:r>
        <w:rPr>
          <w:rStyle w:val="FootnoteAnchor"/>
          <w:rtl w:val="true"/>
        </w:rPr>
        <w:footnoteReference w:id="712"/>
      </w:r>
      <w:r>
        <w:rPr>
          <w:rFonts w:ascii="IRNazanin" w:hAnsi="IRNazanin" w:eastAsia="IRNazanin"/>
          <w:color w:val="111111"/>
          <w:sz w:val="28"/>
          <w:sz w:val="28"/>
          <w:szCs w:val="28"/>
          <w:rtl w:val="true"/>
          <w:lang w:bidi="fa-IR"/>
        </w:rPr>
        <w:t>المروی بعدة طرق و منها الصحیح، و علیه عمل الأصحاب بغیر خلاف یعتد به،و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ضمان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الاخبار،و ما عن المرتضی من دعوی الإجماع علی ضمان الأجیر ما یتلف فی یده و لو بغیر سببه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13"/>
      </w:r>
      <w:r>
        <w:rPr>
          <w:rFonts w:ascii="IRNazanin" w:hAnsi="IRNazanin" w:eastAsia="IRNazanin"/>
          <w:color w:val="111111"/>
          <w:sz w:val="28"/>
          <w:sz w:val="28"/>
          <w:szCs w:val="28"/>
          <w:rtl w:val="true"/>
          <w:lang w:bidi="fa-IR"/>
        </w:rPr>
        <w:t xml:space="preserve">النوفلی عن السکونی أن علیا علیه السّلام ضمن ختانا قطع حشفة غلام،و هی و ان قصر سندهما بهما إلا أنهما مناسبة للمذهب و ان حملت </w:t>
      </w:r>
    </w:p>
    <w:p>
      <w:pPr>
        <w:pStyle w:val="BookText"/>
        <w:rPr/>
      </w:pPr>
      <w:r>
        <w:rPr>
          <w:rFonts w:ascii="IRNazanin" w:hAnsi="IRNazanin" w:eastAsia="IRNazanin"/>
          <w:color w:val="111111"/>
          <w:sz w:val="28"/>
          <w:sz w:val="28"/>
          <w:szCs w:val="28"/>
          <w:rtl w:val="true"/>
          <w:lang w:bidi="fa-IR"/>
        </w:rPr>
        <w:t>علی غیر صورة التفریط،لما مر فی ضمان الطبیب دیة ما یجنبه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إنسان من علو علی آخر فقتله أو جرحه فان قصد الوقوع علیه و کان مما یقتل غالبا أو نادرا مع قصده القتل أیضا قتل به لانه عمد یوجب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یقصد القتل مع الندرة،بل قصد الوقوع علیه خاصة و اتفق الجنایة فهو شبیه عمد یضمن الدیة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 الوقوع لکن لا علیه فصادفه،فهو خطاء محض دیته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دفعه الهواء أو زلق فوقع علیه بغیر اختیار منه و لا قصد الموقوع فلا ضمان علیه و لا علی عاقلته،لعدم استناد القتل الی فعله بل إلی أمر خارجی، و لیس هو کالنائم المنقلب علی غیره لحصول الجنایة فیه بفعله و لو من غیر اختیار، بخلاف ما نحن فیه لحصولها بفعل غیره و لو بواسطته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فیمن وقع،و أما الواقع هو فدمه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 دافع و هو إنسان فالضمان أی ضمان المدفوع الیه لو مات أو انجرح علی الدافع فیقاد به و ان قصد جنایته بذلک مطلقا،و کذا ان لم یقصد مع کون الدفع مما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مما یقتل نادرا فالدیة من ماله ان قصد الدفع علیه،و إلا فخطاء محض ان قصد مطلق الدفع یؤخذ من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بکون الضمان علی الدافع دون المدفوع هو الأشهر بین المتأخرین وفاقا للمفید و الحلی،لأنه هو السبب القوی و المباشر ضعیف</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71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دیة المقتول علی </w:t>
      </w:r>
    </w:p>
    <w:p>
      <w:pPr>
        <w:pStyle w:val="BookText"/>
        <w:rPr/>
      </w:pPr>
      <w:r>
        <w:rPr>
          <w:rFonts w:ascii="IRNazanin" w:hAnsi="IRNazanin" w:eastAsia="IRNazanin"/>
          <w:color w:val="111111"/>
          <w:sz w:val="28"/>
          <w:sz w:val="28"/>
          <w:szCs w:val="28"/>
          <w:rtl w:val="true"/>
          <w:lang w:bidi="fa-IR"/>
        </w:rPr>
        <w:t xml:space="preserve">الواقع </w:t>
      </w:r>
      <w:r>
        <w:rPr>
          <w:rStyle w:val="FootnoteAnchor"/>
          <w:rtl w:val="true"/>
        </w:rPr>
        <w:footnoteReference w:id="715"/>
      </w:r>
      <w:r>
        <w:rPr>
          <w:rFonts w:ascii="IRNazanin" w:hAnsi="IRNazanin" w:eastAsia="IRNazanin"/>
          <w:color w:val="111111"/>
          <w:sz w:val="28"/>
          <w:sz w:val="28"/>
          <w:szCs w:val="28"/>
          <w:rtl w:val="true"/>
          <w:lang w:bidi="fa-IR"/>
        </w:rPr>
        <w:t xml:space="preserve">و یرجع هو بها علی الدافع کما فی الصحیح </w:t>
      </w:r>
      <w:r>
        <w:rPr>
          <w:rStyle w:val="FootnoteAnchor"/>
          <w:rtl w:val="true"/>
        </w:rPr>
        <w:footnoteReference w:id="716"/>
      </w:r>
      <w:r>
        <w:rPr>
          <w:rFonts w:ascii="IRNazanin" w:hAnsi="IRNazanin" w:eastAsia="IRNazanin"/>
          <w:color w:val="111111"/>
          <w:sz w:val="28"/>
          <w:sz w:val="28"/>
          <w:szCs w:val="28"/>
          <w:rtl w:val="true"/>
          <w:lang w:bidi="fa-IR"/>
        </w:rPr>
        <w:t>،و لا یخلو عن قوة لو لا شهرة القول الأول و قوة دلیله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ضمان المدفوع علیه،و أما المدفوع فضمانه علی الدافع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رکبت جاریة علی أخری فنخستها أی المرکوبة ثالثة،فقمصت المرکوبة أی نفرت و رفعت یدیها و طرحها فصرعت الراکبة و وقعت فماتت،قال الشیخ فی النهایة </w:t>
      </w:r>
      <w:r>
        <w:rPr>
          <w:rStyle w:val="FootnoteAnchor"/>
          <w:rtl w:val="true"/>
        </w:rPr>
        <w:footnoteReference w:id="717"/>
      </w:r>
      <w:r>
        <w:rPr>
          <w:rFonts w:ascii="IRNazanin" w:hAnsi="IRNazanin" w:eastAsia="IRNazanin"/>
          <w:color w:val="111111"/>
          <w:sz w:val="28"/>
          <w:sz w:val="28"/>
          <w:szCs w:val="28"/>
          <w:rtl w:val="true"/>
          <w:lang w:bidi="fa-IR"/>
        </w:rPr>
        <w:t>و اتباعه بل المشهور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الدیة بین الناخسة و القامصة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فی المقنعة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ثلثا الدیة،و یسقط الثلث بإزاء الراکبة لرکوبها عبثا و نحوها عن الإصباح و الکافی </w:t>
      </w:r>
      <w:r>
        <w:rPr>
          <w:rStyle w:val="FootnoteAnchor"/>
          <w:rtl w:val="true"/>
        </w:rPr>
        <w:footnoteReference w:id="719"/>
      </w:r>
      <w:r>
        <w:rPr>
          <w:rFonts w:ascii="IRNazanin" w:hAnsi="IRNazanin" w:eastAsia="IRNazanin"/>
          <w:color w:val="111111"/>
          <w:sz w:val="28"/>
          <w:sz w:val="28"/>
          <w:szCs w:val="28"/>
          <w:rtl w:val="true"/>
          <w:lang w:bidi="fa-IR"/>
        </w:rPr>
        <w:t>،و فی الغنیة،و فیهما أن الراکبة کانت لاعبة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راکبة بأجرة کان کمال دیتها علی الناخسة و المنخوسة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الأول روایة أبی جمیلة المفضل بن صالح المرویة فی النهایة </w:t>
      </w:r>
      <w:r>
        <w:rPr>
          <w:rStyle w:val="FootnoteAnchor"/>
          <w:rtl w:val="true"/>
        </w:rPr>
        <w:footnoteReference w:id="720"/>
      </w:r>
      <w:r>
        <w:rPr>
          <w:rFonts w:ascii="IRNazanin" w:hAnsi="IRNazanin" w:eastAsia="IRNazanin"/>
          <w:color w:val="111111"/>
          <w:sz w:val="28"/>
          <w:sz w:val="28"/>
          <w:szCs w:val="28"/>
          <w:rtl w:val="true"/>
          <w:lang w:bidi="fa-IR"/>
        </w:rPr>
        <w:t xml:space="preserve">و التهذیب </w:t>
      </w:r>
      <w:r>
        <w:rPr>
          <w:rStyle w:val="FootnoteAnchor"/>
          <w:rtl w:val="true"/>
        </w:rPr>
        <w:footnoteReference w:id="721"/>
      </w:r>
      <w:r>
        <w:rPr>
          <w:rFonts w:ascii="IRNazanin" w:hAnsi="IRNazanin" w:eastAsia="IRNazanin"/>
          <w:color w:val="111111"/>
          <w:sz w:val="28"/>
          <w:sz w:val="28"/>
          <w:szCs w:val="28"/>
          <w:rtl w:val="true"/>
          <w:lang w:bidi="fa-IR"/>
        </w:rPr>
        <w:t>،عن سعد الإسکاف،عن الأصبغ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علیه السّلام فی جاریة رکبت أخری فنخستها ثالثة،فقمصت المرکوبة فصرعت الراکبة فماتت،ان دیتها نصفان علی الناخسة و المنخوسة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أبی جمیلة ضعف مشهور غیر مختلف فیه،و لعله لذا خصه الماتن </w:t>
      </w:r>
    </w:p>
    <w:p>
      <w:pPr>
        <w:pStyle w:val="BookText"/>
        <w:rPr/>
      </w:pPr>
      <w:r>
        <w:rPr>
          <w:rFonts w:ascii="IRNazanin" w:hAnsi="IRNazanin" w:eastAsia="IRNazanin"/>
          <w:color w:val="111111"/>
          <w:sz w:val="28"/>
          <w:sz w:val="28"/>
          <w:szCs w:val="28"/>
          <w:rtl w:val="true"/>
          <w:lang w:bidi="fa-IR"/>
        </w:rPr>
        <w:t>بالتضعیف،و الا فباقی الرواة المذکورون هنا مشارکون له فی القصور،و فی متنها أیضا مخالفة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المفید حسن عند الماتن هنا و فی النکت و الفاضل فی المختلف لموافقة الأصول،فإن القتل إذا استند إلی جماعة یکون أثره موزعا علیهم و الراکبة من الجملة،و مع ذلک رواه فی الإرشاد و القواعد مرسلا کالحلبی و ابن زهرة، و لکنها مرسلة لا تصلح للحجیة،و إفادة الأصول هذا القول مطلقا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ثالث و هو الحلی وجها ثالثا،فأوجب الدیة بأجمعها علی الناخسة ان کانت ملجأه للمرکوبة الی القموص و علی القامصة ان لم تکن ملجأة و قواه جماعة و منهم شیخنا فی الروضة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فلان فعل المکره مستند إلی مکرهه،فیکون توسط المکره کالالة فیتعلق الحکم بالمکره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فلاستناد القتل إلی القامصة وحدها حیث فعلت ذلک 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ففصل بین بلوغ الراکبة و اختیارها فما علیه المفید،و صغرها و کرهها فما علیه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ففصل بین ما إذا کان الرکوب عبثا فالأول،و لغرض صحیح فالثانی ان کانت القامصة غیر ملجأة و الا فعلی الناخسة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مع تخالفها لا تفید الحکم فی شقوق المسألة کلها،و انما غایتها افادته فی صورة العلم بحال الناخسة و المنخوسة،و أما صورة الجهل بها فلیست مفیدة،فالمسألة محل تردد و شبهة،و ان کان مختار الحلی فی الصورة الاولی لا یخلو عن قوة،لإمکان الذب عن الروایات مع ضعفها بما عرفته و ان کانت مشهورة بأنها قضیة فی واقعة،فیحمل اختصاصها بالثانی بالصورة الثانیة،و المختار فیها خیرة المفید و من تبعه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اشترک فی هدم الحائط ثلاثة فوقع علی أحدهم فمات،ضمن الآخران </w:t>
      </w:r>
      <w:bookmarkStart w:id="854" w:name="pg13624_146912"/>
    </w:p>
    <w:p>
      <w:pPr>
        <w:pStyle w:val="BookText"/>
        <w:rPr/>
      </w:pPr>
      <w:bookmarkEnd w:id="854"/>
      <w:r>
        <w:rPr>
          <w:rFonts w:ascii="IRNazanin" w:hAnsi="IRNazanin" w:eastAsia="IRNazanin"/>
          <w:color w:val="111111"/>
          <w:sz w:val="28"/>
          <w:sz w:val="28"/>
          <w:szCs w:val="28"/>
          <w:rtl w:val="true"/>
          <w:lang w:bidi="fa-IR"/>
        </w:rPr>
        <w:t xml:space="preserve">الباقیان الدیة علی روایة </w:t>
      </w:r>
      <w:r>
        <w:rPr>
          <w:rStyle w:val="FootnoteAnchor"/>
          <w:rtl w:val="true"/>
        </w:rPr>
        <w:footnoteReference w:id="723"/>
      </w:r>
      <w:r>
        <w:rPr>
          <w:rFonts w:ascii="IRNazanin" w:hAnsi="IRNazanin" w:eastAsia="IRNazanin"/>
          <w:color w:val="111111"/>
          <w:sz w:val="28"/>
          <w:sz w:val="28"/>
          <w:szCs w:val="28"/>
          <w:rtl w:val="true"/>
          <w:lang w:bidi="fa-IR"/>
        </w:rPr>
        <w:t>أبی بصیر المرویة بأسانید متعددة عن علی بن أبی حمزة،و هو ضعیف بلا شبهة و لأجله تحقق فی الروایة ضعف و فیها مع ذلک مخالفة للأصول الآتیة و شذوذ لا قائل بها صریحا و لا ظاهرا عدا الصدوق و هو نادر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بالأصول و به أفتی الحلی و عامة المتأخرین أن یضمن کل واحد ثلثا من دیة المیت و یسقط ثلث لمساعدة التالف لهما و شرکته فی تلفه معها،فیسقط ما قابل فعله،و إلا لزم أن یضمن الشریک فی الجنایة جنایة شریکه،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علیه لعدم التصریح فیها بأن علیهما الدیة کاملة</w:t>
      </w:r>
      <w:r>
        <w:rPr>
          <w:rFonts w:eastAsia="IRNazanin" w:cs="IRNazanin"/>
          <w:color w:val="111111"/>
          <w:sz w:val="28"/>
          <w:szCs w:val="28"/>
          <w:rtl w:val="true"/>
          <w:lang w:bidi="fa-IR"/>
        </w:rPr>
        <w:t>.</w:t>
      </w:r>
    </w:p>
    <w:p>
      <w:pPr>
        <w:pStyle w:val="Heading5"/>
        <w:numPr>
          <w:ilvl w:val="4"/>
          <w:numId w:val="1"/>
        </w:numPr>
        <w:rPr/>
      </w:pPr>
      <w:bookmarkStart w:id="855" w:name="__RefHeading___Toc640002_3830689328"/>
      <w:bookmarkStart w:id="856" w:name="_Toc315"/>
      <w:bookmarkEnd w:id="855"/>
      <w:r>
        <w:rPr>
          <w:rtl w:val="true"/>
        </w:rPr>
        <w:t>مسائل</w:t>
      </w:r>
      <w:bookmarkEnd w:id="856"/>
    </w:p>
    <w:p>
      <w:pPr>
        <w:pStyle w:val="Heading6"/>
        <w:numPr>
          <w:ilvl w:val="5"/>
          <w:numId w:val="1"/>
        </w:numPr>
        <w:rPr/>
      </w:pPr>
      <w:bookmarkStart w:id="857" w:name="__RefHeading___Toc640004_3830689328"/>
      <w:bookmarkStart w:id="858" w:name="_Toc316"/>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و من اللواحق لهذا الباب مسائل أربع</w:t>
      </w:r>
      <w:r>
        <w:rPr>
          <w:rFonts w:eastAsia="IRNazanin" w:cs="IRNazanin"/>
          <w:color w:val="111111"/>
          <w:sz w:val="28"/>
          <w:szCs w:val="28"/>
          <w:rtl w:val="true"/>
          <w:lang w:bidi="fa-IR"/>
        </w:rPr>
        <w:t>:</w:t>
      </w:r>
    </w:p>
    <w:p>
      <w:pPr>
        <w:pStyle w:val="Heading6"/>
        <w:numPr>
          <w:ilvl w:val="5"/>
          <w:numId w:val="1"/>
        </w:numPr>
        <w:rPr/>
      </w:pPr>
      <w:bookmarkStart w:id="859" w:name="__RefHeading___Toc640006_3830689328"/>
      <w:bookmarkStart w:id="860" w:name="_Toc317"/>
      <w:bookmarkEnd w:id="859"/>
      <w:r>
        <w:rPr>
          <w:rtl w:val="true"/>
        </w:rPr>
        <w:t>الاولی</w:t>
      </w:r>
      <w:r>
        <w:rPr>
          <w:rtl w:val="true"/>
        </w:rPr>
        <w:t>:</w:t>
      </w:r>
      <w:r>
        <w:rPr>
          <w:rtl w:val="true"/>
        </w:rPr>
        <w:t>من دعا غیره فأخرجه من منزله لیلا</w:t>
      </w:r>
      <w:bookmarkEnd w:id="86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غیره بالتماسه فأخرجه من منزله لیلا ضمنه حتی یرجع المدعو إلیه أی إلی منزله،بلا خلاف فیه فی الجملة،بل علیه الإجماع کذلک فی الروضة و کلام جماعة،و ادعی الإجماع مطلقا فی الغنیة،و حکی من نکت النهایة الخبرین </w:t>
      </w:r>
      <w:r>
        <w:rPr>
          <w:rStyle w:val="FootnoteAnchor"/>
          <w:rtl w:val="true"/>
        </w:rPr>
        <w:footnoteReference w:id="724"/>
      </w:r>
      <w:r>
        <w:rPr>
          <w:rFonts w:ascii="IRNazanin" w:hAnsi="IRNazanin" w:eastAsia="IRNazanin"/>
          <w:color w:val="111111"/>
          <w:sz w:val="28"/>
          <w:sz w:val="28"/>
          <w:szCs w:val="28"/>
          <w:rtl w:val="true"/>
          <w:lang w:bidi="fa-IR"/>
        </w:rPr>
        <w:t>المنجبر ضعف سندهما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لم یرجع و لم یعلم خبره بموت و لا حیاة ضمن الداعی دیته فی ماله دون عاقلته بلا خلاف کما فی کلام جماعة،و یستفاد من اللمعة عدم الضمان هنا مطلقا،و الأول أقوی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مقتولا فإن أقر الداعی بقتله أو أقیمت البینة علیه به أقید به بلا خلاف فیه و لا فی أنه لو ادعی قتله علی غیره و أقام به علیه البینة،و فی معناها الإقرار و نحوه صرف عنه الضمان الی ذلک الغیر</w:t>
      </w:r>
      <w:r>
        <w:rPr>
          <w:rFonts w:eastAsia="IRNazanin" w:cs="IRNazanin"/>
          <w:color w:val="111111"/>
          <w:sz w:val="28"/>
          <w:szCs w:val="28"/>
          <w:rtl w:val="true"/>
          <w:lang w:bidi="fa-IR"/>
        </w:rPr>
        <w:t xml:space="preserve">. </w:t>
      </w:r>
      <w:bookmarkStart w:id="861" w:name="pg13624_146913"/>
    </w:p>
    <w:p>
      <w:pPr>
        <w:pStyle w:val="BookText"/>
        <w:rPr/>
      </w:pPr>
      <w:bookmarkEnd w:id="861"/>
      <w:r>
        <w:rPr>
          <w:rFonts w:ascii="IRNazanin" w:hAnsi="IRNazanin" w:eastAsia="IRNazanin"/>
          <w:color w:val="111111"/>
          <w:sz w:val="28"/>
          <w:sz w:val="28"/>
          <w:szCs w:val="28"/>
          <w:rtl w:val="true"/>
          <w:lang w:bidi="fa-IR"/>
        </w:rPr>
        <w:t>و لو عدم البینة منه علیه ففی القود من الداعی أو إلزامه بالدیة تردد و الاختلاف،و لکن أشبهه و أشهره أنه لا قود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ذلک جماعة بصورة عدم اللوث و التهمة،و قالوا فیها بالقسامة،فتلزم بموجب ما أقسم علیه الولی من عمد أو خطاء أو شبهه،و مع عدم قسامته یقسم المنجرح و لا دیة،و هو ضعیف کالقول بالقود مطلقا کما عن المفید،أو إذا لم یدع البراءة من قتله کما عن ابن حمزة و الدیلمی،لکنه خیر أولیاء المقتول بینه و بین 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یکون علیه فی ماله الدیة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میتا و لم یوجد فیه أثر قتل أصلا،فلا قود إجماعا و لکن فی لزوم الدیة قولان،أشبههما و أشهرهما اللزوم لعموم النصوص و الإجماع المنقول و فی السرائر أن به روایة،خلافا للفاضلین فلا شیء مطلقا،و للحلی فکما قالا فی صورة عدم الموث و القسامة فی صورته،فتلزم بموجب ما یقسم به الولی من عمد فقود و غیره فدیة،و وافقه فی المختلف الا أنه أثبت مع القسامة الدیة مطلقا</w:t>
      </w:r>
      <w:r>
        <w:rPr>
          <w:rFonts w:eastAsia="IRNazanin" w:cs="IRNazanin"/>
          <w:color w:val="111111"/>
          <w:sz w:val="28"/>
          <w:szCs w:val="28"/>
          <w:rtl w:val="true"/>
          <w:lang w:bidi="fa-IR"/>
        </w:rPr>
        <w:t>.</w:t>
      </w:r>
    </w:p>
    <w:p>
      <w:pPr>
        <w:pStyle w:val="Heading6"/>
        <w:numPr>
          <w:ilvl w:val="5"/>
          <w:numId w:val="1"/>
        </w:numPr>
        <w:rPr/>
      </w:pPr>
      <w:bookmarkStart w:id="862" w:name="__RefHeading___Toc640008_3830689328"/>
      <w:bookmarkStart w:id="863" w:name="_Toc318"/>
      <w:bookmarkEnd w:id="862"/>
      <w:r>
        <w:rPr>
          <w:rtl w:val="true"/>
        </w:rPr>
        <w:t>الثانیة</w:t>
      </w:r>
      <w:r>
        <w:rPr>
          <w:rtl w:val="true"/>
        </w:rPr>
        <w:t>:</w:t>
      </w:r>
      <w:r>
        <w:rPr>
          <w:rtl w:val="true"/>
        </w:rPr>
        <w:t>لو أعادت الظئر بالطفل فأنکره أهله</w:t>
      </w:r>
      <w:bookmarkEnd w:id="86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أعادت الظئر بالطفل الذی أوتمنت علی إرضاعه فی بیتها فأنکره أهله أنه طفلهم صدقت الظئر لأنها أمینة ما لم یثبت کذبها، فیلزمها مع ثبوته الدیة أو إحضاره،أو إحضار من یحتمل أنه هو لأنها لا تدعی موته و قد تسلمته فیکون فی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ادعت موته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تحضر من یحتمله تقبل و لو کذبت سابقة،لأنها أمینة لم یعلم کذبها ثانیا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استأجرت أخری لإرضاعه و دفعته بغیر إذن أهله،فجهلت خبره ضمنت الدیة،بلا خلاف فی شیء من ذلک أجده</w:t>
      </w:r>
      <w:r>
        <w:rPr>
          <w:rFonts w:eastAsia="IRNazanin" w:cs="IRNazanin"/>
          <w:color w:val="111111"/>
          <w:sz w:val="28"/>
          <w:szCs w:val="28"/>
          <w:rtl w:val="true"/>
          <w:lang w:bidi="fa-IR"/>
        </w:rPr>
        <w:t xml:space="preserve">. </w:t>
      </w:r>
      <w:bookmarkStart w:id="864" w:name="pg13624_146914"/>
    </w:p>
    <w:p>
      <w:pPr>
        <w:pStyle w:val="BookText"/>
        <w:rPr/>
      </w:pPr>
      <w:bookmarkEnd w:id="864"/>
      <w:r>
        <w:rPr>
          <w:rFonts w:ascii="IRNazanin" w:hAnsi="IRNazanin" w:eastAsia="IRNazanin"/>
          <w:color w:val="111111"/>
          <w:sz w:val="28"/>
          <w:sz w:val="28"/>
          <w:szCs w:val="28"/>
          <w:rtl w:val="true"/>
          <w:lang w:bidi="fa-IR"/>
        </w:rPr>
        <w:t>و هل یعتبر الیمین حیث یقبل قولها کما فی کل أمین أم لا کما یقتضیه إطلاق النص و الفتوی؟وجهان،أحوطهما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6"/>
        <w:numPr>
          <w:ilvl w:val="5"/>
          <w:numId w:val="1"/>
        </w:numPr>
        <w:rPr/>
      </w:pPr>
      <w:bookmarkStart w:id="865" w:name="__RefHeading___Toc640010_3830689328"/>
      <w:bookmarkStart w:id="866" w:name="_Toc319"/>
      <w:bookmarkEnd w:id="865"/>
      <w:r>
        <w:rPr>
          <w:rtl w:val="true"/>
        </w:rPr>
        <w:t>الثالثة</w:t>
      </w:r>
      <w:r>
        <w:rPr>
          <w:rtl w:val="true"/>
        </w:rPr>
        <w:t>:</w:t>
      </w:r>
      <w:r>
        <w:rPr>
          <w:rtl w:val="true"/>
        </w:rPr>
        <w:t>لو دخل لص فجمع متاعا و وطئ صاحبة المنزل قهرا</w:t>
      </w:r>
      <w:bookmarkEnd w:id="86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لص منزلا فجمع متاعا و وطئ صاحبة المنزل قهرا،فثار ولدها فقتله اللص،ثم قتله المرأة ذهب دمه أی اللص هدرا باطلا لا عوض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یضمن موالیه و ورثته دیة الغلام الذی قتله و کان لها أربعة آلاف درهم من ترکته عوضا عن البضع لمکابرتها </w:t>
      </w:r>
      <w:r>
        <w:rPr>
          <w:rStyle w:val="FootnoteAnchor"/>
          <w:rtl w:val="true"/>
        </w:rPr>
        <w:footnoteReference w:id="725"/>
      </w:r>
      <w:r>
        <w:rPr>
          <w:rFonts w:ascii="IRNazanin" w:hAnsi="IRNazanin" w:eastAsia="IRNazanin"/>
          <w:color w:val="111111"/>
          <w:sz w:val="28"/>
          <w:sz w:val="28"/>
          <w:szCs w:val="28"/>
          <w:rtl w:val="true"/>
          <w:lang w:bidi="fa-IR"/>
        </w:rPr>
        <w:t>علی فرجها فلیست بغیا،و لما کانت هذه الجملة بإطلاقها مخالفة للأصول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 الماتن إلی الروایة،فقال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w:t>
      </w:r>
      <w:r>
        <w:rPr>
          <w:rStyle w:val="FootnoteAnchor"/>
          <w:rtl w:val="true"/>
        </w:rPr>
        <w:footnoteReference w:id="726"/>
      </w:r>
      <w:r>
        <w:rPr>
          <w:rFonts w:ascii="IRNazanin" w:hAnsi="IRNazanin" w:eastAsia="IRNazanin"/>
          <w:color w:val="111111"/>
          <w:sz w:val="28"/>
          <w:sz w:val="28"/>
          <w:szCs w:val="28"/>
          <w:rtl w:val="true"/>
          <w:lang w:bidi="fa-IR"/>
        </w:rPr>
        <w:t>محمد بن حفص عن عبد اللّه بن طلحة عن أبی عبد اللّه علیه السّلام و کذا باقی الأصحاب،لکنها محتملة للانطباق علی الأصول کما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فوجهوا الأول بأنه محارب یقتل إذا لم یندفع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بفوات محل القصاص،فیضمن الورثة دیة الغلام إذا لم یکن المص 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یحتمل المقدر من الدراهم علی أنه کان مهر أمثالها،بناء علی أنه لا یتقدر بالسنة،لأن جنایته یغلب فیه جانب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التنزیل لا تنافی بین الأصول،لکن لا یتعین ما قدر فیها عوض عن البضع إلا فی الفرض المزبور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قتل المرأة اللص قصاصا عن ولدها و أسقطنا الحق بفوات محل القصاص سقط غرم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لا قصاصا و لا دفاعا قیدت به،و ذلک لما مر من ضعف أسنادها و کونها قضیة فی واقعة،محتملة لما تنطبق به مع الأصول</w:t>
      </w:r>
      <w:r>
        <w:rPr>
          <w:rFonts w:eastAsia="IRNazanin" w:cs="IRNazanin"/>
          <w:color w:val="111111"/>
          <w:sz w:val="28"/>
          <w:szCs w:val="28"/>
          <w:rtl w:val="true"/>
          <w:lang w:bidi="fa-IR"/>
        </w:rPr>
        <w:t xml:space="preserve">. </w:t>
      </w:r>
      <w:bookmarkStart w:id="867" w:name="pg13624_146915"/>
    </w:p>
    <w:p>
      <w:pPr>
        <w:pStyle w:val="BookText"/>
        <w:rPr/>
      </w:pPr>
      <w:bookmarkEnd w:id="867"/>
      <w:r>
        <w:rPr>
          <w:rFonts w:ascii="IRNazanin" w:hAnsi="IRNazanin" w:eastAsia="IRNazanin"/>
          <w:color w:val="111111"/>
          <w:sz w:val="28"/>
          <w:sz w:val="28"/>
          <w:szCs w:val="28"/>
          <w:rtl w:val="true"/>
          <w:lang w:bidi="fa-IR"/>
        </w:rPr>
        <w:t>و عنه بالطریق السابق فی امرأة أدخلت الحجلة صدیقا لها لیلة بنائها فلما ذهب الرجل یباضع أهله ثار الصدیق فاقتتل هو و زوجها فی البیت فقتله الزوج لما وجده عندها فقتلت المرأة الزوج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المرأة دیة الصدیق و قتلت بالزوج </w:t>
      </w:r>
      <w:r>
        <w:rPr>
          <w:rStyle w:val="FootnoteAnchor"/>
          <w:rtl w:val="true"/>
        </w:rPr>
        <w:footnoteReference w:id="727"/>
      </w:r>
      <w:r>
        <w:rPr>
          <w:rFonts w:ascii="IRNazanin" w:hAnsi="IRNazanin" w:eastAsia="IRNazanin"/>
          <w:color w:val="111111"/>
          <w:sz w:val="28"/>
          <w:sz w:val="28"/>
          <w:szCs w:val="28"/>
          <w:rtl w:val="true"/>
          <w:lang w:bidi="fa-IR"/>
        </w:rPr>
        <w:t>و لا إشکال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هو فی سابقة فان الصدیق اما کان یستحق القتل لقصده قتل الزوج و محاربته معه مع عدم اندفاعه الا بالقتل أو لا،فان کان الأول لم یستحق دیة،و ان کان الثانی ضمنها الزوج لا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دم الصدیق هدر فی الشق الأول کما هو ظاهر الخبر،و لذا أطلق الماتن و جماعة،و مقتضاه عدم الفرق بین الصدیق بالحال و عدمه،خلافا للمعة فقیده بالثانی،و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ذکره الجماعة،لضعف الروایة،و کونها قضیة فی الواقعة،فلعله علیه السّلام علم بموجب ما حکم به من ضمان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یوجه تارة بأنها غرته،و أخری بأنها أخرجته من بیته لیلا</w:t>
      </w:r>
      <w:r>
        <w:rPr>
          <w:rFonts w:eastAsia="IRNazanin" w:cs="IRNazanin"/>
          <w:color w:val="111111"/>
          <w:sz w:val="28"/>
          <w:szCs w:val="28"/>
          <w:rtl w:val="true"/>
          <w:lang w:bidi="fa-IR"/>
        </w:rPr>
        <w:t>.</w:t>
      </w:r>
    </w:p>
    <w:p>
      <w:pPr>
        <w:pStyle w:val="Heading6"/>
        <w:numPr>
          <w:ilvl w:val="5"/>
          <w:numId w:val="1"/>
        </w:numPr>
        <w:rPr/>
      </w:pPr>
      <w:bookmarkStart w:id="868" w:name="__RefHeading___Toc640012_3830689328"/>
      <w:bookmarkStart w:id="869" w:name="_Toc320"/>
      <w:bookmarkEnd w:id="868"/>
      <w:r>
        <w:rPr>
          <w:rtl w:val="true"/>
        </w:rPr>
        <w:t>الرابعة</w:t>
      </w:r>
      <w:r>
        <w:rPr>
          <w:rtl w:val="true"/>
        </w:rPr>
        <w:t>:</w:t>
      </w:r>
      <w:r>
        <w:rPr>
          <w:rtl w:val="true"/>
        </w:rPr>
        <w:t>لو شرب أربعة فسکروا فوجد بینهم جریحان و قتیلان</w:t>
      </w:r>
      <w:bookmarkEnd w:id="86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شرب أربعة مسکرا فسکروا فوجد بینهم جریحان و قتیلان،ففی روایة </w:t>
      </w:r>
      <w:r>
        <w:rPr>
          <w:rStyle w:val="FootnoteAnchor"/>
          <w:rtl w:val="true"/>
        </w:rPr>
        <w:footnoteReference w:id="728"/>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قضی بدیة المقتولین علی المجروحین بعد أن أسقط جراحة المجروحین أی دیة جراحتهما من الدیة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مات أحد المجروحین فلیس علی أحد من أولیاء المقتولین شیء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29"/>
      </w:r>
      <w:r>
        <w:rPr>
          <w:rFonts w:ascii="IRNazanin" w:hAnsi="IRNazanin" w:eastAsia="IRNazanin"/>
          <w:color w:val="111111"/>
          <w:sz w:val="28"/>
          <w:sz w:val="28"/>
          <w:szCs w:val="28"/>
          <w:rtl w:val="true"/>
          <w:lang w:bidi="fa-IR"/>
        </w:rPr>
        <w:t>النوفلی عن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علیه السّلام فی نحو هذه القضیة ف جعل دیة المقتولین علی قبائل الأربعة و أخذ دیة المجروحین من دیة المقتولین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الروایة الأولی مشهورة بین الأصحاب کما صرح به جماعة،حتی أن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تجارح اثنان فقتل أحدهما قضی بالدیة علی الباقی و وضع منها أرش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صحیحة لکون الراوی هو الثقة بقرینة ما قبله و ما بعده،و لکنها مخالفة للأصول أو لا بعدم استلزام الاجتماع المذکور و الاقتتال کون القاتل هو المجروح و بالعکس،و ثانیا بأنه إذا حکم بأن المجروحین قاتلان فلم لا یتعدی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الروایة الثانیة فی المخالفة للأصول،مع ما فی سندها من الضعف و القصور و عدم المقاومة لروایة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أنها أی الروایة الأولی کالثانیة قضیة فی واقعة لا عموم لها یعم جمیع الصور حتی ما یخالف منها للأصول و هو أعلم بما أوجب ذلک الحکم الذی حکم به فیها،فلعله کان شیئا یوافق الحکم معه مع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فالذی ینبغی أن یحکم فی هذه القضیة کما ذکره جماعة أنها صورة لوث،فلأولیاء المقتولین القسامة علی المجروحین،لان کل واحد من المقتولین و المجروحین یجوز أن تکون الجنایة علیه مضمونة و یجوز أن تکون مباحة بتقدیر أن تکون عزیمة قصد دفعه فیکون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حسن،لکنه یتم فی ما إذا کان هناک أولیاء مدعون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عدمهم،و لعل الأخذ بالروایة الصحیحة فی هذه الصورة غیر بعید،لعدم أصل یرجع الیه فیها،و یمکن تنزیلها علیها بل لعلها ظاهرها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فی الفرات ستة غلمان،فغرق واحد منهم فشهد اثنان منهم علی الثلاثة أنهم غرقوه،و شهد الثلاثة علی الاثنین أنهما غرقاه ف قضی فیهم بما فی روایة </w:t>
      </w:r>
      <w:r>
        <w:rPr>
          <w:rStyle w:val="FootnoteAnchor"/>
          <w:rtl w:val="true"/>
        </w:rPr>
        <w:footnoteReference w:id="730"/>
      </w:r>
      <w:r>
        <w:rPr>
          <w:rFonts w:ascii="IRNazanin" w:hAnsi="IRNazanin" w:eastAsia="IRNazanin"/>
          <w:color w:val="111111"/>
          <w:sz w:val="28"/>
          <w:sz w:val="28"/>
          <w:szCs w:val="28"/>
          <w:rtl w:val="true"/>
          <w:lang w:bidi="fa-IR"/>
        </w:rPr>
        <w:t xml:space="preserve">النوفلی عن السکونی،و روایة </w:t>
      </w:r>
      <w:r>
        <w:rPr>
          <w:rStyle w:val="FootnoteAnchor"/>
          <w:rtl w:val="true"/>
        </w:rPr>
        <w:footnoteReference w:id="731"/>
      </w:r>
      <w:r>
        <w:rPr>
          <w:rFonts w:ascii="IRNazanin" w:hAnsi="IRNazanin" w:eastAsia="IRNazanin"/>
          <w:color w:val="111111"/>
          <w:sz w:val="28"/>
          <w:sz w:val="28"/>
          <w:szCs w:val="28"/>
          <w:rtl w:val="true"/>
          <w:lang w:bidi="fa-IR"/>
        </w:rPr>
        <w:t xml:space="preserve">محمد بن قیس جمیعا عن أبی عبد اللّه علیه السّلام فی الروایة الاولی و عن أبی جعفر علیه السّلام فی الثانیة، من أن علیا علیه السّلام قضی بالدیة أخماسا بنسبة الشهادة فجعل ثلاثة أخماس علی </w:t>
      </w:r>
    </w:p>
    <w:p>
      <w:pPr>
        <w:pStyle w:val="BookText"/>
        <w:rPr/>
      </w:pPr>
      <w:r>
        <w:rPr>
          <w:rFonts w:ascii="IRNazanin" w:hAnsi="IRNazanin" w:eastAsia="IRNazanin"/>
          <w:color w:val="111111"/>
          <w:sz w:val="28"/>
          <w:sz w:val="28"/>
          <w:szCs w:val="28"/>
          <w:rtl w:val="true"/>
          <w:lang w:bidi="fa-IR"/>
        </w:rPr>
        <w:t>الاثنین و خمسین علی الثلاثة،و هی و ان صح سندها بالطریق الثانی،لکنها مخالفة لأصول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 لها من الحکم أن شهادة السابقین ان کانت استدعاء الولی و عدم التهم قبلت،ثم لا تقبل شهادة الآخرین للتهمة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الدعوی علی الجمیع أو حصلت التهمة علیهم لم تقبل شهادة أحدهم،و یکون ذلک لوثا یمکن إثباته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یذب عن الروایة مع کونها علی ما ذکره الماتن هنا و فی الشرائع </w:t>
      </w:r>
      <w:r>
        <w:rPr>
          <w:rStyle w:val="FootnoteAnchor"/>
          <w:rtl w:val="true"/>
        </w:rPr>
        <w:footnoteReference w:id="732"/>
      </w:r>
      <w:r>
        <w:rPr>
          <w:rFonts w:ascii="IRNazanin" w:hAnsi="IRNazanin" w:eastAsia="IRNazanin"/>
          <w:color w:val="111111"/>
          <w:sz w:val="28"/>
          <w:sz w:val="28"/>
          <w:szCs w:val="28"/>
          <w:rtl w:val="true"/>
          <w:lang w:bidi="fa-IR"/>
        </w:rPr>
        <w:t>متروکة بما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صح النقل فهی فی واقعة،فلا یتعدی الی غیرها لاحتمال ما یوجب الاختصاص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دعوی المتروکیة هنا دون الروایة السابقة مناقشة، لاشتراکهما فی الاشتهار روایة بل و فتوی کما ذکره الشهیدان،بحیث یظهر منهما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کیف ادعی متروکیتها دون السابقة مع مشارکتهما فی ما ذکرنا، بل لعل هذه أقوی من تلک لاختلافها دون هذه،فلا بعد فی العمل بها حیث لا قسامة و لا قبول شهادة مع تأمل ما فیه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عادة الأصحاب جرت بحکایة الإحکام هنا منسوبة إلی الروایة نظرا الی مخالفتها الأصول و ابتنائها أو بعضها فی الرد إلیها علی التأویل أو التقیید، للتنبیه علی مأخوذ الحکم المخالف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یزید بعضهم التنبیه علی ضعف المستند أو غیره تحقیقا لعذر اطراحها</w:t>
      </w:r>
      <w:r>
        <w:rPr>
          <w:rFonts w:eastAsia="IRNazanin" w:cs="IRNazanin"/>
          <w:color w:val="111111"/>
          <w:sz w:val="28"/>
          <w:szCs w:val="28"/>
          <w:rtl w:val="true"/>
          <w:lang w:bidi="fa-IR"/>
        </w:rPr>
        <w:t xml:space="preserve">. </w:t>
      </w:r>
      <w:bookmarkStart w:id="870" w:name="pg13624_146918"/>
    </w:p>
    <w:p>
      <w:pPr>
        <w:pStyle w:val="Heading4"/>
        <w:numPr>
          <w:ilvl w:val="3"/>
          <w:numId w:val="1"/>
        </w:numPr>
        <w:rPr/>
      </w:pPr>
      <w:bookmarkStart w:id="871" w:name="__RefHeading___Toc640014_3830689328"/>
      <w:bookmarkStart w:id="872" w:name="_Toc321"/>
      <w:bookmarkEnd w:id="870"/>
      <w:bookmarkEnd w:id="871"/>
      <w:r>
        <w:rPr>
          <w:rtl w:val="true"/>
        </w:rPr>
        <w:t>البحث الثانی</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الجملة موجب للضمان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لولاه لما حصل التلف،لکن علته غیر السبب کحفر البئر و ما فی معناها و نصب السکین و نحوه و طرح المعاثر نحو قشور البطیخ و المزالق کرش الماء و نحوه فی الطریق مثلا و إلقاء الحجر و نحوه فیها،فان التلف لم یحصل من شیء منها،بل من العثار المسبب عنها،و لیس الضمان فیها کلیا،بل علی التفصیل الذی ذکره الماتن و غیره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أحدث شیء من ذلک فی ملکه لم یضمن التالف بها فیه، اما مطلقا کما یقتضیه الأصل و إطلاق النصوص </w:t>
      </w:r>
      <w:r>
        <w:rPr>
          <w:rStyle w:val="FootnoteAnchor"/>
          <w:rtl w:val="true"/>
        </w:rPr>
        <w:footnoteReference w:id="733"/>
      </w:r>
      <w:r>
        <w:rPr>
          <w:rFonts w:ascii="IRNazanin" w:hAnsi="IRNazanin" w:eastAsia="IRNazanin"/>
          <w:color w:val="111111"/>
          <w:sz w:val="28"/>
          <w:sz w:val="28"/>
          <w:szCs w:val="28"/>
          <w:rtl w:val="true"/>
          <w:lang w:bidi="fa-IR"/>
        </w:rPr>
        <w:t>و العبارة و نحوها،أو مقیدا بما إذا لم یتضمن غرورا،و الا فیضمن کما لو جهل الداخل باذنه لکونه أعمی،أو کون ذلک مستورا،أو الموضع مظلما،أو نحو ذلک،و لعله أظهر وفاقا لجمع ممن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جماعة بالملک المکان المباح،و لا بأس 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فی غیر ملکه،أو کان فی طریق مسلوک ضمن دیته،اما مطلقا کما یقتضیه إطلاق المتن و نحوه و النصوص </w:t>
      </w:r>
      <w:r>
        <w:rPr>
          <w:rStyle w:val="FootnoteAnchor"/>
          <w:rtl w:val="true"/>
        </w:rPr>
        <w:footnoteReference w:id="734"/>
      </w:r>
      <w:r>
        <w:rPr>
          <w:rFonts w:ascii="IRNazanin" w:hAnsi="IRNazanin" w:eastAsia="IRNazanin"/>
          <w:color w:val="111111"/>
          <w:sz w:val="28"/>
          <w:sz w:val="28"/>
          <w:szCs w:val="28"/>
          <w:rtl w:val="true"/>
          <w:lang w:bidi="fa-IR"/>
        </w:rPr>
        <w:t xml:space="preserve">،أو مقیدا فی الأول بوقوع الاحداث فیه من غیر اذن المالک،و أما معه و لو بعده فکوقوعه فی ملکه،و فی الثانی بأن لا یکون الاحداث لمصلحة،و أما معه فلا ضمان کما ذکره جماعة،و ان اختلفوا فی نفی الضمان مع الاحداث للمصلحة هل هو مطلق أو مشروط بما إذا کان بإذن الإمام، </w:t>
      </w:r>
    </w:p>
    <w:p>
      <w:pPr>
        <w:pStyle w:val="BookText"/>
        <w:rPr/>
      </w:pPr>
      <w:r>
        <w:rPr>
          <w:rFonts w:ascii="IRNazanin" w:hAnsi="IRNazanin" w:eastAsia="IRNazanin"/>
          <w:color w:val="111111"/>
          <w:sz w:val="28"/>
          <w:sz w:val="28"/>
          <w:szCs w:val="28"/>
          <w:rtl w:val="true"/>
          <w:lang w:bidi="fa-IR"/>
        </w:rPr>
        <w:t>و لعله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 من التسبیب نصب المیازیب،و هو جائز إلی الطرف النافذة إجماعا کما نقل مستفیضا،و لکن عن ابن حمزة أن للمسلمین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ضمان ما یتلف به قولان،أحدهما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یضمن،و هو الأشبه وفاقا للمفید و الحلی و جماعة و قال آخرون،و منهم الشیخ فی المبسوط </w:t>
      </w:r>
      <w:r>
        <w:rPr>
          <w:rStyle w:val="FootnoteAnchor"/>
          <w:rtl w:val="true"/>
        </w:rPr>
        <w:footnoteReference w:id="735"/>
      </w:r>
      <w:r>
        <w:rPr>
          <w:rFonts w:ascii="IRNazanin" w:hAnsi="IRNazanin" w:eastAsia="IRNazanin"/>
          <w:color w:val="111111"/>
          <w:sz w:val="28"/>
          <w:sz w:val="28"/>
          <w:szCs w:val="28"/>
          <w:rtl w:val="true"/>
          <w:lang w:bidi="fa-IR"/>
        </w:rPr>
        <w:t>و الخلاف 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یضمن للنصوص و هی کثیرة،و ان اختلف فی الدلالة ظهورا و صراحة،ففی روایة النوفلی عن السکونی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أخرج میزابا أو کنیفا أو وتدا أو وثق دابة أو حضر شیئا فی طریق المسلمین فأصاب شیئا فعطب فهو ضامن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قول ثالث و الحکم فیها محل تردد،و ان کان القول الأول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کله فی الطرق النافذة،أما المرفوعة فلا یجوز فعل ذلک فیها إلا بإذن أربابها،لأنها ملک لهم،و ان کان الواضع أحدهم یضمن مطلقا الا القدر الداخل فی ملکه لأنه سائغ لا یتعقبه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هجمت دابة علی أخری،ضمن صاحب الداخلة جنایتها،و لم یضمن صاحب المدخول علیها بلا خلاف فی الأخیر مطلقا،و أما الأول فقد أطلقه الشیخ و القاضی أیضا لا طلاق النص </w:t>
      </w:r>
      <w:r>
        <w:rPr>
          <w:rStyle w:val="FootnoteAnchor"/>
          <w:rtl w:val="true"/>
        </w:rPr>
        <w:footnoteReference w:id="737"/>
      </w:r>
      <w:r>
        <w:rPr>
          <w:rFonts w:ascii="IRNazanin" w:hAnsi="IRNazanin" w:eastAsia="IRNazanin"/>
          <w:color w:val="111111"/>
          <w:sz w:val="28"/>
          <w:sz w:val="28"/>
          <w:szCs w:val="28"/>
          <w:rtl w:val="true"/>
          <w:lang w:bidi="fa-IR"/>
        </w:rPr>
        <w:t>،و هو مع ضعف السند قضیة فی واقعة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کما علیه الماتن و المتأخرون کافة اعتبار التفریط فی جنایة الدابة الاولی فلو لم یفرط فی حفظها بأن انفلت من الإصطبل الموثق أو حلها </w:t>
      </w:r>
    </w:p>
    <w:p>
      <w:pPr>
        <w:pStyle w:val="BookText"/>
        <w:rPr/>
      </w:pPr>
      <w:r>
        <w:rPr>
          <w:rFonts w:ascii="IRNazanin" w:hAnsi="IRNazanin" w:eastAsia="IRNazanin"/>
          <w:color w:val="111111"/>
          <w:sz w:val="28"/>
          <w:sz w:val="28"/>
          <w:szCs w:val="28"/>
          <w:rtl w:val="true"/>
          <w:lang w:bidi="fa-IR"/>
        </w:rPr>
        <w:t>غیره،فلا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أحد دارا لغیره فعقره کلبها ضمن أهلها ان دخل بإذنهم، و الا فلا ضمان علیهم بغیر خلاف،و عن ظاهر المبسوط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المتن و نحوه و النص </w:t>
      </w:r>
      <w:r>
        <w:rPr>
          <w:rStyle w:val="FootnoteAnchor"/>
          <w:rtl w:val="true"/>
        </w:rPr>
        <w:footnoteReference w:id="738"/>
      </w:r>
      <w:r>
        <w:rPr>
          <w:rFonts w:ascii="IRNazanin" w:hAnsi="IRNazanin" w:eastAsia="IRNazanin"/>
          <w:color w:val="111111"/>
          <w:sz w:val="28"/>
          <w:sz w:val="28"/>
          <w:szCs w:val="28"/>
          <w:rtl w:val="true"/>
          <w:lang w:bidi="fa-IR"/>
        </w:rPr>
        <w:t>یقتضی عدم الفرق فی الکلب بین کونه حاضرا فی الدار و عدمه،و لا بین علمهم بکونه یعقر الداخل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بعض من فی الدار دون بعض،فان کان ممن یجوز الدخول باذنه اختص الضمان به،و الا فکما لو لم یأذن ان لم یتضمن اذنه تغریرا للداخل،و الا فیضمن مع جهله بحال الاذن و أنه ممن لا یجوز الدخول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الاذن قدم المنکر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راکب الدابة ما تجنیه بیدیها دون رجلیها و کذا القائد لها یضمن ما تجنیه بالیدین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سار بها و أما لو وقف أحدهما بها ضمن کل منهما جنایتها مطلقا و لو برجلیها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ضربها أحدهما فجنت ضمنا جنایتها مطلقا و لو ضربها غیرهما ضمن الضارب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السائق لها یضمن جنایتها مطلقا،بلا خلاف فی شیء من ذلک ظاهرا،و فی الغنیة الإجماع،و هذا التفصیل و ان لم یستفد من روایة،الا أنه مستفاد من الجمع بین المعتبرة </w:t>
      </w:r>
      <w:r>
        <w:rPr>
          <w:rStyle w:val="FootnoteAnchor"/>
          <w:rtl w:val="true"/>
        </w:rPr>
        <w:footnoteReference w:id="739"/>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تقیید الضرب بما إذا کان عبثا کما فی بعضها،و الا فلو قصد الدفع لم یکن ضامنا للأصل و خصوص النص،و یستفاد من جملة منها صحیحة ثبوت الضمان فیما تجنیه برأسها أیضا،بل مطلق مقادیم بدنها التی هی قدام الراکب سیما أعالیها، </w:t>
      </w:r>
    </w:p>
    <w:p>
      <w:pPr>
        <w:pStyle w:val="BookText"/>
        <w:rPr/>
      </w:pPr>
      <w:r>
        <w:rPr>
          <w:rFonts w:ascii="IRNazanin" w:hAnsi="IRNazanin" w:eastAsia="IRNazanin"/>
          <w:color w:val="111111"/>
          <w:sz w:val="28"/>
          <w:sz w:val="28"/>
          <w:szCs w:val="28"/>
          <w:rtl w:val="true"/>
          <w:lang w:bidi="fa-IR"/>
        </w:rPr>
        <w:t>و علیه أکثر أصحابنا،و عن الخلاف الاقتصار علی الیدین کالمتن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رکبها اثنان تساویا فی الضمان لما تجنیه بیدیها و رأسها،بلا خلاف الا أن یکون أحدهما صغیرا أو مریضا،فیختص الضمان بالآخر،هذا إذا کانا هما المتولیین لأمرهما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معها صاحبها مراعیا لها ضمن هو دون الراکب مطلقا،و یأتی فی المالک ما سبق من التفصیل باعتبار کونه سابقا أو قائدا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الراکب لم یضمن المالک الا أن یکون الإبقاء بتنفیره أی المالک،فیضمن حینئذ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للدابة سائق و قائد أو أحدهما و راکب،أو ثلاثة اشترکوا فی ضمان المشترک مع الاشتراک فی الحفظ و الرعایة و اختص السائق بجنایة الرجلین، و غیر المشارک فی الحفظ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أرکب مملوکه دابته ضمن المولی جنایتها بیدیها،بلا خلاف إذا کان صغیرا،و کذا إذا کان کبیرا فی ظاهر إطلاق المتن و جمع بل الأکثر کما قبل لا طلاق الصحیح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الأصحاب من شرط فی ضمان المولی صغر المملوک و هو الحلی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الجنایة علی بنی آدم،فیؤخذ المملوک إذا کانت الجنایة بقدر قیمته أو یفیده السید،و ان کانت علی الأموال فلا یباع العبد فی ذلک و لا یستسعی و لا یلزم مولاه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فاستحسنه کثیر من المتأخرین،و زاد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یتعلق برقبته یتبع به بعد عتقه،و لا بأس به</w:t>
      </w:r>
      <w:r>
        <w:rPr>
          <w:rFonts w:eastAsia="IRNazanin" w:cs="IRNazanin"/>
          <w:color w:val="111111"/>
          <w:sz w:val="28"/>
          <w:szCs w:val="28"/>
          <w:rtl w:val="true"/>
          <w:lang w:bidi="fa-IR"/>
        </w:rPr>
        <w:t xml:space="preserve">. </w:t>
      </w:r>
      <w:bookmarkStart w:id="873" w:name="pg13624_146922"/>
    </w:p>
    <w:p>
      <w:pPr>
        <w:pStyle w:val="Heading4"/>
        <w:numPr>
          <w:ilvl w:val="3"/>
          <w:numId w:val="1"/>
        </w:numPr>
        <w:rPr/>
      </w:pPr>
      <w:bookmarkStart w:id="874" w:name="__RefHeading___Toc640016_3830689328"/>
      <w:bookmarkStart w:id="875" w:name="_Toc322"/>
      <w:bookmarkEnd w:id="873"/>
      <w:bookmarkEnd w:id="874"/>
      <w:r>
        <w:rPr>
          <w:rtl w:val="true"/>
        </w:rPr>
        <w:t>البحث الثالث</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تزاحم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إذا اتفق اجتماع السبب و المباشر و تساویا فی القوة أو کان المباشر أقوی ضمن المباشر اتفاقا و ذلک ک اجتماع الدافع مع الحافر،و الممسک مع الذابح فیضمن الدافع و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علم المباشر و لو جهل المباشر السبب ضمن المسبب بکسر الباء الأولی أی ذو السبب،و ذلک کمن غطی بئرا حفرها فی غیر ملکه،فدفع غیره ثالثا مع جهله بالحال فالضمان علی الحافر بلا خلاف ظاهر الا من الماتن، فقد حکم به علی تردد مع أنه حکم به فی الشرائع </w:t>
      </w:r>
      <w:r>
        <w:rPr>
          <w:rStyle w:val="FootnoteAnchor"/>
          <w:rtl w:val="true"/>
        </w:rPr>
        <w:footnoteReference w:id="741"/>
      </w:r>
      <w:r>
        <w:rPr>
          <w:rFonts w:ascii="IRNazanin" w:hAnsi="IRNazanin" w:eastAsia="IRNazanin"/>
          <w:color w:val="111111"/>
          <w:sz w:val="28"/>
          <w:sz w:val="28"/>
          <w:szCs w:val="28"/>
          <w:rtl w:val="true"/>
          <w:lang w:bidi="fa-IR"/>
        </w:rPr>
        <w:t>کباقی الأصحاب من غیر تردد،لضعف المباشر هنا بالغرور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 فی تقدیمه علی السبب قوته و هی مفقودة فی الضمان مع أنی لم أجد وجها لتقدیم المباشر هنا الا ما قیل من عموم إذا اجتمع المباشر و السبب قدم المباشر، و لم أجد به نصا حتی یکون عمومه معتبرا،و انما المستند فیه الوفاق المؤید بالاعتبار،و هما مفقودان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واقعة الزبیة بضم الزاء المعجمة،أی الحفیرة التی تحفر للأسد،و قضاء علی علیه السّلام فیه مشهورة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فیها واحد فتعلق بآخر و الثانی بثالث و جذب الثالث رابعا فوقعوا جمیعا فأکلهم الأسد و فیه أی فیما حکم به علیه السّلام </w:t>
      </w:r>
    </w:p>
    <w:p>
      <w:pPr>
        <w:pStyle w:val="BookText"/>
        <w:rPr/>
      </w:pPr>
      <w:r>
        <w:rPr>
          <w:rFonts w:ascii="IRNazanin" w:hAnsi="IRNazanin" w:eastAsia="IRNazanin"/>
          <w:color w:val="111111"/>
          <w:sz w:val="28"/>
          <w:sz w:val="28"/>
          <w:szCs w:val="28"/>
          <w:rtl w:val="true"/>
          <w:lang w:bidi="fa-IR"/>
        </w:rPr>
        <w:t xml:space="preserve">روایتان </w:t>
      </w:r>
      <w:r>
        <w:rPr>
          <w:rStyle w:val="FootnoteAnchor"/>
          <w:rtl w:val="true"/>
        </w:rPr>
        <w:footnoteReference w:id="742"/>
      </w:r>
      <w:r>
        <w:rPr>
          <w:rFonts w:ascii="IRNazanin" w:hAnsi="IRNazanin" w:eastAsia="IRNazanin"/>
          <w:color w:val="111111"/>
          <w:sz w:val="28"/>
          <w:sz w:val="28"/>
          <w:szCs w:val="28"/>
          <w:rtl w:val="true"/>
          <w:lang w:bidi="fa-IR"/>
        </w:rPr>
        <w:t>من طرقنا مختلفتان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روایة محمد بن قیس الصحیحة إلیه قطعا،و هو الثقة بقرینة ما قبله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روایته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الأول أنه فریسة الأسد لا یلزم أحدا و أغرم أهله ثلث الدیة للثانی،و غرم الثانی لأهل الثالث ثلثی الدیة،و غرم الثالث لأهل الرابع کمال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أی الروایة الثانیة روایة مسمع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قضی للأول ربع الدیة،و للثانی ثلث الدیة،و للثالث نصف الدیة،و للرابع الدیة کاملة،و جعل ذلک علی عاقلة الذین ازدحموا و فیهما من المخالفة للأصول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 سند الأخیرة منهما الی مسمع ضعف بعدة ضعفاء فهی ساقطة عن درجة الاعتبار لا حجة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الأولی فیشکل التمسک بها أیضا لما مضی الا أنها مشهورة شهرة لا یمکن دفعها،و استفاض فی کلام کثیر بحیث أنه لا راد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جماعة فادعوا أن علیها فتوی الأصحاب کافة،کما فی ظاهر العبارة و غیرها،فان بلغت الشهرة إجماعا و الا فالتمسک بها مشکل و ان صح سندها لکونها قضیة فی واقعة لا عموم لها،فیحتمل اختصاصها بواقعة اقترنت بهما أوجب الحکم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فالمتجه الرجوع فی نحو القضیة إلی الأصول وفاقا لجماعة،و ان اختلفوا فی مقتضاها،فقیل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المتجه ضمان کل دیة من أمسکه أجمع لاستقلاله بإتلافه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بالتشریک بین مباشر الإمساک و المشارک فی الجذب کان علی الأول دیة و نصف و ثلث،و علی الثانی نصف و ثلث،و علی الثالث ثلث</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حکمهم علی کل منهم بالدیة لمجذوبه انما یتم لو کان جنایتهم عمدا </w:t>
      </w:r>
      <w:bookmarkStart w:id="876" w:name="pg13624_146924"/>
    </w:p>
    <w:p>
      <w:pPr>
        <w:pStyle w:val="BookText"/>
        <w:rPr/>
      </w:pPr>
      <w:bookmarkEnd w:id="876"/>
      <w:r>
        <w:rPr>
          <w:rFonts w:ascii="IRNazanin" w:hAnsi="IRNazanin" w:eastAsia="IRNazanin"/>
          <w:color w:val="111111"/>
          <w:sz w:val="28"/>
          <w:sz w:val="28"/>
          <w:szCs w:val="28"/>
          <w:rtl w:val="true"/>
          <w:lang w:bidi="fa-IR"/>
        </w:rPr>
        <w:t>أو شبیهة لا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ما صدر عنهم من الجذب انما هو لدهشة اعتراهم ففعلوه من غیر شعور،فهو کانقلاب النائم علی مقتوله،فلا تکون عمدا و لا شبیها به،بل خطاء کما صرح به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مقتضی الأصول أخذ الدیة من العاقلة</w:t>
      </w:r>
      <w:r>
        <w:rPr>
          <w:rFonts w:eastAsia="IRNazanin" w:cs="IRNazanin"/>
          <w:color w:val="111111"/>
          <w:sz w:val="28"/>
          <w:szCs w:val="28"/>
          <w:rtl w:val="true"/>
          <w:lang w:bidi="fa-IR"/>
        </w:rPr>
        <w:t>.</w:t>
      </w:r>
    </w:p>
    <w:p>
      <w:pPr>
        <w:pStyle w:val="Heading3"/>
        <w:numPr>
          <w:ilvl w:val="2"/>
          <w:numId w:val="1"/>
        </w:numPr>
        <w:rPr/>
      </w:pPr>
      <w:bookmarkStart w:id="877" w:name="__RefHeading___Toc640018_3830689328"/>
      <w:bookmarkStart w:id="878" w:name="_Toc323"/>
      <w:bookmarkEnd w:id="877"/>
      <w:r>
        <w:rPr>
          <w:rtl w:val="true"/>
        </w:rPr>
        <w:t>النظر الثالث</w:t>
      </w:r>
      <w:bookmarkEnd w:id="878"/>
    </w:p>
    <w:p>
      <w:pPr>
        <w:pStyle w:val="Heading4"/>
        <w:numPr>
          <w:ilvl w:val="3"/>
          <w:numId w:val="1"/>
        </w:numPr>
        <w:rPr/>
      </w:pPr>
      <w:bookmarkStart w:id="879" w:name="__RefHeading___Toc640020_3830689328"/>
      <w:bookmarkStart w:id="880" w:name="_Toc324"/>
      <w:bookmarkEnd w:id="879"/>
      <w:r>
        <w:rPr>
          <w:rtl w:val="true"/>
        </w:rPr>
        <w:t>اشارة</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الجنایة علی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مقادیر دیاتها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مقاصده ثلاثة</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640022_3830689328"/>
      <w:bookmarkStart w:id="882" w:name="_Toc325"/>
      <w:bookmarkEnd w:id="881"/>
      <w:r>
        <w:rPr>
          <w:rtl w:val="true"/>
        </w:rPr>
        <w:t>المقصد الأول</w:t>
      </w:r>
      <w:r>
        <w:rPr>
          <w:rtl w:val="true"/>
        </w:rPr>
        <w:t>:</w:t>
      </w:r>
      <w:r>
        <w:rPr>
          <w:rtl w:val="true"/>
        </w:rPr>
        <w:t>فی دیات الأعضاء</w:t>
      </w:r>
      <w:bookmarkEnd w:id="882"/>
    </w:p>
    <w:p>
      <w:pPr>
        <w:pStyle w:val="Heading5"/>
        <w:numPr>
          <w:ilvl w:val="4"/>
          <w:numId w:val="1"/>
        </w:numPr>
        <w:rPr/>
      </w:pPr>
      <w:bookmarkStart w:id="883" w:name="__RefHeading___Toc640024_3830689328"/>
      <w:bookmarkStart w:id="884" w:name="_Toc326"/>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دیات الأعضاء،و فی شعر الرأس إذا جنی علیه الدیة کاملة و کذا اللحیة علی الأظهر الأشهر،و فی الغنیة الإجماع،هذا إذا لم ینبتا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نبتا فالأرش علی الأظهر الأشهر،بل علیه عامة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و الصدوق ان لم ینبتا فمائة دینار و قیل به روایة و لم نجدها فهی مرسلة لا 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الخلاف و النهایة و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اللحیة إذا نبتت ثلث الدیة،و فی الروایة الدالة علیه ضعف و لا جابر لها مع أن الشهرة علی خلافها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شعر رأس المرأة دیتها کملا إذا لم ینبت کالرجل فان نبت فمهرها المثل بلا خلاف،الا من الإسکافی فی الثانی فأثبت فیه ثلث الدیة،و هو شاذ </w:t>
      </w:r>
    </w:p>
    <w:p>
      <w:pPr>
        <w:pStyle w:val="BookText"/>
        <w:rPr/>
      </w:pPr>
      <w:r>
        <w:rPr>
          <w:rFonts w:ascii="IRNazanin" w:hAnsi="IRNazanin" w:eastAsia="IRNazanin"/>
          <w:color w:val="111111"/>
          <w:sz w:val="28"/>
          <w:sz w:val="28"/>
          <w:szCs w:val="28"/>
          <w:rtl w:val="true"/>
          <w:lang w:bidi="fa-IR"/>
        </w:rPr>
        <w:t>و علی خلافه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شعر الحاجبین جمیعا خمسمائة دینار،و فی کل واحد مائتان و خمسون دینارا وفاقا للأکثر،و فی السرائر الإجماع،خلافا للمبسوط و الغنیة و غیرهما فالدیة کاملة و فی کل واحدة نصفها،و فی ظاهر الکتابین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إطلاق النص و الفتوی بین عود نباتهما و عدمه،الا أن فی الغنیة و غیرها تقیید ما ذکراه بما إذا لم ینبت شعرهما و الا فالأرش،و عن الدیلمی إذا ذهب بحاجبیه و نبت فربع الدیة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أیضا أن فیهما إذا لم ینبت مائة دینار، و فی المختلف الوجه الحکومة إذا نبت،و هو قول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 أی بعض کل واحدة من الشعور المذکورة بحسابه أی یثبت فیه من الدیة المذکورة بنسبة مساحة محل الشعر المجنی علیه الی محل الجمیع و ان اختلف الشعر کثافة و خفة بالنص </w:t>
      </w:r>
      <w:r>
        <w:rPr>
          <w:rStyle w:val="FootnoteAnchor"/>
          <w:rtl w:val="true"/>
        </w:rPr>
        <w:footnoteReference w:id="743"/>
      </w:r>
      <w:r>
        <w:rPr>
          <w:rFonts w:ascii="IRNazanin" w:hAnsi="IRNazanin" w:eastAsia="IRNazanin"/>
          <w:color w:val="111111"/>
          <w:sz w:val="28"/>
          <w:sz w:val="28"/>
          <w:szCs w:val="28"/>
          <w:rtl w:val="true"/>
          <w:lang w:bidi="fa-IR"/>
        </w:rPr>
        <w:t>و الإجماع فی الظاهر،و حیث قلنا بالأرش فهو الثابت و لا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الشعور النابتة علی الأجفان و یعبر عنها بالأهداب أقوال،أظهرها الدیة کاملة کما فی المبسوط </w:t>
      </w:r>
      <w:r>
        <w:rPr>
          <w:rStyle w:val="FootnoteAnchor"/>
          <w:rtl w:val="true"/>
        </w:rPr>
        <w:footnoteReference w:id="744"/>
      </w:r>
      <w:r>
        <w:rPr>
          <w:rFonts w:ascii="IRNazanin" w:hAnsi="IRNazanin" w:eastAsia="IRNazanin"/>
          <w:color w:val="111111"/>
          <w:sz w:val="28"/>
          <w:sz w:val="28"/>
          <w:szCs w:val="28"/>
          <w:rtl w:val="true"/>
          <w:lang w:bidi="fa-IR"/>
        </w:rPr>
        <w:t>و الخلاف و فیه الوفاق،خلافا للقاضی فنصفها،و للحلی و کثیر من المتأخرین فالأرش،و هو ظاهر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الإنبات و عدمه الی أهل الخبرة،فإن اشتبه فالمروی أنه ینتظر به سنة،ثم ان لم یعد تؤخذ الدیة،و لو طلب الأرش قبلها دفع إلیه،لانه إما الحق أو بعضه،فان مضت و لم یعد أکمل له علی وفق الدیة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العینین الدیة کاملة و فی کل واحدة نصفها اتفاقا فتوی و نصا </w:t>
      </w:r>
      <w:r>
        <w:rPr>
          <w:rStyle w:val="FootnoteAnchor"/>
          <w:rtl w:val="true"/>
        </w:rPr>
        <w:footnoteReference w:id="745"/>
      </w:r>
      <w:r>
        <w:rPr>
          <w:rFonts w:ascii="IRNazanin" w:hAnsi="IRNazanin" w:eastAsia="IRNazanin"/>
          <w:color w:val="111111"/>
          <w:sz w:val="28"/>
          <w:sz w:val="28"/>
          <w:szCs w:val="28"/>
          <w:rtl w:val="true"/>
          <w:lang w:bidi="fa-IR"/>
        </w:rPr>
        <w:t xml:space="preserve">عموما و خصوصا،و لا فرق فی إطلاقهما بین کون العین صحیحة أو حولاء أو عمشاء </w:t>
      </w:r>
    </w:p>
    <w:p>
      <w:pPr>
        <w:pStyle w:val="BookText"/>
        <w:rPr/>
      </w:pPr>
      <w:r>
        <w:rPr>
          <w:rFonts w:ascii="IRNazanin" w:hAnsi="IRNazanin" w:eastAsia="IRNazanin"/>
          <w:color w:val="111111"/>
          <w:sz w:val="28"/>
          <w:sz w:val="28"/>
          <w:szCs w:val="28"/>
          <w:rtl w:val="true"/>
          <w:lang w:bidi="fa-IR"/>
        </w:rPr>
        <w:t>ضعیفة البصر مع سیلان دمعها فی أکثر أوقاتها،أو جاحظة کثیرة المقلة،أو جهری لا تبصر فی الشمس،أو رمداء أو غیرها،و بذلک صرح جماعة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علیها بیاض،فإن بقی معه البصر تاما فکذلک،و لو نقص نقص من الدیة بحسابه و یرجع فیه الی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الأجفان الأربعة الدیة کاملة بلا خلاف،و ان اختلف فی کیفیة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قال الشیخ فی المبسوط </w:t>
      </w:r>
      <w:r>
        <w:rPr>
          <w:rStyle w:val="FootnoteAnchor"/>
          <w:rtl w:val="true"/>
        </w:rPr>
        <w:footnoteReference w:id="746"/>
      </w:r>
      <w:r>
        <w:rPr>
          <w:rFonts w:ascii="IRNazanin" w:hAnsi="IRNazanin" w:eastAsia="IRNazanin"/>
          <w:color w:val="111111"/>
          <w:sz w:val="28"/>
          <w:sz w:val="28"/>
          <w:szCs w:val="28"/>
          <w:rtl w:val="true"/>
          <w:lang w:bidi="fa-IR"/>
        </w:rPr>
        <w:t>و قبله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الدیة فی کل واحد،و تبعهما من المتأخرین جماعة للصحیحین،و لا دلالة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الجفن الأعلی ثلثا الدیة،و فی الأسفل الثلث مدعیا علیه الإجماع و الاخبار،و تبعه الحلی لشبهة الإجماع،و هو معارض بأجود منه،و نسبه فی المبسوط </w:t>
      </w:r>
      <w:r>
        <w:rPr>
          <w:rStyle w:val="FootnoteAnchor"/>
          <w:rtl w:val="true"/>
        </w:rPr>
        <w:footnoteReference w:id="748"/>
      </w:r>
      <w:r>
        <w:rPr>
          <w:rFonts w:ascii="IRNazanin" w:hAnsi="IRNazanin" w:eastAsia="IRNazanin"/>
          <w:color w:val="111111"/>
          <w:sz w:val="28"/>
          <w:sz w:val="28"/>
          <w:szCs w:val="28"/>
          <w:rtl w:val="true"/>
          <w:lang w:bidi="fa-IR"/>
        </w:rPr>
        <w:t>إلی روایة الأصحاب،و لم نرها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الا علی ثلث الدیة،و فی الأسفل النصف و هو الأظهر وفاقا للأکثر،و فی الغنیة الإجماع،و علیه فتنقص دیة المجموع من کمال الدیة بسدسها،فینافی ما مر من ثبوتها کاملة فی الأجفان الأربعة لکن یذب عنه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النقص انما هو علی تقدیر کون الجنایة من اثنین أو واحد بعد دفع أرش الجنایة الاولی،و الا فالواجب دیة کاملة إجماعا،و فی الروضة بعد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الروایة،لکن فتوی الأصحاب مطلقة انتهی و 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بین أجفان صحیح العین و غیره حتی الأعمی،و لا تتداخل دیة الأجفان مع العینین لو قلعهما معا،بل تجب علیه دیتان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عین الأعور الصحیحة الدیة کاملة بالنص </w:t>
      </w:r>
      <w:r>
        <w:rPr>
          <w:rStyle w:val="FootnoteAnchor"/>
          <w:rtl w:val="true"/>
        </w:rPr>
        <w:footnoteReference w:id="750"/>
      </w:r>
      <w:r>
        <w:rPr>
          <w:rFonts w:ascii="IRNazanin" w:hAnsi="IRNazanin" w:eastAsia="IRNazanin"/>
          <w:color w:val="111111"/>
          <w:sz w:val="28"/>
          <w:sz w:val="28"/>
          <w:szCs w:val="28"/>
          <w:rtl w:val="true"/>
          <w:lang w:bidi="fa-IR"/>
        </w:rPr>
        <w:t>و الإجماع،و الحکمة فیه کون الجنایة فیها فی المنفعة التی هی الابصار دون الجارحة،و مقتضاها تقیید الحکم بما إذا کان العور خلقة،أو ذهبت العین الفاسدة بشیء من قبل اللّه تعالی أو من غیره حیث لا یستحق علیه شیء،کما لو جنی علیه حیوان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استحق دیتها و ان لم یأخذها أو ذهبت فی قصاص فنصف دیة النفس،بلا خلاف فی أصل التقیید،و ان اختلفوا فیما یستحقه فی الفرض هل هو النصف أو الثلث؟و الأظهر الأول وفاقا للأکثر،و فی الغنیة و غیرها الإجماع،خلافا للحلی فالثانی و هو شاذ بل علی خلافه فی کلام جمیع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خسف العین العوراء أی الفاسدة روایتان </w:t>
      </w:r>
      <w:r>
        <w:rPr>
          <w:rStyle w:val="FootnoteAnchor"/>
          <w:rtl w:val="true"/>
        </w:rPr>
        <w:footnoteReference w:id="751"/>
      </w:r>
      <w:r>
        <w:rPr>
          <w:rFonts w:ascii="IRNazanin" w:hAnsi="IRNazanin" w:eastAsia="IRNazanin"/>
          <w:color w:val="111111"/>
          <w:sz w:val="28"/>
          <w:sz w:val="28"/>
          <w:szCs w:val="28"/>
          <w:rtl w:val="true"/>
          <w:lang w:bidi="fa-IR"/>
        </w:rPr>
        <w:t>و قولان أشهرهما و أصحهما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ثلث الدیة أی دیتها حال کونها صحیحة،و الروایة الثانیة أن فیه ربع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بها المفید و الدیلمی مطلقا، و الحلی و ابن زهرة إذا کانت الجنایة علیها بإذهاب سوادها،أو طبقها بعد أن کانت مفتوحة،و فی الغنیة الإجماع،فإن تم و الا فالروایة مع أنها مطلقة ضعیفة لا تکافؤ الروایة الاولی مع صحتها و شهرتها دون هذه،و فی الشرائع </w:t>
      </w:r>
      <w:r>
        <w:rPr>
          <w:rStyle w:val="FootnoteAnchor"/>
          <w:rtl w:val="true"/>
        </w:rPr>
        <w:footnoteReference w:id="752"/>
      </w:r>
      <w:r>
        <w:rPr>
          <w:rFonts w:ascii="IRNazanin" w:hAnsi="IRNazanin" w:eastAsia="IRNazanin"/>
          <w:color w:val="111111"/>
          <w:sz w:val="28"/>
          <w:sz w:val="28"/>
          <w:szCs w:val="28"/>
          <w:rtl w:val="true"/>
          <w:lang w:bidi="fa-IR"/>
        </w:rPr>
        <w:t>أنها متروکة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هنا بین کون العور خلقة أو بآفة من اللّه تعالی،أو جنایة جان استحق علیه دیتها،بلا خلاف الا من الحلی ففرق و حکم بتمام دیتها خمسمائة دینار فی ما </w:t>
      </w:r>
    </w:p>
    <w:p>
      <w:pPr>
        <w:pStyle w:val="BookText"/>
        <w:rPr/>
      </w:pPr>
      <w:r>
        <w:rPr>
          <w:rFonts w:ascii="IRNazanin" w:hAnsi="IRNazanin" w:eastAsia="IRNazanin"/>
          <w:color w:val="111111"/>
          <w:sz w:val="28"/>
          <w:sz w:val="28"/>
          <w:szCs w:val="28"/>
          <w:rtl w:val="true"/>
          <w:lang w:bidi="fa-IR"/>
        </w:rPr>
        <w:t>عدا الأخیر،و بثلثها فیه نافیا الخلاف عن الأول،و هو غریب و لذا خطأه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الأنف إذا استوصل الدیة کاملة و کذا إذا قطع مارنه و هو ما لان منه و نزل عن قصبته،بلا خلاف فی الأخیر فتوی و نصا،و علی الأشهر فی الأول،خلافا لجماعة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الدیة فیه للمارن خاصة و فی الزائد الحکومة،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ما لو قطع المارن و القصبة معا،ما لو وقع التفریط فی جنایتهما ثبت للقصبة الحکومة و للمارن الدیة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قطع الأنف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کسر ففسد بلا خلاف فیه و لا فی أنه لو جبر علی غیر عیب،ف دیته مائة دینار و علی الأخیر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شلله و هو فساده ثلثا دیته صحیحا،و فی قطعه أشل ثلث الدیة بلا خلاف فی شیء من ذلک أجده،بل علی الأول الإجماع فی المبسوط </w:t>
      </w:r>
      <w:r>
        <w:rPr>
          <w:rStyle w:val="FootnoteAnchor"/>
          <w:rtl w:val="true"/>
        </w:rPr>
        <w:footnoteReference w:id="753"/>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الحاجز نصف الدیة إذا استوصل عند الأکثر،و الأجود وفاقا للحلی و الشهیدین فی اللمعتین أن فیه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أحد المنخرین نصف الدیة علی قول الشیخ فی المبسوط </w:t>
      </w:r>
      <w:r>
        <w:rPr>
          <w:rStyle w:val="FootnoteAnchor"/>
          <w:rtl w:val="true"/>
        </w:rPr>
        <w:footnoteReference w:id="754"/>
      </w:r>
      <w:r>
        <w:rPr>
          <w:rFonts w:ascii="IRNazanin" w:hAnsi="IRNazanin" w:eastAsia="IRNazanin"/>
          <w:color w:val="111111"/>
          <w:sz w:val="28"/>
          <w:sz w:val="28"/>
          <w:szCs w:val="28"/>
          <w:rtl w:val="true"/>
          <w:lang w:bidi="fa-IR"/>
        </w:rPr>
        <w:t>مدعیا أنه مذهبنا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55"/>
      </w:r>
      <w:r>
        <w:rPr>
          <w:rFonts w:ascii="IRNazanin" w:hAnsi="IRNazanin" w:eastAsia="IRNazanin"/>
          <w:color w:val="111111"/>
          <w:sz w:val="28"/>
          <w:sz w:val="28"/>
          <w:szCs w:val="28"/>
          <w:rtl w:val="true"/>
          <w:lang w:bidi="fa-IR"/>
        </w:rPr>
        <w:t>بل روایات أن فیه ثلث الدیة و هی مشهورة و علیها الفتوی،و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الأذنین إذا استؤصلا الدیة کاملة و فی استیصال کل واحدة منهما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بحساب دیتها فیعتبر مساحة المجموع من أصل الاذن و ینسب المقطوع الیه،و یؤخذ له من الدیة بنسبته إلیه، فإن کان المقطوع النصف فالنصف أو الثلث فالثلث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الشحمة فی مساحتها حیث لا تکون هی المقطوعة،بلا خلاف ظاهر فی شیء من ذلک،و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شحمتها ثلث دیتها علی الأشهر الأقوی،بل لم أجد فیه خلافا صریحا،و فی الغنیة و عن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خرم الشحمة و شقها ثلث دیتها أی الشحمة کما فی کلام الحلی و هو الأقوی،أو الاذن کما یمیل إلیه جماعة،و به صرح ابن حمزة،و لا أعرف خلافا فی أصل الحکم،و عن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إطلاق کثیر من النصوص </w:t>
      </w:r>
      <w:r>
        <w:rPr>
          <w:rStyle w:val="FootnoteAnchor"/>
          <w:rtl w:val="true"/>
        </w:rPr>
        <w:footnoteReference w:id="756"/>
      </w:r>
      <w:r>
        <w:rPr>
          <w:rFonts w:ascii="IRNazanin" w:hAnsi="IRNazanin" w:eastAsia="IRNazanin"/>
          <w:color w:val="111111"/>
          <w:sz w:val="28"/>
          <w:sz w:val="28"/>
          <w:szCs w:val="28"/>
          <w:rtl w:val="true"/>
          <w:lang w:bidi="fa-IR"/>
        </w:rPr>
        <w:t>و الفتاوی یقتضی عدم الفرق فی الخرم الموجب لثلث الدیة بین الملتئم منه و غیره،خلافا للمحکی عن ابن حمزة فقیده بالثانی و أثبت الحکومة فی الأول،و یمکن تنزیل الإطلاق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استیصال الشفتین الدیة اتفاقا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تقدیر دیة کل منهما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قال الشیخ فی المبسوط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العلیا الثلث،و فی السفلی الثلثان،و اختاره المفید فی المقنعة </w:t>
      </w:r>
      <w:r>
        <w:rPr>
          <w:rStyle w:val="FootnoteAnchor"/>
          <w:rtl w:val="true"/>
        </w:rPr>
        <w:footnoteReference w:id="758"/>
      </w:r>
      <w:r>
        <w:rPr>
          <w:rFonts w:ascii="IRNazanin" w:hAnsi="IRNazanin" w:eastAsia="IRNazanin"/>
          <w:color w:val="111111"/>
          <w:sz w:val="28"/>
          <w:sz w:val="28"/>
          <w:szCs w:val="28"/>
          <w:rtl w:val="true"/>
          <w:lang w:bidi="fa-IR"/>
        </w:rPr>
        <w:t>و جماعة، و فی ظاهر الغنیة و المبسوط الإجماع</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العلیا أربعمائة دینار،و فی السفلی ستمائة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کذا قال فی النهایة </w:t>
      </w:r>
      <w:r>
        <w:rPr>
          <w:rStyle w:val="FootnoteAnchor"/>
          <w:rtl w:val="true"/>
        </w:rPr>
        <w:footnoteReference w:id="760"/>
      </w:r>
      <w:r>
        <w:rPr>
          <w:rFonts w:ascii="IRNazanin" w:hAnsi="IRNazanin" w:eastAsia="IRNazanin"/>
          <w:color w:val="111111"/>
          <w:sz w:val="28"/>
          <w:sz w:val="28"/>
          <w:szCs w:val="28"/>
          <w:rtl w:val="true"/>
          <w:lang w:bidi="fa-IR"/>
        </w:rPr>
        <w:t xml:space="preserve">و کتابی الحدیث،و حکی عن الصدوق و القاضی و ابن حمزة و جماعة و به روایة </w:t>
      </w:r>
      <w:r>
        <w:rPr>
          <w:rStyle w:val="FootnoteAnchor"/>
          <w:rtl w:val="true"/>
        </w:rPr>
        <w:footnoteReference w:id="761"/>
      </w:r>
      <w:r>
        <w:rPr>
          <w:rFonts w:ascii="IRNazanin" w:hAnsi="IRNazanin" w:eastAsia="IRNazanin"/>
          <w:color w:val="111111"/>
          <w:sz w:val="28"/>
          <w:sz w:val="28"/>
          <w:szCs w:val="28"/>
          <w:rtl w:val="true"/>
          <w:lang w:bidi="fa-IR"/>
        </w:rPr>
        <w:t>أبی جمیلة و فیها کما تری ضعف سندا و لا جابر لها،نعم فی الخلاف الإجماع،و هو معارض بأجود منه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الإسکافی و ابن بابویه علی ما حکاه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العلیا نصف الدیة،و فی السفلی الثلثان و هو نادر بل متروک کما فی الشرائع </w:t>
      </w:r>
      <w:r>
        <w:rPr>
          <w:rStyle w:val="FootnoteAnchor"/>
          <w:rtl w:val="true"/>
        </w:rPr>
        <w:footnoteReference w:id="762"/>
      </w:r>
      <w:r>
        <w:rPr>
          <w:rFonts w:ascii="IRNazanin" w:hAnsi="IRNazanin" w:eastAsia="IRNazanin"/>
          <w:color w:val="111111"/>
          <w:sz w:val="28"/>
          <w:sz w:val="28"/>
          <w:szCs w:val="28"/>
          <w:rtl w:val="true"/>
          <w:lang w:bidi="fa-IR"/>
        </w:rPr>
        <w:t>و شرحه للصیمری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 واحدة نصف الدیة لا یفضل إحداهما علی الأخری بزیادة و هو قوی متین و الیه ذهب کثیر من المتأخرین،و لکن فی النفس منه شیء لندرة القول به بین القدماء،بل کاد أن یکون خلاف المجمع علیه بینهم من تفضیل السفلی کما نص علیه الحلی،و 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یقتضیه النظر ضعف القولین الأخیرین،و یبقی الکلام فی تعیین أحد الأولین،و هو مشکل فلیؤخذ بما هو الأحوط،و هو الأخذ بالمتیقن من الثلث فی العلیا و ثلاثة أخماس فی السفلی،و یرجع فی الزائد فی المقامین الی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الأقوال فی قطع بعضها یؤخذ له بحساب دیتها علی حذو ما سبق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استیصال اللسان الصحیح الدیة کاملة إجماعا فتوی و نصا عموما و خصوصا،و کذا فی إذهاب النطق جملة و لو بقی اللسان بحاله،بلا خلاف فیه و لا فی أنه إذا ذهب بعضه قسمت الدیة علی الحروف و أعطی بقدر الفائتة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قطع بعضه أی بعض اللسان اعتبر بحروف المعجم أیضا دون مساحته عند الأکثر،و دلیلهم بعد لم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یقتضیه النظر و یعضده الأصول </w:t>
      </w:r>
    </w:p>
    <w:p>
      <w:pPr>
        <w:pStyle w:val="BookText"/>
        <w:rPr/>
      </w:pPr>
      <w:r>
        <w:rPr>
          <w:rFonts w:ascii="IRNazanin" w:hAnsi="IRNazanin" w:eastAsia="IRNazanin"/>
          <w:color w:val="111111"/>
          <w:sz w:val="28"/>
          <w:sz w:val="28"/>
          <w:szCs w:val="28"/>
          <w:rtl w:val="true"/>
          <w:lang w:bidi="fa-IR"/>
        </w:rPr>
        <w:t>وجوب دیة الذاهب من جرم اللسان بالمساحة،و أخری للذاهب من الحروف بالنسبة،و یحتمله ما عن الحلبی و الإصباح و الغنیة من أنه إذا قطع بعض اللسان ففیه بحساب الواجب فی جمیعه و یقاس بالمیل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ذهب بعض اللسان بفنون الکلام اعتبر بحروف المعجم،لکن یحتمل إرادتهم بذلک الاعتبار بالمساحة ان لم یذهب من الکلام شیء أو ذهب منه أقل من مساحة اللسان بالنسبة إلی الدیة،کأن ذهب منه ربعه و من اللسان نصفه،فیؤخذ من الدیة بنسبته دون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الأول أوفق بالأصول،الا أن القائل به من الأصحاب غیر معروف، لإطباقهم ظاهرا علی تداخل الدیتین مطلقا حتی لو تفاوت نسبة کل منهما إلی الدیة الکاملة،بأن کان إحداهما بالربع و الأخری بالنصف أو بالعکس،لکن اختلفوا فی أخذ الزیادة عن القدر المتداخل فیه مطلقا،کما علیه المبسوط </w:t>
      </w:r>
      <w:r>
        <w:rPr>
          <w:rStyle w:val="FootnoteAnchor"/>
          <w:rtl w:val="true"/>
        </w:rPr>
        <w:footnoteReference w:id="763"/>
      </w:r>
      <w:r>
        <w:rPr>
          <w:rFonts w:ascii="IRNazanin" w:hAnsi="IRNazanin" w:eastAsia="IRNazanin"/>
          <w:color w:val="111111"/>
          <w:sz w:val="28"/>
          <w:sz w:val="28"/>
          <w:szCs w:val="28"/>
          <w:rtl w:val="true"/>
          <w:lang w:bidi="fa-IR"/>
        </w:rPr>
        <w:t>نافیا الخلاف عنه و غیره،أو إذا کانت الزیادة للمنفعة خاصة،و لو انعکس فلا زیادة کما علیه الأکثر،و الأجود الأول وفاقا أیضا لجمع ممن تأخر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أی الحروف ثمانیة و عشرون حرفا فی المشهور للنصوص </w:t>
      </w:r>
      <w:r>
        <w:rPr>
          <w:rStyle w:val="FootnoteAnchor"/>
          <w:rtl w:val="true"/>
        </w:rPr>
        <w:footnoteReference w:id="764"/>
      </w:r>
      <w:r>
        <w:rPr>
          <w:rFonts w:ascii="IRNazanin" w:hAnsi="IRNazanin" w:eastAsia="IRNazanin"/>
          <w:color w:val="111111"/>
          <w:sz w:val="28"/>
          <w:sz w:val="28"/>
          <w:szCs w:val="28"/>
          <w:rtl w:val="true"/>
          <w:lang w:bidi="fa-IR"/>
        </w:rPr>
        <w:t>و لکن فی روایة أخری صحیحة أنها تسعة و عشرون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أنها معارضة بمثلها لراویها أیضا و زیادة علیه مطرحة لم أجد عاملا بها عدا یحیی بن سعید فی ما یحکی عنه،و هو شاذ بل علی خلافه فی ظاهر المتن و کلام جمع الإجماع،لکن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المشهور عند أهل العربیة و المذهب الأول،و لیس فی الصحیح بیان الزائد ما هو؟و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فرق بین الهمزة و الالف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استیصال لسان الأخرس ثلث الدیة بلا خلاف،و فی کلام جمع الإجماع،و لا فرق بین کون الخرس خلقیا أو عرضیا،لإطلاق النص و الفتوی، و الصحیح </w:t>
      </w:r>
      <w:r>
        <w:rPr>
          <w:rStyle w:val="FootnoteAnchor"/>
          <w:rtl w:val="true"/>
        </w:rPr>
        <w:footnoteReference w:id="765"/>
      </w:r>
      <w:r>
        <w:rPr>
          <w:rFonts w:ascii="IRNazanin" w:hAnsi="IRNazanin" w:eastAsia="IRNazanin"/>
          <w:color w:val="111111"/>
          <w:sz w:val="28"/>
          <w:sz w:val="28"/>
          <w:szCs w:val="28"/>
          <w:rtl w:val="true"/>
          <w:lang w:bidi="fa-IR"/>
        </w:rPr>
        <w:t>المقید له بالثانی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بعضه بحساب دیته بمساحته کما مر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 المجنی علیه ذهاب نطقه بالجنایة فی روایة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لسانه بالإبرة،فإن خرج الدم أحمر فقد کذب،و ان خرج أسود فقد صدق و عمل بها جماعة،و منهم الشیخ فی الخلاف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إجماعا أو شهرة جابرة و الا فالسند ضعیف بجماعة،و لذا أعرض عنها المتأخرون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بالتصدیق بالقسامة خمسین یمینا بالإشارة أو ستة علی الخلاف المتقدم ثمة،و هذا القول محکی عن الشیخ فی النهایة </w:t>
      </w:r>
      <w:r>
        <w:rPr>
          <w:rStyle w:val="FootnoteAnchor"/>
          <w:rtl w:val="true"/>
        </w:rPr>
        <w:footnoteReference w:id="767"/>
      </w:r>
      <w:r>
        <w:rPr>
          <w:rFonts w:ascii="IRNazanin" w:hAnsi="IRNazanin" w:eastAsia="IRNazanin"/>
          <w:color w:val="111111"/>
          <w:sz w:val="28"/>
          <w:sz w:val="28"/>
          <w:szCs w:val="28"/>
          <w:rtl w:val="true"/>
          <w:lang w:bidi="fa-IR"/>
        </w:rPr>
        <w:t>،و ظاهر الماتن التوقف و لعله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الأسنان بفتح الهمزة لو کسرت فذهبت أجمع الدیة کاملة،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 الأسنان المقسوم علیها الدیة ثمانیة و عشرون سنا توزع علیها متفاوتة کما یذکر منها المقادیم اثنا عشر الثنیتان و هما وسطها و الرباعیتان خلفهما و النابان ورائها کلها من أعلی و مثلها من أسفل،و فیها ستمائة دینار موزعة علیها بالسویة فی کل واحدة خمسون دینارا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المآخیر ستة عشر أربعة من کل جانب من الجوانب الأربعة ضاحک و ثلاثة أضراس،و فیها أربعمائة دینار موزعة علیها بالسویة فی کل واحدة </w:t>
      </w:r>
    </w:p>
    <w:p>
      <w:pPr>
        <w:pStyle w:val="BookText"/>
        <w:rPr/>
      </w:pPr>
      <w:r>
        <w:rPr>
          <w:rFonts w:ascii="IRNazanin" w:hAnsi="IRNazanin" w:eastAsia="IRNazanin"/>
          <w:color w:val="111111"/>
          <w:sz w:val="28"/>
          <w:sz w:val="28"/>
          <w:szCs w:val="28"/>
          <w:rtl w:val="true"/>
          <w:lang w:bidi="fa-IR"/>
        </w:rPr>
        <w:t xml:space="preserve">خمسة و عشرون دینارا بلا خلاف،و فی ظاهر الغنیة و غیرها الإجماع،للنص </w:t>
      </w:r>
      <w:r>
        <w:rPr>
          <w:rStyle w:val="FootnoteAnchor"/>
          <w:rtl w:val="true"/>
        </w:rPr>
        <w:footnoteReference w:id="768"/>
      </w:r>
      <w:r>
        <w:rPr>
          <w:rFonts w:ascii="IRNazanin" w:hAnsi="IRNazanin" w:eastAsia="IRNazanin"/>
          <w:color w:val="111111"/>
          <w:sz w:val="28"/>
          <w:sz w:val="28"/>
          <w:szCs w:val="28"/>
          <w:rtl w:val="true"/>
          <w:lang w:bidi="fa-IR"/>
        </w:rPr>
        <w:t>و الاخبار المخالفة له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دیة للزائد عن العدد المذکور لو قلعت منضمة إلی العضو المقدر دیته المشتمل علی غیره،للأصل و النص </w:t>
      </w:r>
      <w:r>
        <w:rPr>
          <w:rStyle w:val="FootnoteAnchor"/>
          <w:rtl w:val="true"/>
        </w:rPr>
        <w:footnoteReference w:id="769"/>
      </w:r>
      <w:r>
        <w:rPr>
          <w:rFonts w:ascii="IRNazanin" w:hAnsi="IRNazanin" w:eastAsia="IRNazanin"/>
          <w:color w:val="111111"/>
          <w:sz w:val="28"/>
          <w:sz w:val="28"/>
          <w:szCs w:val="28"/>
          <w:rtl w:val="true"/>
          <w:lang w:bidi="fa-IR"/>
        </w:rPr>
        <w:t>المعتضدین بالحکم فی نظیر المسألة،کالإصبع الزائدة لو قطعت مع الکف جملة،مع أنه لا خلاف فیه،الا من إطلاق کلام جماعة بأن فیه حکومة من دون فرق بین منضمة أو منفردة،و هو ضعیف کالقول بأنه لا شیء فیه مطلقا و لو قطعت منفردة کما عن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ثلث دیة الأصل الذی یجنیه،فثلث دیة المقادیم ان کان بینها و ثلث دیة المآخیر ان کان کذلک،و ان بینهما فالأول لو قلعت منفردة عنه عند الأکثر، کما فی المسالک و الروضة و غیرها،و فی الخلاف الإجماع،خلافا للحلی و جماعة و منهم ابن زهرة مدعیا الإجماع فالحکومة و لا یخلو عن قوة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أضراس العقل لا دیة فیها،و انما علی من أصابها أرش کأرش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بیان السن الزائدة و أنها أضراس العقل المتأخرة عن مجموع الأسنان الموزع علیها الدیة،مع أن ذلک مقتضی تقسیمها بما عرفته و صرح به جماعة،فلا اشتباه فی الزائدة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اسوداد السن بالجنایة و لم تسقط ثلثا الدیة لها بلا خلاف،و فی الغنیة و عن الخلاف الإجماع للصحیح </w:t>
      </w:r>
      <w:r>
        <w:rPr>
          <w:rStyle w:val="FootnoteAnchor"/>
          <w:rtl w:val="true"/>
        </w:rPr>
        <w:footnoteReference w:id="770"/>
      </w:r>
      <w:r>
        <w:rPr>
          <w:rFonts w:ascii="IRNazanin" w:hAnsi="IRNazanin" w:eastAsia="IRNazanin"/>
          <w:color w:val="111111"/>
          <w:sz w:val="28"/>
          <w:sz w:val="28"/>
          <w:szCs w:val="28"/>
          <w:rtl w:val="true"/>
          <w:lang w:bidi="fa-IR"/>
        </w:rPr>
        <w:t xml:space="preserve">و إطلاقه و أکثر الفتاوی یقتضی عدم الفرق بین ما لو ذهب کل منافعها حتی لا یقوی علی أن یمضغ شیئا أم لا،خلافا للمبسوط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فقیده بالأول،و قال فی الثانی 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روی فی انصداعها و تقلقلها و لم تسقط ثلث الدیة،کما قطع به الشیخان بل ادعی فی الروضة الشهرة و فی الروایة ضعف سندا،إذ لم نجدها فهی مرسلة و الحکومة أشبه عملا بالقاعدة فی ما لم یرد له تقدیر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قلع السن السوداء ثلث الدیة لها،و هی صحیحة علی الأظهر الأشهر،و فی الغنیة و عن الخلاف الإجماع،خلافا للنهایة </w:t>
      </w:r>
      <w:r>
        <w:rPr>
          <w:rStyle w:val="FootnoteAnchor"/>
          <w:rtl w:val="true"/>
        </w:rPr>
        <w:footnoteReference w:id="772"/>
      </w:r>
      <w:r>
        <w:rPr>
          <w:rFonts w:ascii="IRNazanin" w:hAnsi="IRNazanin" w:eastAsia="IRNazanin"/>
          <w:color w:val="111111"/>
          <w:sz w:val="28"/>
          <w:sz w:val="28"/>
          <w:szCs w:val="28"/>
          <w:rtl w:val="true"/>
          <w:lang w:bidi="fa-IR"/>
        </w:rPr>
        <w:t xml:space="preserve">و غیرها فالربع، و للمبسوط </w:t>
      </w:r>
      <w:r>
        <w:rPr>
          <w:rStyle w:val="FootnoteAnchor"/>
          <w:rtl w:val="true"/>
        </w:rPr>
        <w:footnoteReference w:id="773"/>
      </w:r>
      <w:r>
        <w:rPr>
          <w:rFonts w:ascii="IRNazanin" w:hAnsi="IRNazanin" w:eastAsia="IRNazanin"/>
          <w:color w:val="111111"/>
          <w:sz w:val="28"/>
          <w:sz w:val="28"/>
          <w:szCs w:val="28"/>
          <w:rtl w:val="true"/>
          <w:lang w:bidi="fa-IR"/>
        </w:rPr>
        <w:t>فالحکومة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یتربص بسن الصغیر الذی لم یثغر مدة یمکن النبات فیها عادة فإن نبت فله الأرش و الحکومة و ان لم ینبت فله دیة الثغر علی الأصح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74"/>
      </w:r>
      <w:r>
        <w:rPr>
          <w:rFonts w:ascii="IRNazanin" w:hAnsi="IRNazanin" w:eastAsia="IRNazanin"/>
          <w:color w:val="111111"/>
          <w:sz w:val="28"/>
          <w:sz w:val="28"/>
          <w:szCs w:val="28"/>
          <w:rtl w:val="true"/>
          <w:lang w:bidi="fa-IR"/>
        </w:rPr>
        <w:t>عمل بها آخرون أنه فیها بعیر من غیر تفصیل بین صورة النبات و عدمه و هی روایة النوفلی عن السکونی،و روایة مسمع و السکونی ضعیف علی المشهور و صاحبه مجهول و الطریق الی مسمع فی هذه یعنی روایته ضعیف أیضا بسهل و غیره،و مع ذلک معارضان بأجود منهما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قطع الیدین معا الدیة کاملة و فی قطع کل واحدة منهما نصف الدیة اتفاقا فتوی و نصا عموما 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الیمنی و الیسری،و الید الواحدة خلقة أو بآفة و المتعددة،لإطلاق النص </w:t>
      </w:r>
      <w:r>
        <w:rPr>
          <w:rStyle w:val="FootnoteAnchor"/>
          <w:rtl w:val="true"/>
        </w:rPr>
        <w:footnoteReference w:id="775"/>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إجماعا،فلا یلتفت الی قوة الیمنی و کثرة منافعها،و کون الید الواحدة خلقة بمنزلة الیدین کما فی عین الأعور خلقة،لأن ذلک خارج بالنص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حدها أی الید التی لها الدیة المعصم أی الزند عندنا،و تدخل دیة الأصابع فی دیتها حیث یجتمعان فی قطع واحد بلا خلاف،بل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الأصابع العشرة الدیة إجماعا و فی کل قطع واحد منها عشر الدیة دیة النفس علی الأظهر الأشهر،بل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کما عن الخلاف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الإبهام ثلث دیة الید الواحدة و فی الأربع الباقیة الثلثان بینهما بالسویة،و فی الخلاف 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کل إصبع مقسومة علی ثلاث عقد فی کل عقدة ثلث دیتها و فی الإبهام یقسم دیتها علی اثنتین فی کل منهما نصفها بلا خلاف،و فی الغنیة و عن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الإصبع الزائدة ثلث دیة الأصلیة بلا خلاف، و فی الغنیة الإجماع،هذا إذا قطعت منفردة و إذا قطعت منضمة فلا دیة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شلل الأصابع أو الیدین أو الرجلین ثلثا دیتها بلا خلاف،و فی ظاهر المبسوط و صریح الغنیة و الخلاف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 الشلاء ثلث دیتها إجماعا کما فی الغنیة و غیرها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الظفر إذا قلع و لم ینبت أو نبت أسود عشرة دنانیر،فان نبت أبیض فخمسة دنانیر وفاقا للمشهور و فی سند الروایة </w:t>
      </w:r>
      <w:r>
        <w:rPr>
          <w:rStyle w:val="FootnoteAnchor"/>
          <w:rtl w:val="true"/>
        </w:rPr>
        <w:footnoteReference w:id="776"/>
      </w:r>
      <w:r>
        <w:rPr>
          <w:rFonts w:ascii="IRNazanin" w:hAnsi="IRNazanin" w:eastAsia="IRNazanin"/>
          <w:color w:val="111111"/>
          <w:sz w:val="28"/>
          <w:sz w:val="28"/>
          <w:szCs w:val="28"/>
          <w:rtl w:val="true"/>
          <w:lang w:bidi="fa-IR"/>
        </w:rPr>
        <w:t xml:space="preserve">الدالة علیه و ان کان ضعف الا أنه مجبور بما عرفت من الشهرة،خلافا للحلی و جماعة </w:t>
      </w:r>
    </w:p>
    <w:p>
      <w:pPr>
        <w:pStyle w:val="BookText"/>
        <w:rPr/>
      </w:pPr>
      <w:r>
        <w:rPr>
          <w:rFonts w:ascii="IRNazanin" w:hAnsi="IRNazanin" w:eastAsia="IRNazanin"/>
          <w:color w:val="111111"/>
          <w:sz w:val="28"/>
          <w:sz w:val="28"/>
          <w:szCs w:val="28"/>
          <w:rtl w:val="true"/>
          <w:lang w:bidi="fa-IR"/>
        </w:rPr>
        <w:t>فعشرة دنانیر متی قلع و لم یخرج،و متی خرج أسود فثلثا دیة،و للإسکافی قول آخر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کسر الظهر مع عدم صلاحه بالعلاج و الجبر الدیة کاملة و کذا لو احدودب بالجنایة فخرج ظهره و ارتفع عن الاستواء أو صار بحیث لا یقدر علی القعود أصلا بلا خلاف،بل علیه الإجماع فی الأول فی الغنیة و عن الخلاف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صلح بعد الکسر أو التحدیب بحیث لا یقدر علی المشی و القعود، کما کان یقدر علیهما و لم یبق علیه من أثر الجنایة شیء فثلث الدیة علی المشهور کما فی کلام جماعة،و لم أعرف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أقوال أخر غیر معلومة المأخذ کما سبق،عدا ما فی الغنیة من أن فیه عشر الدیة مدعیا علیه الإجماع،فإن به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ثدیی المرأة دیتها کاملة و فی کل واحدة نصف الدیة إجماعا فتوی و نصا عموما 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حلمتی ثدییها عند جماعة و استشکله آخرون،و حیث أوجبناها لحلمتیها ففی حلمتی الرجل أولی،و به أفتی الفاضل فی جملة من کتبه،تبعا للشیخ و الحلی مدعیین أنه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بابویه فی الفقیه </w:t>
      </w:r>
      <w:r>
        <w:rPr>
          <w:rStyle w:val="FootnoteAnchor"/>
          <w:rtl w:val="true"/>
        </w:rPr>
        <w:footnoteReference w:id="777"/>
      </w:r>
      <w:r>
        <w:rPr>
          <w:rFonts w:ascii="IRNazanin" w:hAnsi="IRNazanin" w:eastAsia="IRNazanin"/>
          <w:color w:val="111111"/>
          <w:sz w:val="28"/>
          <w:sz w:val="28"/>
          <w:szCs w:val="28"/>
          <w:rtl w:val="true"/>
          <w:lang w:bidi="fa-IR"/>
        </w:rPr>
        <w:t>و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کل حملة ثدیی الرجل ثمن الدیة مائة و خمسة و عشرون دینارا و فیهما معا ربع الدیة،و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قطع حشفة الذکر فما زاد و ان استوصل الدیة کاملة إجماعا و لا فرق بین ذکر الرجل و الصغیر و الشیخ و الشاب العاجز و غیرهم،عدا الخنثی إذا کان مشکلا أو واضحا حکم بکونها أنثی،ففیها ثلث دیتها،کما عن الإسکافی </w:t>
      </w:r>
    </w:p>
    <w:p>
      <w:pPr>
        <w:pStyle w:val="BookText"/>
        <w:rPr/>
      </w:pPr>
      <w:r>
        <w:rPr>
          <w:rFonts w:ascii="IRNazanin" w:hAnsi="IRNazanin" w:eastAsia="IRNazanin"/>
          <w:color w:val="111111"/>
          <w:sz w:val="28"/>
          <w:sz w:val="28"/>
          <w:szCs w:val="28"/>
          <w:rtl w:val="true"/>
          <w:lang w:bidi="fa-IR"/>
        </w:rPr>
        <w:t>و المقنع لکنه لم یضف الدیة إلیها،بل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 و أطلقها أو الحکومة کما قیل،و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العنین ثلث الدیة علی الأظهر الأشهر،بل علیه عامة من تأخر بل فی الخلاف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ذکر الأشل فیه ثلث الدیة،و هو الذی یکون منبسطا أبدا فلا ینقبض و لو فی الماء البارد،أو یکون منقبضا فلا ینبسط و لو فی الماء الحار،و ان التذ صاحبه أو أمنی بالدخول أو المساحقة و أولد، لانه عضو أشل و دیته ذلک،کما أن فی الجنایة علیه صحیحا حتی صار أشل ثلثی دیته بلا خلاف،و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قطع منه أی من کل من حشفة الذکر الصحیح و ذکر العنین یؤخذ دیتهما بحسابه أی بحساب ذلک المقطوع منسوبا الی مجموع الحشفة فی الأول و مجموع الذکر فی الثانی و أشله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سل الخصیتین معا الدیة کاملة إجماعا فتوی و نصا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واحدة منهما نصف الدیة وفاقا للأکثر،بل علیه عامة من تأخر،و فی ظاهر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78"/>
      </w:r>
      <w:r>
        <w:rPr>
          <w:rFonts w:ascii="IRNazanin" w:hAnsi="IRNazanin" w:eastAsia="IRNazanin"/>
          <w:color w:val="111111"/>
          <w:sz w:val="28"/>
          <w:sz w:val="28"/>
          <w:szCs w:val="28"/>
          <w:rtl w:val="true"/>
          <w:lang w:bidi="fa-IR"/>
        </w:rPr>
        <w:t>صحیحة عمل بها جماعة و منهم الشیخ فی الخلاف مدعیا علیه الإجماع،أنه فی الیسری ثلثا الدیة و فی الیمین الثلث،معللة ذلک بقوله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الولد منها أی من البیضة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روایة </w:t>
      </w:r>
      <w:r>
        <w:rPr>
          <w:rStyle w:val="FootnoteAnchor"/>
          <w:rtl w:val="true"/>
        </w:rPr>
        <w:footnoteReference w:id="779"/>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محل اشکال،و الاحتیاط فیها لا یترک علی حال مع الإمکان،و الا فمختار الأکثر لا یخلو عن رجحان،و فی المسألة قولان آخران نادران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أدرة الخصیتین بضم الهمزة فسکون الدال بفتح الراء المهملتین و هی انتفاخهما أربعمائة دینار،فان فحج بفتح الفاء فالحاء المهملة فالجیم، أی تباعدت رجلاه أعقابا مع تقارب صدور قدمیه فلم یقدر علی المشی أو مشی مشیا لا ینتفع به فثمانمائة دینار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الشفرتین و هما اللحم المحیط بالفرج إحاطة کالشفتین بالضم الدیة کاملة و فی کل واحدة منهما نصف الدیة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الإفضاء للمرأة الحرة فلم یندمل صحیحا الدیة أی دیتها کاملة إجماعا کما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إفضاء الأمة،لإطلاق النص </w:t>
      </w:r>
      <w:r>
        <w:rPr>
          <w:rStyle w:val="FootnoteAnchor"/>
          <w:rtl w:val="true"/>
        </w:rPr>
        <w:footnoteReference w:id="780"/>
      </w:r>
      <w:r>
        <w:rPr>
          <w:rFonts w:ascii="IRNazanin" w:hAnsi="IRNazanin" w:eastAsia="IRNazanin"/>
          <w:color w:val="111111"/>
          <w:sz w:val="28"/>
          <w:sz w:val="28"/>
          <w:szCs w:val="28"/>
          <w:rtl w:val="true"/>
          <w:lang w:bidi="fa-IR"/>
        </w:rPr>
        <w:t>و الفتوی عدا الغنیة فقیده بالحرة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کما فی مجمع البحرین </w:t>
      </w:r>
      <w:r>
        <w:rPr>
          <w:rStyle w:val="FootnoteAnchor"/>
          <w:rtl w:val="true"/>
        </w:rPr>
        <w:footnoteReference w:id="781"/>
      </w:r>
      <w:r>
        <w:rPr>
          <w:rFonts w:ascii="IRNazanin" w:hAnsi="IRNazanin" w:eastAsia="IRNazanin"/>
          <w:color w:val="111111"/>
          <w:sz w:val="28"/>
          <w:sz w:val="28"/>
          <w:szCs w:val="28"/>
          <w:rtl w:val="true"/>
          <w:lang w:bidi="fa-IR"/>
        </w:rPr>
        <w:t>أن یصیر المسلکین أی مسلک الحیض و الغائط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یخرق الحاجز بین مخرج البول و مخرج الحیض و القائل الشیخ فی المبسوط </w:t>
      </w:r>
      <w:r>
        <w:rPr>
          <w:rStyle w:val="FootnoteAnchor"/>
          <w:rtl w:val="true"/>
        </w:rPr>
        <w:footnoteReference w:id="782"/>
      </w:r>
      <w:r>
        <w:rPr>
          <w:rFonts w:ascii="IRNazanin" w:hAnsi="IRNazanin" w:eastAsia="IRNazanin"/>
          <w:color w:val="111111"/>
          <w:sz w:val="28"/>
          <w:sz w:val="28"/>
          <w:szCs w:val="28"/>
          <w:rtl w:val="true"/>
          <w:lang w:bidi="fa-IR"/>
        </w:rPr>
        <w:t>و الحلی فی السرائر،و تبعهما غیرهما من المتأخرین،بل لم أر لهم مخالفا عدا من مر فی المتن،و غلطا فی الکتابین بعد أن نسباه الی کثیر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أن الحاجز بین القبل و الدبر عصب قوی یتعذر إزالته بالاستمتاع غالبا،فیشکل أن یحمل علیه إطلاق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الحاجز الأخر فإنه رقیق بما انقطع بالتحامل علیها،فهذا القول أقوی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به الإفضاء بالتفسیر الأول فی الأحکام بالطریق الاولی،و به صرّح جمع،و یشکل الإلحاق لو رجح تفسیر الأول لفقد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بأس </w:t>
      </w:r>
    </w:p>
    <w:p>
      <w:pPr>
        <w:pStyle w:val="BookText"/>
        <w:rPr/>
      </w:pPr>
      <w:r>
        <w:rPr>
          <w:rFonts w:ascii="IRNazanin" w:hAnsi="IRNazanin" w:eastAsia="IRNazanin"/>
          <w:color w:val="111111"/>
          <w:sz w:val="28"/>
          <w:sz w:val="28"/>
          <w:szCs w:val="28"/>
          <w:rtl w:val="true"/>
          <w:lang w:bidi="fa-IR"/>
        </w:rPr>
        <w:t>بالإلحاق فی الدیة للاشتراک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لزومها بین الزوج و غیره إذا کان قبل بلوغها،لإطلاق النص و الفتوی،و یختص بغیره بعده لإطلاقهما،و الیه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ذلک أی لزوم الدیة عن الزوج لو أفضی زوجته بعد البلوغ بلا خلاف فیه فی الجملة،و ان اختلف فی إطلاق الحکم کما فی المتن تبعا لإطلاق النص،أو تقییده بصورة عدم التفریط کما فی المختلف و الروضة و غیرهما و لا بأس به و ان کان بعد لا یخلو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إفضاء الزوج زوجته قبله أی البلوغ ضمن الدیة لما عرفته،مضافا الی الصحیح </w:t>
      </w:r>
      <w:r>
        <w:rPr>
          <w:rStyle w:val="FootnoteAnchor"/>
          <w:rtl w:val="true"/>
        </w:rPr>
        <w:footnoteReference w:id="783"/>
      </w:r>
      <w:r>
        <w:rPr>
          <w:rFonts w:ascii="IRNazanin" w:hAnsi="IRNazanin" w:eastAsia="IRNazanin"/>
          <w:color w:val="111111"/>
          <w:sz w:val="28"/>
          <w:sz w:val="28"/>
          <w:szCs w:val="28"/>
          <w:rtl w:val="true"/>
          <w:lang w:bidi="fa-IR"/>
        </w:rPr>
        <w:t>و غیره،و فیهما أنه لا شیء علیه ان أمسکها و لم یطلقها،و لا قائل بإطلاق الشیء المنفی فیهما بحیث یعم الدیة بل تقیید بما سواها أما هی فلا ریب فی وجوبها مع المهر ان وقع الإفضاء بالجماع،و لو وقع بغیره کالإصبع مثلا بنی استقراره علی عدم عروض موجب التنصیف کالطلاق و الموت حیث قلنا به فیه و لزمه أی الزوج مع ذلک الإنفاق علیها حتی یموت أحدهما و تحرم علیه أبدا،کما مر فی کتاب النکاح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الرجلین معا الدیة کاملة و فی کل واحدة منهما نصف الدیة إجماعا کما مر فی الیدین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الساق و ان اشتملت علی الأصابع بلا خلاف</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أصابعهما و أظفارهما ما فی أصابع الیدین و أظفارهما من التفصیل و الاحکام بلا خلاف الا من الحلبی ففرق بین إبهامی الیدین و الرجلین فأثبت الثلث فی الأول و العشر فی الثانی،و من الإسکافی ففرق بین أظفارهما، و لکن ظاهر الأصحاب و الأدلة خلافهما و اتحاد الرجلین مع الیدین و أبعاضهما من </w:t>
      </w:r>
      <w:bookmarkStart w:id="885" w:name="pg13624_146940"/>
    </w:p>
    <w:p>
      <w:pPr>
        <w:pStyle w:val="BookText"/>
        <w:rPr/>
      </w:pPr>
      <w:bookmarkEnd w:id="885"/>
      <w:r>
        <w:rPr>
          <w:rFonts w:ascii="IRNazanin" w:hAnsi="IRNazanin" w:eastAsia="IRNazanin"/>
          <w:color w:val="111111"/>
          <w:sz w:val="28"/>
          <w:sz w:val="28"/>
          <w:szCs w:val="28"/>
          <w:rtl w:val="true"/>
          <w:lang w:bidi="fa-IR"/>
        </w:rPr>
        <w:t>غیر فرق أصلا</w:t>
      </w:r>
      <w:r>
        <w:rPr>
          <w:rFonts w:eastAsia="IRNazanin" w:cs="IRNazanin"/>
          <w:color w:val="111111"/>
          <w:sz w:val="28"/>
          <w:szCs w:val="28"/>
          <w:rtl w:val="true"/>
          <w:lang w:bidi="fa-IR"/>
        </w:rPr>
        <w:t>.</w:t>
      </w:r>
    </w:p>
    <w:p>
      <w:pPr>
        <w:pStyle w:val="Heading5"/>
        <w:numPr>
          <w:ilvl w:val="4"/>
          <w:numId w:val="1"/>
        </w:numPr>
        <w:rPr/>
      </w:pPr>
      <w:bookmarkStart w:id="886" w:name="__RefHeading___Toc640026_3830689328"/>
      <w:bookmarkStart w:id="887" w:name="_Toc327"/>
      <w:bookmarkEnd w:id="886"/>
      <w:r>
        <w:rPr>
          <w:rtl w:val="true"/>
        </w:rPr>
        <w:t>مسائل</w:t>
      </w:r>
      <w:bookmarkEnd w:id="887"/>
    </w:p>
    <w:p>
      <w:pPr>
        <w:pStyle w:val="Heading6"/>
        <w:numPr>
          <w:ilvl w:val="5"/>
          <w:numId w:val="1"/>
        </w:numPr>
        <w:rPr/>
      </w:pPr>
      <w:bookmarkStart w:id="888" w:name="__RefHeading___Toc640028_3830689328"/>
      <w:bookmarkStart w:id="889" w:name="_Toc328"/>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مسائل ست</w:t>
      </w:r>
      <w:r>
        <w:rPr>
          <w:rFonts w:eastAsia="IRNazanin" w:cs="IRNazanin"/>
          <w:color w:val="111111"/>
          <w:sz w:val="28"/>
          <w:szCs w:val="28"/>
          <w:rtl w:val="true"/>
          <w:lang w:bidi="fa-IR"/>
        </w:rPr>
        <w:t>:</w:t>
      </w:r>
    </w:p>
    <w:p>
      <w:pPr>
        <w:pStyle w:val="Heading6"/>
        <w:numPr>
          <w:ilvl w:val="5"/>
          <w:numId w:val="1"/>
        </w:numPr>
        <w:rPr/>
      </w:pPr>
      <w:bookmarkStart w:id="890" w:name="__RefHeading___Toc640030_3830689328"/>
      <w:bookmarkStart w:id="891" w:name="_Toc329"/>
      <w:bookmarkEnd w:id="890"/>
      <w:r>
        <w:rPr>
          <w:rtl w:val="true"/>
        </w:rPr>
        <w:t>الأولی</w:t>
      </w:r>
      <w:r>
        <w:rPr>
          <w:rtl w:val="true"/>
        </w:rPr>
        <w:t>:</w:t>
      </w:r>
      <w:r>
        <w:rPr>
          <w:rtl w:val="true"/>
        </w:rPr>
        <w:t>دیة کسر الضلع خمسة و عشرون دینارا</w:t>
      </w:r>
      <w:bookmarkEnd w:id="89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کسر الضلع خمسة و عشرون دینارا،ان کان مما خالط القلب و عشرة دینار ان کان مما یلی العضدین بلا خلاف فیه الا من الحلبی فأطلق المقدار الأول فی مطلق الضلع و لم یفصل،و الأول أظهر للخبر </w:t>
      </w:r>
      <w:r>
        <w:rPr>
          <w:rStyle w:val="FootnoteAnchor"/>
          <w:rtl w:val="true"/>
        </w:rPr>
        <w:footnoteReference w:id="784"/>
      </w:r>
      <w:r>
        <w:rPr>
          <w:rFonts w:ascii="IRNazanin" w:hAnsi="IRNazanin" w:eastAsia="IRNazanin"/>
          <w:color w:val="111111"/>
          <w:sz w:val="28"/>
          <w:sz w:val="28"/>
          <w:szCs w:val="28"/>
          <w:rtl w:val="true"/>
          <w:lang w:bidi="fa-IR"/>
        </w:rPr>
        <w:t>و ظاهره کالاصحاب أن الأضلاع قسمان مخالط للقلب و غیره،و من الأصحاب من نزل العبارات علی أن لکل ضلع جانبین،ففی جانبها الذی یخالط القلب المقدار الأول،و فی الجانب الأخر المقدار الأخر،و فیه نظر</w:t>
      </w:r>
      <w:r>
        <w:rPr>
          <w:rFonts w:eastAsia="IRNazanin" w:cs="IRNazanin"/>
          <w:color w:val="111111"/>
          <w:sz w:val="28"/>
          <w:szCs w:val="28"/>
          <w:rtl w:val="true"/>
          <w:lang w:bidi="fa-IR"/>
        </w:rPr>
        <w:t>.</w:t>
      </w:r>
    </w:p>
    <w:p>
      <w:pPr>
        <w:pStyle w:val="Heading6"/>
        <w:numPr>
          <w:ilvl w:val="5"/>
          <w:numId w:val="1"/>
        </w:numPr>
        <w:rPr/>
      </w:pPr>
      <w:bookmarkStart w:id="892" w:name="__RefHeading___Toc640032_3830689328"/>
      <w:bookmarkStart w:id="893" w:name="_Toc330"/>
      <w:bookmarkEnd w:id="892"/>
      <w:r>
        <w:rPr>
          <w:rtl w:val="true"/>
        </w:rPr>
        <w:t>الثانیة</w:t>
      </w:r>
      <w:r>
        <w:rPr>
          <w:rtl w:val="true"/>
        </w:rPr>
        <w:t>:</w:t>
      </w:r>
      <w:r>
        <w:rPr>
          <w:rtl w:val="true"/>
        </w:rPr>
        <w:t>لو کسر بعصوص الإنسان أو عجانه،فلم یملک غائطه و لا بوله</w:t>
      </w:r>
      <w:bookmarkEnd w:id="89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 بعصوص الإنسان أو عجانه،فلم یملک بذلک غائطه و لا بوله ففیه الدیة کاملة،بلا خلاف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 عظم الورک،أو عظم دقیق حول الدبر و هو العصعص، و فی الثانی بکسر العین ما بین الخصیة و اللقحة أی حلقة الدبر</w:t>
      </w:r>
      <w:r>
        <w:rPr>
          <w:rFonts w:eastAsia="IRNazanin" w:cs="IRNazanin"/>
          <w:color w:val="111111"/>
          <w:sz w:val="28"/>
          <w:szCs w:val="28"/>
          <w:rtl w:val="true"/>
          <w:lang w:bidi="fa-IR"/>
        </w:rPr>
        <w:t>.</w:t>
      </w:r>
    </w:p>
    <w:p>
      <w:pPr>
        <w:pStyle w:val="Heading6"/>
        <w:numPr>
          <w:ilvl w:val="5"/>
          <w:numId w:val="1"/>
        </w:numPr>
        <w:rPr/>
      </w:pPr>
      <w:bookmarkStart w:id="894" w:name="__RefHeading___Toc640034_3830689328"/>
      <w:bookmarkStart w:id="895" w:name="_Toc331"/>
      <w:bookmarkEnd w:id="894"/>
      <w:r>
        <w:rPr>
          <w:rtl w:val="true"/>
        </w:rPr>
        <w:t>الثالثة</w:t>
      </w:r>
      <w:r>
        <w:rPr>
          <w:rtl w:val="true"/>
        </w:rPr>
        <w:t>:</w:t>
      </w:r>
      <w:r>
        <w:rPr>
          <w:rtl w:val="true"/>
        </w:rPr>
        <w:t>قال الشیخان فی کسر عظم من عضو خمس دیته</w:t>
      </w:r>
      <w:bookmarkEnd w:id="8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الشیخان فی المقنعة </w:t>
      </w:r>
      <w:r>
        <w:rPr>
          <w:rStyle w:val="FootnoteAnchor"/>
          <w:rtl w:val="true"/>
        </w:rPr>
        <w:footnoteReference w:id="785"/>
      </w:r>
      <w:r>
        <w:rPr>
          <w:rFonts w:ascii="IRNazanin" w:hAnsi="IRNazanin" w:eastAsia="IRNazanin"/>
          <w:color w:val="111111"/>
          <w:sz w:val="28"/>
          <w:sz w:val="28"/>
          <w:szCs w:val="28"/>
          <w:rtl w:val="true"/>
          <w:lang w:bidi="fa-IR"/>
        </w:rPr>
        <w:t xml:space="preserve">و النهایة </w:t>
      </w:r>
      <w:r>
        <w:rPr>
          <w:rStyle w:val="FootnoteAnchor"/>
          <w:rtl w:val="true"/>
        </w:rPr>
        <w:footnoteReference w:id="786"/>
      </w:r>
      <w:r>
        <w:rPr>
          <w:rFonts w:ascii="IRNazanin" w:hAnsi="IRNazanin" w:eastAsia="IRNazanin"/>
          <w:color w:val="111111"/>
          <w:sz w:val="28"/>
          <w:sz w:val="28"/>
          <w:szCs w:val="28"/>
          <w:rtl w:val="true"/>
          <w:lang w:bidi="fa-IR"/>
        </w:rPr>
        <w:t>فی کسر عظم من عضو لقطعة مقدر خمس دیته أی دیة ذلک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جبر علی غیر عیب فأربعة أخماس دیة کسره و به قال الحلی و ابن زهرة مدعیا الإجماع و غیرهما،و قیل هنا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فی موضحته ربع دیة کسره بلا خلاف،و فی الغنیة الإجماع و کذا عن الخلاف</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قالا فی رضه ثلث دیة ذلک العضو ان لم یبرأ أو عثم فإن برأ علی غیر عیب فأربعة أخماس دیة رضه بلا خلاف الا من نادر،و فی الغنیة علی </w:t>
      </w:r>
      <w:bookmarkStart w:id="896" w:name="pg13624_146941"/>
    </w:p>
    <w:p>
      <w:pPr>
        <w:pStyle w:val="BookText"/>
        <w:rPr/>
      </w:pPr>
      <w:bookmarkEnd w:id="896"/>
      <w:r>
        <w:rPr>
          <w:rFonts w:ascii="IRNazanin" w:hAnsi="IRNazanin" w:eastAsia="IRNazanin"/>
          <w:color w:val="111111"/>
          <w:sz w:val="28"/>
          <w:sz w:val="28"/>
          <w:szCs w:val="28"/>
          <w:rtl w:val="true"/>
          <w:lang w:bidi="fa-IR"/>
        </w:rPr>
        <w:t>خلافه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فی فکه بحیث یتعطل ثلثا دیته أی دیة ذلک العضو فان جبر علی غیر عیب فأربعة أخماس دیة فکه و به قال من مر أیضا عدا ابن زهرة فلم یذکر هذه المسألة و لم ینقل الخلاف هنا،و ظاهر المتأخرین الموافقة لهم فی جمیع الأحکام المتقدمة،و لا بأس به</w:t>
      </w:r>
      <w:r>
        <w:rPr>
          <w:rFonts w:eastAsia="IRNazanin" w:cs="IRNazanin"/>
          <w:color w:val="111111"/>
          <w:sz w:val="28"/>
          <w:szCs w:val="28"/>
          <w:rtl w:val="true"/>
          <w:lang w:bidi="fa-IR"/>
        </w:rPr>
        <w:t>.</w:t>
      </w:r>
    </w:p>
    <w:p>
      <w:pPr>
        <w:pStyle w:val="Heading6"/>
        <w:numPr>
          <w:ilvl w:val="5"/>
          <w:numId w:val="1"/>
        </w:numPr>
        <w:rPr/>
      </w:pPr>
      <w:bookmarkStart w:id="897" w:name="__RefHeading___Toc640036_3830689328"/>
      <w:bookmarkStart w:id="898" w:name="_Toc332"/>
      <w:bookmarkEnd w:id="897"/>
      <w:r>
        <w:rPr>
          <w:rtl w:val="true"/>
        </w:rPr>
        <w:t>الرابعة</w:t>
      </w:r>
      <w:r>
        <w:rPr>
          <w:rtl w:val="true"/>
        </w:rPr>
        <w:t>:</w:t>
      </w:r>
      <w:r>
        <w:rPr>
          <w:rtl w:val="true"/>
        </w:rPr>
        <w:t>قال بعض الأصحاب فی الترقوة إذا کسرت فجبرت علی غیر عیب فأربعون دینارا</w:t>
      </w:r>
      <w:bookmarkEnd w:id="8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 الأصحاب و لعله الشیخ فی المبسوط </w:t>
      </w:r>
      <w:r>
        <w:rPr>
          <w:rStyle w:val="FootnoteAnchor"/>
          <w:rtl w:val="true"/>
        </w:rPr>
        <w:footnoteReference w:id="787"/>
      </w:r>
      <w:r>
        <w:rPr>
          <w:rFonts w:ascii="IRNazanin" w:hAnsi="IRNazanin" w:eastAsia="IRNazanin"/>
          <w:color w:val="111111"/>
          <w:sz w:val="28"/>
          <w:sz w:val="28"/>
          <w:szCs w:val="28"/>
          <w:rtl w:val="true"/>
          <w:lang w:bidi="fa-IR"/>
        </w:rPr>
        <w:t>و الخلاف کما یفهم من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الترقوة بفتح التاء فسکون الراء المهملة فضم القاف،و هی العظم الذی بین ثغرة النحر و العاتق إذا کسرت فجبرت علی غیر عیب فأربعون دینارا و حکی أیضا عن ابن حمزة،و أفتی به من المتأخرین جماعة،بل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المشهور بین الأصحاب،و عن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بعده کتاب ظریف و الرضوی </w:t>
      </w:r>
      <w:r>
        <w:rPr>
          <w:rStyle w:val="FootnoteAnchor"/>
          <w:rtl w:val="true"/>
        </w:rPr>
        <w:footnoteReference w:id="788"/>
      </w:r>
      <w:r>
        <w:rPr>
          <w:rFonts w:ascii="IRNazanin" w:hAnsi="IRNazanin" w:eastAsia="IRNazanin"/>
          <w:color w:val="111111"/>
          <w:sz w:val="28"/>
          <w:sz w:val="28"/>
          <w:szCs w:val="28"/>
          <w:rtl w:val="true"/>
          <w:lang w:bidi="fa-IR"/>
        </w:rPr>
        <w:t>کما حکی،و لا بأس به و لیس فی النص و الفتوی حکم الترقوتین إذا لم تجبر أو جبرتا علی عیب، و الأصل فیهما الحکومة،و یشکل لو نقصت عن الأربعین لوجوبها فی ما لو عدم العیب فمعه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أکثر الأمرین کما فی الروضة کان حسنا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فیهما الدیة کاملة،و فی إحداهما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مستنده مناقشة</w:t>
      </w:r>
      <w:r>
        <w:rPr>
          <w:rFonts w:eastAsia="IRNazanin" w:cs="IRNazanin"/>
          <w:color w:val="111111"/>
          <w:sz w:val="28"/>
          <w:szCs w:val="28"/>
          <w:rtl w:val="true"/>
          <w:lang w:bidi="fa-IR"/>
        </w:rPr>
        <w:t>.</w:t>
      </w:r>
    </w:p>
    <w:p>
      <w:pPr>
        <w:pStyle w:val="Heading6"/>
        <w:numPr>
          <w:ilvl w:val="5"/>
          <w:numId w:val="1"/>
        </w:numPr>
        <w:rPr/>
      </w:pPr>
      <w:bookmarkStart w:id="899" w:name="__RefHeading___Toc640038_3830689328"/>
      <w:bookmarkStart w:id="900" w:name="_Toc333"/>
      <w:bookmarkEnd w:id="899"/>
      <w:r>
        <w:rPr>
          <w:rtl w:val="true"/>
        </w:rPr>
        <w:t>الخامسة</w:t>
      </w:r>
      <w:r>
        <w:rPr>
          <w:rtl w:val="true"/>
        </w:rPr>
        <w:t>:</w:t>
      </w:r>
      <w:r>
        <w:rPr>
          <w:rtl w:val="true"/>
        </w:rPr>
        <w:t>من داس بطن إنسان حتی أحدث</w:t>
      </w:r>
      <w:bookmarkEnd w:id="90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789"/>
      </w:r>
      <w:r>
        <w:rPr>
          <w:rFonts w:ascii="IRNazanin" w:hAnsi="IRNazanin" w:eastAsia="IRNazanin"/>
          <w:color w:val="111111"/>
          <w:sz w:val="28"/>
          <w:sz w:val="28"/>
          <w:szCs w:val="28"/>
          <w:rtl w:val="true"/>
          <w:lang w:bidi="fa-IR"/>
        </w:rPr>
        <w:t xml:space="preserve">أن من داس بطن إنسان حتی أحدث فی ثیابه ببول أو غائط دون الریح فان فیها الحکومة دیس بطنه حتی یحدث أیضا أو یفتدی بثلث الدیة،و هی روایة النوفلی عن السکونی و عمل بها جماعة بل الأکثر کما قیل،و فی الخلاف الإجماع،فإن تم کان هو الحجة،و الا فالروایة </w:t>
      </w:r>
      <w:bookmarkStart w:id="901" w:name="pg13624_146942"/>
    </w:p>
    <w:p>
      <w:pPr>
        <w:pStyle w:val="BookText"/>
        <w:rPr/>
      </w:pPr>
      <w:bookmarkEnd w:id="901"/>
      <w:r>
        <w:rPr>
          <w:rFonts w:ascii="IRNazanin" w:hAnsi="IRNazanin" w:eastAsia="IRNazanin"/>
          <w:color w:val="111111"/>
          <w:sz w:val="28"/>
          <w:sz w:val="28"/>
          <w:szCs w:val="28"/>
          <w:rtl w:val="true"/>
          <w:lang w:bidi="fa-IR"/>
        </w:rPr>
        <w:t>قضیة فی واقعة مخالفة للأصول،کما أشار إلیه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فیه تعزیرا للنفس فلا قصاص بذلک بحال،و تبعه من المتأخرین جماعة مختارین الحکومة،و هی غیر بعید بعد ضعف الروایة بما عرفته،مضافا الی أن راویها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ضعف مشهور و صاحبه مع ذلک مجهول،الا أن المسألة بعد لا تخلو عن شبهة،فالأحوط الخروج عنها بالمصالحة،و ان لم تمکن فالحکومة</w:t>
      </w:r>
      <w:r>
        <w:rPr>
          <w:rFonts w:eastAsia="IRNazanin" w:cs="IRNazanin"/>
          <w:color w:val="111111"/>
          <w:sz w:val="28"/>
          <w:szCs w:val="28"/>
          <w:rtl w:val="true"/>
          <w:lang w:bidi="fa-IR"/>
        </w:rPr>
        <w:t>.</w:t>
      </w:r>
    </w:p>
    <w:p>
      <w:pPr>
        <w:pStyle w:val="Heading6"/>
        <w:numPr>
          <w:ilvl w:val="5"/>
          <w:numId w:val="1"/>
        </w:numPr>
        <w:rPr/>
      </w:pPr>
      <w:bookmarkStart w:id="902" w:name="__RefHeading___Toc640040_3830689328"/>
      <w:bookmarkStart w:id="903" w:name="_Toc334"/>
      <w:bookmarkEnd w:id="902"/>
      <w:r>
        <w:rPr>
          <w:rtl w:val="true"/>
        </w:rPr>
        <w:t>السادسة</w:t>
      </w:r>
      <w:r>
        <w:rPr>
          <w:rtl w:val="true"/>
        </w:rPr>
        <w:t>:</w:t>
      </w:r>
      <w:r>
        <w:rPr>
          <w:rtl w:val="true"/>
        </w:rPr>
        <w:t>من اقتض بکرا فخرق مثانتها فلم تملک بولها ففیه دیتها و مهر نسائها</w:t>
      </w:r>
      <w:bookmarkEnd w:id="90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اقتض بکرا بإصبعه مثلا فخرق مثانتها فلم تملک بولها ففیه دیتها کملا و مهر نسائها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ظریف المشهورة أن فیه ثلث دیتها و هی و ان اعتبر سندها و اعتضدت بغیرها،لکن لم أجد بها قائلا</w:t>
      </w:r>
      <w:r>
        <w:rPr>
          <w:rFonts w:eastAsia="IRNazanin" w:cs="IRNazanin"/>
          <w:color w:val="111111"/>
          <w:sz w:val="28"/>
          <w:szCs w:val="28"/>
          <w:rtl w:val="true"/>
          <w:lang w:bidi="fa-IR"/>
        </w:rPr>
        <w:t>.</w:t>
      </w:r>
    </w:p>
    <w:p>
      <w:pPr>
        <w:pStyle w:val="Heading4"/>
        <w:numPr>
          <w:ilvl w:val="3"/>
          <w:numId w:val="1"/>
        </w:numPr>
        <w:rPr/>
      </w:pPr>
      <w:bookmarkStart w:id="904" w:name="__RefHeading___Toc640042_3830689328"/>
      <w:bookmarkStart w:id="905" w:name="_Toc335"/>
      <w:bookmarkEnd w:id="904"/>
      <w:r>
        <w:rPr>
          <w:rtl w:val="true"/>
        </w:rPr>
        <w:t>المقصد الثانی</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الجنایة علی المنافع و 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فی ذهاب العقل الدیة کاملة بلا خلاف</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شجه أو قطع عضوا منه فذهب عقله لم تتداخل الجنایتان بل لکل منهما دیته علی الأظهر الأشهر،بل علیه عامة من تأخر،و فی ظاهر المبسوط </w:t>
      </w:r>
      <w:r>
        <w:rPr>
          <w:rStyle w:val="FootnoteAnchor"/>
          <w:rtl w:val="true"/>
        </w:rPr>
        <w:footnoteReference w:id="790"/>
      </w:r>
      <w:r>
        <w:rPr>
          <w:rFonts w:ascii="IRNazanin" w:hAnsi="IRNazanin" w:eastAsia="IRNazanin"/>
          <w:color w:val="111111"/>
          <w:sz w:val="28"/>
          <w:sz w:val="28"/>
          <w:szCs w:val="28"/>
          <w:rtl w:val="true"/>
          <w:lang w:bidi="fa-IR"/>
        </w:rPr>
        <w:t xml:space="preserve">و صریح الخلاف الإجماع و لکن فی روایة </w:t>
      </w:r>
      <w:r>
        <w:rPr>
          <w:rStyle w:val="FootnoteAnchor"/>
          <w:rtl w:val="true"/>
        </w:rPr>
        <w:footnoteReference w:id="791"/>
      </w:r>
      <w:r>
        <w:rPr>
          <w:rFonts w:ascii="IRNazanin" w:hAnsi="IRNazanin" w:eastAsia="IRNazanin"/>
          <w:color w:val="111111"/>
          <w:sz w:val="28"/>
          <w:sz w:val="28"/>
          <w:szCs w:val="28"/>
          <w:rtl w:val="true"/>
          <w:lang w:bidi="fa-IR"/>
        </w:rPr>
        <w:t xml:space="preserve">صحیحة عمل بها الشیخ فی النهایة </w:t>
      </w:r>
      <w:r>
        <w:rPr>
          <w:rStyle w:val="FootnoteAnchor"/>
          <w:rtl w:val="true"/>
        </w:rPr>
        <w:footnoteReference w:id="792"/>
      </w:r>
      <w:r>
        <w:rPr>
          <w:rFonts w:ascii="IRNazanin" w:hAnsi="IRNazanin" w:eastAsia="IRNazanin"/>
          <w:color w:val="111111"/>
          <w:sz w:val="28"/>
          <w:sz w:val="28"/>
          <w:szCs w:val="28"/>
          <w:rtl w:val="true"/>
          <w:lang w:bidi="fa-IR"/>
        </w:rPr>
        <w:t xml:space="preserve">و غیره أنه ان کانت الجنایتان بضربة واحدة تداخلتا دیة،و قد رجع عنها الشیخ فهی إذن نادرة لا یعترض الأصول المعتضدة بالشهرة </w:t>
      </w:r>
    </w:p>
    <w:p>
      <w:pPr>
        <w:pStyle w:val="BookText"/>
        <w:rPr/>
      </w:pPr>
      <w:r>
        <w:rPr>
          <w:rFonts w:ascii="IRNazanin" w:hAnsi="IRNazanin" w:eastAsia="IRNazanin"/>
          <w:color w:val="111111"/>
          <w:sz w:val="28"/>
          <w:sz w:val="28"/>
          <w:szCs w:val="28"/>
          <w:rtl w:val="true"/>
          <w:lang w:bidi="fa-IR"/>
        </w:rPr>
        <w:t>و حکایة الإجماع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تضمنت أنه لو ضرب علی رأسه فذهب عقله انتظر به سنة،فان مات قید به،و ان بقی و لم یرجع الیه عقله فعلیه الدیة و هو أیضا مخالف للأصول کما یظهر من الفاضلین و الشهید فی النکت،فقال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وجهه أن إطلاق القود بعد مضی السنة لا یتم الا بتقدیر أن یکون الضربة مما یقتل غالبا،أو قصده و حصل الموت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إذهاب السمع من الأذنین معا دیة کاملة بلا خلاف،و فی ظاهر الغنیة و صریح التحریر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إذهاب سمع کل أذن نصف الدیة مطلقا کانت إحداهما أحد من الأخری،أو کانت الأخری ذاهبة بسبب من اللّه تعالی،أو بجنایة أو بغیرها، بلا خلاف الا من ابن حمزة فأوجب الدیة کالمة ان کانت الأخری ذهبت من اللّه سبحانه،و نصفها ان کانت ذاهبة بغیره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السمع بحسابه من الدیة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تقاس الناقصة إلی الأخری،بأن تسد الناقصة سدا شدیدا و تطلق الصحیحة و یصاح به بصوت لا یختلف کمیة،کصوت الجرس متباعدا عنه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 ثم یعاد علیه ثانیا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فعل به مرارا من أربع جهات کما فی النص </w:t>
      </w:r>
      <w:r>
        <w:rPr>
          <w:rStyle w:val="FootnoteAnchor"/>
          <w:rtl w:val="true"/>
        </w:rPr>
        <w:footnoteReference w:id="793"/>
      </w:r>
      <w:r>
        <w:rPr>
          <w:rFonts w:ascii="IRNazanin" w:hAnsi="IRNazanin" w:eastAsia="IRNazanin"/>
          <w:color w:val="111111"/>
          <w:sz w:val="28"/>
          <w:sz w:val="28"/>
          <w:szCs w:val="28"/>
          <w:rtl w:val="true"/>
          <w:lang w:bidi="fa-IR"/>
        </w:rPr>
        <w:t>الذی هو المستند لهذه الکیفیة فی استعلام النسبة بین الصحیحة و الفاسدة أولی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یجب أن تعتبر المسافة من جانبیه أو جوانبه الأربع بأن یعلم مبدأ کل مسافة قال فیها لا أسمع و منتهاه،و ینسب إلی باقی المسافات مبدأ و منتهی و یصدق مع التساوی أی تساوی المسافات قدرا </w:t>
      </w:r>
    </w:p>
    <w:p>
      <w:pPr>
        <w:pStyle w:val="BookText"/>
        <w:rPr/>
      </w:pPr>
      <w:r>
        <w:rPr>
          <w:rFonts w:ascii="IRNazanin" w:hAnsi="IRNazanin" w:eastAsia="IRNazanin"/>
          <w:color w:val="111111"/>
          <w:sz w:val="28"/>
          <w:sz w:val="28"/>
          <w:szCs w:val="28"/>
          <w:rtl w:val="true"/>
          <w:lang w:bidi="fa-IR"/>
        </w:rPr>
        <w:t>و یکذب مع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التساوی تطلق الناقصة و تسد الصحیحة سدا جیدا و یفعل به کذلک أی یعتبر بالصوت کما مر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أسمع،ثم یکرر علیه لاعتبار کما مر و ینسب التفاوت بین الصحیحة و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من دیتها بنسبة التفاوت بینهما و لا یقاص فی یوم ریح، و لا فی المواضع المختلفة فی الارتفاع و الانخفاض بل یتوخی و یختار القیاس فی سکون الهواء و المواضع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إذهاب ضوء العینین معا الدیة و فی إحداهما نصفها، 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إذهاب نظره عقیب الجنایة،و هی أی العین و حدقتها قائمة و لم یعلم صدقه ببینة أو إقرار حلف المجنی علیه باللّه تعالی القسامة علی الأظهر الأشهر،بل لعله علیه عامة من تأخر،للصحیح و غیره، و فیهما أن القسامة علی 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ادعی ذهاب البصر کله حلف ستا أو حلف هو و خمسة رجال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ادعی ذهاب سدس بصره حلف هو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ادعی ذهاب ثلثه حلف یمینین أو هو و آخر معه،و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94"/>
      </w:r>
      <w:r>
        <w:rPr>
          <w:rFonts w:ascii="IRNazanin" w:hAnsi="IRNazanin" w:eastAsia="IRNazanin"/>
          <w:color w:val="111111"/>
          <w:sz w:val="28"/>
          <w:sz w:val="28"/>
          <w:szCs w:val="28"/>
          <w:rtl w:val="true"/>
          <w:lang w:bidi="fa-IR"/>
        </w:rPr>
        <w:t>ضعیفة أنه یقابل بعینه الشمس،فان بقیتا مفتوحتین صدق و الا کذب،و بها أفتی جماعة و منهم الشیخ فی الخلاف مدعیا الإجماع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ادعی نقصان بصره إحداهما قیست إلی الأخری و فعل بالنظر الی المنظور کما فعل بالسمع بلا خلاف،فتربط إحداهما ثم توضع له بیضة ثم یقال له أنظر،فما دام یدعی أنه یبصر موضعها حتی إذا انتهی الی موضع ان </w:t>
      </w:r>
    </w:p>
    <w:p>
      <w:pPr>
        <w:pStyle w:val="BookText"/>
        <w:rPr/>
      </w:pPr>
      <w:r>
        <w:rPr>
          <w:rFonts w:ascii="IRNazanin" w:hAnsi="IRNazanin" w:eastAsia="IRNazanin"/>
          <w:color w:val="111111"/>
          <w:sz w:val="28"/>
          <w:sz w:val="28"/>
          <w:szCs w:val="28"/>
          <w:rtl w:val="true"/>
          <w:lang w:bidi="fa-IR"/>
        </w:rPr>
        <w:t xml:space="preserve">جازه قال لا أبصر،قربها حتی یبصر ثم یعلم ذلک المکان،ثم یقاس ذلک القیاس من خلفه و عن یمینه و عن شماله،فان جاء سواء و الا قیل له کذبت حتی یصدق، و یضع بالعین الأخری مثل ذلک ثم یقاس مثل ذلک القیاس علی دیة العین،کما فی الصحیح </w:t>
      </w:r>
      <w:r>
        <w:rPr>
          <w:rStyle w:val="FootnoteAnchor"/>
          <w:rtl w:val="true"/>
        </w:rPr>
        <w:footnoteReference w:id="795"/>
      </w:r>
      <w:r>
        <w:rPr>
          <w:rFonts w:ascii="IRNazanin" w:hAnsi="IRNazanin" w:eastAsia="IRNazanin"/>
          <w:color w:val="111111"/>
          <w:sz w:val="28"/>
          <w:sz w:val="28"/>
          <w:szCs w:val="28"/>
          <w:rtl w:val="true"/>
          <w:lang w:bidi="fa-IR"/>
        </w:rPr>
        <w:t>و غیره،و لیس فیهما الجهات الأربع و علیهما العمل،و ان کان مراعاة الأربع أحوط 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نقصانهما قیست إلی أبناء سنه،بأن یوقف معه و ینظر ما یبلغه نظره، ثم یعتبر ما یبلغه نظر المجنی علیه و یعلم نسبته ما بینهما،فان استوتا لمسافات الأربع صدق و الا کذب،بلا خلاف و فی ظاهر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فی یوم غیم،و لا فی أرض مختلفة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إبطال الشم من منخرین معا الدیة کاملة،و من إحداهما نصفها بلا خلاف،و فی صریح المبسوط </w:t>
      </w:r>
      <w:r>
        <w:rPr>
          <w:rStyle w:val="FootnoteAnchor"/>
          <w:rtl w:val="true"/>
        </w:rPr>
        <w:footnoteReference w:id="796"/>
      </w:r>
      <w:r>
        <w:rPr>
          <w:rFonts w:ascii="IRNazanin" w:hAnsi="IRNazanin" w:eastAsia="IRNazanin"/>
          <w:color w:val="111111"/>
          <w:sz w:val="28"/>
          <w:sz w:val="28"/>
          <w:szCs w:val="28"/>
          <w:rtl w:val="true"/>
          <w:lang w:bidi="fa-IR"/>
        </w:rPr>
        <w:t>و الخلاف و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 ذهابه عقیب الجنایة یمکن زواله بها و لم یظهر حاله بالامتحان اعتبر بتقریب الحراق بضم الحاء و تخفیف الراء،و هو ما یقع فیه النار عند القدح،أی یقرب منه عند علوق النار فان دمعت عیناه و حول أنفه عنه فهو کاذب و الا فصادق،کما فی الروایة </w:t>
      </w:r>
      <w:r>
        <w:rPr>
          <w:rStyle w:val="FootnoteAnchor"/>
          <w:rtl w:val="true"/>
        </w:rPr>
        <w:footnoteReference w:id="797"/>
      </w:r>
      <w:r>
        <w:rPr>
          <w:rFonts w:ascii="IRNazanin" w:hAnsi="IRNazanin" w:eastAsia="IRNazanin"/>
          <w:color w:val="111111"/>
          <w:sz w:val="28"/>
          <w:sz w:val="28"/>
          <w:szCs w:val="28"/>
          <w:rtl w:val="true"/>
          <w:lang w:bidi="fa-IR"/>
        </w:rPr>
        <w:t>المتقدمة فی اعتبار البصر المدعی زواله، و بها أفتی من مر مع دعوی الخلاف هنا أیضا الإجماع،و الأظهر الأشهر تحلیف المجنی علیه بالقسامة کما مر ثمة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أصیب أحد بجنایة فتعذر علیه بها إنزال المنی کان فیه الدیة کاملة بلا خلاف</w:t>
      </w:r>
      <w:r>
        <w:rPr>
          <w:rFonts w:eastAsia="IRNazanin" w:cs="IRNazanin"/>
          <w:color w:val="111111"/>
          <w:sz w:val="28"/>
          <w:szCs w:val="28"/>
          <w:rtl w:val="true"/>
          <w:lang w:bidi="fa-IR"/>
        </w:rPr>
        <w:t xml:space="preserve">. </w:t>
      </w:r>
      <w:bookmarkStart w:id="906" w:name="pg13624_146946"/>
    </w:p>
    <w:p>
      <w:pPr>
        <w:pStyle w:val="BookText"/>
        <w:rPr/>
      </w:pPr>
      <w:bookmarkEnd w:id="90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 البول و هو نزوله مترشحا لضعف القوة الماسکة الدیة کاملة،و القائل المشهور کما قیل،و علیه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دام السلس الی اللیل لزمه الدیة کاملة و ان دام الی الزوال لزم ثلثاها،و ان لزم الی الضحوة لزم ثلث الدیة و اختاره جماعة من المتأخرین تبعا لأکثر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محل اشکال و ان کان القول الثانی لا یخلو عن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بالدوام فی الصور الثلاث الدوام فی کل یوم أو أیام کما فهمه جماعة، لأن المعهود أن الدیة و بعضها المقدر انما یجب فی ذهاب العضو أو المنفعة بالکلیة و أن مع العود الحکومة</w:t>
      </w:r>
      <w:r>
        <w:rPr>
          <w:rFonts w:eastAsia="IRNazanin" w:cs="IRNazanin"/>
          <w:color w:val="111111"/>
          <w:sz w:val="28"/>
          <w:szCs w:val="28"/>
          <w:rtl w:val="true"/>
          <w:lang w:bidi="fa-IR"/>
        </w:rPr>
        <w:t>.</w:t>
      </w:r>
    </w:p>
    <w:p>
      <w:pPr>
        <w:pStyle w:val="Heading4"/>
        <w:numPr>
          <w:ilvl w:val="3"/>
          <w:numId w:val="1"/>
        </w:numPr>
        <w:rPr/>
      </w:pPr>
      <w:bookmarkStart w:id="907" w:name="__RefHeading___Toc640044_3830689328"/>
      <w:bookmarkStart w:id="908" w:name="_Toc336"/>
      <w:bookmarkEnd w:id="907"/>
      <w:r>
        <w:rPr>
          <w:rtl w:val="true"/>
        </w:rPr>
        <w:t>المقصد الثالث</w:t>
      </w:r>
      <w:bookmarkEnd w:id="908"/>
    </w:p>
    <w:p>
      <w:pPr>
        <w:pStyle w:val="Heading5"/>
        <w:numPr>
          <w:ilvl w:val="4"/>
          <w:numId w:val="1"/>
        </w:numPr>
        <w:rPr/>
      </w:pPr>
      <w:bookmarkStart w:id="909" w:name="__RefHeading___Toc640046_3830689328"/>
      <w:bookmarkStart w:id="910" w:name="_Toc337"/>
      <w:bookmarkEnd w:id="909"/>
      <w:r>
        <w:rPr>
          <w:rtl w:val="true"/>
        </w:rPr>
        <w:t>اشارة</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دیات الشجاج و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فالشجاج بکسر الشین جمع شجة بفتحها،و هی الجرح المختص بالرأس کما قیل،أو الوجه أیضا کما فی کلام جماعة،و عزی الی نص اللغة، و یسمی فی غیرها جرحا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الحارصة،و الدامیة، و المتلاحمة،و السمحاق،و الموضحة،و الهاشمة،و المنقلة،و المأمومة، و الجائفة فهذه تسعة،و لکن الأخیر من الجراح لا الشجاج،أو لا اختصاص لها بالرأس 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عدد الشجاج المختصة بهما کما هو معناها لغة بل و عرفا ثمانیة،کما فی العبارة و غیرها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بإهمال الحروف جملة هی التی تقشر الجلد و تخدشه </w:t>
      </w:r>
    </w:p>
    <w:p>
      <w:pPr>
        <w:pStyle w:val="BookText"/>
        <w:rPr/>
      </w:pPr>
      <w:r>
        <w:rPr>
          <w:rFonts w:ascii="IRNazanin" w:hAnsi="IRNazanin" w:eastAsia="IRNazanin"/>
          <w:color w:val="111111"/>
          <w:sz w:val="28"/>
          <w:sz w:val="28"/>
          <w:szCs w:val="28"/>
          <w:rtl w:val="true"/>
          <w:lang w:bidi="fa-IR"/>
        </w:rPr>
        <w:t xml:space="preserve">و فیها بعیر علی الأظهر الأشهر،بل علیه عامة من تأخر،خلافا للإسکافی فنصف بعیر،و هو شاذ و لا فرق فی المشجوج بین کونه ذکرا أو أنثی،حرا أو مملوکا، وفاقا للأکثر لإطلاق النص </w:t>
      </w:r>
      <w:r>
        <w:rPr>
          <w:rStyle w:val="FootnoteAnchor"/>
          <w:rtl w:val="true"/>
        </w:rPr>
        <w:footnoteReference w:id="799"/>
      </w:r>
      <w:r>
        <w:rPr>
          <w:rFonts w:ascii="IRNazanin" w:hAnsi="IRNazanin" w:eastAsia="IRNazanin"/>
          <w:color w:val="111111"/>
          <w:sz w:val="28"/>
          <w:sz w:val="28"/>
          <w:szCs w:val="28"/>
          <w:rtl w:val="true"/>
          <w:lang w:bidi="fa-IR"/>
        </w:rPr>
        <w:t>،خلافا لجماعة فعبروا بأن فیها عشر عشر الدیة فیفترق الذکر و الأنثی،و لیس نصا فی المخالفة،کابن حمزة فخص ما فی المتن بالحر،و قال فی غیره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بعید،الا أن الأرش علی إطلاقه مشکل،بل ینبغی تقییده بما إذا وافق عشر عشر قیمته،کما هو الضابط فی دیة أعضائه من نسبتها إلی دیة الحر ثم إلی دیة مجموعه التی هی قیمته ما لم تزد عن دیة الحر فترد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الحارصة هی الدامیة؟ فتکون دیتها بعیر أو یبدل عنها فی عدد الثمانیة الذی فیه بعیران بالباضعة،أم غیرها فتکون دیتها بعیرین و تکون البالغة مرادفة للمتلاحمة فیها ثلاثة أبعرة؟ قال الشیخ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فی مستندهما ضعف و الأکثرون بل المشهور علی خلافه 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فهی أی الدامیة أذن التی تقطع الجلد تأخذ فی اللحم یسیران،و فیها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تقطع الجلد و تأخذ فی اللحم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هی غیر الباضعة؟ فیجب فیها ثلاثة أبعرة و فی الباضعة بعیران،و یکون أول الشجاج الدامیة و الحارصة مترادفتین أم متحدتان دیتهما ثلاثة أبعرة،و یکون أولها الحارصة فیها بعیر و ثانیها الدامیة فیها بعیران؟اختلاف مبنی علی الاختلاف السابق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الدامیة غیر الحارصة و هم المشهور ف قال الباضعة هی المتلاحمة دیتها ثلاثة أبعرة عدا الإسکافی،و هو نادر و 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 هی الحارصة و هو الشیخ و من تبعه فالباضعة عنده غیر المتلاحمة فیها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عرفت أن الأول أقرب خفی المتلاحمة و الباضعة اذن ثلاثة أبعرة و یظهر من هنا عدم الخلاف فتوی و نصا فی ثبوتها فی المتلاحمة،و انما هو فی ثبوتها فی الباضعة،و قد عرفت ثبوتها فیها أیضا علی الأظهر الأشهر،فإن فرض ثمرة معنویة تترتب علی الخلاف،و الا فالنزاع لفظی لا ثمرة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السین المهملة و إسکان المیم،و هی التی تقطع اللحم و تقف علی السمحاقة،و هی الجلدة المغشیة للعظم و فیها أربعة أبعرة إجماعا کما فی الغنیة،و عن الخلاف و الانتصار و الناصریة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تکشف عن وضح العظم و بیاضه و تقشر السمحاقة و فیها خمسة أبعرة بلا خلاف،کما فی الغنیة و عن الخلاف و غیره،للصحاح </w:t>
      </w:r>
      <w:r>
        <w:rPr>
          <w:rStyle w:val="FootnoteAnchor"/>
          <w:rtl w:val="true"/>
        </w:rPr>
        <w:footnoteReference w:id="800"/>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موضحة الرأس خمسون دینارا کما فی روایة، 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شج عبدا موضحة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نصف عشر قیمة العبد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الجمع بینها أن الضابط نصف عشر الدیة،کما عبر به فی الغنیة و کلام جماعة مع نفی الخلاف عنه،کتعبیرهم بخمسی عشر الدیة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عبائر الأکثر المفسرة بالإبل خاصة علیه بحمله علی المثل فی المقامین بل فی ما مضی و ما سیأتی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تهشم العظم أی تکسره و ان لم تسبق بجرح و فیها عشرة أبعرة عشر الدیة بلا خلاف کما فی الغنیة،بل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إجماعا للنص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لیس فیه کالمتن و نحوه ما ذکره جماعة من اعتبار الأسنان فیها أربعا فی الخطاء و أثلاثا فی شبهها علی نسبة ما یوزع فی الدیة الکاملة و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تعریف الماتن و جماعة التی تحوج الی نقل العظام من موضع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تفسیر أخر متقاربة و فیها خمسة عشر بعیرا عشر الدیة و نصفه بلا خلاف کما فی الغنیة و عن المبسوط </w:t>
      </w:r>
      <w:r>
        <w:rPr>
          <w:rStyle w:val="FootnoteAnchor"/>
          <w:rtl w:val="true"/>
        </w:rPr>
        <w:footnoteReference w:id="803"/>
      </w:r>
      <w:r>
        <w:rPr>
          <w:rFonts w:ascii="IRNazanin" w:hAnsi="IRNazanin" w:eastAsia="IRNazanin"/>
          <w:color w:val="111111"/>
          <w:sz w:val="28"/>
          <w:sz w:val="28"/>
          <w:szCs w:val="28"/>
          <w:rtl w:val="true"/>
          <w:lang w:bidi="fa-IR"/>
        </w:rPr>
        <w:t>و الخلاف،و أوجب العمانی هنا عشرین بعیرا،و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تصل إلی أم الرأس،و هی الخریطة الجامعة للدماغ بکسر الدال و لا تفتقها،و فیها ثلث الدیة،کما فی المعتبرة </w:t>
      </w:r>
      <w:r>
        <w:rPr>
          <w:rStyle w:val="FootnoteAnchor"/>
          <w:rtl w:val="true"/>
        </w:rPr>
        <w:footnoteReference w:id="804"/>
      </w:r>
      <w:r>
        <w:rPr>
          <w:rFonts w:ascii="IRNazanin" w:hAnsi="IRNazanin" w:eastAsia="IRNazanin"/>
          <w:color w:val="111111"/>
          <w:sz w:val="28"/>
          <w:sz w:val="28"/>
          <w:szCs w:val="28"/>
          <w:rtl w:val="true"/>
          <w:lang w:bidi="fa-IR"/>
        </w:rPr>
        <w:t xml:space="preserve">المستفیضة و به صرّح جماعة و فی الصحیح </w:t>
      </w:r>
      <w:r>
        <w:rPr>
          <w:rStyle w:val="FootnoteAnchor"/>
          <w:rtl w:val="true"/>
        </w:rPr>
        <w:footnoteReference w:id="805"/>
      </w:r>
      <w:r>
        <w:rPr>
          <w:rFonts w:ascii="IRNazanin" w:hAnsi="IRNazanin" w:eastAsia="IRNazanin"/>
          <w:color w:val="111111"/>
          <w:sz w:val="28"/>
          <w:sz w:val="28"/>
          <w:szCs w:val="28"/>
          <w:rtl w:val="true"/>
          <w:lang w:bidi="fa-IR"/>
        </w:rPr>
        <w:t>و غیره فیها ثلاث و ثلاثون بعیرا کما عبر به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جملة منهم أن العدد المزبور من غیر زیادة هو المراد بالثلث حیث عبروا به أولا ثم فسروه بالعدد من غیر بیان لزیادة ثلث الإبل و منهم الحلی مصرحا بنفیها مدعیا الإجماع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ثلث دیة النفس و هی ثلاث و ثلاثون بعیرا فحسب بلا زیادة و لا نقصان ان کان من أصحاب الإبل، و لم یلزمه الأصحاب ثلث البعیر الذی به یتکمل ثلاثمائة بعیر التی هی دیة النفس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إجماعهم منعقد علی هذا الإطلاق،أو ثلث الدیة من العین أو الورق علی السواء،لان ذلک یتحدد علی الثلث و لا یتحدد فی الإبل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ما ذکره بعض الأصحاب و هو المختار و ان کانت الزیادة أو </w:t>
      </w:r>
      <w:bookmarkStart w:id="911" w:name="pg13624_146950"/>
    </w:p>
    <w:p>
      <w:pPr>
        <w:pStyle w:val="BookText"/>
        <w:rPr/>
      </w:pPr>
      <w:bookmarkEnd w:id="911"/>
      <w:r>
        <w:rPr>
          <w:rFonts w:ascii="IRNazanin" w:hAnsi="IRNazanin" w:eastAsia="IRNazanin"/>
          <w:color w:val="111111"/>
          <w:sz w:val="28"/>
          <w:sz w:val="28"/>
          <w:szCs w:val="28"/>
          <w:rtl w:val="true"/>
          <w:lang w:bidi="fa-IR"/>
        </w:rPr>
        <w:t>العدول الی النقدین و ما شاکلهما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تبلغ الجوف من أی الجهات کان و لو من ثغرة النحر و فیها ثلث الدیة کما فی المعتبرة </w:t>
      </w:r>
      <w:r>
        <w:rPr>
          <w:rStyle w:val="FootnoteAnchor"/>
          <w:rtl w:val="true"/>
        </w:rPr>
        <w:footnoteReference w:id="806"/>
      </w:r>
      <w:r>
        <w:rPr>
          <w:rFonts w:ascii="IRNazanin" w:hAnsi="IRNazanin" w:eastAsia="IRNazanin"/>
          <w:color w:val="111111"/>
          <w:sz w:val="28"/>
          <w:sz w:val="28"/>
          <w:szCs w:val="28"/>
          <w:rtl w:val="true"/>
          <w:lang w:bidi="fa-IR"/>
        </w:rPr>
        <w:t>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بعضها بعد الحکم به تفسیره بالثلاث و الثلاثین بعیرا کما مر فی المأمومة،و یعضده الصحیح </w:t>
      </w:r>
      <w:r>
        <w:rPr>
          <w:rStyle w:val="FootnoteAnchor"/>
          <w:rtl w:val="true"/>
        </w:rPr>
        <w:footnoteReference w:id="807"/>
      </w:r>
      <w:r>
        <w:rPr>
          <w:rFonts w:ascii="IRNazanin" w:hAnsi="IRNazanin" w:eastAsia="IRNazanin"/>
          <w:color w:val="111111"/>
          <w:sz w:val="28"/>
          <w:sz w:val="28"/>
          <w:szCs w:val="28"/>
          <w:rtl w:val="true"/>
          <w:lang w:bidi="fa-IR"/>
        </w:rPr>
        <w:t>و غیره بأن فیها ثلاثا و ثلاثین من الإبل من غیر زیادة الثلث،لکن الأصحاب هنا أطلقوا الحکم بالثلث الذی مقتضاه زیادة ثلاث بعیر من غیر خلاف یعرف بینهم،و به صرح فی الغنیة و عن المبسوط و الخلاف،و بالوفاق صرح فی الروضة،فإن تم الإجماع کان هو الفارق بین المسألتین،و لکن فی التمامیة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ریب أن الأحوط الزیادة و العدول الی ما عرفته</w:t>
      </w:r>
      <w:r>
        <w:rPr>
          <w:rFonts w:eastAsia="IRNazanin" w:cs="IRNazanin"/>
          <w:color w:val="111111"/>
          <w:sz w:val="28"/>
          <w:szCs w:val="28"/>
          <w:rtl w:val="true"/>
          <w:lang w:bidi="fa-IR"/>
        </w:rPr>
        <w:t>.</w:t>
      </w:r>
    </w:p>
    <w:p>
      <w:pPr>
        <w:pStyle w:val="Heading5"/>
        <w:numPr>
          <w:ilvl w:val="4"/>
          <w:numId w:val="1"/>
        </w:numPr>
        <w:rPr/>
      </w:pPr>
      <w:bookmarkStart w:id="912" w:name="__RefHeading___Toc640048_3830689328"/>
      <w:bookmarkStart w:id="913" w:name="_Toc338"/>
      <w:bookmarkEnd w:id="912"/>
      <w:r>
        <w:rPr>
          <w:rtl w:val="true"/>
        </w:rPr>
        <w:t>مسائل</w:t>
      </w:r>
      <w:bookmarkEnd w:id="913"/>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النافذة فی الأنف بحیث تثقب المنخرین معا و لا تنسد ثلث دیته 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فإن صلحت و انسدت فخمس الدیة مائتا دینار فی المشهور،و مستندهم غیر واضح،و الأصح مائة دینار،وفاقا للإسکافی و الحلی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النافذة فی أحد المنخرین خاصة إلی الحاجز بینهما فعشر الدیة مائة دینار اما مطلقا کما فی المتن و غیره،أو بشرط البرء و الا فسدسها کما علیه الأکثر،و المستند علی التقدیرین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الرضوی </w:t>
      </w:r>
      <w:r>
        <w:rPr>
          <w:rStyle w:val="FootnoteAnchor"/>
          <w:rtl w:val="true"/>
        </w:rPr>
        <w:footnoteReference w:id="808"/>
      </w:r>
      <w:r>
        <w:rPr>
          <w:rFonts w:ascii="IRNazanin" w:hAnsi="IRNazanin" w:eastAsia="IRNazanin"/>
          <w:color w:val="111111"/>
          <w:sz w:val="28"/>
          <w:sz w:val="28"/>
          <w:szCs w:val="28"/>
          <w:rtl w:val="true"/>
          <w:lang w:bidi="fa-IR"/>
        </w:rPr>
        <w:t>للأول و هو معارض بما فی کتاب ظریف من أن فیها عشر دیة الروثة خمسین دینارا کما علیه الإسکافی،و هو الأوفق بالأصل،و لکن الأول ثم الثانی أحوط</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شق الشفتین معا حتی تبدو الأسنان و لم یبرأ ثلث </w:t>
      </w:r>
    </w:p>
    <w:p>
      <w:pPr>
        <w:pStyle w:val="BookText"/>
        <w:rPr/>
      </w:pPr>
      <w:r>
        <w:rPr>
          <w:rFonts w:ascii="IRNazanin" w:hAnsi="IRNazanin" w:eastAsia="IRNazanin"/>
          <w:color w:val="111111"/>
          <w:sz w:val="28"/>
          <w:sz w:val="28"/>
          <w:szCs w:val="28"/>
          <w:rtl w:val="true"/>
          <w:lang w:bidi="fa-IR"/>
        </w:rPr>
        <w:t>دیتهما سواء استوعبهما الشق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برأت الجرحة فخمس دیتهما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الجرحة فی إحداهما فثلث دیتها،و مع البرء فخمس دیتها بلا خلاف الا من الإسکافی ففی الا علی ثلث دیتها و فی السفلی نصف دیتها و أطلق،و هو نادر و فی الغنیة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نفذت نافذة فی شیء من أطراف الرجل فدیتها مائة دینار کما هنا و فی کلام جماعة،و عزی الی الشیخ و الاتباع،للصحیح </w:t>
      </w:r>
      <w:r>
        <w:rPr>
          <w:rStyle w:val="FootnoteAnchor"/>
          <w:rtl w:val="true"/>
        </w:rPr>
        <w:footnoteReference w:id="809"/>
      </w:r>
      <w:r>
        <w:rPr>
          <w:rFonts w:ascii="IRNazanin" w:hAnsi="IRNazanin" w:eastAsia="IRNazanin"/>
          <w:color w:val="111111"/>
          <w:sz w:val="28"/>
          <w:sz w:val="28"/>
          <w:szCs w:val="28"/>
          <w:rtl w:val="true"/>
          <w:lang w:bidi="fa-IR"/>
        </w:rPr>
        <w:t>و غیره، و إطلاقهما کفتوی الجماعة یعم ما لو کان دیة الطرف یقصر عن المائة کالأنملة،و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دیة النافذة علی دیتها بل علی دیة أنملتین حیث یشتمل الإصبع علی ثلث،و لذا قید الإطلاق بعضهم بما فیه کمال الدیة،و آخر بما کان دیته زائدة علی المائة،و تخصیصهم الحکم بالرجل یقتضی أن المرأة لیست کذلک،فیحتمل فیها الأرش و الحکومة،أو حکم الشجاج بالنسبة و ثبوت خمسین دینارا علی النصف کالدیة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فتاوی الشهیدان أنها کالرجل فی ذلک،ففی نافذتها مائة دینار، و هو المناسب للأصل المقرر من مساواتها له فی دیة الأعضاء ما لم یبلغ الثلث أو یتجاوزه،و لکن التقیید بالرجل نصا و فتوی لا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احمرار الوجه بالجنایة من لطمة و شبهها دینار و نصف و فی اخضراره بها ثلاثة دنانیر بلا خلاف،و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اسوداده ستة دنانیر وفاقا للأکثر،و فی الخلاف الإجماع و قیل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ثلاثة دنانیر کما فی الاخضرار و القائل المفید و جماعة،و منهم السیدان </w:t>
      </w:r>
    </w:p>
    <w:p>
      <w:pPr>
        <w:pStyle w:val="BookText"/>
        <w:rPr/>
      </w:pPr>
      <w:r>
        <w:rPr>
          <w:rFonts w:ascii="IRNazanin" w:hAnsi="IRNazanin" w:eastAsia="IRNazanin"/>
          <w:color w:val="111111"/>
          <w:sz w:val="28"/>
          <w:sz w:val="28"/>
          <w:szCs w:val="28"/>
          <w:rtl w:val="true"/>
          <w:lang w:bidi="fa-IR"/>
        </w:rPr>
        <w:t xml:space="preserve">مدعیین الإجماع،و هو الا وفق بالأصل کالأول بالاحتیاط و الاعتبار،مضافا الی تعدد النص </w:t>
      </w:r>
      <w:r>
        <w:rPr>
          <w:rStyle w:val="FootnoteAnchor"/>
          <w:rtl w:val="true"/>
        </w:rPr>
        <w:footnoteReference w:id="810"/>
      </w:r>
      <w:r>
        <w:rPr>
          <w:rFonts w:ascii="IRNazanin" w:hAnsi="IRNazanin" w:eastAsia="IRNazanin"/>
          <w:color w:val="111111"/>
          <w:sz w:val="28"/>
          <w:sz w:val="28"/>
          <w:szCs w:val="28"/>
          <w:rtl w:val="true"/>
          <w:lang w:bidi="fa-IR"/>
        </w:rPr>
        <w:t>الصحیح الصریح به،فهو الأظهر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منا من غیر خلاف یظهر بینهم،و فی الخلاف و الغنیة و الانتصار الإجماع و هی أی هذه الجنایات الثلاث فی البدن علی النصف کما فی کل منها فی الوجه،ففی الاحمرار ثلاثة أرباع الدینار،و فی الاخضرار دینار و نصف و کذا فی الاسوداد أو ثلاثة دنانیر علی الاختلاف،و لا بأس به للنص،و ظاهره کالفتوی أن ذلک یثبت بوجود أثر اللطمة و نحوها فی الوجه و ان لم یستوعبه و لم تدم فیه فالقول باشتراط الدوام و الا فالأرش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یختص بوجه الحر أم یعمه و العبد؟وجهان،و إطلاق النص و الفتوی مع الثانی،و علی الأول یرجع فی العبد إلی الحکومة و الأرش کما فی لطمة أو رکزة لم تتضمن التغییرات المزبورة مع احتمال مراعاة النسبة إلی القیمة و مورد النص و الفتوی فی المسألة الأولی انما هو خصوص الوجه،فإلحاق الرأس به کما فی السرائر و عن الخلاف لا وجه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عضو له دیة مقدرة ففی شلله أی جعله أشل ثلثا دیته صحیحا و فی قطعه بعد شلله ثلث دیته صحیحا،بلا خلاف یظهر بل علی الأول الإجماع فی الغنیة و عن الخلاف،و کذا فی الثانی،و هو ظاهر عبارة بعض</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الشجاج فی الرأس و الوجه سواء بلا خلاف و دیة شبههما من الجراح فی البدن بنسبة دیة العضو الذی یتفق فیه الجراحة من دیة الرأس و هی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حارصة الید مثلا نصف بعیر أو خمسة دنانیر،و فی حارصة إحدی أنملتی الإبهام نصف عشر بعیر أو نصف دینار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حال کونه من الرجل الحر دیته کاملة کالنفس و الیدین و الرجلین و العقل و نحو ذلک ففیه أی فی ذلک الشیء إذا کان من المرأة دیتها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إذا کان من الذمی دیته ثمانمائة درهم،و من الذمیة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إذا کان من العبد قیمته ما لم تتجاوز دیة الحر فیرد إلیها،و من الأمة قیمتها ما لم تتجاوز دیة الحرة فترد إلیها،بلا خلاف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فیه حال کونه من الرجل الحر مقدر مخصوص کإحدی الیدین و الرجلین و الأذنین،و نحو ذلک من الأطراف التی تجب فی الجنایة علیها نصف الدیة أو ثلثاها أو عشرها أو نحو ذلک من المقادیر،و کالخارصة و الدامیة و الموضحة و نحوها من الشجاج و الجراح التی تجب فیها المقدر من دیاتها السابقة مفصلة فهو إذا کان من المرأة بنسبة دیتها فما فیه من الرجل نصف دیته مثلا ففیه من المرأة نصف دیتها،و ما کان فیه منه ثلثا دیته أو ثلثها أو عشرها أو نحو ذلک،ففیه منها مثل ذلک لکن بنسبة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الذمی و الذمیة کذلک بنسبة دیتهما و من العبد و الأمة بنسبة قیمتهما بلا خلاف فی شیء من ذلک أجده أیضا،و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الحرة تساوی الحر فی دیات الأطراف و الجراح حتی تبلغ الثلث ثم یرجع الی النصف کما فی الاخبار </w:t>
      </w:r>
      <w:r>
        <w:rPr>
          <w:rStyle w:val="FootnoteAnchor"/>
          <w:rtl w:val="true"/>
        </w:rPr>
        <w:footnoteReference w:id="811"/>
      </w:r>
      <w:r>
        <w:rPr>
          <w:rFonts w:ascii="IRNazanin" w:hAnsi="IRNazanin" w:eastAsia="IRNazanin"/>
          <w:color w:val="111111"/>
          <w:sz w:val="28"/>
          <w:sz w:val="28"/>
          <w:szCs w:val="28"/>
          <w:rtl w:val="true"/>
          <w:lang w:bidi="fa-IR"/>
        </w:rPr>
        <w:t>و علیها فتوی الأصحاب،و ان اختلفت فتواهم من وجه آخر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فیه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تقدیر فیه،فان فیه الحکومة مطلقا بلا خلاف</w:t>
      </w:r>
      <w:r>
        <w:rPr>
          <w:rFonts w:eastAsia="IRNazanin" w:cs="IRNazanin"/>
          <w:color w:val="111111"/>
          <w:sz w:val="28"/>
          <w:szCs w:val="28"/>
          <w:rtl w:val="true"/>
          <w:lang w:bidi="fa-IR"/>
        </w:rPr>
        <w:t xml:space="preserve">. </w:t>
      </w:r>
      <w:bookmarkStart w:id="914" w:name="pg13624_146954"/>
    </w:p>
    <w:p>
      <w:pPr>
        <w:pStyle w:val="BookText"/>
        <w:rPr/>
      </w:pPr>
      <w:bookmarkEnd w:id="914"/>
      <w:r>
        <w:rPr>
          <w:rFonts w:ascii="IRNazanin" w:hAnsi="IRNazanin" w:eastAsia="IRNazanin"/>
          <w:color w:val="111111"/>
          <w:sz w:val="28"/>
          <w:sz w:val="28"/>
          <w:szCs w:val="28"/>
          <w:rtl w:val="true"/>
          <w:lang w:bidi="fa-IR"/>
        </w:rPr>
        <w:t>و الحکومة و الأرش فی اصطلاح الفقهاء عبارة عن معنی واحد و هو تفاوت ما بین الصحة و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فی نحو العبد واضح،لکن لا یتجاوز بقیمته عن دیة الحر کما مر و ینقص من قیمته حال العیب بتلک النسبة،فلو تجاوز دیة الحر بقدر الربع مثلا و رد إلیها بإسقاطه،فلیسقط مثله من قیمته حال العیب أیضا،و یراعی التفاوت بین القیمتین و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الحر أن یقوم سلیما من نقص تلک الجنایة ان کان عبدا و یقوم مجروحا کذلک أی یفرض کونه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التفاوت بین قیمتی حال الصحة و العیب إلی القیمة الاولی و یؤخذ من الدیة بحسابه أی التفاوت من النصف أو الثلث أو العشر و نحو ذلک،فلو قوم عبدا صحیحا بعشرة و معیبا بتسعة،وجب للجنایة عشر دیة الحر و یجعل العبد له أصلا فی ذلک،کما أن الحر أصل له فی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و لاولی له فالإمام ولی دمه،و له المطالبة بالقود أو الدیة فی الخطاء و شبهه بلا خلاف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له العفو عنهما؟ المروی فی الصحیح </w:t>
      </w:r>
      <w:r>
        <w:rPr>
          <w:rStyle w:val="FootnoteAnchor"/>
          <w:rtl w:val="true"/>
        </w:rPr>
        <w:footnoteReference w:id="812"/>
      </w:r>
      <w:r>
        <w:rPr>
          <w:rFonts w:ascii="IRNazanin" w:hAnsi="IRNazanin" w:eastAsia="IRNazanin"/>
          <w:color w:val="111111"/>
          <w:sz w:val="28"/>
          <w:sz w:val="28"/>
          <w:szCs w:val="28"/>
          <w:rtl w:val="true"/>
          <w:lang w:bidi="fa-IR"/>
        </w:rPr>
        <w:t>لا و هو المشهور بل کاد أن یکون إجماعا،لعدم مخالف فیه عدا الحلی و هو شاذ</w:t>
      </w:r>
      <w:r>
        <w:rPr>
          <w:rFonts w:eastAsia="IRNazanin" w:cs="IRNazanin"/>
          <w:color w:val="111111"/>
          <w:sz w:val="28"/>
          <w:szCs w:val="28"/>
          <w:rtl w:val="true"/>
          <w:lang w:bidi="fa-IR"/>
        </w:rPr>
        <w:t>.</w:t>
      </w:r>
    </w:p>
    <w:p>
      <w:pPr>
        <w:pStyle w:val="Heading3"/>
        <w:numPr>
          <w:ilvl w:val="2"/>
          <w:numId w:val="1"/>
        </w:numPr>
        <w:rPr/>
      </w:pPr>
      <w:bookmarkStart w:id="915" w:name="__RefHeading___Toc640050_3830689328"/>
      <w:bookmarkStart w:id="916" w:name="_Toc339"/>
      <w:bookmarkEnd w:id="915"/>
      <w:r>
        <w:rPr>
          <w:rtl w:val="true"/>
        </w:rPr>
        <w:t>النظر الرابع</w:t>
      </w:r>
      <w:bookmarkEnd w:id="916"/>
    </w:p>
    <w:p>
      <w:pPr>
        <w:pStyle w:val="Heading4"/>
        <w:numPr>
          <w:ilvl w:val="3"/>
          <w:numId w:val="1"/>
        </w:numPr>
        <w:rPr/>
      </w:pPr>
      <w:bookmarkStart w:id="917" w:name="__RefHeading___Toc640052_3830689328"/>
      <w:bookmarkStart w:id="918" w:name="_Toc340"/>
      <w:bookmarkEnd w:id="917"/>
      <w:r>
        <w:rPr>
          <w:rtl w:val="true"/>
        </w:rPr>
        <w:t>اشارة</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مسائل أربع</w:t>
      </w:r>
      <w:r>
        <w:rPr>
          <w:rFonts w:eastAsia="IRNazanin" w:cs="IRNazanin"/>
          <w:color w:val="111111"/>
          <w:sz w:val="28"/>
          <w:szCs w:val="28"/>
          <w:rtl w:val="true"/>
          <w:lang w:bidi="fa-IR"/>
        </w:rPr>
        <w:t>:</w:t>
      </w:r>
    </w:p>
    <w:p>
      <w:pPr>
        <w:pStyle w:val="Heading4"/>
        <w:numPr>
          <w:ilvl w:val="3"/>
          <w:numId w:val="1"/>
        </w:numPr>
        <w:rPr/>
      </w:pPr>
      <w:bookmarkStart w:id="919" w:name="__RefHeading___Toc640054_3830689328"/>
      <w:bookmarkStart w:id="920" w:name="_Toc341"/>
      <w:bookmarkEnd w:id="919"/>
      <w:r>
        <w:rPr>
          <w:rtl w:val="true"/>
        </w:rPr>
        <w:t>الأول</w:t>
      </w:r>
      <w:r>
        <w:rPr>
          <w:rtl w:val="true"/>
        </w:rPr>
        <w:t xml:space="preserve">: </w:t>
      </w:r>
      <w:r>
        <w:rPr>
          <w:rtl w:val="true"/>
        </w:rPr>
        <w:t>فی دیة الجنین</w:t>
      </w:r>
      <w:bookmarkEnd w:id="92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الجنین،و هو الحمل فی بطن أمه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دیة الجنین الحر المسلم تبعا لإسلام أبویه أو أحدهما إذا اکتسی اللحم و تمت خلقته و لم تلجه الروح مائة دینار عشر الدیة ذکرا کان الجنین أو أنثی علی الأظهر الأشهر،بل علیه عامة من تأخر،و فی کلام جمع الإجماع،خلافا للعمانی فالدیة کاملة،و للإسکافی فأطلق أن فیه عشرة عبد أو أمة، و للمبسوط </w:t>
      </w:r>
      <w:r>
        <w:rPr>
          <w:rStyle w:val="FootnoteAnchor"/>
          <w:rtl w:val="true"/>
        </w:rPr>
        <w:footnoteReference w:id="813"/>
      </w:r>
      <w:r>
        <w:rPr>
          <w:rFonts w:ascii="IRNazanin" w:hAnsi="IRNazanin" w:eastAsia="IRNazanin"/>
          <w:color w:val="111111"/>
          <w:sz w:val="28"/>
          <w:sz w:val="28"/>
          <w:szCs w:val="28"/>
          <w:rtl w:val="true"/>
          <w:lang w:bidi="fa-IR"/>
        </w:rPr>
        <w:t>ففرق بین الذکر فما مر و الأنثی فنصفه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الأقوال شاذة بل علی خلاف الأخیرة منها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الجنین ذمیا أی متولدا من ذمی ملحقا به فعشر دیة أبیه ثمانون دینارا بلا خلاف و عن الخلاف و فی ظاهر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روایتی </w:t>
      </w:r>
      <w:r>
        <w:rPr>
          <w:rStyle w:val="FootnoteAnchor"/>
          <w:rtl w:val="true"/>
        </w:rPr>
        <w:footnoteReference w:id="814"/>
      </w:r>
      <w:r>
        <w:rPr>
          <w:rFonts w:ascii="IRNazanin" w:hAnsi="IRNazanin" w:eastAsia="IRNazanin"/>
          <w:color w:val="111111"/>
          <w:sz w:val="28"/>
          <w:sz w:val="28"/>
          <w:szCs w:val="28"/>
          <w:rtl w:val="true"/>
          <w:lang w:bidi="fa-IR"/>
        </w:rPr>
        <w:t>مسمع و السکونی عن جعفر عن أبیه عن علی علیهم السلام أنه قضی فی جنین الیهودیة و النصرانیة و المجوسیة عشر دیة أمه و لهما مؤیدات و مناسبات،فلا بأس بالمصیر إلیهما لو لا شذوذهما و اتفاق الأصحاب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مملوکا فعشر قیمة أمه المملوکة علی الأظهر الأشهر،بل علیه عامة من تأخر،و فی السرائر و عن الخلاف الإجماع،خلافا للمبسوط </w:t>
      </w:r>
      <w:r>
        <w:rPr>
          <w:rStyle w:val="FootnoteAnchor"/>
          <w:rtl w:val="true"/>
        </w:rPr>
        <w:footnoteReference w:id="815"/>
      </w:r>
      <w:r>
        <w:rPr>
          <w:rFonts w:ascii="IRNazanin" w:hAnsi="IRNazanin" w:eastAsia="IRNazanin"/>
          <w:color w:val="111111"/>
          <w:sz w:val="28"/>
          <w:sz w:val="28"/>
          <w:szCs w:val="28"/>
          <w:rtl w:val="true"/>
          <w:lang w:bidi="fa-IR"/>
        </w:rPr>
        <w:t>فعشر قیمة الأب إذا کان ذکرا و عشر قیمة الام ان کان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بتقیید الام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کانت حرة،فإن فیه عشر دیة أمه کما فی القواعد،و احتمل فیه أیضا أن یکون فیه عشر قیمة الأم علی تقدیر الرقیة و فی التحریر عشر دیة أمه ما لم یزد علی عشر قیمة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للمسألة محل نظر، و لکن الأخذ بالأول أجدر،عملا بالأصل و أخذ بالمتیقن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کفارة فی قتل الجنین فی جمیع أحواله،بلا خلاف بل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علیه بعد أن ولجته الروح فالدیة دیة النفس کاملة للذکر و نصفها للأنثی بلا خلاف أجده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إطلاقهما بین موت الجنین فی البطن أم خارجا،خلافا للغنیة فخص وجوب کمال الدیة بالصورة الثانیة و أثبت فی الأولی نصفها،و هو شاذ و ان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یکتسی اللحم ففی دیته قولان،أحدهما أنها غرة عبدا و أمة مطلقا،ذهب الیه الشیخ فی جملة من کتبه،وفاقا للإسکافی لکنه أطلق و لم یفصل بین اکتسائه اللحم أو العدم کما مر،و هو فصل موافق للقوم فی لزوم المائة فی الاولی و وافقه فی الثانیة،جمعا بین النصوص </w:t>
      </w:r>
      <w:r>
        <w:rPr>
          <w:rStyle w:val="FootnoteAnchor"/>
          <w:rtl w:val="true"/>
        </w:rPr>
        <w:footnoteReference w:id="816"/>
      </w:r>
      <w:r>
        <w:rPr>
          <w:rFonts w:ascii="IRNazanin" w:hAnsi="IRNazanin" w:eastAsia="IRNazanin"/>
          <w:color w:val="111111"/>
          <w:sz w:val="28"/>
          <w:sz w:val="28"/>
          <w:szCs w:val="28"/>
          <w:rtl w:val="true"/>
          <w:lang w:bidi="fa-IR"/>
        </w:rPr>
        <w:t>المختلفة بذا تارة و بذاک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نظر،بل الجمع بحمل أخبار الغرة علی التقیة لموافقتها لمذهب کثیر من العامة کما ذکره الشیخ أیضا لعله أظهر و لعله لذا اختار الأکثر القول الثانی و هو توزیع الدیة أی المائة و تقسیمها علی مراتب حالاته،ففیه و هو عظم ثمانون دینارا و مضغة ستون،و علقة أربعون،و نطفة بعد استقرارها فی الرحم عشرون کما فصلته الأخبار المعتبرة،و فی الغنیة الإجماع،و علی هذا فلا حاجة بنا الی تحقیق معنی الغرة و ذکر الاختلاف فیها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إطلاق أکثر النصوص و الفتاوی علی المختار بإثبات الدیات المقدرة فی محالها یقتضی ثبوت کل منها فیما یصدق علیه مبدأ کل منها،حتی أن فی النطفة قبل تمام الأربعین یوما من وضعها فی الرحم و لو بیوم یکون فیها مقدرها عشرون دینارا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81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بینهما أی بین الحالتین، أی حالة وضعها فی الرحم و حالة انتقالها إلی العقلة،و حالة انتقالها إلیها و انتقالها إلی المضغة بحسابه و هو مجمل،و فسره الحلی بأن النطفة تمکث عشرین یوما ثم تصیر علقة،و کذا ما بین العلقة و المضغة فیکون لکل یوم دینارا إلی أربعین یوما و هی دیة العلقة،قال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بینهما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دلیلا علی هذا التفسیر و لا علی المفسر،فلا یمکن الخروج عن مقتضی ما مر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قتلت المرأة فمات معها الجنین فللأولیاء دیة المرأة کملا خمسمائة دینار و نصف الدیتین أی نصف دیة ذکر و نصف دیة أنثی یصیر مجموعهما خمسا و سبعین دینارا،و یؤخذ علی الجنین ان جهل حاله ذکورة و أنوثة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علم حاله ذکرا کان أو أنثی کانت الدیة للجنین بحسابه ألف دینار علی الأول و نصفه علی الثانی،بلا خلاف فی الأخیر نصا و فتوی، و علی الأظهر فی الأول أیضا،و هو الأشهر بل علیه عامة من تأخر،و عن الخلاف الإجماع للمعتبرة،و فیها الصحیح </w:t>
      </w:r>
      <w:r>
        <w:rPr>
          <w:rStyle w:val="FootnoteAnchor"/>
          <w:rtl w:val="true"/>
        </w:rPr>
        <w:footnoteReference w:id="81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 القائل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الجهالة یستخرج ذکوریة الجنین و أنوثیته بالقرعة لأنه مشکل،و هو غلط و ان کان حسان علی أصله،لکنه غیر مستحسن علی غیره لانه لا اشکال مع النقل الصحیح المشهور بحیث لا مخالف یظهر سواه،و هو شاذ</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ألقته المرأة مباشرة أو تسبیبا بأن شربت دواء فطرحته فعلیها </w:t>
      </w:r>
      <w:bookmarkStart w:id="921" w:name="pg13624_146958"/>
    </w:p>
    <w:p>
      <w:pPr>
        <w:pStyle w:val="BookText"/>
        <w:rPr/>
      </w:pPr>
      <w:bookmarkEnd w:id="921"/>
      <w:r>
        <w:rPr>
          <w:rFonts w:ascii="IRNazanin" w:hAnsi="IRNazanin" w:eastAsia="IRNazanin"/>
          <w:color w:val="111111"/>
          <w:sz w:val="28"/>
          <w:sz w:val="28"/>
          <w:szCs w:val="28"/>
          <w:rtl w:val="true"/>
          <w:lang w:bidi="fa-IR"/>
        </w:rPr>
        <w:t>دیة ما ألقته لورثته مطلقا و لا نصیب لها منها بلا خلاف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الإلقاء بافزاع مفزع فالدیة علیه أی علی المفزع،بلا خلاف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دیة الجنین وارثه المتقدم بیانه فی کتاب الإرث إجماعا کما فی السرائر و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أعضائه و جراحاته یعتبر بنسبة دیته ففی قطع یده خمسون دینارا،و فی خارصة دینارا و هکذا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أفزع مجمعا فعزل بذلک النطفة فعلیه دیة ضیاع النطفة عشرة دنانیر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عزل عن زوجته الحرة اختیارا بغیر اذنها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أیضا دیة النطفة عشرة دنانیر،و الأشبه الاستحباب لما مر فی النکاح، و ان کان الاحتیاط مما لا ینبغی ترکه،لدعوی الخلاف و الغنیة علی الوجوب الإجماع مع مصیر کثیر من الأصحاب</w:t>
      </w:r>
      <w:r>
        <w:rPr>
          <w:rFonts w:eastAsia="IRNazanin" w:cs="IRNazanin"/>
          <w:color w:val="111111"/>
          <w:sz w:val="28"/>
          <w:szCs w:val="28"/>
          <w:rtl w:val="true"/>
          <w:lang w:bidi="fa-IR"/>
        </w:rPr>
        <w:t>.</w:t>
      </w:r>
    </w:p>
    <w:p>
      <w:pPr>
        <w:pStyle w:val="Heading4"/>
        <w:numPr>
          <w:ilvl w:val="3"/>
          <w:numId w:val="1"/>
        </w:numPr>
        <w:rPr/>
      </w:pPr>
      <w:bookmarkStart w:id="922" w:name="__RefHeading___Toc640056_3830689328"/>
      <w:bookmarkStart w:id="923" w:name="_Toc342"/>
      <w:bookmarkEnd w:id="922"/>
      <w:r>
        <w:rPr>
          <w:rtl w:val="true"/>
        </w:rPr>
        <w:t>الثانی</w:t>
      </w:r>
      <w:r>
        <w:rPr>
          <w:rtl w:val="true"/>
        </w:rPr>
        <w:t>:</w:t>
      </w:r>
      <w:r>
        <w:rPr>
          <w:rtl w:val="true"/>
        </w:rPr>
        <w:t>فی الجنایة علی الحیوان</w:t>
      </w:r>
      <w:bookmarkEnd w:id="923"/>
    </w:p>
    <w:p>
      <w:pPr>
        <w:pStyle w:val="Heading5"/>
        <w:numPr>
          <w:ilvl w:val="4"/>
          <w:numId w:val="1"/>
        </w:numPr>
        <w:rPr/>
      </w:pPr>
      <w:bookmarkStart w:id="924" w:name="__RefHeading___Toc640058_3830689328"/>
      <w:bookmarkStart w:id="925" w:name="_Toc343"/>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الجنایة علی الحیوان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أتلف حیوانا مأکولا لحمه شرعا کالنعم من الإبل و البقر و الغنم بالزکاة متعلق بقوله أتلف لزمه الأرش و هو تفاوت ما بین قیمته حیا و مذکی،بلا خلاف فیه فی الجملة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لمالکه دفعه الی الجانی و المطالبة بقیمته یوم إتلافه مخیرا بینه و بین الأرش؟ قال الشیخان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ذلک،و فی دلیلهم نظر و الأشبه الأشهر بل لعله علیه عامة من تأخر وفاقا للمبسوط و الحلی أنه لا یجوز له ذلک لأنه إتلاف لبعض منافعه لا جمیعها فیضمن عوض التالف خاصة،لأصالة براءة ذمة الجانی عن الزیادة،و لانه باق علی مالک </w:t>
      </w:r>
    </w:p>
    <w:p>
      <w:pPr>
        <w:pStyle w:val="BookText"/>
        <w:rPr/>
      </w:pPr>
      <w:r>
        <w:rPr>
          <w:rFonts w:ascii="IRNazanin" w:hAnsi="IRNazanin" w:eastAsia="IRNazanin"/>
          <w:color w:val="111111"/>
          <w:sz w:val="28"/>
          <w:sz w:val="28"/>
          <w:szCs w:val="28"/>
          <w:rtl w:val="true"/>
          <w:lang w:bidi="fa-IR"/>
        </w:rPr>
        <w:t>مالکه،فلا ینتقل عنه الا بالتراضی من الجانبین،و لا کلام فی الجواز معه کما لا کلام فی جوازه لو فرض عدم قیمة له أصلا،کذبحه فی بریة لا یرغب فیها أحد إلی شرائه،فیلزمه القیمة حینئذ لأنها حینئذ مقدار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أتلفه لا بالذکاة کأن خنقه أو قتله بما لا یجوز له الزکاة به لزمته قیمته یوم إتلافه بلا خلاف،و فی ظاهر الغنیة و صریح غیرها الإجماع،و یوضع منها ماله قیمة من المیتة،کالشعر و الصوف و الوبر و الریش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بعض جوارحه،أو کسر شیئا من عظامه أو جرحه فللمالک الأرش ان کانت حیاته مستقرة و الا فالقیمة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فقأ عن الدابة لزمه تفاوت القیمة، و عین فی المثال بالربع فی الصحیحین </w:t>
      </w:r>
      <w:r>
        <w:rPr>
          <w:rStyle w:val="FootnoteAnchor"/>
          <w:rtl w:val="true"/>
        </w:rPr>
        <w:footnoteReference w:id="819"/>
      </w:r>
      <w:r>
        <w:rPr>
          <w:rFonts w:ascii="IRNazanin" w:hAnsi="IRNazanin" w:eastAsia="IRNazanin"/>
          <w:color w:val="111111"/>
          <w:sz w:val="28"/>
          <w:sz w:val="28"/>
          <w:szCs w:val="28"/>
          <w:rtl w:val="true"/>
          <w:lang w:bidi="fa-IR"/>
        </w:rPr>
        <w:t>و غیرهما کما عن الشیخ و جماعة،و یمکن تنزیلها جملة علی اتفاق کون المقدار أرشا و لکنه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مما لا یؤکل لحمه شرعا و تقع علیه الذکاة کالأسد و النمر و الفهد و نحو ذلک فأتلفه بالذکاة ضمن أرشه کالمأکول،و فیه القول بما مر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الأرش فی قطع أعضائه و جراحاته و کسر عظامه مع استقرار حیاته و الا فقیمته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أتلفه لا بالذکاة ضمن قیمته حیا و یوضع منها ما مر،و لا خلاف فی شیء من ذلک یظهر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مما لا یقع علیه الذکاة کالکلب و الخنزیر،ففی کلب الصید مطلقا أربعون درهما علی الأقوی للخبرین </w:t>
      </w:r>
      <w:r>
        <w:rPr>
          <w:rStyle w:val="FootnoteAnchor"/>
          <w:rtl w:val="true"/>
        </w:rPr>
        <w:footnoteReference w:id="820"/>
      </w:r>
      <w:r>
        <w:rPr>
          <w:rFonts w:ascii="IRNazanin" w:hAnsi="IRNazanin" w:eastAsia="IRNazanin"/>
          <w:color w:val="111111"/>
          <w:sz w:val="28"/>
          <w:sz w:val="28"/>
          <w:szCs w:val="28"/>
          <w:rtl w:val="true"/>
          <w:lang w:bidi="fa-IR"/>
        </w:rPr>
        <w:t xml:space="preserve">،و بإطلاقهما أفتی الشیخ فی النهایة </w:t>
      </w:r>
      <w:r>
        <w:rPr>
          <w:rStyle w:val="FootnoteAnchor"/>
          <w:rtl w:val="true"/>
        </w:rPr>
        <w:footnoteReference w:id="821"/>
      </w:r>
      <w:r>
        <w:rPr>
          <w:rFonts w:ascii="IRNazanin" w:hAnsi="IRNazanin" w:eastAsia="IRNazanin"/>
          <w:color w:val="111111"/>
          <w:sz w:val="28"/>
          <w:sz w:val="28"/>
          <w:szCs w:val="28"/>
          <w:rtl w:val="true"/>
          <w:lang w:bidi="fa-IR"/>
        </w:rPr>
        <w:t xml:space="preserve">،و قیده المفید و غیره بالعلم،و هو الظاهر من الأصحاب،إذا لم </w:t>
      </w:r>
    </w:p>
    <w:p>
      <w:pPr>
        <w:pStyle w:val="BookText"/>
        <w:rPr/>
      </w:pPr>
      <w:r>
        <w:rPr>
          <w:rFonts w:ascii="IRNazanin" w:hAnsi="IRNazanin" w:eastAsia="IRNazanin"/>
          <w:color w:val="111111"/>
          <w:sz w:val="28"/>
          <w:sz w:val="28"/>
          <w:szCs w:val="28"/>
          <w:rtl w:val="true"/>
          <w:lang w:bidi="fa-IR"/>
        </w:rPr>
        <w:t>ینقلوا الخلاف عن الشیخ من هذه الجهة،بل من جهة إطلاقه فی مقابله من تقییده بالسلوقی کالمفید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822"/>
      </w:r>
      <w:r>
        <w:rPr>
          <w:rFonts w:ascii="IRNazanin" w:hAnsi="IRNazanin" w:eastAsia="IRNazanin"/>
          <w:color w:val="111111"/>
          <w:sz w:val="28"/>
          <w:sz w:val="28"/>
          <w:szCs w:val="28"/>
          <w:rtl w:val="true"/>
          <w:lang w:bidi="fa-IR"/>
        </w:rPr>
        <w:t>النوفلی عن السکونی فی من قتل کلب الصید،قال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و کذلک البازی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کلب الغنم و کذلک کلب الحائط و أفتی بها الإسکافی،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بالقیمة أربعین درهما،و کأنه جمع بین الاخبار،و استحسنه فی المختلف و هو ضعیف و الأول أشهر و أظهر کما مر،و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کلب الغنم کبش عند الماتن و 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 و القائل المشهور کما فی کلام جماعة و هو أظهر،و للفاضل قولان آخران،أحدهما لزومه القیمة،و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القولین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بالعشرین درهما فی کلب الحائط أی البستان، و یحتمل الشمول للدار و لا أعرف الوجه فیه و به اعترف جمع لکنه مشهور، فان تم إجماعا و الا فالمتجه القیمة کما علیه من المتأخرین جماعة،و للصدوق قول بأن فیه زبیلا من تراب کما فی المرسل </w:t>
      </w:r>
      <w:r>
        <w:rPr>
          <w:rStyle w:val="FootnoteAnchor"/>
          <w:rtl w:val="true"/>
        </w:rPr>
        <w:footnoteReference w:id="823"/>
      </w:r>
      <w:r>
        <w:rPr>
          <w:rFonts w:ascii="IRNazanin" w:hAnsi="IRNazanin" w:eastAsia="IRNazanin"/>
          <w:color w:val="111111"/>
          <w:sz w:val="28"/>
          <w:sz w:val="28"/>
          <w:szCs w:val="28"/>
          <w:rtl w:val="true"/>
          <w:lang w:bidi="fa-IR"/>
        </w:rPr>
        <w:t>،و فیه علی القاتل أن یعطی و علی صاحبه أن یقبل،و قریب منه ما عن الإسکافی فی الکلب 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کلب الزرع قفیز من بر فی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قائلا بغیره، مع أنه حکی عن الصدوق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الخبر </w:t>
      </w:r>
      <w:r>
        <w:rPr>
          <w:rStyle w:val="FootnoteAnchor"/>
          <w:rtl w:val="true"/>
        </w:rPr>
        <w:footnoteReference w:id="824"/>
      </w:r>
      <w:r>
        <w:rPr>
          <w:rFonts w:ascii="IRNazanin" w:hAnsi="IRNazanin" w:eastAsia="IRNazanin"/>
          <w:color w:val="111111"/>
          <w:sz w:val="28"/>
          <w:sz w:val="28"/>
          <w:szCs w:val="28"/>
          <w:rtl w:val="true"/>
          <w:lang w:bidi="fa-IR"/>
        </w:rPr>
        <w:t>جریب 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استدل به للأکثر،و فیه نظر،فعن الأزهری أن الجریب أربعة أقفزة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القفیز ثمانیة مکاکیل،و المکوک ثلاث کیلجات،و الکیلجة منا و سبعة </w:t>
      </w:r>
      <w:bookmarkStart w:id="926" w:name="pg13624_146961"/>
    </w:p>
    <w:p>
      <w:pPr>
        <w:pStyle w:val="BookText"/>
        <w:rPr/>
      </w:pPr>
      <w:bookmarkEnd w:id="926"/>
      <w:r>
        <w:rPr>
          <w:rFonts w:ascii="IRNazanin" w:hAnsi="IRNazanin" w:eastAsia="IRNazanin"/>
          <w:color w:val="111111"/>
          <w:sz w:val="28"/>
          <w:sz w:val="28"/>
          <w:szCs w:val="28"/>
          <w:rtl w:val="true"/>
          <w:lang w:bidi="fa-IR"/>
        </w:rPr>
        <w:t xml:space="preserve">أثمان من،و المن رطلان کما عن الصحاح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یضمن المسلم ما عدا ذلک من الکلاب،بل مطلق ما لا یملکه المسلم علی الأظهر الأشهر،بل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یملکه الذمی کالخنزیر فالمتلف له یضمن قیمته عند مستحیلة إذا اجتمع شرائط الذمة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الجنایة علی ما یملکه بین وقوعها علی نفسه أو أطرافه الا أنه فی الأخیر یلزم الأرش و یشترط فی ضمانه استتار الذمی به و الا لحق بالحربی فلا حرمة لنفسه فضلا عن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Heading5"/>
        <w:numPr>
          <w:ilvl w:val="4"/>
          <w:numId w:val="1"/>
        </w:numPr>
        <w:rPr/>
      </w:pPr>
      <w:bookmarkStart w:id="927" w:name="__RefHeading___Toc640060_3830689328"/>
      <w:bookmarkStart w:id="928" w:name="_Toc344"/>
      <w:bookmarkEnd w:id="927"/>
      <w:r>
        <w:rPr>
          <w:rtl w:val="true"/>
        </w:rPr>
        <w:t>مسائل</w:t>
      </w:r>
      <w:bookmarkEnd w:id="928"/>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بل روی فی الصحیح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قضی علی علیه السّلام فی بعیر بین أربعة علقه أحدهم فبعث فی عقاله فوقع فی بئر فانکسر فقال أصحابه للذمی عقلته أغرم لنا بعیرنا أن علی الشرکاء غرامة حصته أی العاقل لانه حفظه و ضیعه الباقون و هو مشکل علی إطلاقه،و ان حکی القول به عن الشیخ و القاضی،فإن مجرد وقوعه أعم من تفریطهم فیه بل من تفریط العاقل،و من ثم أوردها الأکثر بلفظ الروایة أو القیل مشعرین بالتوقف فیه أو التمریض،و ظاهر المتن رده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حکم فی واقعة،فلا یتعدی به الی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ما لو عقله و سلمه إلیهم ففرطوا،أو نحو ذلک من الوجوه المقتضیة للضمان،و لکنه بعید عن سیاقه،و لعله لذا لم یجز الأصحاب علی رده عدا شیخنا فی کتابیه فقال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ضمان المفرط منهم دون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جنین البهیمة عشر قیمتها کما فی السرائر،و فیه الإجماع و تواتر الاخبار،و فی التحریر أرش ما نقص من أمها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عین الدابة ربع قیمتها کما مر عن جماعة للمستفیضة </w:t>
      </w:r>
      <w:r>
        <w:rPr>
          <w:rStyle w:val="FootnoteAnchor"/>
          <w:rtl w:val="true"/>
        </w:rPr>
        <w:footnoteReference w:id="827"/>
      </w:r>
      <w:r>
        <w:rPr>
          <w:rFonts w:ascii="IRNazanin" w:hAnsi="IRNazanin" w:eastAsia="IRNazanin"/>
          <w:color w:val="111111"/>
          <w:sz w:val="28"/>
          <w:sz w:val="28"/>
          <w:szCs w:val="28"/>
          <w:rtl w:val="true"/>
          <w:lang w:bidi="fa-IR"/>
        </w:rPr>
        <w:t>،و عن الخلاف و عن الأصحاب فی عین الدابة نصف قیمتها،و فی العینین کمالها،و کذا کل ما فی البدن منه اثنان،و لم أقف له علی مستند عدا القیاس علی الإنسان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فی التهذیب </w:t>
      </w:r>
      <w:r>
        <w:rPr>
          <w:rStyle w:val="FootnoteAnchor"/>
          <w:rtl w:val="true"/>
        </w:rPr>
        <w:footnoteReference w:id="828"/>
      </w:r>
      <w:r>
        <w:rPr>
          <w:rFonts w:ascii="IRNazanin" w:hAnsi="IRNazanin" w:eastAsia="IRNazanin"/>
          <w:color w:val="111111"/>
          <w:sz w:val="28"/>
          <w:sz w:val="28"/>
          <w:szCs w:val="28"/>
          <w:rtl w:val="true"/>
          <w:lang w:bidi="fa-IR"/>
        </w:rPr>
        <w:t>فی آخر باب الجنایة علی الحیوان فی الصحیح عن عبد اللّه بن المغیرة عن السکونی عن أبی جعفر علیه السّلام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یضمن ما أفسدته البهائم نهارا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الزرع حفظه و کان یضمن ما أفسدته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مشهورة بین الأصحاب لا یکاد یعرف بینهم فیها خلاف،حتی أن فی الغنیة و غیرها الإجماع،الا أن ظاهر المتأخرین وفاقا للحلی الاتفاق علی خلافه،فقالوا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نقلها و الاعتراف بشهرتها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فی السکونی ضعفا و الاولی اعتبار التفریط من صاحب الدابة فی ضمانه ما أفسدت لیلا کان الإفساد أو نهارا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یفرط فی الحفظ،بأن آواها الی مبیتها و أغلق علیها الباب مثلا،فوقع الحائط أو نقب اللص نقبا فخرجت و لم یعلم به و أفسدت فلا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بالنظر الی الأصول،الا أن فی العدول عن الروایة المشهورة إشکالا،بل اللازم المصیر إلیها سیما و أن النصوص </w:t>
      </w:r>
      <w:r>
        <w:rPr>
          <w:rStyle w:val="FootnoteAnchor"/>
          <w:rtl w:val="true"/>
        </w:rPr>
        <w:footnoteReference w:id="829"/>
      </w:r>
      <w:r>
        <w:rPr>
          <w:rFonts w:ascii="IRNazanin" w:hAnsi="IRNazanin" w:eastAsia="IRNazanin"/>
          <w:color w:val="111111"/>
          <w:sz w:val="28"/>
          <w:sz w:val="28"/>
          <w:szCs w:val="28"/>
          <w:rtl w:val="true"/>
          <w:lang w:bidi="fa-IR"/>
        </w:rPr>
        <w:t>بمعناها مستفیضة تضمنت الصحیح و غیره</w:t>
      </w:r>
      <w:r>
        <w:rPr>
          <w:rFonts w:eastAsia="IRNazanin" w:cs="IRNazanin"/>
          <w:color w:val="111111"/>
          <w:sz w:val="28"/>
          <w:szCs w:val="28"/>
          <w:rtl w:val="true"/>
          <w:lang w:bidi="fa-IR"/>
        </w:rPr>
        <w:t xml:space="preserve">. </w:t>
      </w:r>
      <w:bookmarkStart w:id="929" w:name="pg13624_146963"/>
    </w:p>
    <w:p>
      <w:pPr>
        <w:pStyle w:val="Heading4"/>
        <w:numPr>
          <w:ilvl w:val="3"/>
          <w:numId w:val="1"/>
        </w:numPr>
        <w:rPr/>
      </w:pPr>
      <w:bookmarkStart w:id="930" w:name="__RefHeading___Toc640062_3830689328"/>
      <w:bookmarkStart w:id="931" w:name="_Toc345"/>
      <w:bookmarkEnd w:id="929"/>
      <w:bookmarkEnd w:id="930"/>
      <w:r>
        <w:rPr>
          <w:rtl w:val="true"/>
        </w:rPr>
        <w:t>الثالثة</w:t>
      </w:r>
      <w:r>
        <w:rPr>
          <w:rtl w:val="true"/>
        </w:rPr>
        <w:t>:</w:t>
      </w:r>
      <w:r>
        <w:rPr>
          <w:rtl w:val="true"/>
        </w:rPr>
        <w:t>فی کفارة القتل</w:t>
      </w:r>
      <w:bookmarkEnd w:id="93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کفارة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کتابها أنه تجب کفارة الجمع بین الخصال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صیام الشهرین،و إطعام الستین بقتل العمد و المرتبة بقتل الخطأ و فی معناه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جماعة أنه انما تجب الکفارة مطلقا کما یقتضیه إطلاق العبارة و نحوها،و صریح بعضهم أو فی الخطأ خاصة کما هو ظاهر التحریر مع المباشرة للقتل خاصة دون التسبیب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طرح حجرا فی ملک غیره أو سائلة فهلک بها عاثر،ضمن الدیة و لا کفارة مطلقا کان التسبیب عمدا أو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مستندهم نظر الا ان یکون إجماعا کما فی ظاهر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الکفارة مطلقا بقتل المسلم ذکرا کان أو أنثی،صبیا أو مجنونا، حرا أو عبدا مطلقا و لو کان ملکا للقاتل علی الأظهر الأشهر،و لا خلاف فیه الا من کفارات النهایة و القاضی فی العبد،و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تجب بقتل الجنین الآدمی المؤمن ان ولجته الروح، و لا تجب قبل ذلک علی الأقوی،بل لا خلاف فیه الا من التحریر فتجب،و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بقتل الکافر ذمیا أو معاهدا بلا خلاف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المسلم فی دار الحرب عالما عامدا لا لضرورة التترس و نحوه فعلیه القود و الکفارة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ظنه حربیا فقتله فبان مسلما فلا دیة له و علیه الکفارة بلا خلاف فی لزومها وفاقا للأکثر فی عدم الدیة،بل فی ظاهر کلام جمع الإجماع، خلافا للحلی فأوجبها مدعیا الإجماع،و هو نادر محجوج بالایة علی الأظهر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إطلاقها کالعبارة و نحوها یقتضی عدم الفرق فی الحکم بین ظهور کون </w:t>
      </w:r>
      <w:bookmarkStart w:id="932" w:name="pg13624_146964"/>
    </w:p>
    <w:p>
      <w:pPr>
        <w:pStyle w:val="BookText"/>
        <w:rPr/>
      </w:pPr>
      <w:bookmarkEnd w:id="932"/>
      <w:r>
        <w:rPr>
          <w:rFonts w:ascii="IRNazanin" w:hAnsi="IRNazanin" w:eastAsia="IRNazanin"/>
          <w:color w:val="111111"/>
          <w:sz w:val="28"/>
          <w:sz w:val="28"/>
          <w:szCs w:val="28"/>
          <w:rtl w:val="true"/>
          <w:lang w:bidi="fa-IR"/>
        </w:rPr>
        <w:t>المقتول أسیرا أو غیره،خلافا لجماعة فقیدوه بالثانی،و الأولی الأخذ بالإطلاق</w:t>
      </w:r>
      <w:r>
        <w:rPr>
          <w:rFonts w:eastAsia="IRNazanin" w:cs="IRNazanin"/>
          <w:color w:val="111111"/>
          <w:sz w:val="28"/>
          <w:szCs w:val="28"/>
          <w:rtl w:val="true"/>
          <w:lang w:bidi="fa-IR"/>
        </w:rPr>
        <w:t>.</w:t>
      </w:r>
    </w:p>
    <w:p>
      <w:pPr>
        <w:pStyle w:val="Heading4"/>
        <w:numPr>
          <w:ilvl w:val="3"/>
          <w:numId w:val="1"/>
        </w:numPr>
        <w:rPr/>
      </w:pPr>
      <w:bookmarkStart w:id="933" w:name="__RefHeading___Toc640064_3830689328"/>
      <w:bookmarkStart w:id="934" w:name="_Toc346"/>
      <w:bookmarkEnd w:id="933"/>
      <w:r>
        <w:rPr>
          <w:rtl w:val="true"/>
        </w:rPr>
        <w:t>الرابعة</w:t>
      </w:r>
      <w:r>
        <w:rPr>
          <w:rtl w:val="true"/>
        </w:rPr>
        <w:t>:</w:t>
      </w:r>
      <w:r>
        <w:rPr>
          <w:rtl w:val="true"/>
        </w:rPr>
        <w:t>فی العاقلة</w:t>
      </w:r>
      <w:bookmarkEnd w:id="934"/>
    </w:p>
    <w:p>
      <w:pPr>
        <w:pStyle w:val="Heading5"/>
        <w:numPr>
          <w:ilvl w:val="4"/>
          <w:numId w:val="1"/>
        </w:numPr>
        <w:rPr/>
      </w:pPr>
      <w:bookmarkStart w:id="935" w:name="__RefHeading___Toc640066_3830689328"/>
      <w:bookmarkStart w:id="936" w:name="_Toc347"/>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العاقلة التی تحمل دیة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هنا یقع فی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المحل،و کیفیة التقسیط أی توزیع الدیة و تقسیمها علیهم و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هو العصبة،و المعتق،و ضامن الجریرة،و الامام مرتبین کترتیبهم فی الإرث علی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تقرب الی المیت بالأبوین أو الأب خاصة و ان لم یکونوا وارثین فی الحال کالاخوة و أولادهم و ان نزلوا و العمومة و أولادهم کذلک و الأجداد و ان علوا علی الأظهر الأشهر،و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830"/>
      </w:r>
      <w:r>
        <w:rPr>
          <w:rFonts w:ascii="IRNazanin" w:hAnsi="IRNazanin" w:eastAsia="IRNazanin"/>
          <w:color w:val="111111"/>
          <w:sz w:val="28"/>
          <w:sz w:val="28"/>
          <w:szCs w:val="28"/>
          <w:rtl w:val="true"/>
          <w:lang w:bidi="fa-IR"/>
        </w:rPr>
        <w:t>و الغنیة و الإصباح فیما حکی عنهم هم الذین یرثون القاتل دیته لو قتل و لا یلزم من لا یرث دیته شیئا مطلقا،و هو وهم کما صرح به جمع،قالوا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الدیة یرثها الذکور و الإناث و الزوج و الزوجة و من یتقرب بالأم علی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بها الأقرب فالأقرب کالأموال،و لیس کذلک العقل فإنه یختص الذکور من العصبة دون من یتقرب بالأم و دون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و وجه کلماتهم الی ما یرجع الی ما علیه القوم و کیف کان فالقول الأول أظهر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الأصحاب من خص به الأقرب ممن یرث بالتسمیة،و مع عدمه یشرک فی العقل بین من یتقرب بالأم مع من یتقرب بالأب أثلاثا کالإرث، و القائل الإسکافی کما فی کلام جماعة قالوا و هو استناد إلی روایة مسلمة بن </w:t>
      </w:r>
    </w:p>
    <w:p>
      <w:pPr>
        <w:pStyle w:val="BookText"/>
        <w:rPr/>
      </w:pPr>
      <w:r>
        <w:rPr>
          <w:rFonts w:ascii="IRNazanin" w:hAnsi="IRNazanin" w:eastAsia="IRNazanin"/>
          <w:color w:val="111111"/>
          <w:sz w:val="28"/>
          <w:sz w:val="28"/>
          <w:szCs w:val="28"/>
          <w:rtl w:val="true"/>
          <w:lang w:bidi="fa-IR"/>
        </w:rPr>
        <w:t>کهیل،و فیه أی الراوی ضعف لکونه بتریا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 نسبة هذا القول إلی الإسکافی و دلالة الروایة علی ما نسب إلیه مناقشة،أوضحنا الوجه فیهما فی الشرح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الإباء و الأولاد فی العقل علی الأشبه ،و فی السرائر الإجماع،خلافا لجماعة و فی کلام بعضهم الإجماع،و هو معارض بالأجود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یشرکهم أی العاقلة فی العقل القاتل بلا خلاف،بل یظهر من بعض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تعقل المرأة و لا الصبی و لا المجنون و ان ورثوا من الدیة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العاقلة دیة الموضحة و ما فوق الموضحة کالهاشمة و المنفلة و نحوهما اتفاقا منا کما هنا و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تحملها ما دون الموضحة من الحارصة و الدامیة و نحوهما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نعم،ذهب الیه الشیخ و جمع و فی السرائر الإجماع و الثانی و هو المروی </w:t>
      </w:r>
      <w:r>
        <w:rPr>
          <w:rStyle w:val="FootnoteAnchor"/>
          <w:rtl w:val="true"/>
        </w:rPr>
        <w:footnoteReference w:id="831"/>
      </w:r>
      <w:r>
        <w:rPr>
          <w:rFonts w:ascii="IRNazanin" w:hAnsi="IRNazanin" w:eastAsia="IRNazanin"/>
          <w:color w:val="111111"/>
          <w:sz w:val="28"/>
          <w:sz w:val="28"/>
          <w:szCs w:val="28"/>
          <w:rtl w:val="true"/>
          <w:lang w:bidi="fa-IR"/>
        </w:rPr>
        <w:t>فی الموثق أنها لا تحمله و هو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قول الماتن هنا و الفاضل فی القواعد غیر أن فی الروایة ضعفا أمیلهما الی القول الأول أو توقفهما فیه،و هو ضعیف کدعوی ضعف الروایة، لأنها من الموثق کما مر لا الضعیف بالمعنی المصطلح،لکن الأمر فی هذا سهل سیما علی طریقة الماتن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للجانی عاقلة من قومه ضمن المعتق جنایته ان کان و الا فعصبانه،ثم معتق المعتق،ثم عصبانه،ثم معتق أب المعتق،ثم عصبانه کترتیب المیراث،و مع عدمهم أجمع فعلی ضامن جریرته ان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لا ضامن جریرة له أیضا ضمن الامام جنایته بلا خلاف فی شیء من ذلک أجده فی الجملة،و اختلفوا فی ضمان الامام علیه السّلام هل مؤخر عن ضمان الجانی،بمعنی أن الجانی إذا کان له مال فهو الضامن و الا فالإمام،أو بالعکس حتی لو کان الجانی له مال و الامام موجودا کان هو الضامن دون الجانی،کما لو کان بدل الامام المعتق أو ضامن الجریرة،فإنهما یضمنان دون الجانی و لو کان له مال اتفاقا؟قولان،اختار کلا منهما جماعة،و فی الغنیة الإجماع علی الأول،و فی السرائر الإجماع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کغیرها و صریح جماعة و منهم الحلی مدعیا الإجماع،کون الدیة علی الإمام فی ماله،خلافا لآخرین ففی بیت المال المسلمین،و منشأ الاختلاف اختلاف النصوص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کسابقتها محل اشکال،و للتوقف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جنایة الذمی فی ماله مطلقا و ان کانت خطاء،فان لم یکن له مال فعاقلته الامام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یؤدی إلیه جزیته،کما یؤدی المملوک الی مولاه ضریبته فکان بمنزلته و ان خالفه فی کون المولی لا یعقل جنایته و الاولی الاستدلال بالنص الصحیح </w:t>
      </w:r>
      <w:r>
        <w:rPr>
          <w:rStyle w:val="FootnoteAnchor"/>
          <w:rtl w:val="true"/>
        </w:rPr>
        <w:footnoteReference w:id="833"/>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تردد فیه الشیخ ففی موضع من المبسوط </w:t>
      </w:r>
      <w:r>
        <w:rPr>
          <w:rStyle w:val="FootnoteAnchor"/>
          <w:rtl w:val="true"/>
        </w:rPr>
        <w:footnoteReference w:id="834"/>
      </w:r>
      <w:r>
        <w:rPr>
          <w:rFonts w:ascii="IRNazanin" w:hAnsi="IRNazanin" w:eastAsia="IRNazanin"/>
          <w:color w:val="111111"/>
          <w:sz w:val="28"/>
          <w:sz w:val="28"/>
          <w:szCs w:val="28"/>
          <w:rtl w:val="true"/>
          <w:lang w:bidi="fa-IR"/>
        </w:rPr>
        <w:t xml:space="preserve">و الخلاف </w:t>
      </w:r>
      <w:r>
        <w:rPr>
          <w:rStyle w:val="FootnoteAnchor"/>
          <w:rtl w:val="true"/>
        </w:rPr>
        <w:footnoteReference w:id="835"/>
      </w:r>
      <w:r>
        <w:rPr>
          <w:rFonts w:ascii="IRNazanin" w:hAnsi="IRNazanin" w:eastAsia="IRNazanin"/>
          <w:color w:val="111111"/>
          <w:sz w:val="28"/>
          <w:sz w:val="28"/>
          <w:szCs w:val="28"/>
          <w:rtl w:val="true"/>
          <w:lang w:bidi="fa-IR"/>
        </w:rPr>
        <w:t>علی الغنی عشرة قراریط نصف دینار،و علی الفقیر خمسة قراریط ربعه،و تبعه القاضی و العلامة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اختلفت عباراتهم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فالعلامة أطلق کما ذکرنا و لم یبین أن المقدارین أکثر ما یلزمهما،أو أنهما لازمان علیهما لا أقل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القاضی فسره بالأول،و الشیخ بالثانی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لزومهما و لا أکثر للأصل مع عدم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نظر،فان النص و الفتوی بلزوم الدیة علی العاقلة مطلقا یشملان حتی لو کان العاقلة من ذوی القرابة واحدا تعین علیه الدیة جملة مع قدرته علیها کذلک، و مع العدم تعین علیه ما قدر و یکون الزائد علی مقدوره واجبا علی من بعده من مراتب العاقلة و درجاتها،لان عجزه یصیره کالعدم إجماعا،فیکون الجانی بالنسبة الی هذه الزیادة کمن لا عاقلة له من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بالنسبة إلی المرتبة الثانیة یجب علیها المقدور من الزیادة و ما لا یقدر علیه منها یجب علی من بعده من العاقلة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 الوجه وقوفه أی التقسیط علی رأی الامام علیه السّلام أو من نصبه للحکومة و لو عموما،فیدخل فیه المجتهد الجامع لشرائط الفتوی بحسب ما یراه من أحوال العاقلة فی الغنی و الحاجة،فیدفع الدیة عن الفقیر الذی لا قدرة له بالکلیة،و یوجبها علی الغنی و الفقیر المتوسط بحسب مقدورهما و ما یقتضیه المصلحة بحیث لا یستلزم إضرارا و لا إجحافا بهما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زادت الدیة عنهما بعد ذلک قضاهما علی المرتبة الثانیة،و اختار هذا فی موضع آخر من المبسوط و الخلاف،و تبعه الحلی و جماعة من المتأخرین و لعله المشهور بینهم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یبدأ بالتقسیط علی الأقرب من العاقلة إلی الجانی رتبة و درجة فالأقرب فیأخذ من أقرب الطبقات أو لا،فان لم یکن أو لم یحتمل تخطی الی إلا بعد ثم إلی إلا بعد،و هکذا ینتقل مع الحاجة الی المولی،ثم الی عصبته،ثم الی مولی المولی،ثم الی ما فوق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وفاقا لبعضهم بسطها علی العاقلة أجمع من غیر اختصاص بالأقرب،و لکن الأول أظهر وفاقا للأکثر</w:t>
      </w:r>
      <w:r>
        <w:rPr>
          <w:rFonts w:eastAsia="IRNazanin" w:cs="IRNazanin"/>
          <w:color w:val="111111"/>
          <w:sz w:val="28"/>
          <w:szCs w:val="28"/>
          <w:rtl w:val="true"/>
          <w:lang w:bidi="fa-IR"/>
        </w:rPr>
        <w:t xml:space="preserve">. </w:t>
      </w:r>
      <w:bookmarkStart w:id="937" w:name="pg13624_146968"/>
    </w:p>
    <w:p>
      <w:pPr>
        <w:pStyle w:val="BookText"/>
        <w:rPr/>
      </w:pPr>
      <w:bookmarkEnd w:id="937"/>
      <w:r>
        <w:rPr>
          <w:rFonts w:ascii="IRNazanin" w:hAnsi="IRNazanin" w:eastAsia="IRNazanin"/>
          <w:color w:val="111111"/>
          <w:sz w:val="28"/>
          <w:sz w:val="28"/>
          <w:szCs w:val="28"/>
          <w:rtl w:val="true"/>
          <w:lang w:bidi="fa-IR"/>
        </w:rPr>
        <w:t>و یؤجلها أی الدیة الإمام أو من نصبه علیهم أی علی العاقلة ثلاث سنین علی ما سلف بیانه</w:t>
      </w:r>
      <w:r>
        <w:rPr>
          <w:rFonts w:eastAsia="IRNazanin" w:cs="IRNazanin"/>
          <w:color w:val="111111"/>
          <w:sz w:val="28"/>
          <w:szCs w:val="28"/>
          <w:rtl w:val="true"/>
          <w:lang w:bidi="fa-IR"/>
        </w:rPr>
        <w:t>.</w:t>
      </w:r>
    </w:p>
    <w:p>
      <w:pPr>
        <w:pStyle w:val="Heading5"/>
        <w:numPr>
          <w:ilvl w:val="4"/>
          <w:numId w:val="1"/>
        </w:numPr>
        <w:rPr/>
      </w:pPr>
      <w:bookmarkStart w:id="938" w:name="__RefHeading___Toc640068_3830689328"/>
      <w:bookmarkStart w:id="939" w:name="_Toc348"/>
      <w:bookmarkEnd w:id="938"/>
      <w:r>
        <w:rPr>
          <w:rtl w:val="true"/>
        </w:rPr>
        <w:t>مسائل</w:t>
      </w:r>
      <w:bookmarkEnd w:id="939"/>
    </w:p>
    <w:p>
      <w:pPr>
        <w:pStyle w:val="Heading6"/>
        <w:numPr>
          <w:ilvl w:val="5"/>
          <w:numId w:val="1"/>
        </w:numPr>
        <w:rPr/>
      </w:pPr>
      <w:bookmarkStart w:id="940" w:name="__RefHeading___Toc640070_3830689328"/>
      <w:bookmarkStart w:id="941" w:name="_Toc349"/>
      <w:bookmarkEnd w:id="940"/>
      <w:r>
        <w:rPr>
          <w:rtl w:val="true"/>
        </w:rPr>
        <w:t>اشارة</w:t>
      </w:r>
      <w:bookmarkEnd w:id="941"/>
    </w:p>
    <w:p>
      <w:pPr>
        <w:pStyle w:val="BookText"/>
        <w:rPr/>
      </w:pPr>
      <w:r>
        <w:rPr>
          <w:rFonts w:ascii="IRNazanin" w:hAnsi="IRNazanin" w:eastAsia="IRNazanin"/>
          <w:color w:val="111111"/>
          <w:sz w:val="28"/>
          <w:sz w:val="28"/>
          <w:szCs w:val="28"/>
          <w:rtl w:val="true"/>
          <w:lang w:bidi="fa-IR"/>
        </w:rPr>
        <w:t>و أما اللواحق فمسائل ثلاث</w:t>
      </w:r>
      <w:r>
        <w:rPr>
          <w:rFonts w:eastAsia="IRNazanin" w:cs="IRNazanin"/>
          <w:color w:val="111111"/>
          <w:sz w:val="28"/>
          <w:szCs w:val="28"/>
          <w:rtl w:val="true"/>
          <w:lang w:bidi="fa-IR"/>
        </w:rPr>
        <w:t>:</w:t>
      </w:r>
    </w:p>
    <w:p>
      <w:pPr>
        <w:pStyle w:val="Heading6"/>
        <w:numPr>
          <w:ilvl w:val="5"/>
          <w:numId w:val="1"/>
        </w:numPr>
        <w:rPr/>
      </w:pPr>
      <w:bookmarkStart w:id="942" w:name="__RefHeading___Toc640072_3830689328"/>
      <w:bookmarkStart w:id="943" w:name="_Toc350"/>
      <w:bookmarkEnd w:id="942"/>
      <w:r>
        <w:rPr>
          <w:rtl w:val="true"/>
        </w:rPr>
        <w:t>الاولی</w:t>
      </w:r>
      <w:r>
        <w:rPr>
          <w:rtl w:val="true"/>
        </w:rPr>
        <w:t>:</w:t>
      </w:r>
      <w:r>
        <w:rPr>
          <w:rtl w:val="true"/>
        </w:rPr>
        <w:t>لو قتل الأب ولده عمدا</w:t>
      </w:r>
      <w:bookmarkEnd w:id="94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الأب ولده عمدا فلا قصاص کما مر فی کتابه و دفعت الدیة بعد أن تؤخذ منه الی الوارث للابن و لو کان بعیدا و لو ضامن جریرة أو اماما و لا نصیب للأب منها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للابن وارث سوی الأب فهی أی الدیة المأخوذة منه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الأب خطاء فالدیة علی العاقلة و یرثها الوارث للابن مطلقا، بلا خلاف و لا إشکال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توریث الأب من الدیة فی صورة الخطأ،ففیه قولان،أشبههما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یرث منها شیئا مطلقا کما مر فی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أعادها هنا لبیان وقوع الاختلاف هنا فی ذلک علی القول بتوریثه من الدیة فی ما لو لم یکن وارث للمقتول سوی الأب و العاقلة هل تؤخذ منهم الدیة و تدفع إلیه أم لا شیء له علیهم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 لا یرث من دیته أو مطلقا شیئا فلا دیة له قطعا و 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ففی أخذ الدیة له هنا من العاقلة تردد من أنه الجانی و لا یعقل ضمان الغیر له جنایة جناها،و العاقلة إنما تضمن جنایته للغیر،و هو خیرة الأکثر بل لا خلاف فیه هنا یظهر،و من إطلاق ما دل علی وجوب الدیة علی العاقلة للورثة و الأب منهم،فیرث لوجود السبب 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نظر،فاذن الأول أظهر</w:t>
      </w:r>
      <w:r>
        <w:rPr>
          <w:rFonts w:eastAsia="IRNazanin" w:cs="IRNazanin"/>
          <w:color w:val="111111"/>
          <w:sz w:val="28"/>
          <w:szCs w:val="28"/>
          <w:rtl w:val="true"/>
          <w:lang w:bidi="fa-IR"/>
        </w:rPr>
        <w:t xml:space="preserve">. </w:t>
      </w:r>
      <w:bookmarkStart w:id="944" w:name="pg13624_146969"/>
    </w:p>
    <w:p>
      <w:pPr>
        <w:pStyle w:val="Heading6"/>
        <w:numPr>
          <w:ilvl w:val="5"/>
          <w:numId w:val="1"/>
        </w:numPr>
        <w:rPr/>
      </w:pPr>
      <w:bookmarkStart w:id="945" w:name="__RefHeading___Toc640074_3830689328"/>
      <w:bookmarkStart w:id="946" w:name="_Toc351"/>
      <w:bookmarkEnd w:id="944"/>
      <w:bookmarkEnd w:id="945"/>
      <w:r>
        <w:rPr>
          <w:rtl w:val="true"/>
        </w:rPr>
        <w:t>الثانیة</w:t>
      </w:r>
      <w:r>
        <w:rPr>
          <w:rtl w:val="true"/>
        </w:rPr>
        <w:t>:</w:t>
      </w:r>
      <w:r>
        <w:rPr>
          <w:rtl w:val="true"/>
        </w:rPr>
        <w:t>لا تعقل العاقلة عمدا</w:t>
      </w:r>
      <w:bookmarkEnd w:id="94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العاقلة عمدا محضا و لا شبیها به،و انما تعقل الخطأ المحض و لا إقرارا و لا صلحا یعنی إذا أقر الجانی بالقتل خطاء مع عدم ثبوته إلا بإقراره لم یثبت بذلک شیء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اصطلح القاتل و الأولیاء فی العمد مطلقا و الخطاء مع عدم ثبوته علی الدیة،و لا تلزم العاقلة منها شیء،بلا خلاف فی شیء من ذلک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تعقل جنایة الإنسان علی نفسه مطلقا،بل یکون دمه هدرا،بلا خلاف فیه ظاهرا،بل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کذلک عندنا مشعرا 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المولی عبدا بمعنی أن العبد لو قتل إنسانا خطاء أو جنی علیه کذلک لا یعقل المولی جنایته بل تتعلق برقبته کما مر،و لا خلاف فیه یعتد به 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کونه قنا أی عبدا محضا أو مدبرا أو مکاتبا مطلقا أو أم ولد علی الأظهر الأشهر،خلافا للشیخ فی أحد قولیه و القاضی فیعقلها مولاها</w:t>
      </w:r>
      <w:r>
        <w:rPr>
          <w:rFonts w:eastAsia="IRNazanin" w:cs="IRNazanin"/>
          <w:color w:val="111111"/>
          <w:sz w:val="28"/>
          <w:szCs w:val="28"/>
          <w:rtl w:val="true"/>
          <w:lang w:bidi="fa-IR"/>
        </w:rPr>
        <w:t>.</w:t>
      </w:r>
    </w:p>
    <w:p>
      <w:pPr>
        <w:pStyle w:val="Heading6"/>
        <w:numPr>
          <w:ilvl w:val="5"/>
          <w:numId w:val="1"/>
        </w:numPr>
        <w:rPr/>
      </w:pPr>
      <w:bookmarkStart w:id="947" w:name="__RefHeading___Toc640076_3830689328"/>
      <w:bookmarkStart w:id="948" w:name="_Toc352"/>
      <w:bookmarkEnd w:id="947"/>
      <w:r>
        <w:rPr>
          <w:rtl w:val="true"/>
        </w:rPr>
        <w:t>الثالثة</w:t>
      </w:r>
      <w:r>
        <w:rPr>
          <w:rtl w:val="true"/>
        </w:rPr>
        <w:t>:</w:t>
      </w:r>
      <w:r>
        <w:rPr>
          <w:rtl w:val="true"/>
        </w:rPr>
        <w:t>لا تعقل العاقلة بهیمة</w:t>
      </w:r>
      <w:bookmarkEnd w:id="94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العاقلة للإنسان جنایة بهیمة له علی إنسان،و ان کانت جنایتها مضمونة علیه علی تقدیر تفریطه فی حفظها و کذا لا تعقل إتلاف ذلک مال أحد بل هو مضمون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ضمانها أی العاقلة بالجنایة ممن تعقل عنه علی الآدمی فحسب بلا خلاف فی شیء من ذلک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انتهی فی الکتاب بعون اللّه تعالی الی هنا قال الماتن رحمه اللّه تعالی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آخر ما أردناه و قصدنا حصره و ضبطه مختصرین مطوله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نسأل اللّه سبحانه أن یجعلنا ممن شکر بلطفه و کرمه و عمله،و غفر بفضله و سعة </w:t>
      </w:r>
    </w:p>
    <w:p>
      <w:pPr>
        <w:pStyle w:val="BookText"/>
        <w:rPr/>
      </w:pPr>
      <w:r>
        <w:rPr>
          <w:rFonts w:ascii="Amiri" w:hAnsi="Amiri" w:eastAsia="Amiri" w:cs="Amiri"/>
          <w:color w:val="111111"/>
          <w:sz w:val="28"/>
          <w:sz w:val="28"/>
          <w:szCs w:val="28"/>
          <w:rtl w:val="true"/>
          <w:lang w:bidi="ar-SA"/>
        </w:rPr>
        <w:t>رحمته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أقل الخلیقة تراب أقدام المؤمنین و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سبحانه علی توفیقه و تسهیله لتألیف هذا التعلیق،و أسأله بجوده و کرمه أن یجعله خالصا لوجهه الکریم موجبا لثوابه الجسیم،و أن یغفر لعبده ما قصر فیه من اجتهاد أو وقع له من خلل فی إیراد،انه هو الغفور الرحیم البر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المرجو ممن یقف علیه و یری فیه خطاء أو خلل أن یصلحه و ینبه علیه و یوضحه و یشیر إلیه جائزا بذلک منی شکرا جمیلا و من اللّه تعالی أجرا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 من تسویده مؤلفه المفتقر إلی رحمة ربه الغنی علی بن محمد علی الطباطبائی لیلة الأربعاء و هی السادسة من شهر جمادی الثانی سنة ألف و مائتین و أربعة من الهجرة النبویة علی صاحبها ألف صلاة و سلام و تحیة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هنا تم استنساخ الکتاب تحقیقا و تصحیحا و تعلیقا علیه فی الیوم الثالث من ربیع الأول سنة ألف و أربعمائة و ست هجریة علی ید العبد الفقیر السید مهدی الرجائی عفی عنه فی بلدة قم المقدسة حرم أهل البیت و عش آل محمد علیهم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الوسائل،کتاب العتق،ب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أبواب المکاتبة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شرح اللمعة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ان السابقان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العول لا یکون بدخول الزوج أو الزوجة،و بهما قد تعول الفریضة إلی سبعة کزوج و أختین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لعصبة المنعم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الأب نفسه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،مسألة یط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الإیجاز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الخاء و سکون الصاد،وسط الإنسان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تساووا فی الإسلام أو الکفر أو اختلفوا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علم الحاکم بمعرفة المدعی کون المقام مقام بینة أو جهله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کانت أو عقوبة أم غیر النکاح و الطلاق و العتق 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أعلنوا النکاح و اضربوا علیه بالغربال یعنی الدف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یکذب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الَّذِینَ تابُوا وَ أَصْلَحُوا وَ بَیَّنُوا فَأُولئِکَ أَتُوبُ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تکفل 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السحق و القیادة،ح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المحارب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فیه عن أبی عبد اللّه علیه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،دیات النفس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المدفوع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لأبی الصلاح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لمکابرته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الضمان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الضمان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81921</Words>
  <Characters>342331</Characters>
  <CharactersWithSpaces>421743</CharactersWithSpaces>
  <Paragraphs>2879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2026-08-24T10:04:02Z</dcterms:created>
  <dc:creator>ghaemiyeh.com</dc:creator>
  <dc:description/>
  <dc:language>en-US</dc:language>
  <cp:lastModifiedBy/>
  <dcterms:modified xsi:type="dcterms:W3CDTF">2026-08-24T13:34:15Z</dcterms:modified>
  <cp:revision>1</cp:revision>
  <dc:subject/>
  <dc:title>الشرح الصغیر فی شرح المختصر النافع جلد 3</dc:title>
</cp:coreProperties>
</file>

<file path=docProps/custom.xml><?xml version="1.0" encoding="utf-8"?>
<Properties xmlns="http://schemas.openxmlformats.org/officeDocument/2006/custom-properties" xmlns:vt="http://schemas.openxmlformats.org/officeDocument/2006/docPropsVTypes"/>
</file>