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الولایه شرح عصری جامع لنهج البلاغه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883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30885_7781546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730887_77815467">
            <w:r>
              <w:rPr>
                <w:webHidden/>
                <w:rStyle w:val="IndexLink"/>
                <w:rtl w:val="true"/>
              </w:rPr>
              <w:t>الدافع الرئیسی لتألیف هذا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730889_77815467">
            <w:r>
              <w:rPr>
                <w:webHidden/>
                <w:rStyle w:val="IndexLink"/>
                <w:rtl w:val="true"/>
              </w:rPr>
              <w:t>السید الرضی جامع نهج البلاغة</w:t>
            </w:r>
            <w:r>
              <w:rPr>
                <w:rStyle w:val="IndexLink"/>
                <w:rtl w:val="true"/>
              </w:rPr>
              <w:tab/>
            </w:r>
            <w:r>
              <w:rPr>
                <w:rStyle w:val="IndexLink"/>
              </w:rPr>
              <w:t>18</w:t>
            </w:r>
          </w:hyperlink>
        </w:p>
        <w:p>
          <w:pPr>
            <w:pStyle w:val="Contents3"/>
            <w:tabs>
              <w:tab w:val="clear" w:pos="8459"/>
              <w:tab w:val="right" w:pos="9026" w:leader="dot"/>
            </w:tabs>
            <w:rPr/>
          </w:pPr>
          <w:hyperlink w:anchor="__RefHeading___Toc1730891_7781546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730893_77815467">
            <w:r>
              <w:rPr>
                <w:webHidden/>
                <w:rStyle w:val="IndexLink"/>
                <w:rtl w:val="true"/>
              </w:rPr>
              <w:t>أساتذة السید الرضی</w:t>
            </w:r>
            <w:r>
              <w:rPr>
                <w:rStyle w:val="IndexLink"/>
                <w:rtl w:val="true"/>
              </w:rPr>
              <w:tab/>
            </w:r>
            <w:r>
              <w:rPr>
                <w:rStyle w:val="IndexLink"/>
              </w:rPr>
              <w:t>18</w:t>
            </w:r>
          </w:hyperlink>
        </w:p>
        <w:p>
          <w:pPr>
            <w:pStyle w:val="Contents3"/>
            <w:tabs>
              <w:tab w:val="clear" w:pos="8459"/>
              <w:tab w:val="right" w:pos="9026" w:leader="dot"/>
            </w:tabs>
            <w:rPr/>
          </w:pPr>
          <w:hyperlink w:anchor="__RefHeading___Toc1730895_77815467">
            <w:r>
              <w:rPr>
                <w:webHidden/>
                <w:rStyle w:val="IndexLink"/>
                <w:rtl w:val="true"/>
              </w:rPr>
              <w:t>تلامذة السید الرضی</w:t>
            </w:r>
            <w:r>
              <w:rPr>
                <w:rStyle w:val="IndexLink"/>
                <w:rtl w:val="true"/>
              </w:rPr>
              <w:tab/>
            </w:r>
            <w:r>
              <w:rPr>
                <w:rStyle w:val="IndexLink"/>
              </w:rPr>
              <w:t>19</w:t>
            </w:r>
          </w:hyperlink>
        </w:p>
        <w:p>
          <w:pPr>
            <w:pStyle w:val="Contents3"/>
            <w:tabs>
              <w:tab w:val="clear" w:pos="8459"/>
              <w:tab w:val="right" w:pos="9026" w:leader="dot"/>
            </w:tabs>
            <w:rPr/>
          </w:pPr>
          <w:hyperlink w:anchor="__RefHeading___Toc1730897_77815467">
            <w:r>
              <w:rPr>
                <w:webHidden/>
                <w:rStyle w:val="IndexLink"/>
                <w:rtl w:val="true"/>
              </w:rPr>
              <w:t>کتب ومؤلفات السید الرضی</w:t>
            </w:r>
            <w:r>
              <w:rPr>
                <w:rStyle w:val="IndexLink"/>
                <w:rtl w:val="true"/>
              </w:rPr>
              <w:tab/>
            </w:r>
            <w:r>
              <w:rPr>
                <w:rStyle w:val="IndexLink"/>
              </w:rPr>
              <w:t>20</w:t>
            </w:r>
          </w:hyperlink>
        </w:p>
        <w:p>
          <w:pPr>
            <w:pStyle w:val="Contents3"/>
            <w:tabs>
              <w:tab w:val="clear" w:pos="8459"/>
              <w:tab w:val="right" w:pos="9026" w:leader="dot"/>
            </w:tabs>
            <w:rPr/>
          </w:pPr>
          <w:hyperlink w:anchor="__RefHeading___Toc1730899_77815467">
            <w:r>
              <w:rPr>
                <w:webHidden/>
                <w:rStyle w:val="IndexLink"/>
                <w:rtl w:val="true"/>
              </w:rPr>
              <w:t>السید الرضی والشعر</w:t>
            </w:r>
            <w:r>
              <w:rPr>
                <w:rStyle w:val="IndexLink"/>
                <w:rtl w:val="true"/>
              </w:rPr>
              <w:tab/>
            </w:r>
            <w:r>
              <w:rPr>
                <w:rStyle w:val="IndexLink"/>
              </w:rPr>
              <w:t>20</w:t>
            </w:r>
          </w:hyperlink>
        </w:p>
        <w:p>
          <w:pPr>
            <w:pStyle w:val="Contents3"/>
            <w:tabs>
              <w:tab w:val="clear" w:pos="8459"/>
              <w:tab w:val="right" w:pos="9026" w:leader="dot"/>
            </w:tabs>
            <w:rPr/>
          </w:pPr>
          <w:hyperlink w:anchor="__RefHeading___Toc1730901_77815467">
            <w:r>
              <w:rPr>
                <w:webHidden/>
                <w:rStyle w:val="IndexLink"/>
                <w:rtl w:val="true"/>
              </w:rPr>
              <w:t>القابه ومناصبه</w:t>
            </w:r>
            <w:r>
              <w:rPr>
                <w:rStyle w:val="IndexLink"/>
                <w:rtl w:val="true"/>
              </w:rPr>
              <w:tab/>
            </w:r>
            <w:r>
              <w:rPr>
                <w:rStyle w:val="IndexLink"/>
              </w:rPr>
              <w:t>21</w:t>
            </w:r>
          </w:hyperlink>
        </w:p>
        <w:p>
          <w:pPr>
            <w:pStyle w:val="Contents3"/>
            <w:tabs>
              <w:tab w:val="clear" w:pos="8459"/>
              <w:tab w:val="right" w:pos="9026" w:leader="dot"/>
            </w:tabs>
            <w:rPr/>
          </w:pPr>
          <w:hyperlink w:anchor="__RefHeading___Toc1730903_77815467">
            <w:r>
              <w:rPr>
                <w:webHidden/>
                <w:rStyle w:val="IndexLink"/>
                <w:rtl w:val="true"/>
              </w:rPr>
              <w:t>وفاة السید الرضی</w:t>
            </w:r>
            <w:r>
              <w:rPr>
                <w:rStyle w:val="IndexLink"/>
                <w:rtl w:val="true"/>
              </w:rPr>
              <w:tab/>
            </w:r>
            <w:r>
              <w:rPr>
                <w:rStyle w:val="IndexLink"/>
              </w:rPr>
              <w:t>22</w:t>
            </w:r>
          </w:hyperlink>
        </w:p>
        <w:p>
          <w:pPr>
            <w:pStyle w:val="Contents2"/>
            <w:tabs>
              <w:tab w:val="clear" w:pos="8743"/>
              <w:tab w:val="right" w:pos="9026" w:leader="dot"/>
            </w:tabs>
            <w:rPr/>
          </w:pPr>
          <w:hyperlink w:anchor="__RefHeading___Toc1730905_77815467">
            <w:r>
              <w:rPr>
                <w:webHidden/>
                <w:rStyle w:val="IndexLink"/>
                <w:rtl w:val="true"/>
              </w:rPr>
              <w:t>کلام بشأن نهج البلاغة وصاحبه</w:t>
            </w:r>
            <w:r>
              <w:rPr>
                <w:rStyle w:val="IndexLink"/>
                <w:rtl w:val="true"/>
              </w:rPr>
              <w:tab/>
            </w:r>
            <w:r>
              <w:rPr>
                <w:rStyle w:val="IndexLink"/>
              </w:rPr>
              <w:t>24</w:t>
            </w:r>
          </w:hyperlink>
        </w:p>
        <w:p>
          <w:pPr>
            <w:pStyle w:val="Contents3"/>
            <w:tabs>
              <w:tab w:val="clear" w:pos="8459"/>
              <w:tab w:val="right" w:pos="9026" w:leader="dot"/>
            </w:tabs>
            <w:rPr/>
          </w:pPr>
          <w:hyperlink w:anchor="__RefHeading___Toc1730907_7781546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730909_77815467">
            <w:r>
              <w:rPr>
                <w:webHidden/>
                <w:rStyle w:val="IndexLink"/>
              </w:rPr>
              <w:t>1</w:t>
            </w:r>
            <w:r>
              <w:rPr>
                <w:rStyle w:val="IndexLink"/>
                <w:rtl w:val="true"/>
              </w:rPr>
              <w:t xml:space="preserve">- </w:t>
            </w:r>
            <w:r>
              <w:rPr>
                <w:rStyle w:val="IndexLink"/>
                <w:rtl w:val="true"/>
              </w:rPr>
              <w:t>فصاحة النهج وبلاغته</w:t>
            </w:r>
            <w:r>
              <w:rPr>
                <w:rStyle w:val="IndexLink"/>
                <w:rtl w:val="true"/>
              </w:rPr>
              <w:tab/>
            </w:r>
            <w:r>
              <w:rPr>
                <w:rStyle w:val="IndexLink"/>
              </w:rPr>
              <w:t>26</w:t>
            </w:r>
          </w:hyperlink>
        </w:p>
        <w:p>
          <w:pPr>
            <w:pStyle w:val="Contents3"/>
            <w:tabs>
              <w:tab w:val="clear" w:pos="8459"/>
              <w:tab w:val="right" w:pos="9026" w:leader="dot"/>
            </w:tabs>
            <w:rPr/>
          </w:pPr>
          <w:hyperlink w:anchor="__RefHeading___Toc1730911_77815467">
            <w:r>
              <w:rPr>
                <w:webHidden/>
                <w:rStyle w:val="IndexLink"/>
              </w:rPr>
              <w:t>2</w:t>
            </w:r>
            <w:r>
              <w:rPr>
                <w:rStyle w:val="IndexLink"/>
                <w:rtl w:val="true"/>
              </w:rPr>
              <w:t xml:space="preserve">- </w:t>
            </w:r>
            <w:r>
              <w:rPr>
                <w:rStyle w:val="IndexLink"/>
                <w:rtl w:val="true"/>
              </w:rPr>
              <w:t>المضامین الرصینة الشاملة لنهج البلاغة</w:t>
            </w:r>
            <w:r>
              <w:rPr>
                <w:rStyle w:val="IndexLink"/>
                <w:rtl w:val="true"/>
              </w:rPr>
              <w:tab/>
            </w:r>
            <w:r>
              <w:rPr>
                <w:rStyle w:val="IndexLink"/>
              </w:rPr>
              <w:t>32</w:t>
            </w:r>
          </w:hyperlink>
        </w:p>
        <w:p>
          <w:pPr>
            <w:pStyle w:val="Contents4"/>
            <w:tabs>
              <w:tab w:val="clear" w:pos="8176"/>
              <w:tab w:val="right" w:pos="9026" w:leader="dot"/>
            </w:tabs>
            <w:rPr/>
          </w:pPr>
          <w:hyperlink w:anchor="__RefHeading___Toc1730913_77815467">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730915_77815467">
            <w:r>
              <w:rPr>
                <w:webHidden/>
                <w:rStyle w:val="IndexLink"/>
                <w:rtl w:val="true"/>
              </w:rPr>
              <w:t>مصداق لقوله تعالی</w:t>
            </w:r>
            <w:r>
              <w:rPr>
                <w:rStyle w:val="IndexLink"/>
                <w:rtl w:val="true"/>
              </w:rPr>
              <w:t>: «</w:t>
            </w:r>
            <w:r>
              <w:rPr>
                <w:rStyle w:val="IndexLink"/>
                <w:rtl w:val="true"/>
              </w:rPr>
              <w:t>اوتوا الکتاب</w:t>
            </w:r>
            <w:r>
              <w:rPr>
                <w:rStyle w:val="IndexLink"/>
                <w:rtl w:val="true"/>
              </w:rPr>
              <w:t>» «</w:t>
            </w:r>
            <w:r>
              <w:rPr>
                <w:rStyle w:val="IndexLink"/>
                <w:rtl w:val="true"/>
              </w:rPr>
              <w:t>فصل الخطاب</w:t>
            </w:r>
            <w:r>
              <w:rPr>
                <w:rStyle w:val="IndexLink"/>
                <w:rtl w:val="true"/>
              </w:rPr>
              <w:t>» .</w:t>
              <w:tab/>
            </w:r>
            <w:r>
              <w:rPr>
                <w:rStyle w:val="IndexLink"/>
              </w:rPr>
              <w:t>34</w:t>
            </w:r>
          </w:hyperlink>
        </w:p>
        <w:p>
          <w:pPr>
            <w:pStyle w:val="Contents3"/>
            <w:tabs>
              <w:tab w:val="clear" w:pos="8459"/>
              <w:tab w:val="right" w:pos="9026" w:leader="dot"/>
            </w:tabs>
            <w:rPr/>
          </w:pPr>
          <w:hyperlink w:anchor="__RefHeading___Toc1730917_77815467">
            <w:r>
              <w:rPr>
                <w:webHidden/>
                <w:rStyle w:val="IndexLink"/>
              </w:rPr>
              <w:t>3</w:t>
            </w:r>
            <w:r>
              <w:rPr>
                <w:rStyle w:val="IndexLink"/>
                <w:rtl w:val="true"/>
              </w:rPr>
              <w:t xml:space="preserve">- </w:t>
            </w:r>
            <w:r>
              <w:rPr>
                <w:rStyle w:val="IndexLink"/>
                <w:rtl w:val="true"/>
              </w:rPr>
              <w:t>جاذبة نهج البلاغة الخارقة</w:t>
            </w:r>
            <w:r>
              <w:rPr>
                <w:rStyle w:val="IndexLink"/>
                <w:rtl w:val="true"/>
              </w:rPr>
              <w:tab/>
            </w:r>
            <w:r>
              <w:rPr>
                <w:rStyle w:val="IndexLink"/>
              </w:rPr>
              <w:t>36</w:t>
            </w:r>
          </w:hyperlink>
        </w:p>
        <w:p>
          <w:pPr>
            <w:pStyle w:val="Contents4"/>
            <w:tabs>
              <w:tab w:val="clear" w:pos="8176"/>
              <w:tab w:val="right" w:pos="9026" w:leader="dot"/>
            </w:tabs>
            <w:rPr/>
          </w:pPr>
          <w:hyperlink w:anchor="__RefHeading___Toc1730919_7781546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730921_77815467">
            <w:r>
              <w:rPr>
                <w:webHidden/>
                <w:rStyle w:val="IndexLink"/>
                <w:rtl w:val="true"/>
              </w:rPr>
              <w:t>أقوال العظماء بشأن جاذبیة نهج البلاغة</w:t>
            </w:r>
            <w:r>
              <w:rPr>
                <w:rStyle w:val="IndexLink"/>
                <w:rtl w:val="true"/>
              </w:rPr>
              <w:tab/>
            </w:r>
            <w:r>
              <w:rPr>
                <w:rStyle w:val="IndexLink"/>
              </w:rPr>
              <w:t>38</w:t>
            </w:r>
          </w:hyperlink>
        </w:p>
        <w:p>
          <w:pPr>
            <w:pStyle w:val="Contents4"/>
            <w:tabs>
              <w:tab w:val="clear" w:pos="8176"/>
              <w:tab w:val="right" w:pos="9026" w:leader="dot"/>
            </w:tabs>
            <w:rPr/>
          </w:pPr>
          <w:hyperlink w:anchor="__RefHeading___Toc1730923_77815467">
            <w:r>
              <w:rPr>
                <w:webHidden/>
                <w:rStyle w:val="IndexLink"/>
                <w:rtl w:val="true"/>
              </w:rPr>
              <w:t>أسناد نهج البلاغة</w:t>
            </w:r>
            <w:r>
              <w:rPr>
                <w:rStyle w:val="IndexLink"/>
                <w:rtl w:val="true"/>
              </w:rPr>
              <w:tab/>
            </w:r>
            <w:r>
              <w:rPr>
                <w:rStyle w:val="IndexLink"/>
              </w:rPr>
              <w:t>40</w:t>
            </w:r>
          </w:hyperlink>
        </w:p>
        <w:p>
          <w:pPr>
            <w:pStyle w:val="Contents4"/>
            <w:tabs>
              <w:tab w:val="clear" w:pos="8176"/>
              <w:tab w:val="right" w:pos="9026" w:leader="dot"/>
            </w:tabs>
            <w:rPr/>
          </w:pPr>
          <w:hyperlink w:anchor="__RefHeading___Toc1730925_77815467">
            <w:r>
              <w:rPr>
                <w:webHidden/>
                <w:rStyle w:val="IndexLink"/>
                <w:rtl w:val="true"/>
              </w:rPr>
              <w:t>شروح نهج البلاغة</w:t>
            </w:r>
            <w:r>
              <w:rPr>
                <w:rStyle w:val="IndexLink"/>
                <w:rtl w:val="true"/>
              </w:rPr>
              <w:tab/>
            </w:r>
            <w:r>
              <w:rPr>
                <w:rStyle w:val="IndexLink"/>
              </w:rPr>
              <w:t>43</w:t>
            </w:r>
          </w:hyperlink>
        </w:p>
        <w:p>
          <w:pPr>
            <w:pStyle w:val="Contents2"/>
            <w:tabs>
              <w:tab w:val="clear" w:pos="8743"/>
              <w:tab w:val="right" w:pos="9026" w:leader="dot"/>
            </w:tabs>
            <w:rPr/>
          </w:pPr>
          <w:hyperlink w:anchor="__RefHeading___Toc1730927_77815467">
            <w:r>
              <w:rPr>
                <w:webHidden/>
                <w:rStyle w:val="IndexLink"/>
                <w:rtl w:val="true"/>
              </w:rPr>
              <w:t>مقدمة السید الشریف الرضی رحمه الله</w:t>
            </w:r>
            <w:r>
              <w:rPr>
                <w:rStyle w:val="IndexLink"/>
                <w:rtl w:val="true"/>
              </w:rPr>
              <w:tab/>
            </w:r>
            <w:r>
              <w:rPr>
                <w:rStyle w:val="IndexLink"/>
              </w:rPr>
              <w:t>46</w:t>
            </w:r>
          </w:hyperlink>
        </w:p>
        <w:p>
          <w:pPr>
            <w:pStyle w:val="Contents3"/>
            <w:tabs>
              <w:tab w:val="clear" w:pos="8459"/>
              <w:tab w:val="right" w:pos="9026" w:leader="dot"/>
            </w:tabs>
            <w:rPr/>
          </w:pPr>
          <w:hyperlink w:anchor="__RefHeading___Toc1730929_77815467">
            <w:r>
              <w:rPr>
                <w:webHidden/>
                <w:rStyle w:val="IndexLink"/>
                <w:rtl w:val="true"/>
              </w:rPr>
              <w:t>لماذا جمعت نهج البلاغة</w:t>
            </w:r>
            <w:r>
              <w:rPr>
                <w:rStyle w:val="IndexLink"/>
                <w:rtl w:val="true"/>
              </w:rPr>
              <w:tab/>
            </w:r>
            <w:r>
              <w:rPr>
                <w:rStyle w:val="IndexLink"/>
              </w:rPr>
              <w:t>46</w:t>
            </w:r>
          </w:hyperlink>
        </w:p>
        <w:p>
          <w:pPr>
            <w:pStyle w:val="Contents2"/>
            <w:tabs>
              <w:tab w:val="clear" w:pos="8743"/>
              <w:tab w:val="right" w:pos="9026" w:leader="dot"/>
            </w:tabs>
            <w:rPr/>
          </w:pPr>
          <w:hyperlink w:anchor="__RefHeading___Toc1730931_77815467">
            <w:r>
              <w:rPr>
                <w:webHidden/>
                <w:rStyle w:val="IndexLink"/>
                <w:rtl w:val="true"/>
              </w:rPr>
              <w:t>الخطبة الاولی</w:t>
            </w:r>
            <w:r>
              <w:rPr>
                <w:rStyle w:val="IndexLink"/>
                <w:rtl w:val="true"/>
              </w:rPr>
              <w:tab/>
            </w:r>
            <w:r>
              <w:rPr>
                <w:rStyle w:val="IndexLink"/>
              </w:rPr>
              <w:t>50</w:t>
            </w:r>
          </w:hyperlink>
        </w:p>
        <w:p>
          <w:pPr>
            <w:pStyle w:val="Contents3"/>
            <w:tabs>
              <w:tab w:val="clear" w:pos="8459"/>
              <w:tab w:val="right" w:pos="9026" w:leader="dot"/>
            </w:tabs>
            <w:rPr/>
          </w:pPr>
          <w:hyperlink w:anchor="__RefHeading___Toc1730933_7781546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730935_77815467">
            <w:r>
              <w:rPr>
                <w:webHidden/>
                <w:rStyle w:val="IndexLink"/>
                <w:rtl w:val="true"/>
              </w:rPr>
              <w:t>نظرة إلی الخطبة</w:t>
            </w:r>
            <w:r>
              <w:rPr>
                <w:rStyle w:val="IndexLink"/>
                <w:rtl w:val="true"/>
              </w:rPr>
              <w:tab/>
            </w:r>
            <w:r>
              <w:rPr>
                <w:rStyle w:val="IndexLink"/>
              </w:rPr>
              <w:t>50</w:t>
            </w:r>
          </w:hyperlink>
        </w:p>
        <w:p>
          <w:pPr>
            <w:pStyle w:val="Contents3"/>
            <w:tabs>
              <w:tab w:val="clear" w:pos="8459"/>
              <w:tab w:val="right" w:pos="9026" w:leader="dot"/>
            </w:tabs>
            <w:rPr/>
          </w:pPr>
          <w:hyperlink w:anchor="__RefHeading___Toc1730937_77815467">
            <w:r>
              <w:rPr>
                <w:webHidden/>
                <w:rStyle w:val="IndexLink"/>
                <w:rtl w:val="true"/>
              </w:rPr>
              <w:t>القسم الأول</w:t>
            </w:r>
            <w:r>
              <w:rPr>
                <w:rStyle w:val="IndexLink"/>
                <w:rtl w:val="true"/>
              </w:rPr>
              <w:t xml:space="preserve">: </w:t>
            </w:r>
            <w:r>
              <w:rPr>
                <w:rStyle w:val="IndexLink"/>
                <w:rtl w:val="true"/>
              </w:rPr>
              <w:t>بعد العقول عن معرفة الذات الإلهیة</w:t>
            </w:r>
            <w:r>
              <w:rPr>
                <w:rStyle w:val="IndexLink"/>
                <w:rtl w:val="true"/>
              </w:rPr>
              <w:t>!</w:t>
              <w:tab/>
            </w:r>
            <w:r>
              <w:rPr>
                <w:rStyle w:val="IndexLink"/>
              </w:rPr>
              <w:t>52</w:t>
            </w:r>
          </w:hyperlink>
        </w:p>
        <w:p>
          <w:pPr>
            <w:pStyle w:val="Contents3"/>
            <w:tabs>
              <w:tab w:val="clear" w:pos="8459"/>
              <w:tab w:val="right" w:pos="9026" w:leader="dot"/>
            </w:tabs>
            <w:rPr/>
          </w:pPr>
          <w:hyperlink w:anchor="__RefHeading___Toc1730939_77815467">
            <w:r>
              <w:rPr>
                <w:webHidden/>
                <w:rStyle w:val="IndexLink"/>
                <w:rtl w:val="true"/>
              </w:rPr>
              <w:t>القسم الثانی</w:t>
            </w:r>
            <w:r>
              <w:rPr>
                <w:rStyle w:val="IndexLink"/>
                <w:rtl w:val="true"/>
              </w:rPr>
              <w:t xml:space="preserve">: </w:t>
            </w:r>
            <w:r>
              <w:rPr>
                <w:rStyle w:val="IndexLink"/>
                <w:rtl w:val="true"/>
              </w:rPr>
              <w:t>توحید الذات والصفات</w:t>
            </w:r>
            <w:r>
              <w:rPr>
                <w:rStyle w:val="IndexLink"/>
                <w:rtl w:val="true"/>
              </w:rPr>
              <w:tab/>
            </w:r>
            <w:r>
              <w:rPr>
                <w:rStyle w:val="IndexLink"/>
              </w:rPr>
              <w:t>58</w:t>
            </w:r>
          </w:hyperlink>
        </w:p>
        <w:p>
          <w:pPr>
            <w:pStyle w:val="Contents3"/>
            <w:tabs>
              <w:tab w:val="clear" w:pos="8459"/>
              <w:tab w:val="right" w:pos="9026" w:leader="dot"/>
            </w:tabs>
            <w:rPr/>
          </w:pPr>
          <w:hyperlink w:anchor="__RefHeading___Toc1730941_77815467">
            <w:r>
              <w:rPr>
                <w:webHidden/>
                <w:rStyle w:val="IndexLink"/>
                <w:rtl w:val="true"/>
              </w:rPr>
              <w:t>القسم الثالث</w:t>
            </w:r>
            <w:r>
              <w:rPr>
                <w:rStyle w:val="IndexLink"/>
                <w:rtl w:val="true"/>
              </w:rPr>
              <w:t xml:space="preserve">: </w:t>
            </w:r>
            <w:r>
              <w:rPr>
                <w:rStyle w:val="IndexLink"/>
                <w:rtl w:val="true"/>
              </w:rPr>
              <w:t>لیس کمثله شیء</w:t>
            </w:r>
            <w:r>
              <w:rPr>
                <w:rStyle w:val="IndexLink"/>
                <w:rtl w:val="true"/>
              </w:rPr>
              <w:tab/>
            </w:r>
            <w:r>
              <w:rPr>
                <w:rStyle w:val="IndexLink"/>
              </w:rPr>
              <w:t>66</w:t>
            </w:r>
          </w:hyperlink>
        </w:p>
        <w:p>
          <w:pPr>
            <w:pStyle w:val="Contents4"/>
            <w:tabs>
              <w:tab w:val="clear" w:pos="8176"/>
              <w:tab w:val="right" w:pos="9026" w:leader="dot"/>
            </w:tabs>
            <w:rPr/>
          </w:pPr>
          <w:hyperlink w:anchor="__RefHeading___Toc1730943_7781546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730945_77815467">
            <w:r>
              <w:rPr>
                <w:webHidden/>
                <w:rStyle w:val="IndexLink"/>
                <w:rtl w:val="true"/>
              </w:rPr>
              <w:t>تأمّلات</w:t>
            </w:r>
            <w:r>
              <w:rPr>
                <w:rStyle w:val="IndexLink"/>
                <w:rtl w:val="true"/>
              </w:rPr>
              <w:tab/>
            </w:r>
            <w:r>
              <w:rPr>
                <w:rStyle w:val="IndexLink"/>
              </w:rPr>
              <w:t>70</w:t>
            </w:r>
          </w:hyperlink>
        </w:p>
        <w:p>
          <w:pPr>
            <w:pStyle w:val="Contents5"/>
            <w:tabs>
              <w:tab w:val="clear" w:pos="7892"/>
              <w:tab w:val="right" w:pos="9026" w:leader="dot"/>
            </w:tabs>
            <w:rPr/>
          </w:pPr>
          <w:hyperlink w:anchor="__RefHeading___Toc1730947_7781546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730949_77815467">
            <w:r>
              <w:rPr>
                <w:webHidden/>
                <w:rStyle w:val="IndexLink"/>
              </w:rPr>
              <w:t>1</w:t>
            </w:r>
            <w:r>
              <w:rPr>
                <w:rStyle w:val="IndexLink"/>
                <w:rtl w:val="true"/>
              </w:rPr>
              <w:t xml:space="preserve"> - </w:t>
            </w:r>
            <w:r>
              <w:rPr>
                <w:rStyle w:val="IndexLink"/>
                <w:rtl w:val="true"/>
              </w:rPr>
              <w:t xml:space="preserve">علاقة الخلق بالخالق ومسألة </w:t>
            </w:r>
            <w:r>
              <w:rPr>
                <w:rStyle w:val="IndexLink"/>
                <w:rtl w:val="true"/>
              </w:rPr>
              <w:t>«</w:t>
            </w:r>
            <w:r>
              <w:rPr>
                <w:rStyle w:val="IndexLink"/>
                <w:rtl w:val="true"/>
              </w:rPr>
              <w:t>وحدة الوجود</w:t>
            </w:r>
            <w:r>
              <w:rPr>
                <w:rStyle w:val="IndexLink"/>
                <w:rtl w:val="true"/>
              </w:rPr>
              <w:t>» !</w:t>
              <w:tab/>
            </w:r>
            <w:r>
              <w:rPr>
                <w:rStyle w:val="IndexLink"/>
              </w:rPr>
              <w:t>70</w:t>
            </w:r>
          </w:hyperlink>
        </w:p>
        <w:p>
          <w:pPr>
            <w:pStyle w:val="Contents5"/>
            <w:tabs>
              <w:tab w:val="clear" w:pos="7892"/>
              <w:tab w:val="right" w:pos="9026" w:leader="dot"/>
            </w:tabs>
            <w:rPr/>
          </w:pPr>
          <w:hyperlink w:anchor="__RefHeading___Toc1730951_77815467">
            <w:r>
              <w:rPr>
                <w:webHidden/>
                <w:rStyle w:val="IndexLink"/>
              </w:rPr>
              <w:t>2</w:t>
            </w:r>
            <w:r>
              <w:rPr>
                <w:rStyle w:val="IndexLink"/>
                <w:rtl w:val="true"/>
              </w:rPr>
              <w:t xml:space="preserve"> - </w:t>
            </w:r>
            <w:r>
              <w:rPr>
                <w:rStyle w:val="IndexLink"/>
                <w:rtl w:val="true"/>
              </w:rPr>
              <w:t>انحراف الجهال عن حقیقة صفات اللّه</w:t>
            </w:r>
            <w:r>
              <w:rPr>
                <w:rStyle w:val="IndexLink"/>
                <w:rtl w:val="true"/>
              </w:rPr>
              <w:tab/>
            </w:r>
            <w:r>
              <w:rPr>
                <w:rStyle w:val="IndexLink"/>
              </w:rPr>
              <w:t>73</w:t>
            </w:r>
          </w:hyperlink>
        </w:p>
        <w:p>
          <w:pPr>
            <w:pStyle w:val="Contents5"/>
            <w:tabs>
              <w:tab w:val="clear" w:pos="7892"/>
              <w:tab w:val="right" w:pos="9026" w:leader="dot"/>
            </w:tabs>
            <w:rPr/>
          </w:pPr>
          <w:hyperlink w:anchor="__RefHeading___Toc1730953_77815467">
            <w:r>
              <w:rPr>
                <w:webHidden/>
                <w:rStyle w:val="IndexLink"/>
              </w:rPr>
              <w:t>3</w:t>
            </w:r>
            <w:r>
              <w:rPr>
                <w:rStyle w:val="IndexLink"/>
                <w:rtl w:val="true"/>
              </w:rPr>
              <w:t xml:space="preserve"> - </w:t>
            </w:r>
            <w:r>
              <w:rPr>
                <w:rStyle w:val="IndexLink"/>
                <w:rtl w:val="true"/>
              </w:rPr>
              <w:t>نفی‌الحدوث الذاتی والزمانی للذات القدسیة</w:t>
            </w:r>
            <w:r>
              <w:rPr>
                <w:rStyle w:val="IndexLink"/>
                <w:rtl w:val="true"/>
              </w:rPr>
              <w:tab/>
            </w:r>
            <w:r>
              <w:rPr>
                <w:rStyle w:val="IndexLink"/>
              </w:rPr>
              <w:t>75</w:t>
            </w:r>
          </w:hyperlink>
        </w:p>
        <w:p>
          <w:pPr>
            <w:pStyle w:val="Contents5"/>
            <w:tabs>
              <w:tab w:val="clear" w:pos="7892"/>
              <w:tab w:val="right" w:pos="9026" w:leader="dot"/>
            </w:tabs>
            <w:rPr/>
          </w:pPr>
          <w:hyperlink w:anchor="__RefHeading___Toc1730955_77815467">
            <w:r>
              <w:rPr>
                <w:webHidden/>
                <w:rStyle w:val="IndexLink"/>
              </w:rPr>
              <w:t>4</w:t>
            </w:r>
            <w:r>
              <w:rPr>
                <w:rStyle w:val="IndexLink"/>
                <w:rtl w:val="true"/>
              </w:rPr>
              <w:t xml:space="preserve"> - </w:t>
            </w:r>
            <w:r>
              <w:rPr>
                <w:rStyle w:val="IndexLink"/>
                <w:rtl w:val="true"/>
              </w:rPr>
              <w:t xml:space="preserve">هل یصح اطلاق لفظ </w:t>
            </w:r>
            <w:r>
              <w:rPr>
                <w:rStyle w:val="IndexLink"/>
                <w:rtl w:val="true"/>
              </w:rPr>
              <w:t>«</w:t>
            </w:r>
            <w:r>
              <w:rPr>
                <w:rStyle w:val="IndexLink"/>
                <w:rtl w:val="true"/>
              </w:rPr>
              <w:t>الموجود</w:t>
            </w:r>
            <w:r>
              <w:rPr>
                <w:rStyle w:val="IndexLink"/>
                <w:rtl w:val="true"/>
              </w:rPr>
              <w:t xml:space="preserve">» </w:t>
            </w:r>
            <w:r>
              <w:rPr>
                <w:rStyle w:val="IndexLink"/>
                <w:rtl w:val="true"/>
              </w:rPr>
              <w:t>علی اللّه؟</w:t>
            </w:r>
            <w:r>
              <w:rPr>
                <w:rStyle w:val="IndexLink"/>
                <w:rtl w:val="true"/>
              </w:rPr>
              <w:tab/>
            </w:r>
            <w:r>
              <w:rPr>
                <w:rStyle w:val="IndexLink"/>
              </w:rPr>
              <w:t>76</w:t>
            </w:r>
          </w:hyperlink>
        </w:p>
        <w:p>
          <w:pPr>
            <w:pStyle w:val="Contents3"/>
            <w:tabs>
              <w:tab w:val="clear" w:pos="8459"/>
              <w:tab w:val="right" w:pos="9026" w:leader="dot"/>
            </w:tabs>
            <w:rPr/>
          </w:pPr>
          <w:hyperlink w:anchor="__RefHeading___Toc1730957_77815467">
            <w:r>
              <w:rPr>
                <w:webHidden/>
                <w:rStyle w:val="IndexLink"/>
                <w:rtl w:val="true"/>
              </w:rPr>
              <w:t>القسم الرابع</w:t>
            </w:r>
            <w:r>
              <w:rPr>
                <w:rStyle w:val="IndexLink"/>
                <w:rtl w:val="true"/>
              </w:rPr>
              <w:t xml:space="preserve">: </w:t>
            </w:r>
            <w:r>
              <w:rPr>
                <w:rStyle w:val="IndexLink"/>
                <w:rtl w:val="true"/>
              </w:rPr>
              <w:t>تصدر الکلام بشأن خلق العالم</w:t>
            </w:r>
            <w:r>
              <w:rPr>
                <w:rStyle w:val="IndexLink"/>
                <w:rtl w:val="true"/>
              </w:rPr>
              <w:tab/>
            </w:r>
            <w:r>
              <w:rPr>
                <w:rStyle w:val="IndexLink"/>
              </w:rPr>
              <w:t>78</w:t>
            </w:r>
          </w:hyperlink>
        </w:p>
        <w:p>
          <w:pPr>
            <w:pStyle w:val="Contents4"/>
            <w:tabs>
              <w:tab w:val="clear" w:pos="8176"/>
              <w:tab w:val="right" w:pos="9026" w:leader="dot"/>
            </w:tabs>
            <w:rPr/>
          </w:pPr>
          <w:hyperlink w:anchor="__RefHeading___Toc1730959_7781546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730961_77815467">
            <w:r>
              <w:rPr>
                <w:webHidden/>
                <w:rStyle w:val="IndexLink"/>
                <w:rtl w:val="true"/>
              </w:rPr>
              <w:t>الهدایة الفطریة والتکوینیة لکافة موجودات العالم</w:t>
            </w:r>
            <w:r>
              <w:rPr>
                <w:rStyle w:val="IndexLink"/>
                <w:rtl w:val="true"/>
              </w:rPr>
              <w:tab/>
            </w:r>
            <w:r>
              <w:rPr>
                <w:rStyle w:val="IndexLink"/>
              </w:rPr>
              <w:t>82</w:t>
            </w:r>
          </w:hyperlink>
        </w:p>
        <w:p>
          <w:pPr>
            <w:pStyle w:val="Contents4"/>
            <w:tabs>
              <w:tab w:val="clear" w:pos="8176"/>
              <w:tab w:val="right" w:pos="9026" w:leader="dot"/>
            </w:tabs>
            <w:rPr/>
          </w:pPr>
          <w:hyperlink w:anchor="__RefHeading___Toc1730963_77815467">
            <w:r>
              <w:rPr>
                <w:webHidden/>
                <w:rStyle w:val="IndexLink"/>
                <w:rtl w:val="true"/>
              </w:rPr>
              <w:t>تأمّلان</w:t>
            </w:r>
            <w:r>
              <w:rPr>
                <w:rStyle w:val="IndexLink"/>
                <w:rtl w:val="true"/>
              </w:rPr>
              <w:tab/>
            </w:r>
            <w:r>
              <w:rPr>
                <w:rStyle w:val="IndexLink"/>
              </w:rPr>
              <w:t>83</w:t>
            </w:r>
          </w:hyperlink>
        </w:p>
        <w:p>
          <w:pPr>
            <w:pStyle w:val="Contents5"/>
            <w:tabs>
              <w:tab w:val="clear" w:pos="7892"/>
              <w:tab w:val="right" w:pos="9026" w:leader="dot"/>
            </w:tabs>
            <w:rPr/>
          </w:pPr>
          <w:hyperlink w:anchor="__RefHeading___Toc1730965_77815467">
            <w:r>
              <w:rPr>
                <w:webHidden/>
                <w:rStyle w:val="IndexLink"/>
              </w:rPr>
              <w:t>1</w:t>
            </w:r>
            <w:r>
              <w:rPr>
                <w:rStyle w:val="IndexLink"/>
                <w:rtl w:val="true"/>
              </w:rPr>
              <w:t xml:space="preserve"> - </w:t>
            </w:r>
            <w:r>
              <w:rPr>
                <w:rStyle w:val="IndexLink"/>
                <w:rtl w:val="true"/>
              </w:rPr>
              <w:t>هل یصطلح بالعارف علی اللّه؟</w:t>
            </w:r>
            <w:r>
              <w:rPr>
                <w:rStyle w:val="IndexLink"/>
                <w:rtl w:val="true"/>
              </w:rPr>
              <w:tab/>
            </w:r>
            <w:r>
              <w:rPr>
                <w:rStyle w:val="IndexLink"/>
              </w:rPr>
              <w:t>83</w:t>
            </w:r>
          </w:hyperlink>
        </w:p>
        <w:p>
          <w:pPr>
            <w:pStyle w:val="Contents5"/>
            <w:tabs>
              <w:tab w:val="clear" w:pos="7892"/>
              <w:tab w:val="right" w:pos="9026" w:leader="dot"/>
            </w:tabs>
            <w:rPr/>
          </w:pPr>
          <w:hyperlink w:anchor="__RefHeading___Toc1730967_77815467">
            <w:r>
              <w:rPr>
                <w:webHidden/>
                <w:rStyle w:val="IndexLink"/>
              </w:rPr>
              <w:t>2</w:t>
            </w:r>
            <w:r>
              <w:rPr>
                <w:rStyle w:val="IndexLink"/>
                <w:rtl w:val="true"/>
              </w:rPr>
              <w:t xml:space="preserve"> - </w:t>
            </w:r>
            <w:r>
              <w:rPr>
                <w:rStyle w:val="IndexLink"/>
                <w:rtl w:val="true"/>
              </w:rPr>
              <w:t>کیفیة علم اللّه بالموجودات قبل ایجادها</w:t>
            </w:r>
            <w:r>
              <w:rPr>
                <w:rStyle w:val="IndexLink"/>
                <w:rtl w:val="true"/>
              </w:rPr>
              <w:tab/>
            </w:r>
            <w:r>
              <w:rPr>
                <w:rStyle w:val="IndexLink"/>
              </w:rPr>
              <w:t>84</w:t>
            </w:r>
          </w:hyperlink>
        </w:p>
        <w:p>
          <w:pPr>
            <w:pStyle w:val="Contents3"/>
            <w:tabs>
              <w:tab w:val="clear" w:pos="8459"/>
              <w:tab w:val="right" w:pos="9026" w:leader="dot"/>
            </w:tabs>
            <w:rPr/>
          </w:pPr>
          <w:hyperlink w:anchor="__RefHeading___Toc1730969_77815467">
            <w:r>
              <w:rPr>
                <w:webHidden/>
                <w:rStyle w:val="IndexLink"/>
                <w:rtl w:val="true"/>
              </w:rPr>
              <w:t>القسم الخامس</w:t>
            </w:r>
            <w:r>
              <w:rPr>
                <w:rStyle w:val="IndexLink"/>
                <w:rtl w:val="true"/>
              </w:rPr>
              <w:t xml:space="preserve">: </w:t>
            </w:r>
            <w:r>
              <w:rPr>
                <w:rStyle w:val="IndexLink"/>
                <w:rtl w:val="true"/>
              </w:rPr>
              <w:t>کیفیة بدایة خلقة العالم</w:t>
            </w:r>
            <w:r>
              <w:rPr>
                <w:rStyle w:val="IndexLink"/>
                <w:rtl w:val="true"/>
              </w:rPr>
              <w:tab/>
            </w:r>
            <w:r>
              <w:rPr>
                <w:rStyle w:val="IndexLink"/>
              </w:rPr>
              <w:t>88</w:t>
            </w:r>
          </w:hyperlink>
        </w:p>
        <w:p>
          <w:pPr>
            <w:pStyle w:val="Contents4"/>
            <w:tabs>
              <w:tab w:val="clear" w:pos="8176"/>
              <w:tab w:val="right" w:pos="9026" w:leader="dot"/>
            </w:tabs>
            <w:rPr/>
          </w:pPr>
          <w:hyperlink w:anchor="__RefHeading___Toc1730971_7781546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730973_77815467">
            <w:r>
              <w:rPr>
                <w:webHidden/>
                <w:rStyle w:val="IndexLink"/>
                <w:rtl w:val="true"/>
              </w:rPr>
              <w:t>تأمّل</w:t>
            </w:r>
            <w:r>
              <w:rPr>
                <w:rStyle w:val="IndexLink"/>
                <w:rtl w:val="true"/>
              </w:rPr>
              <w:t xml:space="preserve">: </w:t>
            </w:r>
            <w:r>
              <w:rPr>
                <w:rStyle w:val="IndexLink"/>
                <w:rtl w:val="true"/>
              </w:rPr>
              <w:t>هل العالم المادی حادث؟</w:t>
            </w:r>
            <w:r>
              <w:rPr>
                <w:rStyle w:val="IndexLink"/>
                <w:rtl w:val="true"/>
              </w:rPr>
              <w:tab/>
            </w:r>
            <w:r>
              <w:rPr>
                <w:rStyle w:val="IndexLink"/>
              </w:rPr>
              <w:t>89</w:t>
            </w:r>
          </w:hyperlink>
        </w:p>
        <w:p>
          <w:pPr>
            <w:pStyle w:val="Contents3"/>
            <w:tabs>
              <w:tab w:val="clear" w:pos="8459"/>
              <w:tab w:val="right" w:pos="9026" w:leader="dot"/>
            </w:tabs>
            <w:rPr/>
          </w:pPr>
          <w:hyperlink w:anchor="__RefHeading___Toc1730975_77815467">
            <w:r>
              <w:rPr>
                <w:webHidden/>
                <w:rStyle w:val="IndexLink"/>
                <w:rtl w:val="true"/>
              </w:rPr>
              <w:t>القسم السادس</w:t>
            </w:r>
            <w:r>
              <w:rPr>
                <w:rStyle w:val="IndexLink"/>
                <w:rtl w:val="true"/>
              </w:rPr>
              <w:t xml:space="preserve">: </w:t>
            </w:r>
            <w:r>
              <w:rPr>
                <w:rStyle w:val="IndexLink"/>
                <w:rtl w:val="true"/>
              </w:rPr>
              <w:t>الماء کان أول مخلوق</w:t>
            </w:r>
            <w:r>
              <w:rPr>
                <w:rStyle w:val="IndexLink"/>
                <w:rtl w:val="true"/>
              </w:rPr>
              <w:tab/>
            </w:r>
            <w:r>
              <w:rPr>
                <w:rStyle w:val="IndexLink"/>
              </w:rPr>
              <w:t>92</w:t>
            </w:r>
          </w:hyperlink>
        </w:p>
        <w:p>
          <w:pPr>
            <w:pStyle w:val="Contents3"/>
            <w:tabs>
              <w:tab w:val="clear" w:pos="8459"/>
              <w:tab w:val="right" w:pos="9026" w:leader="dot"/>
            </w:tabs>
            <w:rPr/>
          </w:pPr>
          <w:hyperlink w:anchor="__RefHeading___Toc1730977_77815467">
            <w:r>
              <w:rPr>
                <w:webHidden/>
                <w:rStyle w:val="IndexLink"/>
                <w:rtl w:val="true"/>
              </w:rPr>
              <w:t>القسم السابع</w:t>
            </w:r>
            <w:r>
              <w:rPr>
                <w:rStyle w:val="IndexLink"/>
                <w:rtl w:val="true"/>
              </w:rPr>
              <w:t xml:space="preserve">: </w:t>
            </w:r>
            <w:r>
              <w:rPr>
                <w:rStyle w:val="IndexLink"/>
                <w:rtl w:val="true"/>
              </w:rPr>
              <w:t>دور العواصف فی انبثاق الخلقة</w:t>
            </w:r>
            <w:r>
              <w:rPr>
                <w:rStyle w:val="IndexLink"/>
                <w:rtl w:val="true"/>
              </w:rPr>
              <w:tab/>
            </w:r>
            <w:r>
              <w:rPr>
                <w:rStyle w:val="IndexLink"/>
              </w:rPr>
              <w:t>96</w:t>
            </w:r>
          </w:hyperlink>
        </w:p>
        <w:p>
          <w:pPr>
            <w:pStyle w:val="Contents4"/>
            <w:tabs>
              <w:tab w:val="clear" w:pos="8176"/>
              <w:tab w:val="right" w:pos="9026" w:leader="dot"/>
            </w:tabs>
            <w:rPr/>
          </w:pPr>
          <w:hyperlink w:anchor="__RefHeading___Toc1730979_7781546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730981_77815467">
            <w:r>
              <w:rPr>
                <w:webHidden/>
                <w:rStyle w:val="IndexLink"/>
                <w:rtl w:val="true"/>
              </w:rPr>
              <w:t>تأمّلات</w:t>
            </w:r>
            <w:r>
              <w:rPr>
                <w:rStyle w:val="IndexLink"/>
                <w:rtl w:val="true"/>
              </w:rPr>
              <w:tab/>
            </w:r>
            <w:r>
              <w:rPr>
                <w:rStyle w:val="IndexLink"/>
              </w:rPr>
              <w:t>98</w:t>
            </w:r>
          </w:hyperlink>
        </w:p>
        <w:p>
          <w:pPr>
            <w:pStyle w:val="Contents5"/>
            <w:tabs>
              <w:tab w:val="clear" w:pos="7892"/>
              <w:tab w:val="right" w:pos="9026" w:leader="dot"/>
            </w:tabs>
            <w:rPr/>
          </w:pPr>
          <w:hyperlink w:anchor="__RefHeading___Toc1730983_77815467">
            <w:r>
              <w:rPr>
                <w:webHidden/>
                <w:rStyle w:val="IndexLink"/>
              </w:rPr>
              <w:t>1</w:t>
            </w:r>
            <w:r>
              <w:rPr>
                <w:rStyle w:val="IndexLink"/>
                <w:rtl w:val="true"/>
              </w:rPr>
              <w:t xml:space="preserve"> - </w:t>
            </w:r>
            <w:r>
              <w:rPr>
                <w:rStyle w:val="IndexLink"/>
                <w:rtl w:val="true"/>
              </w:rPr>
              <w:t>دراسة العبارة علی ضوء الفرضیات المعاصرة</w:t>
            </w:r>
            <w:r>
              <w:rPr>
                <w:rStyle w:val="IndexLink"/>
                <w:rtl w:val="true"/>
              </w:rPr>
              <w:tab/>
            </w:r>
            <w:r>
              <w:rPr>
                <w:rStyle w:val="IndexLink"/>
              </w:rPr>
              <w:t>98</w:t>
            </w:r>
          </w:hyperlink>
        </w:p>
        <w:p>
          <w:pPr>
            <w:pStyle w:val="Contents5"/>
            <w:tabs>
              <w:tab w:val="clear" w:pos="7892"/>
              <w:tab w:val="right" w:pos="9026" w:leader="dot"/>
            </w:tabs>
            <w:rPr/>
          </w:pPr>
          <w:hyperlink w:anchor="__RefHeading___Toc1730985_77815467">
            <w:r>
              <w:rPr>
                <w:webHidden/>
                <w:rStyle w:val="IndexLink"/>
              </w:rPr>
              <w:t>2</w:t>
            </w:r>
            <w:r>
              <w:rPr>
                <w:rStyle w:val="IndexLink"/>
                <w:rtl w:val="true"/>
              </w:rPr>
              <w:t xml:space="preserve"> - </w:t>
            </w:r>
            <w:r>
              <w:rPr>
                <w:rStyle w:val="IndexLink"/>
                <w:rtl w:val="true"/>
              </w:rPr>
              <w:t>کیفیة ظهور العالم</w:t>
            </w:r>
            <w:r>
              <w:rPr>
                <w:rStyle w:val="IndexLink"/>
                <w:rtl w:val="true"/>
              </w:rPr>
              <w:tab/>
            </w:r>
            <w:r>
              <w:rPr>
                <w:rStyle w:val="IndexLink"/>
              </w:rPr>
              <w:t>100</w:t>
            </w:r>
          </w:hyperlink>
        </w:p>
        <w:p>
          <w:pPr>
            <w:pStyle w:val="Contents5"/>
            <w:tabs>
              <w:tab w:val="clear" w:pos="7892"/>
              <w:tab w:val="right" w:pos="9026" w:leader="dot"/>
            </w:tabs>
            <w:rPr/>
          </w:pPr>
          <w:hyperlink w:anchor="__RefHeading___Toc1730987_77815467">
            <w:r>
              <w:rPr>
                <w:webHidden/>
                <w:rStyle w:val="IndexLink"/>
              </w:rPr>
              <w:t>3</w:t>
            </w:r>
            <w:r>
              <w:rPr>
                <w:rStyle w:val="IndexLink"/>
                <w:rtl w:val="true"/>
              </w:rPr>
              <w:t xml:space="preserve"> - </w:t>
            </w:r>
            <w:r>
              <w:rPr>
                <w:rStyle w:val="IndexLink"/>
                <w:rtl w:val="true"/>
              </w:rPr>
              <w:t>الفرضیات السائدة بشأن العالم أبان نزول القرآن</w:t>
            </w:r>
            <w:r>
              <w:rPr>
                <w:rStyle w:val="IndexLink"/>
                <w:rtl w:val="true"/>
              </w:rPr>
              <w:tab/>
            </w:r>
            <w:r>
              <w:rPr>
                <w:rStyle w:val="IndexLink"/>
              </w:rPr>
              <w:t>101</w:t>
            </w:r>
          </w:hyperlink>
        </w:p>
        <w:p>
          <w:pPr>
            <w:pStyle w:val="Contents5"/>
            <w:tabs>
              <w:tab w:val="clear" w:pos="7892"/>
              <w:tab w:val="right" w:pos="9026" w:leader="dot"/>
            </w:tabs>
            <w:rPr/>
          </w:pPr>
          <w:hyperlink w:anchor="__RefHeading___Toc1730989_77815467">
            <w:r>
              <w:rPr>
                <w:webHidden/>
                <w:rStyle w:val="IndexLink"/>
              </w:rPr>
              <w:t>4</w:t>
            </w:r>
            <w:r>
              <w:rPr>
                <w:rStyle w:val="IndexLink"/>
                <w:rtl w:val="true"/>
              </w:rPr>
              <w:t xml:space="preserve"> - </w:t>
            </w:r>
            <w:r>
              <w:rPr>
                <w:rStyle w:val="IndexLink"/>
                <w:rtl w:val="true"/>
              </w:rPr>
              <w:t>ما المراد بالسموات السبع؟</w:t>
            </w:r>
            <w:r>
              <w:rPr>
                <w:rStyle w:val="IndexLink"/>
                <w:rtl w:val="true"/>
              </w:rPr>
              <w:tab/>
            </w:r>
            <w:r>
              <w:rPr>
                <w:rStyle w:val="IndexLink"/>
              </w:rPr>
              <w:t>103</w:t>
            </w:r>
          </w:hyperlink>
        </w:p>
        <w:p>
          <w:pPr>
            <w:pStyle w:val="Contents5"/>
            <w:tabs>
              <w:tab w:val="clear" w:pos="7892"/>
              <w:tab w:val="right" w:pos="9026" w:leader="dot"/>
            </w:tabs>
            <w:rPr/>
          </w:pPr>
          <w:hyperlink w:anchor="__RefHeading___Toc1730991_77815467">
            <w:r>
              <w:rPr>
                <w:webHidden/>
                <w:rStyle w:val="IndexLink"/>
              </w:rPr>
              <w:t>5</w:t>
            </w:r>
            <w:r>
              <w:rPr>
                <w:rStyle w:val="IndexLink"/>
                <w:rtl w:val="true"/>
              </w:rPr>
              <w:t xml:space="preserve"> - </w:t>
            </w:r>
            <w:r>
              <w:rPr>
                <w:rStyle w:val="IndexLink"/>
                <w:rtl w:val="true"/>
              </w:rPr>
              <w:t>کیفیة علم الإمام علیه السلام بهذه الاُمور</w:t>
            </w:r>
            <w:r>
              <w:rPr>
                <w:rStyle w:val="IndexLink"/>
                <w:rtl w:val="true"/>
              </w:rPr>
              <w:tab/>
            </w:r>
            <w:r>
              <w:rPr>
                <w:rStyle w:val="IndexLink"/>
              </w:rPr>
              <w:t>105</w:t>
            </w:r>
          </w:hyperlink>
        </w:p>
        <w:p>
          <w:pPr>
            <w:pStyle w:val="Contents3"/>
            <w:tabs>
              <w:tab w:val="clear" w:pos="8459"/>
              <w:tab w:val="right" w:pos="9026" w:leader="dot"/>
            </w:tabs>
            <w:rPr/>
          </w:pPr>
          <w:hyperlink w:anchor="__RefHeading___Toc1730993_77815467">
            <w:r>
              <w:rPr>
                <w:webHidden/>
                <w:rStyle w:val="IndexLink"/>
                <w:rtl w:val="true"/>
              </w:rPr>
              <w:t>القسم الثامن</w:t>
            </w:r>
            <w:r>
              <w:rPr>
                <w:rStyle w:val="IndexLink"/>
                <w:rtl w:val="true"/>
              </w:rPr>
              <w:t xml:space="preserve">: </w:t>
            </w:r>
            <w:r>
              <w:rPr>
                <w:rStyle w:val="IndexLink"/>
                <w:rtl w:val="true"/>
              </w:rPr>
              <w:t>عالم الملائکة</w:t>
            </w:r>
            <w:r>
              <w:rPr>
                <w:rStyle w:val="IndexLink"/>
                <w:rtl w:val="true"/>
              </w:rPr>
              <w:tab/>
            </w:r>
            <w:r>
              <w:rPr>
                <w:rStyle w:val="IndexLink"/>
              </w:rPr>
              <w:t>106</w:t>
            </w:r>
          </w:hyperlink>
        </w:p>
        <w:p>
          <w:pPr>
            <w:pStyle w:val="Contents4"/>
            <w:tabs>
              <w:tab w:val="clear" w:pos="8176"/>
              <w:tab w:val="right" w:pos="9026" w:leader="dot"/>
            </w:tabs>
            <w:rPr/>
          </w:pPr>
          <w:hyperlink w:anchor="__RefHeading___Toc1730995_7781546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730997_77815467">
            <w:r>
              <w:rPr>
                <w:webHidden/>
                <w:rStyle w:val="IndexLink"/>
                <w:rtl w:val="true"/>
              </w:rPr>
              <w:t>تأمّلات</w:t>
            </w:r>
            <w:r>
              <w:rPr>
                <w:rStyle w:val="IndexLink"/>
                <w:rtl w:val="true"/>
              </w:rPr>
              <w:tab/>
            </w:r>
            <w:r>
              <w:rPr>
                <w:rStyle w:val="IndexLink"/>
              </w:rPr>
              <w:t>111</w:t>
            </w:r>
          </w:hyperlink>
        </w:p>
        <w:p>
          <w:pPr>
            <w:pStyle w:val="Contents5"/>
            <w:tabs>
              <w:tab w:val="clear" w:pos="7892"/>
              <w:tab w:val="right" w:pos="9026" w:leader="dot"/>
            </w:tabs>
            <w:rPr/>
          </w:pPr>
          <w:hyperlink w:anchor="__RefHeading___Toc1730999_77815467">
            <w:r>
              <w:rPr>
                <w:webHidden/>
                <w:rStyle w:val="IndexLink"/>
              </w:rPr>
              <w:t>1</w:t>
            </w:r>
            <w:r>
              <w:rPr>
                <w:rStyle w:val="IndexLink"/>
                <w:rtl w:val="true"/>
              </w:rPr>
              <w:t xml:space="preserve"> - </w:t>
            </w:r>
            <w:r>
              <w:rPr>
                <w:rStyle w:val="IndexLink"/>
                <w:rtl w:val="true"/>
              </w:rPr>
              <w:t>ماهیة الملائکة</w:t>
            </w:r>
            <w:r>
              <w:rPr>
                <w:rStyle w:val="IndexLink"/>
                <w:rtl w:val="true"/>
              </w:rPr>
              <w:t>!</w:t>
              <w:tab/>
            </w:r>
            <w:r>
              <w:rPr>
                <w:rStyle w:val="IndexLink"/>
              </w:rPr>
              <w:t>111</w:t>
            </w:r>
          </w:hyperlink>
        </w:p>
        <w:p>
          <w:pPr>
            <w:pStyle w:val="Contents5"/>
            <w:tabs>
              <w:tab w:val="clear" w:pos="7892"/>
              <w:tab w:val="right" w:pos="9026" w:leader="dot"/>
            </w:tabs>
            <w:rPr/>
          </w:pPr>
          <w:hyperlink w:anchor="__RefHeading___Toc1731001_77815467">
            <w:r>
              <w:rPr>
                <w:webHidden/>
                <w:rStyle w:val="IndexLink"/>
              </w:rPr>
              <w:t>2</w:t>
            </w:r>
            <w:r>
              <w:rPr>
                <w:rStyle w:val="IndexLink"/>
                <w:rtl w:val="true"/>
              </w:rPr>
              <w:t xml:space="preserve"> - </w:t>
            </w:r>
            <w:r>
              <w:rPr>
                <w:rStyle w:val="IndexLink"/>
                <w:rtl w:val="true"/>
              </w:rPr>
              <w:t>أصناف الملائکة</w:t>
            </w:r>
            <w:r>
              <w:rPr>
                <w:rStyle w:val="IndexLink"/>
                <w:rtl w:val="true"/>
              </w:rPr>
              <w:tab/>
            </w:r>
            <w:r>
              <w:rPr>
                <w:rStyle w:val="IndexLink"/>
              </w:rPr>
              <w:t>113</w:t>
            </w:r>
          </w:hyperlink>
        </w:p>
        <w:p>
          <w:pPr>
            <w:pStyle w:val="Contents5"/>
            <w:tabs>
              <w:tab w:val="clear" w:pos="7892"/>
              <w:tab w:val="right" w:pos="9026" w:leader="dot"/>
            </w:tabs>
            <w:rPr/>
          </w:pPr>
          <w:hyperlink w:anchor="__RefHeading___Toc1731003_77815467">
            <w:r>
              <w:rPr>
                <w:webHidden/>
                <w:rStyle w:val="IndexLink"/>
              </w:rPr>
              <w:t>3</w:t>
            </w:r>
            <w:r>
              <w:rPr>
                <w:rStyle w:val="IndexLink"/>
                <w:rtl w:val="true"/>
              </w:rPr>
              <w:t xml:space="preserve"> - </w:t>
            </w:r>
            <w:r>
              <w:rPr>
                <w:rStyle w:val="IndexLink"/>
                <w:rtl w:val="true"/>
              </w:rPr>
              <w:t>العرش وحملته</w:t>
            </w:r>
            <w:r>
              <w:rPr>
                <w:rStyle w:val="IndexLink"/>
                <w:rtl w:val="true"/>
              </w:rPr>
              <w:tab/>
            </w:r>
            <w:r>
              <w:rPr>
                <w:rStyle w:val="IndexLink"/>
              </w:rPr>
              <w:t>114</w:t>
            </w:r>
          </w:hyperlink>
        </w:p>
        <w:p>
          <w:pPr>
            <w:pStyle w:val="Contents5"/>
            <w:tabs>
              <w:tab w:val="clear" w:pos="7892"/>
              <w:tab w:val="right" w:pos="9026" w:leader="dot"/>
            </w:tabs>
            <w:rPr/>
          </w:pPr>
          <w:hyperlink w:anchor="__RefHeading___Toc1731005_77815467">
            <w:r>
              <w:rPr>
                <w:webHidden/>
                <w:rStyle w:val="IndexLink"/>
              </w:rPr>
              <w:t>4</w:t>
            </w:r>
            <w:r>
              <w:rPr>
                <w:rStyle w:val="IndexLink"/>
                <w:rtl w:val="true"/>
              </w:rPr>
              <w:t xml:space="preserve"> - </w:t>
            </w:r>
            <w:r>
              <w:rPr>
                <w:rStyle w:val="IndexLink"/>
                <w:rtl w:val="true"/>
              </w:rPr>
              <w:t>عصمة الملائکة</w:t>
            </w:r>
            <w:r>
              <w:rPr>
                <w:rStyle w:val="IndexLink"/>
                <w:rtl w:val="true"/>
              </w:rPr>
              <w:tab/>
            </w:r>
            <w:r>
              <w:rPr>
                <w:rStyle w:val="IndexLink"/>
              </w:rPr>
              <w:t>116</w:t>
            </w:r>
          </w:hyperlink>
        </w:p>
        <w:p>
          <w:pPr>
            <w:pStyle w:val="Contents5"/>
            <w:tabs>
              <w:tab w:val="clear" w:pos="7892"/>
              <w:tab w:val="right" w:pos="9026" w:leader="dot"/>
            </w:tabs>
            <w:rPr/>
          </w:pPr>
          <w:hyperlink w:anchor="__RefHeading___Toc1731007_77815467">
            <w:r>
              <w:rPr>
                <w:webHidden/>
                <w:rStyle w:val="IndexLink"/>
              </w:rPr>
              <w:t>5</w:t>
            </w:r>
            <w:r>
              <w:rPr>
                <w:rStyle w:val="IndexLink"/>
                <w:rtl w:val="true"/>
              </w:rPr>
              <w:t xml:space="preserve"> - </w:t>
            </w:r>
            <w:r>
              <w:rPr>
                <w:rStyle w:val="IndexLink"/>
                <w:rtl w:val="true"/>
              </w:rPr>
              <w:t>مقام معرفة حملة العرش</w:t>
            </w:r>
            <w:r>
              <w:rPr>
                <w:rStyle w:val="IndexLink"/>
                <w:rtl w:val="true"/>
              </w:rPr>
              <w:tab/>
            </w:r>
            <w:r>
              <w:rPr>
                <w:rStyle w:val="IndexLink"/>
              </w:rPr>
              <w:t>117</w:t>
            </w:r>
          </w:hyperlink>
        </w:p>
        <w:p>
          <w:pPr>
            <w:pStyle w:val="Contents3"/>
            <w:tabs>
              <w:tab w:val="clear" w:pos="8459"/>
              <w:tab w:val="right" w:pos="9026" w:leader="dot"/>
            </w:tabs>
            <w:rPr/>
          </w:pPr>
          <w:hyperlink w:anchor="__RefHeading___Toc1731009_77815467">
            <w:r>
              <w:rPr>
                <w:webHidden/>
                <w:rStyle w:val="IndexLink"/>
                <w:rtl w:val="true"/>
              </w:rPr>
              <w:t>القسم التاسع</w:t>
            </w:r>
            <w:r>
              <w:rPr>
                <w:rStyle w:val="IndexLink"/>
                <w:rtl w:val="true"/>
              </w:rPr>
              <w:t xml:space="preserve">: </w:t>
            </w:r>
            <w:r>
              <w:rPr>
                <w:rStyle w:val="IndexLink"/>
                <w:rtl w:val="true"/>
              </w:rPr>
              <w:t>خلق آدم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731011_7781546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731013_77815467">
            <w:r>
              <w:rPr>
                <w:webHidden/>
                <w:rStyle w:val="IndexLink"/>
                <w:rtl w:val="true"/>
              </w:rPr>
              <w:t>مراحل خلقة آدم علیه السلام من الناحیة الجسمیة والروحیة</w:t>
            </w:r>
            <w:r>
              <w:rPr>
                <w:rStyle w:val="IndexLink"/>
                <w:rtl w:val="true"/>
              </w:rPr>
              <w:tab/>
            </w:r>
            <w:r>
              <w:rPr>
                <w:rStyle w:val="IndexLink"/>
              </w:rPr>
              <w:t>119</w:t>
            </w:r>
          </w:hyperlink>
        </w:p>
        <w:p>
          <w:pPr>
            <w:pStyle w:val="Contents4"/>
            <w:tabs>
              <w:tab w:val="clear" w:pos="8176"/>
              <w:tab w:val="right" w:pos="9026" w:leader="dot"/>
            </w:tabs>
            <w:rPr/>
          </w:pPr>
          <w:hyperlink w:anchor="__RefHeading___Toc1731015_77815467">
            <w:r>
              <w:rPr>
                <w:webHidden/>
                <w:rStyle w:val="IndexLink"/>
                <w:rtl w:val="true"/>
              </w:rPr>
              <w:t>تأمّلات</w:t>
            </w:r>
            <w:r>
              <w:rPr>
                <w:rStyle w:val="IndexLink"/>
                <w:rtl w:val="true"/>
              </w:rPr>
              <w:tab/>
            </w:r>
            <w:r>
              <w:rPr>
                <w:rStyle w:val="IndexLink"/>
              </w:rPr>
              <w:t>123</w:t>
            </w:r>
          </w:hyperlink>
        </w:p>
        <w:p>
          <w:pPr>
            <w:pStyle w:val="Contents5"/>
            <w:tabs>
              <w:tab w:val="clear" w:pos="7892"/>
              <w:tab w:val="right" w:pos="9026" w:leader="dot"/>
            </w:tabs>
            <w:rPr/>
          </w:pPr>
          <w:hyperlink w:anchor="__RefHeading___Toc1731017_77815467">
            <w:r>
              <w:rPr>
                <w:webHidden/>
                <w:rStyle w:val="IndexLink"/>
              </w:rPr>
              <w:t>1</w:t>
            </w:r>
            <w:r>
              <w:rPr>
                <w:rStyle w:val="IndexLink"/>
                <w:rtl w:val="true"/>
              </w:rPr>
              <w:t xml:space="preserve"> - </w:t>
            </w:r>
            <w:r>
              <w:rPr>
                <w:rStyle w:val="IndexLink"/>
                <w:rtl w:val="true"/>
              </w:rPr>
              <w:t>خلق آدم علیه السلام</w:t>
            </w:r>
            <w:r>
              <w:rPr>
                <w:rStyle w:val="IndexLink"/>
                <w:rtl w:val="true"/>
              </w:rPr>
              <w:tab/>
            </w:r>
            <w:r>
              <w:rPr>
                <w:rStyle w:val="IndexLink"/>
              </w:rPr>
              <w:t>123</w:t>
            </w:r>
          </w:hyperlink>
        </w:p>
        <w:p>
          <w:pPr>
            <w:pStyle w:val="Contents5"/>
            <w:tabs>
              <w:tab w:val="clear" w:pos="7892"/>
              <w:tab w:val="right" w:pos="9026" w:leader="dot"/>
            </w:tabs>
            <w:rPr/>
          </w:pPr>
          <w:hyperlink w:anchor="__RefHeading___Toc1731019_77815467">
            <w:r>
              <w:rPr>
                <w:webHidden/>
                <w:rStyle w:val="IndexLink"/>
              </w:rPr>
              <w:t>2</w:t>
            </w:r>
            <w:r>
              <w:rPr>
                <w:rStyle w:val="IndexLink"/>
                <w:rtl w:val="true"/>
              </w:rPr>
              <w:t xml:space="preserve"> - </w:t>
            </w:r>
            <w:r>
              <w:rPr>
                <w:rStyle w:val="IndexLink"/>
                <w:rtl w:val="true"/>
              </w:rPr>
              <w:t>الترکیب المزدوج للجسم والروح</w:t>
            </w:r>
            <w:r>
              <w:rPr>
                <w:rStyle w:val="IndexLink"/>
                <w:rtl w:val="true"/>
              </w:rPr>
              <w:tab/>
            </w:r>
            <w:r>
              <w:rPr>
                <w:rStyle w:val="IndexLink"/>
              </w:rPr>
              <w:t>125</w:t>
            </w:r>
          </w:hyperlink>
        </w:p>
        <w:p>
          <w:pPr>
            <w:pStyle w:val="Contents5"/>
            <w:tabs>
              <w:tab w:val="clear" w:pos="7892"/>
              <w:tab w:val="right" w:pos="9026" w:leader="dot"/>
            </w:tabs>
            <w:rPr/>
          </w:pPr>
          <w:hyperlink w:anchor="__RefHeading___Toc1731021_77815467">
            <w:r>
              <w:rPr>
                <w:webHidden/>
                <w:rStyle w:val="IndexLink"/>
              </w:rPr>
              <w:t>3</w:t>
            </w:r>
            <w:r>
              <w:rPr>
                <w:rStyle w:val="IndexLink"/>
                <w:rtl w:val="true"/>
              </w:rPr>
              <w:t xml:space="preserve"> - </w:t>
            </w:r>
            <w:r>
              <w:rPr>
                <w:rStyle w:val="IndexLink"/>
                <w:rtl w:val="true"/>
              </w:rPr>
              <w:t>الإنسان، اُعجوبة عالم الکون</w:t>
            </w:r>
            <w:r>
              <w:rPr>
                <w:rStyle w:val="IndexLink"/>
                <w:rtl w:val="true"/>
              </w:rPr>
              <w:tab/>
            </w:r>
            <w:r>
              <w:rPr>
                <w:rStyle w:val="IndexLink"/>
              </w:rPr>
              <w:t>126</w:t>
            </w:r>
          </w:hyperlink>
        </w:p>
        <w:p>
          <w:pPr>
            <w:pStyle w:val="Contents3"/>
            <w:tabs>
              <w:tab w:val="clear" w:pos="8459"/>
              <w:tab w:val="right" w:pos="9026" w:leader="dot"/>
            </w:tabs>
            <w:rPr/>
          </w:pPr>
          <w:hyperlink w:anchor="__RefHeading___Toc1731023_77815467">
            <w:r>
              <w:rPr>
                <w:webHidden/>
                <w:rStyle w:val="IndexLink"/>
                <w:rtl w:val="true"/>
              </w:rPr>
              <w:t>القسم العاشر</w:t>
            </w:r>
            <w:r>
              <w:rPr>
                <w:rStyle w:val="IndexLink"/>
                <w:rtl w:val="true"/>
              </w:rPr>
              <w:t xml:space="preserve">: </w:t>
            </w:r>
            <w:r>
              <w:rPr>
                <w:rStyle w:val="IndexLink"/>
                <w:rtl w:val="true"/>
              </w:rPr>
              <w:t>بدایة انحراف ابلیس</w:t>
            </w:r>
            <w:r>
              <w:rPr>
                <w:rStyle w:val="IndexLink"/>
                <w:rtl w:val="true"/>
              </w:rPr>
              <w:tab/>
            </w:r>
            <w:r>
              <w:rPr>
                <w:rStyle w:val="IndexLink"/>
              </w:rPr>
              <w:t>128</w:t>
            </w:r>
          </w:hyperlink>
        </w:p>
        <w:p>
          <w:pPr>
            <w:pStyle w:val="Contents4"/>
            <w:tabs>
              <w:tab w:val="clear" w:pos="8176"/>
              <w:tab w:val="right" w:pos="9026" w:leader="dot"/>
            </w:tabs>
            <w:rPr/>
          </w:pPr>
          <w:hyperlink w:anchor="__RefHeading___Toc1731025_7781546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731027_77815467">
            <w:r>
              <w:rPr>
                <w:webHidden/>
                <w:rStyle w:val="IndexLink"/>
                <w:rtl w:val="true"/>
              </w:rPr>
              <w:t>تأمّلات</w:t>
            </w:r>
            <w:r>
              <w:rPr>
                <w:rStyle w:val="IndexLink"/>
                <w:rtl w:val="true"/>
              </w:rPr>
              <w:tab/>
            </w:r>
            <w:r>
              <w:rPr>
                <w:rStyle w:val="IndexLink"/>
              </w:rPr>
              <w:t>131</w:t>
            </w:r>
          </w:hyperlink>
        </w:p>
        <w:p>
          <w:pPr>
            <w:pStyle w:val="Contents5"/>
            <w:tabs>
              <w:tab w:val="clear" w:pos="7892"/>
              <w:tab w:val="right" w:pos="9026" w:leader="dot"/>
            </w:tabs>
            <w:rPr/>
          </w:pPr>
          <w:hyperlink w:anchor="__RefHeading___Toc1731029_77815467">
            <w:r>
              <w:rPr>
                <w:webHidden/>
                <w:rStyle w:val="IndexLink"/>
              </w:rPr>
              <w:t>1</w:t>
            </w:r>
            <w:r>
              <w:rPr>
                <w:rStyle w:val="IndexLink"/>
                <w:rtl w:val="true"/>
              </w:rPr>
              <w:t xml:space="preserve"> - </w:t>
            </w:r>
            <w:r>
              <w:rPr>
                <w:rStyle w:val="IndexLink"/>
                <w:rtl w:val="true"/>
              </w:rPr>
              <w:t>عظمة مقام الإنسان</w:t>
            </w:r>
            <w:r>
              <w:rPr>
                <w:rStyle w:val="IndexLink"/>
                <w:rtl w:val="true"/>
              </w:rPr>
              <w:tab/>
            </w:r>
            <w:r>
              <w:rPr>
                <w:rStyle w:val="IndexLink"/>
              </w:rPr>
              <w:t>131</w:t>
            </w:r>
          </w:hyperlink>
        </w:p>
        <w:p>
          <w:pPr>
            <w:pStyle w:val="Contents5"/>
            <w:tabs>
              <w:tab w:val="clear" w:pos="7892"/>
              <w:tab w:val="right" w:pos="9026" w:leader="dot"/>
            </w:tabs>
            <w:rPr/>
          </w:pPr>
          <w:hyperlink w:anchor="__RefHeading___Toc1731031_77815467">
            <w:r>
              <w:rPr>
                <w:webHidden/>
                <w:rStyle w:val="IndexLink"/>
              </w:rPr>
              <w:t>2</w:t>
            </w:r>
            <w:r>
              <w:rPr>
                <w:rStyle w:val="IndexLink"/>
                <w:rtl w:val="true"/>
              </w:rPr>
              <w:t xml:space="preserve"> - </w:t>
            </w:r>
            <w:r>
              <w:rPr>
                <w:rStyle w:val="IndexLink"/>
                <w:rtl w:val="true"/>
              </w:rPr>
              <w:t>کیف کان السجود لآدم؟</w:t>
            </w:r>
            <w:r>
              <w:rPr>
                <w:rStyle w:val="IndexLink"/>
                <w:rtl w:val="true"/>
              </w:rPr>
              <w:tab/>
            </w:r>
            <w:r>
              <w:rPr>
                <w:rStyle w:val="IndexLink"/>
              </w:rPr>
              <w:t>131</w:t>
            </w:r>
          </w:hyperlink>
        </w:p>
        <w:p>
          <w:pPr>
            <w:pStyle w:val="Contents5"/>
            <w:tabs>
              <w:tab w:val="clear" w:pos="7892"/>
              <w:tab w:val="right" w:pos="9026" w:leader="dot"/>
            </w:tabs>
            <w:rPr/>
          </w:pPr>
          <w:hyperlink w:anchor="__RefHeading___Toc1731033_77815467">
            <w:r>
              <w:rPr>
                <w:webHidden/>
                <w:rStyle w:val="IndexLink"/>
              </w:rPr>
              <w:t>3</w:t>
            </w:r>
            <w:r>
              <w:rPr>
                <w:rStyle w:val="IndexLink"/>
                <w:rtl w:val="true"/>
              </w:rPr>
              <w:t xml:space="preserve"> - </w:t>
            </w:r>
            <w:r>
              <w:rPr>
                <w:rStyle w:val="IndexLink"/>
                <w:rtl w:val="true"/>
              </w:rPr>
              <w:t>أسئلة واستفسارات بشأن خلق الشیطان</w:t>
            </w:r>
            <w:r>
              <w:rPr>
                <w:rStyle w:val="IndexLink"/>
                <w:rtl w:val="true"/>
              </w:rPr>
              <w:tab/>
            </w:r>
            <w:r>
              <w:rPr>
                <w:rStyle w:val="IndexLink"/>
              </w:rPr>
              <w:t>132</w:t>
            </w:r>
          </w:hyperlink>
        </w:p>
        <w:p>
          <w:pPr>
            <w:pStyle w:val="Contents5"/>
            <w:tabs>
              <w:tab w:val="clear" w:pos="7892"/>
              <w:tab w:val="right" w:pos="9026" w:leader="dot"/>
            </w:tabs>
            <w:rPr/>
          </w:pPr>
          <w:hyperlink w:anchor="__RefHeading___Toc1731035_77815467">
            <w:r>
              <w:rPr>
                <w:webHidden/>
                <w:rStyle w:val="IndexLink"/>
              </w:rPr>
              <w:t>4</w:t>
            </w:r>
            <w:r>
              <w:rPr>
                <w:rStyle w:val="IndexLink"/>
                <w:rtl w:val="true"/>
              </w:rPr>
              <w:t xml:space="preserve"> - </w:t>
            </w:r>
            <w:r>
              <w:rPr>
                <w:rStyle w:val="IndexLink"/>
                <w:rtl w:val="true"/>
              </w:rPr>
              <w:t>تبریرات جوفاء</w:t>
            </w:r>
            <w:r>
              <w:rPr>
                <w:rStyle w:val="IndexLink"/>
                <w:rtl w:val="true"/>
              </w:rPr>
              <w:tab/>
            </w:r>
            <w:r>
              <w:rPr>
                <w:rStyle w:val="IndexLink"/>
              </w:rPr>
              <w:t>135</w:t>
            </w:r>
          </w:hyperlink>
        </w:p>
        <w:p>
          <w:pPr>
            <w:pStyle w:val="Contents3"/>
            <w:tabs>
              <w:tab w:val="clear" w:pos="8459"/>
              <w:tab w:val="right" w:pos="9026" w:leader="dot"/>
            </w:tabs>
            <w:rPr/>
          </w:pPr>
          <w:hyperlink w:anchor="__RefHeading___Toc1731037_77815467">
            <w:r>
              <w:rPr>
                <w:webHidden/>
                <w:rStyle w:val="IndexLink"/>
                <w:rtl w:val="true"/>
              </w:rPr>
              <w:t>القسم الحادی عشر</w:t>
            </w:r>
            <w:r>
              <w:rPr>
                <w:rStyle w:val="IndexLink"/>
                <w:rtl w:val="true"/>
              </w:rPr>
              <w:t xml:space="preserve">: </w:t>
            </w:r>
            <w:r>
              <w:rPr>
                <w:rStyle w:val="IndexLink"/>
                <w:rtl w:val="true"/>
              </w:rPr>
              <w:t>عاقبة آدم</w:t>
            </w:r>
            <w:r>
              <w:rPr>
                <w:rStyle w:val="IndexLink"/>
                <w:rtl w:val="true"/>
              </w:rPr>
              <w:tab/>
            </w:r>
            <w:r>
              <w:rPr>
                <w:rStyle w:val="IndexLink"/>
              </w:rPr>
              <w:t>138</w:t>
            </w:r>
          </w:hyperlink>
        </w:p>
        <w:p>
          <w:pPr>
            <w:pStyle w:val="Contents4"/>
            <w:tabs>
              <w:tab w:val="clear" w:pos="8176"/>
              <w:tab w:val="right" w:pos="9026" w:leader="dot"/>
            </w:tabs>
            <w:rPr/>
          </w:pPr>
          <w:hyperlink w:anchor="__RefHeading___Toc1731039_7781546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731041_77815467">
            <w:r>
              <w:rPr>
                <w:webHidden/>
                <w:rStyle w:val="IndexLink"/>
                <w:rtl w:val="true"/>
              </w:rPr>
              <w:t>تأمّلات</w:t>
            </w:r>
            <w:r>
              <w:rPr>
                <w:rStyle w:val="IndexLink"/>
                <w:rtl w:val="true"/>
              </w:rPr>
              <w:tab/>
            </w:r>
            <w:r>
              <w:rPr>
                <w:rStyle w:val="IndexLink"/>
              </w:rPr>
              <w:t>141</w:t>
            </w:r>
          </w:hyperlink>
        </w:p>
        <w:p>
          <w:pPr>
            <w:pStyle w:val="Contents5"/>
            <w:tabs>
              <w:tab w:val="clear" w:pos="7892"/>
              <w:tab w:val="right" w:pos="9026" w:leader="dot"/>
            </w:tabs>
            <w:rPr/>
          </w:pPr>
          <w:hyperlink w:anchor="__RefHeading___Toc1731043_77815467">
            <w:r>
              <w:rPr>
                <w:webHidden/>
                <w:rStyle w:val="IndexLink"/>
              </w:rPr>
              <w:t>1</w:t>
            </w:r>
            <w:r>
              <w:rPr>
                <w:rStyle w:val="IndexLink"/>
                <w:rtl w:val="true"/>
              </w:rPr>
              <w:t xml:space="preserve"> - </w:t>
            </w:r>
            <w:r>
              <w:rPr>
                <w:rStyle w:val="IndexLink"/>
                <w:rtl w:val="true"/>
              </w:rPr>
              <w:t>ما کانت جنّة آدم؟</w:t>
            </w:r>
            <w:r>
              <w:rPr>
                <w:rStyle w:val="IndexLink"/>
                <w:rtl w:val="true"/>
              </w:rPr>
              <w:tab/>
            </w:r>
            <w:r>
              <w:rPr>
                <w:rStyle w:val="IndexLink"/>
              </w:rPr>
              <w:t>141</w:t>
            </w:r>
          </w:hyperlink>
        </w:p>
        <w:p>
          <w:pPr>
            <w:pStyle w:val="Contents5"/>
            <w:tabs>
              <w:tab w:val="clear" w:pos="7892"/>
              <w:tab w:val="right" w:pos="9026" w:leader="dot"/>
            </w:tabs>
            <w:rPr/>
          </w:pPr>
          <w:hyperlink w:anchor="__RefHeading___Toc1731045_77815467">
            <w:r>
              <w:rPr>
                <w:webHidden/>
                <w:rStyle w:val="IndexLink"/>
              </w:rPr>
              <w:t>2</w:t>
            </w:r>
            <w:r>
              <w:rPr>
                <w:rStyle w:val="IndexLink"/>
                <w:rtl w:val="true"/>
              </w:rPr>
              <w:t xml:space="preserve"> - </w:t>
            </w:r>
            <w:r>
              <w:rPr>
                <w:rStyle w:val="IndexLink"/>
                <w:rtl w:val="true"/>
              </w:rPr>
              <w:t>هل اقترف آدم معصیة؟</w:t>
            </w:r>
            <w:r>
              <w:rPr>
                <w:rStyle w:val="IndexLink"/>
                <w:rtl w:val="true"/>
              </w:rPr>
              <w:tab/>
            </w:r>
            <w:r>
              <w:rPr>
                <w:rStyle w:val="IndexLink"/>
              </w:rPr>
              <w:t>142</w:t>
            </w:r>
          </w:hyperlink>
        </w:p>
        <w:p>
          <w:pPr>
            <w:pStyle w:val="Contents5"/>
            <w:tabs>
              <w:tab w:val="clear" w:pos="7892"/>
              <w:tab w:val="right" w:pos="9026" w:leader="dot"/>
            </w:tabs>
            <w:rPr/>
          </w:pPr>
          <w:hyperlink w:anchor="__RefHeading___Toc1731047_77815467">
            <w:r>
              <w:rPr>
                <w:webHidden/>
                <w:rStyle w:val="IndexLink"/>
              </w:rPr>
              <w:t>3</w:t>
            </w:r>
            <w:r>
              <w:rPr>
                <w:rStyle w:val="IndexLink"/>
                <w:rtl w:val="true"/>
              </w:rPr>
              <w:t xml:space="preserve"> - </w:t>
            </w:r>
            <w:r>
              <w:rPr>
                <w:rStyle w:val="IndexLink"/>
                <w:rtl w:val="true"/>
              </w:rPr>
              <w:t>ماحقیقة الشجرة المحظورة؟</w:t>
            </w:r>
            <w:r>
              <w:rPr>
                <w:rStyle w:val="IndexLink"/>
                <w:rtl w:val="true"/>
              </w:rPr>
              <w:tab/>
            </w:r>
            <w:r>
              <w:rPr>
                <w:rStyle w:val="IndexLink"/>
              </w:rPr>
              <w:t>144</w:t>
            </w:r>
          </w:hyperlink>
        </w:p>
        <w:p>
          <w:pPr>
            <w:pStyle w:val="Contents5"/>
            <w:tabs>
              <w:tab w:val="clear" w:pos="7892"/>
              <w:tab w:val="right" w:pos="9026" w:leader="dot"/>
            </w:tabs>
            <w:rPr/>
          </w:pPr>
          <w:hyperlink w:anchor="__RefHeading___Toc1731049_77815467">
            <w:r>
              <w:rPr>
                <w:webHidden/>
                <w:rStyle w:val="IndexLink"/>
              </w:rPr>
              <w:t>4</w:t>
            </w:r>
            <w:r>
              <w:rPr>
                <w:rStyle w:val="IndexLink"/>
                <w:rtl w:val="true"/>
              </w:rPr>
              <w:t xml:space="preserve"> - </w:t>
            </w:r>
            <w:r>
              <w:rPr>
                <w:rStyle w:val="IndexLink"/>
                <w:rtl w:val="true"/>
              </w:rPr>
              <w:t>الکلمات التی تاب اللّه بها علی آدم 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1731051_77815467">
            <w:r>
              <w:rPr>
                <w:webHidden/>
                <w:rStyle w:val="IndexLink"/>
                <w:rtl w:val="true"/>
              </w:rPr>
              <w:t>القسم الثانی عشر</w:t>
            </w:r>
            <w:r>
              <w:rPr>
                <w:rStyle w:val="IndexLink"/>
                <w:rtl w:val="true"/>
              </w:rPr>
              <w:t xml:space="preserve">: </w:t>
            </w:r>
            <w:r>
              <w:rPr>
                <w:rStyle w:val="IndexLink"/>
                <w:rtl w:val="true"/>
              </w:rPr>
              <w:t>بعثة الأنبیاء وعظم مسؤولیتهم</w:t>
            </w:r>
            <w:r>
              <w:rPr>
                <w:rStyle w:val="IndexLink"/>
                <w:rtl w:val="true"/>
              </w:rPr>
              <w:tab/>
            </w:r>
            <w:r>
              <w:rPr>
                <w:rStyle w:val="IndexLink"/>
              </w:rPr>
              <w:t>148</w:t>
            </w:r>
          </w:hyperlink>
        </w:p>
        <w:p>
          <w:pPr>
            <w:pStyle w:val="Contents4"/>
            <w:tabs>
              <w:tab w:val="clear" w:pos="8176"/>
              <w:tab w:val="right" w:pos="9026" w:leader="dot"/>
            </w:tabs>
            <w:rPr/>
          </w:pPr>
          <w:hyperlink w:anchor="__RefHeading___Toc1731053_7781546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731055_77815467">
            <w:r>
              <w:rPr>
                <w:webHidden/>
                <w:rStyle w:val="IndexLink"/>
                <w:rtl w:val="true"/>
              </w:rPr>
              <w:t>تأمّلات</w:t>
            </w:r>
            <w:r>
              <w:rPr>
                <w:rStyle w:val="IndexLink"/>
                <w:rtl w:val="true"/>
              </w:rPr>
              <w:tab/>
            </w:r>
            <w:r>
              <w:rPr>
                <w:rStyle w:val="IndexLink"/>
              </w:rPr>
              <w:t>153</w:t>
            </w:r>
          </w:hyperlink>
        </w:p>
        <w:p>
          <w:pPr>
            <w:pStyle w:val="Contents5"/>
            <w:tabs>
              <w:tab w:val="clear" w:pos="7892"/>
              <w:tab w:val="right" w:pos="9026" w:leader="dot"/>
            </w:tabs>
            <w:rPr/>
          </w:pPr>
          <w:hyperlink w:anchor="__RefHeading___Toc1731057_77815467">
            <w:r>
              <w:rPr>
                <w:webHidden/>
                <w:rStyle w:val="IndexLink"/>
              </w:rPr>
              <w:t>1</w:t>
            </w:r>
            <w:r>
              <w:rPr>
                <w:rStyle w:val="IndexLink"/>
                <w:rtl w:val="true"/>
              </w:rPr>
              <w:t xml:space="preserve"> - </w:t>
            </w:r>
            <w:r>
              <w:rPr>
                <w:rStyle w:val="IndexLink"/>
                <w:rtl w:val="true"/>
              </w:rPr>
              <w:t>الأنبیاء بمثابة المزارعین</w:t>
            </w:r>
            <w:r>
              <w:rPr>
                <w:rStyle w:val="IndexLink"/>
                <w:rtl w:val="true"/>
              </w:rPr>
              <w:tab/>
            </w:r>
            <w:r>
              <w:rPr>
                <w:rStyle w:val="IndexLink"/>
              </w:rPr>
              <w:t>153</w:t>
            </w:r>
          </w:hyperlink>
        </w:p>
        <w:p>
          <w:pPr>
            <w:pStyle w:val="Contents5"/>
            <w:tabs>
              <w:tab w:val="clear" w:pos="7892"/>
              <w:tab w:val="right" w:pos="9026" w:leader="dot"/>
            </w:tabs>
            <w:rPr/>
          </w:pPr>
          <w:hyperlink w:anchor="__RefHeading___Toc1731059_77815467">
            <w:r>
              <w:rPr>
                <w:webHidden/>
                <w:rStyle w:val="IndexLink"/>
              </w:rPr>
              <w:t>2</w:t>
            </w:r>
            <w:r>
              <w:rPr>
                <w:rStyle w:val="IndexLink"/>
                <w:rtl w:val="true"/>
              </w:rPr>
              <w:t xml:space="preserve"> - </w:t>
            </w:r>
            <w:r>
              <w:rPr>
                <w:rStyle w:val="IndexLink"/>
                <w:rtl w:val="true"/>
              </w:rPr>
              <w:t>حوادث الاعتبار والیقظة</w:t>
            </w:r>
            <w:r>
              <w:rPr>
                <w:rStyle w:val="IndexLink"/>
                <w:rtl w:val="true"/>
              </w:rPr>
              <w:tab/>
            </w:r>
            <w:r>
              <w:rPr>
                <w:rStyle w:val="IndexLink"/>
              </w:rPr>
              <w:t>153</w:t>
            </w:r>
          </w:hyperlink>
        </w:p>
        <w:p>
          <w:pPr>
            <w:pStyle w:val="Contents5"/>
            <w:tabs>
              <w:tab w:val="clear" w:pos="7892"/>
              <w:tab w:val="right" w:pos="9026" w:leader="dot"/>
            </w:tabs>
            <w:rPr/>
          </w:pPr>
          <w:hyperlink w:anchor="__RefHeading___Toc1731061_77815467">
            <w:r>
              <w:rPr>
                <w:webHidden/>
                <w:rStyle w:val="IndexLink"/>
              </w:rPr>
              <w:t>3</w:t>
            </w:r>
            <w:r>
              <w:rPr>
                <w:rStyle w:val="IndexLink"/>
                <w:rtl w:val="true"/>
              </w:rPr>
              <w:t xml:space="preserve"> - </w:t>
            </w:r>
            <w:r>
              <w:rPr>
                <w:rStyle w:val="IndexLink"/>
                <w:rtl w:val="true"/>
              </w:rPr>
              <w:t>دور الدین فی الحیاة</w:t>
            </w:r>
            <w:r>
              <w:rPr>
                <w:rStyle w:val="IndexLink"/>
                <w:rtl w:val="true"/>
              </w:rPr>
              <w:tab/>
            </w:r>
            <w:r>
              <w:rPr>
                <w:rStyle w:val="IndexLink"/>
              </w:rPr>
              <w:t>154</w:t>
            </w:r>
          </w:hyperlink>
        </w:p>
        <w:p>
          <w:pPr>
            <w:pStyle w:val="Contents5"/>
            <w:tabs>
              <w:tab w:val="clear" w:pos="7892"/>
              <w:tab w:val="right" w:pos="9026" w:leader="dot"/>
            </w:tabs>
            <w:rPr/>
          </w:pPr>
          <w:hyperlink w:anchor="__RefHeading___Toc1731063_77815467">
            <w:r>
              <w:rPr>
                <w:webHidden/>
                <w:rStyle w:val="IndexLink"/>
              </w:rPr>
              <w:t>4</w:t>
            </w:r>
            <w:r>
              <w:rPr>
                <w:rStyle w:val="IndexLink"/>
                <w:rtl w:val="true"/>
              </w:rPr>
              <w:t xml:space="preserve"> - </w:t>
            </w:r>
            <w:r>
              <w:rPr>
                <w:rStyle w:val="IndexLink"/>
                <w:rtl w:val="true"/>
              </w:rPr>
              <w:t>لا تخلو الأرض من حجة</w:t>
            </w:r>
            <w:r>
              <w:rPr>
                <w:rStyle w:val="IndexLink"/>
                <w:rtl w:val="true"/>
              </w:rPr>
              <w:tab/>
            </w:r>
            <w:r>
              <w:rPr>
                <w:rStyle w:val="IndexLink"/>
              </w:rPr>
              <w:t>155</w:t>
            </w:r>
          </w:hyperlink>
        </w:p>
        <w:p>
          <w:pPr>
            <w:pStyle w:val="Contents5"/>
            <w:tabs>
              <w:tab w:val="clear" w:pos="7892"/>
              <w:tab w:val="right" w:pos="9026" w:leader="dot"/>
            </w:tabs>
            <w:rPr/>
          </w:pPr>
          <w:hyperlink w:anchor="__RefHeading___Toc1731065_77815467">
            <w:r>
              <w:rPr>
                <w:webHidden/>
                <w:rStyle w:val="IndexLink"/>
              </w:rPr>
              <w:t>5</w:t>
            </w:r>
            <w:r>
              <w:rPr>
                <w:rStyle w:val="IndexLink"/>
                <w:rtl w:val="true"/>
              </w:rPr>
              <w:t xml:space="preserve"> - </w:t>
            </w:r>
            <w:r>
              <w:rPr>
                <w:rStyle w:val="IndexLink"/>
                <w:rtl w:val="true"/>
              </w:rPr>
              <w:t>ممیزات الأنبیاء</w:t>
            </w:r>
            <w:r>
              <w:rPr>
                <w:rStyle w:val="IndexLink"/>
                <w:rtl w:val="true"/>
              </w:rPr>
              <w:tab/>
            </w:r>
            <w:r>
              <w:rPr>
                <w:rStyle w:val="IndexLink"/>
              </w:rPr>
              <w:t>156</w:t>
            </w:r>
          </w:hyperlink>
        </w:p>
        <w:p>
          <w:pPr>
            <w:pStyle w:val="Contents3"/>
            <w:tabs>
              <w:tab w:val="clear" w:pos="8459"/>
              <w:tab w:val="right" w:pos="9026" w:leader="dot"/>
            </w:tabs>
            <w:rPr/>
          </w:pPr>
          <w:hyperlink w:anchor="__RefHeading___Toc1731067_77815467">
            <w:r>
              <w:rPr>
                <w:webHidden/>
                <w:rStyle w:val="IndexLink"/>
                <w:rtl w:val="true"/>
              </w:rPr>
              <w:t>القسم الثالث عشر</w:t>
            </w:r>
            <w:r>
              <w:rPr>
                <w:rStyle w:val="IndexLink"/>
                <w:rtl w:val="true"/>
              </w:rPr>
              <w:t xml:space="preserve">: </w:t>
            </w:r>
            <w:r>
              <w:rPr>
                <w:rStyle w:val="IndexLink"/>
                <w:rtl w:val="true"/>
              </w:rPr>
              <w:t>بزوغ شمس الإسلام</w:t>
            </w:r>
            <w:r>
              <w:rPr>
                <w:rStyle w:val="IndexLink"/>
                <w:rtl w:val="true"/>
              </w:rPr>
              <w:tab/>
            </w:r>
            <w:r>
              <w:rPr>
                <w:rStyle w:val="IndexLink"/>
              </w:rPr>
              <w:t>158</w:t>
            </w:r>
          </w:hyperlink>
        </w:p>
        <w:p>
          <w:pPr>
            <w:pStyle w:val="Contents4"/>
            <w:tabs>
              <w:tab w:val="clear" w:pos="8176"/>
              <w:tab w:val="right" w:pos="9026" w:leader="dot"/>
            </w:tabs>
            <w:rPr/>
          </w:pPr>
          <w:hyperlink w:anchor="__RefHeading___Toc1731069_7781546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731071_77815467">
            <w:r>
              <w:rPr>
                <w:webHidden/>
                <w:rStyle w:val="IndexLink"/>
                <w:rtl w:val="true"/>
              </w:rPr>
              <w:t>تأمّلان</w:t>
            </w:r>
            <w:r>
              <w:rPr>
                <w:rStyle w:val="IndexLink"/>
                <w:rtl w:val="true"/>
              </w:rPr>
              <w:tab/>
            </w:r>
            <w:r>
              <w:rPr>
                <w:rStyle w:val="IndexLink"/>
              </w:rPr>
              <w:t>160</w:t>
            </w:r>
          </w:hyperlink>
        </w:p>
        <w:p>
          <w:pPr>
            <w:pStyle w:val="Contents5"/>
            <w:tabs>
              <w:tab w:val="clear" w:pos="7892"/>
              <w:tab w:val="right" w:pos="9026" w:leader="dot"/>
            </w:tabs>
            <w:rPr/>
          </w:pPr>
          <w:hyperlink w:anchor="__RefHeading___Toc1731073_77815467">
            <w:r>
              <w:rPr>
                <w:webHidden/>
                <w:rStyle w:val="IndexLink"/>
              </w:rPr>
              <w:t>1</w:t>
            </w:r>
            <w:r>
              <w:rPr>
                <w:rStyle w:val="IndexLink"/>
                <w:rtl w:val="true"/>
              </w:rPr>
              <w:t xml:space="preserve"> - </w:t>
            </w:r>
            <w:r>
              <w:rPr>
                <w:rStyle w:val="IndexLink"/>
                <w:rtl w:val="true"/>
              </w:rPr>
              <w:t>الأدیان قبل البعثة البنویة</w:t>
            </w:r>
            <w:r>
              <w:rPr>
                <w:rStyle w:val="IndexLink"/>
                <w:rtl w:val="true"/>
              </w:rPr>
              <w:tab/>
            </w:r>
            <w:r>
              <w:rPr>
                <w:rStyle w:val="IndexLink"/>
              </w:rPr>
              <w:t>160</w:t>
            </w:r>
          </w:hyperlink>
        </w:p>
        <w:p>
          <w:pPr>
            <w:pStyle w:val="Contents5"/>
            <w:tabs>
              <w:tab w:val="clear" w:pos="7892"/>
              <w:tab w:val="right" w:pos="9026" w:leader="dot"/>
            </w:tabs>
            <w:rPr/>
          </w:pPr>
          <w:hyperlink w:anchor="__RefHeading___Toc1731075_77815467">
            <w:r>
              <w:rPr>
                <w:webHidden/>
                <w:rStyle w:val="IndexLink"/>
              </w:rPr>
              <w:t>2</w:t>
            </w:r>
            <w:r>
              <w:rPr>
                <w:rStyle w:val="IndexLink"/>
                <w:rtl w:val="true"/>
              </w:rPr>
              <w:t xml:space="preserve"> - </w:t>
            </w:r>
            <w:r>
              <w:rPr>
                <w:rStyle w:val="IndexLink"/>
                <w:rtl w:val="true"/>
              </w:rPr>
              <w:t>آفاق الأنبیاء المستقبلیة</w:t>
            </w:r>
            <w:r>
              <w:rPr>
                <w:rStyle w:val="IndexLink"/>
                <w:rtl w:val="true"/>
              </w:rPr>
              <w:tab/>
            </w:r>
            <w:r>
              <w:rPr>
                <w:rStyle w:val="IndexLink"/>
              </w:rPr>
              <w:t>163</w:t>
            </w:r>
          </w:hyperlink>
        </w:p>
        <w:p>
          <w:pPr>
            <w:pStyle w:val="Contents3"/>
            <w:tabs>
              <w:tab w:val="clear" w:pos="8459"/>
              <w:tab w:val="right" w:pos="9026" w:leader="dot"/>
            </w:tabs>
            <w:rPr/>
          </w:pPr>
          <w:hyperlink w:anchor="__RefHeading___Toc1731077_77815467">
            <w:r>
              <w:rPr>
                <w:webHidden/>
                <w:rStyle w:val="IndexLink"/>
                <w:rtl w:val="true"/>
              </w:rPr>
              <w:t>القسم الرابع عشر</w:t>
            </w:r>
            <w:r>
              <w:rPr>
                <w:rStyle w:val="IndexLink"/>
                <w:rtl w:val="true"/>
              </w:rPr>
              <w:t xml:space="preserve">: </w:t>
            </w:r>
            <w:r>
              <w:rPr>
                <w:rStyle w:val="IndexLink"/>
                <w:rtl w:val="true"/>
              </w:rPr>
              <w:t>خصائص القرآن</w:t>
            </w:r>
            <w:r>
              <w:rPr>
                <w:rStyle w:val="IndexLink"/>
                <w:rtl w:val="true"/>
              </w:rPr>
              <w:tab/>
            </w:r>
            <w:r>
              <w:rPr>
                <w:rStyle w:val="IndexLink"/>
              </w:rPr>
              <w:t>164</w:t>
            </w:r>
          </w:hyperlink>
        </w:p>
        <w:p>
          <w:pPr>
            <w:pStyle w:val="Contents4"/>
            <w:tabs>
              <w:tab w:val="clear" w:pos="8176"/>
              <w:tab w:val="right" w:pos="9026" w:leader="dot"/>
            </w:tabs>
            <w:rPr/>
          </w:pPr>
          <w:hyperlink w:anchor="__RefHeading___Toc1731079_7781546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731081_77815467">
            <w:r>
              <w:rPr>
                <w:webHidden/>
                <w:rStyle w:val="IndexLink"/>
                <w:rtl w:val="true"/>
              </w:rPr>
              <w:t>تأمّلات</w:t>
            </w:r>
            <w:r>
              <w:rPr>
                <w:rStyle w:val="IndexLink"/>
                <w:rtl w:val="true"/>
              </w:rPr>
              <w:tab/>
            </w:r>
            <w:r>
              <w:rPr>
                <w:rStyle w:val="IndexLink"/>
              </w:rPr>
              <w:t>170</w:t>
            </w:r>
          </w:hyperlink>
        </w:p>
        <w:p>
          <w:pPr>
            <w:pStyle w:val="Contents5"/>
            <w:tabs>
              <w:tab w:val="clear" w:pos="7892"/>
              <w:tab w:val="right" w:pos="9026" w:leader="dot"/>
            </w:tabs>
            <w:rPr/>
          </w:pPr>
          <w:hyperlink w:anchor="__RefHeading___Toc1731083_77815467">
            <w:r>
              <w:rPr>
                <w:webHidden/>
                <w:rStyle w:val="IndexLink"/>
              </w:rPr>
              <w:t>1</w:t>
            </w:r>
            <w:r>
              <w:rPr>
                <w:rStyle w:val="IndexLink"/>
                <w:rtl w:val="true"/>
              </w:rPr>
              <w:t xml:space="preserve"> - </w:t>
            </w:r>
            <w:r>
              <w:rPr>
                <w:rStyle w:val="IndexLink"/>
                <w:rtl w:val="true"/>
              </w:rPr>
              <w:t>شمولیة القرآن</w:t>
            </w:r>
            <w:r>
              <w:rPr>
                <w:rStyle w:val="IndexLink"/>
                <w:rtl w:val="true"/>
              </w:rPr>
              <w:tab/>
            </w:r>
            <w:r>
              <w:rPr>
                <w:rStyle w:val="IndexLink"/>
              </w:rPr>
              <w:t>170</w:t>
            </w:r>
          </w:hyperlink>
        </w:p>
        <w:p>
          <w:pPr>
            <w:pStyle w:val="Contents5"/>
            <w:tabs>
              <w:tab w:val="clear" w:pos="7892"/>
              <w:tab w:val="right" w:pos="9026" w:leader="dot"/>
            </w:tabs>
            <w:rPr/>
          </w:pPr>
          <w:hyperlink w:anchor="__RefHeading___Toc1731085_77815467">
            <w:r>
              <w:rPr>
                <w:webHidden/>
                <w:rStyle w:val="IndexLink"/>
              </w:rPr>
              <w:t>2</w:t>
            </w:r>
            <w:r>
              <w:rPr>
                <w:rStyle w:val="IndexLink"/>
                <w:rtl w:val="true"/>
              </w:rPr>
              <w:t xml:space="preserve"> - </w:t>
            </w:r>
            <w:r>
              <w:rPr>
                <w:rStyle w:val="IndexLink"/>
                <w:rtl w:val="true"/>
              </w:rPr>
              <w:t>من عنده علم الکتاب؟</w:t>
            </w:r>
            <w:r>
              <w:rPr>
                <w:rStyle w:val="IndexLink"/>
                <w:rtl w:val="true"/>
              </w:rPr>
              <w:tab/>
            </w:r>
            <w:r>
              <w:rPr>
                <w:rStyle w:val="IndexLink"/>
              </w:rPr>
              <w:t>170</w:t>
            </w:r>
          </w:hyperlink>
        </w:p>
        <w:p>
          <w:pPr>
            <w:pStyle w:val="Contents5"/>
            <w:tabs>
              <w:tab w:val="clear" w:pos="7892"/>
              <w:tab w:val="right" w:pos="9026" w:leader="dot"/>
            </w:tabs>
            <w:rPr/>
          </w:pPr>
          <w:hyperlink w:anchor="__RefHeading___Toc1731087_77815467">
            <w:r>
              <w:rPr>
                <w:webHidden/>
                <w:rStyle w:val="IndexLink"/>
              </w:rPr>
              <w:t>3</w:t>
            </w:r>
            <w:r>
              <w:rPr>
                <w:rStyle w:val="IndexLink"/>
                <w:rtl w:val="true"/>
              </w:rPr>
              <w:t xml:space="preserve"> - </w:t>
            </w:r>
            <w:r>
              <w:rPr>
                <w:rStyle w:val="IndexLink"/>
                <w:rtl w:val="true"/>
              </w:rPr>
              <w:t>معیار التمییز بین الکبائر والصغائر</w:t>
            </w:r>
            <w:r>
              <w:rPr>
                <w:rStyle w:val="IndexLink"/>
                <w:rtl w:val="true"/>
              </w:rPr>
              <w:tab/>
            </w:r>
            <w:r>
              <w:rPr>
                <w:rStyle w:val="IndexLink"/>
              </w:rPr>
              <w:t>172</w:t>
            </w:r>
          </w:hyperlink>
        </w:p>
        <w:p>
          <w:pPr>
            <w:pStyle w:val="Contents5"/>
            <w:tabs>
              <w:tab w:val="clear" w:pos="7892"/>
              <w:tab w:val="right" w:pos="9026" w:leader="dot"/>
            </w:tabs>
            <w:rPr/>
          </w:pPr>
          <w:hyperlink w:anchor="__RefHeading___Toc1731089_77815467">
            <w:r>
              <w:rPr>
                <w:webHidden/>
                <w:rStyle w:val="IndexLink"/>
              </w:rPr>
              <w:t>4</w:t>
            </w:r>
            <w:r>
              <w:rPr>
                <w:rStyle w:val="IndexLink"/>
                <w:rtl w:val="true"/>
              </w:rPr>
              <w:t xml:space="preserve"> - </w:t>
            </w:r>
            <w:r>
              <w:rPr>
                <w:rStyle w:val="IndexLink"/>
                <w:rtl w:val="true"/>
              </w:rPr>
              <w:t>الناسخ والمنسوخ وفلسفتهما</w:t>
            </w:r>
            <w:r>
              <w:rPr>
                <w:rStyle w:val="IndexLink"/>
                <w:rtl w:val="true"/>
              </w:rPr>
              <w:tab/>
            </w:r>
            <w:r>
              <w:rPr>
                <w:rStyle w:val="IndexLink"/>
              </w:rPr>
              <w:t>172</w:t>
            </w:r>
          </w:hyperlink>
        </w:p>
        <w:p>
          <w:pPr>
            <w:pStyle w:val="Contents5"/>
            <w:tabs>
              <w:tab w:val="clear" w:pos="7892"/>
              <w:tab w:val="right" w:pos="9026" w:leader="dot"/>
            </w:tabs>
            <w:rPr/>
          </w:pPr>
          <w:hyperlink w:anchor="__RefHeading___Toc1731091_77815467">
            <w:r>
              <w:rPr>
                <w:webHidden/>
                <w:rStyle w:val="IndexLink"/>
              </w:rPr>
              <w:t>5</w:t>
            </w:r>
            <w:r>
              <w:rPr>
                <w:rStyle w:val="IndexLink"/>
                <w:rtl w:val="true"/>
              </w:rPr>
              <w:t xml:space="preserve"> - </w:t>
            </w:r>
            <w:r>
              <w:rPr>
                <w:rStyle w:val="IndexLink"/>
                <w:rtl w:val="true"/>
              </w:rPr>
              <w:t>تأریخ الاُمم الماضیة والأمثال القرآنیة</w:t>
            </w:r>
            <w:r>
              <w:rPr>
                <w:rStyle w:val="IndexLink"/>
                <w:rtl w:val="true"/>
              </w:rPr>
              <w:tab/>
            </w:r>
            <w:r>
              <w:rPr>
                <w:rStyle w:val="IndexLink"/>
              </w:rPr>
              <w:t>173</w:t>
            </w:r>
          </w:hyperlink>
        </w:p>
        <w:p>
          <w:pPr>
            <w:pStyle w:val="Contents3"/>
            <w:tabs>
              <w:tab w:val="clear" w:pos="8459"/>
              <w:tab w:val="right" w:pos="9026" w:leader="dot"/>
            </w:tabs>
            <w:rPr/>
          </w:pPr>
          <w:hyperlink w:anchor="__RefHeading___Toc1731093_77815467">
            <w:r>
              <w:rPr>
                <w:webHidden/>
                <w:rStyle w:val="IndexLink"/>
                <w:rtl w:val="true"/>
              </w:rPr>
              <w:t>القسم الخامس عشر</w:t>
            </w:r>
            <w:r>
              <w:rPr>
                <w:rStyle w:val="IndexLink"/>
                <w:rtl w:val="true"/>
              </w:rPr>
              <w:t xml:space="preserve">: </w:t>
            </w:r>
            <w:r>
              <w:rPr>
                <w:rStyle w:val="IndexLink"/>
                <w:rtl w:val="true"/>
              </w:rPr>
              <w:t>أهمیة فریضة الحج</w:t>
            </w:r>
            <w:r>
              <w:rPr>
                <w:rStyle w:val="IndexLink"/>
                <w:rtl w:val="true"/>
              </w:rPr>
              <w:tab/>
            </w:r>
            <w:r>
              <w:rPr>
                <w:rStyle w:val="IndexLink"/>
              </w:rPr>
              <w:t>176</w:t>
            </w:r>
          </w:hyperlink>
        </w:p>
        <w:p>
          <w:pPr>
            <w:pStyle w:val="Contents4"/>
            <w:tabs>
              <w:tab w:val="clear" w:pos="8176"/>
              <w:tab w:val="right" w:pos="9026" w:leader="dot"/>
            </w:tabs>
            <w:rPr/>
          </w:pPr>
          <w:hyperlink w:anchor="__RefHeading___Toc1731095_77815467">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731097_77815467">
            <w:r>
              <w:rPr>
                <w:webHidden/>
                <w:rStyle w:val="IndexLink"/>
                <w:rtl w:val="true"/>
              </w:rPr>
              <w:t>تأمّلان</w:t>
            </w:r>
            <w:r>
              <w:rPr>
                <w:rStyle w:val="IndexLink"/>
                <w:rtl w:val="true"/>
              </w:rPr>
              <w:tab/>
            </w:r>
            <w:r>
              <w:rPr>
                <w:rStyle w:val="IndexLink"/>
              </w:rPr>
              <w:t>179</w:t>
            </w:r>
          </w:hyperlink>
        </w:p>
        <w:p>
          <w:pPr>
            <w:pStyle w:val="Contents5"/>
            <w:tabs>
              <w:tab w:val="clear" w:pos="7892"/>
              <w:tab w:val="right" w:pos="9026" w:leader="dot"/>
            </w:tabs>
            <w:rPr/>
          </w:pPr>
          <w:hyperlink w:anchor="__RefHeading___Toc1731099_7781546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731101_77815467">
            <w:r>
              <w:rPr>
                <w:webHidden/>
                <w:rStyle w:val="IndexLink"/>
              </w:rPr>
              <w:t>1</w:t>
            </w:r>
            <w:r>
              <w:rPr>
                <w:rStyle w:val="IndexLink"/>
                <w:rtl w:val="true"/>
              </w:rPr>
              <w:t xml:space="preserve"> - </w:t>
            </w:r>
            <w:r>
              <w:rPr>
                <w:rStyle w:val="IndexLink"/>
                <w:rtl w:val="true"/>
              </w:rPr>
              <w:t>نبذة تأریخیة عن الکعبة</w:t>
            </w:r>
            <w:r>
              <w:rPr>
                <w:rStyle w:val="IndexLink"/>
                <w:rtl w:val="true"/>
              </w:rPr>
              <w:tab/>
            </w:r>
            <w:r>
              <w:rPr>
                <w:rStyle w:val="IndexLink"/>
              </w:rPr>
              <w:t>179</w:t>
            </w:r>
          </w:hyperlink>
        </w:p>
        <w:p>
          <w:pPr>
            <w:pStyle w:val="Contents5"/>
            <w:tabs>
              <w:tab w:val="clear" w:pos="7892"/>
              <w:tab w:val="right" w:pos="9026" w:leader="dot"/>
            </w:tabs>
            <w:rPr/>
          </w:pPr>
          <w:hyperlink w:anchor="__RefHeading___Toc1731103_77815467">
            <w:r>
              <w:rPr>
                <w:webHidden/>
                <w:rStyle w:val="IndexLink"/>
              </w:rPr>
              <w:t>2</w:t>
            </w:r>
            <w:r>
              <w:rPr>
                <w:rStyle w:val="IndexLink"/>
                <w:rtl w:val="true"/>
              </w:rPr>
              <w:t xml:space="preserve"> - </w:t>
            </w:r>
            <w:r>
              <w:rPr>
                <w:rStyle w:val="IndexLink"/>
                <w:rtl w:val="true"/>
              </w:rPr>
              <w:t>فلسفة الحج</w:t>
            </w:r>
            <w:r>
              <w:rPr>
                <w:rStyle w:val="IndexLink"/>
                <w:rtl w:val="true"/>
              </w:rPr>
              <w:tab/>
            </w:r>
            <w:r>
              <w:rPr>
                <w:rStyle w:val="IndexLink"/>
              </w:rPr>
              <w:t>181</w:t>
            </w:r>
          </w:hyperlink>
        </w:p>
        <w:p>
          <w:pPr>
            <w:pStyle w:val="Contents2"/>
            <w:tabs>
              <w:tab w:val="clear" w:pos="8743"/>
              <w:tab w:val="right" w:pos="9026" w:leader="dot"/>
            </w:tabs>
            <w:rPr/>
          </w:pPr>
          <w:hyperlink w:anchor="__RefHeading___Toc1731105_77815467">
            <w:r>
              <w:rPr>
                <w:webHidden/>
                <w:rStyle w:val="IndexLink"/>
                <w:rtl w:val="true"/>
              </w:rPr>
              <w:t>الخطبةالثانیة</w:t>
            </w:r>
            <w:r>
              <w:rPr>
                <w:rStyle w:val="IndexLink"/>
                <w:rtl w:val="true"/>
              </w:rPr>
              <w:tab/>
            </w:r>
            <w:r>
              <w:rPr>
                <w:rStyle w:val="IndexLink"/>
              </w:rPr>
              <w:t>184</w:t>
            </w:r>
          </w:hyperlink>
        </w:p>
        <w:p>
          <w:pPr>
            <w:pStyle w:val="Contents3"/>
            <w:tabs>
              <w:tab w:val="clear" w:pos="8459"/>
              <w:tab w:val="right" w:pos="9026" w:leader="dot"/>
            </w:tabs>
            <w:rPr/>
          </w:pPr>
          <w:hyperlink w:anchor="__RefHeading___Toc1731107_77815467">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1731109_77815467">
            <w:r>
              <w:rPr>
                <w:webHidden/>
                <w:rStyle w:val="IndexLink"/>
                <w:rtl w:val="true"/>
              </w:rPr>
              <w:t>القسم الأول</w:t>
            </w:r>
            <w:r>
              <w:rPr>
                <w:rStyle w:val="IndexLink"/>
                <w:rtl w:val="true"/>
              </w:rPr>
              <w:tab/>
            </w:r>
            <w:r>
              <w:rPr>
                <w:rStyle w:val="IndexLink"/>
              </w:rPr>
              <w:t>184</w:t>
            </w:r>
          </w:hyperlink>
        </w:p>
        <w:p>
          <w:pPr>
            <w:pStyle w:val="Contents4"/>
            <w:tabs>
              <w:tab w:val="clear" w:pos="8176"/>
              <w:tab w:val="right" w:pos="9026" w:leader="dot"/>
            </w:tabs>
            <w:rPr/>
          </w:pPr>
          <w:hyperlink w:anchor="__RefHeading___Toc1731111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731113_77815467">
            <w:r>
              <w:rPr>
                <w:webHidden/>
                <w:rStyle w:val="IndexLink"/>
                <w:rtl w:val="true"/>
              </w:rPr>
              <w:t>نظرة إلی الخطبة</w:t>
            </w:r>
            <w:r>
              <w:rPr>
                <w:rStyle w:val="IndexLink"/>
                <w:rtl w:val="true"/>
              </w:rPr>
              <w:tab/>
            </w:r>
            <w:r>
              <w:rPr>
                <w:rStyle w:val="IndexLink"/>
              </w:rPr>
              <w:t>185</w:t>
            </w:r>
          </w:hyperlink>
        </w:p>
        <w:p>
          <w:pPr>
            <w:pStyle w:val="Contents4"/>
            <w:tabs>
              <w:tab w:val="clear" w:pos="8176"/>
              <w:tab w:val="right" w:pos="9026" w:leader="dot"/>
            </w:tabs>
            <w:rPr/>
          </w:pPr>
          <w:hyperlink w:anchor="__RefHeading___Toc1731115_77815467">
            <w:r>
              <w:rPr>
                <w:webHidden/>
                <w:rStyle w:val="IndexLink"/>
                <w:rtl w:val="true"/>
              </w:rPr>
              <w:t>ظروف وملابسات الخطبة</w:t>
            </w:r>
            <w:r>
              <w:rPr>
                <w:rStyle w:val="IndexLink"/>
                <w:rtl w:val="true"/>
              </w:rPr>
              <w:tab/>
            </w:r>
            <w:r>
              <w:rPr>
                <w:rStyle w:val="IndexLink"/>
              </w:rPr>
              <w:t>185</w:t>
            </w:r>
          </w:hyperlink>
        </w:p>
        <w:p>
          <w:pPr>
            <w:pStyle w:val="Contents4"/>
            <w:tabs>
              <w:tab w:val="clear" w:pos="8176"/>
              <w:tab w:val="right" w:pos="9026" w:leader="dot"/>
            </w:tabs>
            <w:rPr/>
          </w:pPr>
          <w:hyperlink w:anchor="__RefHeading___Toc1731117_77815467">
            <w:r>
              <w:rPr>
                <w:webHidden/>
                <w:rStyle w:val="IndexLink"/>
                <w:rtl w:val="true"/>
              </w:rPr>
              <w:t>الرکنان الأساسیان فی الإسلام</w:t>
            </w:r>
            <w:r>
              <w:rPr>
                <w:rStyle w:val="IndexLink"/>
                <w:rtl w:val="true"/>
              </w:rPr>
              <w:tab/>
            </w:r>
            <w:r>
              <w:rPr>
                <w:rStyle w:val="IndexLink"/>
              </w:rPr>
              <w:t>187</w:t>
            </w:r>
          </w:hyperlink>
        </w:p>
        <w:p>
          <w:pPr>
            <w:pStyle w:val="Contents4"/>
            <w:tabs>
              <w:tab w:val="clear" w:pos="8176"/>
              <w:tab w:val="right" w:pos="9026" w:leader="dot"/>
            </w:tabs>
            <w:rPr/>
          </w:pPr>
          <w:hyperlink w:anchor="__RefHeading___Toc1731119_77815467">
            <w:r>
              <w:rPr>
                <w:webHidden/>
                <w:rStyle w:val="IndexLink"/>
                <w:rtl w:val="true"/>
              </w:rPr>
              <w:t>تأمّلان</w:t>
            </w:r>
            <w:r>
              <w:rPr>
                <w:rStyle w:val="IndexLink"/>
                <w:rtl w:val="true"/>
              </w:rPr>
              <w:tab/>
            </w:r>
            <w:r>
              <w:rPr>
                <w:rStyle w:val="IndexLink"/>
              </w:rPr>
              <w:t>190</w:t>
            </w:r>
          </w:hyperlink>
        </w:p>
        <w:p>
          <w:pPr>
            <w:pStyle w:val="Contents5"/>
            <w:tabs>
              <w:tab w:val="clear" w:pos="7892"/>
              <w:tab w:val="right" w:pos="9026" w:leader="dot"/>
            </w:tabs>
            <w:rPr/>
          </w:pPr>
          <w:hyperlink w:anchor="__RefHeading___Toc1731121_77815467">
            <w:r>
              <w:rPr>
                <w:webHidden/>
                <w:rStyle w:val="IndexLink"/>
              </w:rPr>
              <w:t>1</w:t>
            </w:r>
            <w:r>
              <w:rPr>
                <w:rStyle w:val="IndexLink"/>
                <w:rtl w:val="true"/>
              </w:rPr>
              <w:t xml:space="preserve">- </w:t>
            </w:r>
            <w:r>
              <w:rPr>
                <w:rStyle w:val="IndexLink"/>
                <w:rtl w:val="true"/>
              </w:rPr>
              <w:t>التوحید رکیزة الصالحات</w:t>
            </w:r>
            <w:r>
              <w:rPr>
                <w:rStyle w:val="IndexLink"/>
                <w:rtl w:val="true"/>
              </w:rPr>
              <w:tab/>
            </w:r>
            <w:r>
              <w:rPr>
                <w:rStyle w:val="IndexLink"/>
              </w:rPr>
              <w:t>190</w:t>
            </w:r>
          </w:hyperlink>
        </w:p>
        <w:p>
          <w:pPr>
            <w:pStyle w:val="Contents5"/>
            <w:tabs>
              <w:tab w:val="clear" w:pos="7892"/>
              <w:tab w:val="right" w:pos="9026" w:leader="dot"/>
            </w:tabs>
            <w:rPr/>
          </w:pPr>
          <w:hyperlink w:anchor="__RefHeading___Toc1731123_77815467">
            <w:r>
              <w:rPr>
                <w:webHidden/>
                <w:rStyle w:val="IndexLink"/>
              </w:rPr>
              <w:t>2</w:t>
            </w:r>
            <w:r>
              <w:rPr>
                <w:rStyle w:val="IndexLink"/>
                <w:rtl w:val="true"/>
              </w:rPr>
              <w:t xml:space="preserve">- </w:t>
            </w:r>
            <w:r>
              <w:rPr>
                <w:rStyle w:val="IndexLink"/>
                <w:rtl w:val="true"/>
              </w:rPr>
              <w:t>التوحید الخالص الذی طبع حیاة أمیرالمؤمنین علیه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1731125_77815467">
            <w:r>
              <w:rPr>
                <w:webHidden/>
                <w:rStyle w:val="IndexLink"/>
                <w:rtl w:val="true"/>
              </w:rPr>
              <w:t>القسم الثانی</w:t>
            </w:r>
            <w:r>
              <w:rPr>
                <w:rStyle w:val="IndexLink"/>
                <w:rtl w:val="true"/>
              </w:rPr>
              <w:t xml:space="preserve">: </w:t>
            </w:r>
            <w:r>
              <w:rPr>
                <w:rStyle w:val="IndexLink"/>
                <w:rtl w:val="true"/>
              </w:rPr>
              <w:t>العصر الجاهلی</w:t>
            </w:r>
            <w:r>
              <w:rPr>
                <w:rStyle w:val="IndexLink"/>
                <w:rtl w:val="true"/>
              </w:rPr>
              <w:tab/>
            </w:r>
            <w:r>
              <w:rPr>
                <w:rStyle w:val="IndexLink"/>
              </w:rPr>
              <w:t>194</w:t>
            </w:r>
          </w:hyperlink>
        </w:p>
        <w:p>
          <w:pPr>
            <w:pStyle w:val="Contents4"/>
            <w:tabs>
              <w:tab w:val="clear" w:pos="8176"/>
              <w:tab w:val="right" w:pos="9026" w:leader="dot"/>
            </w:tabs>
            <w:rPr/>
          </w:pPr>
          <w:hyperlink w:anchor="__RefHeading___Toc1731127_7781546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731129_77815467">
            <w:r>
              <w:rPr>
                <w:webHidden/>
                <w:rStyle w:val="IndexLink"/>
                <w:rtl w:val="true"/>
              </w:rPr>
              <w:t>صورة الحیاة المیتة فی العصر الجاهلی</w:t>
            </w:r>
            <w:r>
              <w:rPr>
                <w:rStyle w:val="IndexLink"/>
                <w:rtl w:val="true"/>
              </w:rPr>
              <w:tab/>
            </w:r>
            <w:r>
              <w:rPr>
                <w:rStyle w:val="IndexLink"/>
              </w:rPr>
              <w:t>200</w:t>
            </w:r>
          </w:hyperlink>
        </w:p>
        <w:p>
          <w:pPr>
            <w:pStyle w:val="Contents3"/>
            <w:tabs>
              <w:tab w:val="clear" w:pos="8459"/>
              <w:tab w:val="right" w:pos="9026" w:leader="dot"/>
            </w:tabs>
            <w:rPr/>
          </w:pPr>
          <w:hyperlink w:anchor="__RefHeading___Toc1731131_77815467">
            <w:r>
              <w:rPr>
                <w:webHidden/>
                <w:rStyle w:val="IndexLink"/>
                <w:rtl w:val="true"/>
              </w:rPr>
              <w:t>القسم الثالث</w:t>
            </w:r>
            <w:r>
              <w:rPr>
                <w:rStyle w:val="IndexLink"/>
                <w:rtl w:val="true"/>
              </w:rPr>
              <w:t xml:space="preserve">: </w:t>
            </w:r>
            <w:r>
              <w:rPr>
                <w:rStyle w:val="IndexLink"/>
                <w:rtl w:val="true"/>
              </w:rPr>
              <w:t>المنزلة السامیة لآل محمد صلی الله علیه و آله</w:t>
            </w:r>
            <w:r>
              <w:rPr>
                <w:rStyle w:val="IndexLink"/>
                <w:rtl w:val="true"/>
              </w:rPr>
              <w:tab/>
            </w:r>
            <w:r>
              <w:rPr>
                <w:rStyle w:val="IndexLink"/>
              </w:rPr>
              <w:t>204</w:t>
            </w:r>
          </w:hyperlink>
        </w:p>
        <w:p>
          <w:pPr>
            <w:pStyle w:val="Contents4"/>
            <w:tabs>
              <w:tab w:val="clear" w:pos="8176"/>
              <w:tab w:val="right" w:pos="9026" w:leader="dot"/>
            </w:tabs>
            <w:rPr/>
          </w:pPr>
          <w:hyperlink w:anchor="__RefHeading___Toc1731133_7781546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731135_77815467">
            <w:r>
              <w:rPr>
                <w:webHidden/>
                <w:rStyle w:val="IndexLink"/>
                <w:rtl w:val="true"/>
              </w:rPr>
              <w:t>تأمّلان</w:t>
            </w:r>
            <w:r>
              <w:rPr>
                <w:rStyle w:val="IndexLink"/>
                <w:rtl w:val="true"/>
              </w:rPr>
              <w:tab/>
            </w:r>
            <w:r>
              <w:rPr>
                <w:rStyle w:val="IndexLink"/>
              </w:rPr>
              <w:t>207</w:t>
            </w:r>
          </w:hyperlink>
        </w:p>
        <w:p>
          <w:pPr>
            <w:pStyle w:val="Contents5"/>
            <w:tabs>
              <w:tab w:val="clear" w:pos="7892"/>
              <w:tab w:val="right" w:pos="9026" w:leader="dot"/>
            </w:tabs>
            <w:rPr/>
          </w:pPr>
          <w:hyperlink w:anchor="__RefHeading___Toc1731137_77815467">
            <w:r>
              <w:rPr>
                <w:webHidden/>
                <w:rStyle w:val="IndexLink"/>
              </w:rPr>
              <w:t>1</w:t>
            </w:r>
            <w:r>
              <w:rPr>
                <w:rStyle w:val="IndexLink"/>
                <w:rtl w:val="true"/>
              </w:rPr>
              <w:t xml:space="preserve">- </w:t>
            </w:r>
            <w:r>
              <w:rPr>
                <w:rStyle w:val="IndexLink"/>
                <w:rtl w:val="true"/>
              </w:rPr>
              <w:t>آل النبی صلی الله علیه و آله کهف الاُمّة الإسلامیة</w:t>
            </w:r>
            <w:r>
              <w:rPr>
                <w:rStyle w:val="IndexLink"/>
                <w:rtl w:val="true"/>
              </w:rPr>
              <w:tab/>
            </w:r>
            <w:r>
              <w:rPr>
                <w:rStyle w:val="IndexLink"/>
              </w:rPr>
              <w:t>207</w:t>
            </w:r>
          </w:hyperlink>
        </w:p>
        <w:p>
          <w:pPr>
            <w:pStyle w:val="Contents5"/>
            <w:tabs>
              <w:tab w:val="clear" w:pos="7892"/>
              <w:tab w:val="right" w:pos="9026" w:leader="dot"/>
            </w:tabs>
            <w:rPr/>
          </w:pPr>
          <w:hyperlink w:anchor="__RefHeading___Toc1731139_77815467">
            <w:r>
              <w:rPr>
                <w:webHidden/>
                <w:rStyle w:val="IndexLink"/>
              </w:rPr>
              <w:t>2</w:t>
            </w:r>
            <w:r>
              <w:rPr>
                <w:rStyle w:val="IndexLink"/>
                <w:rtl w:val="true"/>
              </w:rPr>
              <w:t xml:space="preserve">- </w:t>
            </w:r>
            <w:r>
              <w:rPr>
                <w:rStyle w:val="IndexLink"/>
                <w:rtl w:val="true"/>
              </w:rPr>
              <w:t>من هم آل النبی صلی الله علیه و آله؟</w:t>
            </w:r>
            <w:r>
              <w:rPr>
                <w:rStyle w:val="IndexLink"/>
                <w:rtl w:val="true"/>
              </w:rPr>
              <w:tab/>
            </w:r>
            <w:r>
              <w:rPr>
                <w:rStyle w:val="IndexLink"/>
              </w:rPr>
              <w:t>208</w:t>
            </w:r>
          </w:hyperlink>
        </w:p>
        <w:p>
          <w:pPr>
            <w:pStyle w:val="Contents3"/>
            <w:tabs>
              <w:tab w:val="clear" w:pos="8459"/>
              <w:tab w:val="right" w:pos="9026" w:leader="dot"/>
            </w:tabs>
            <w:rPr/>
          </w:pPr>
          <w:hyperlink w:anchor="__RefHeading___Toc1731141_77815467">
            <w:r>
              <w:rPr>
                <w:webHidden/>
                <w:rStyle w:val="IndexLink"/>
                <w:rtl w:val="true"/>
              </w:rPr>
              <w:t>القسم الرابع</w:t>
            </w:r>
            <w:r>
              <w:rPr>
                <w:rStyle w:val="IndexLink"/>
                <w:rtl w:val="true"/>
              </w:rPr>
              <w:t xml:space="preserve">: </w:t>
            </w:r>
            <w:r>
              <w:rPr>
                <w:rStyle w:val="IndexLink"/>
                <w:rtl w:val="true"/>
              </w:rPr>
              <w:t>لا یقاس بآل محمد أحد من الناس</w:t>
            </w:r>
            <w:r>
              <w:rPr>
                <w:rStyle w:val="IndexLink"/>
                <w:rtl w:val="true"/>
              </w:rPr>
              <w:tab/>
            </w:r>
            <w:r>
              <w:rPr>
                <w:rStyle w:val="IndexLink"/>
              </w:rPr>
              <w:t>210</w:t>
            </w:r>
          </w:hyperlink>
        </w:p>
        <w:p>
          <w:pPr>
            <w:pStyle w:val="Contents4"/>
            <w:tabs>
              <w:tab w:val="clear" w:pos="8176"/>
              <w:tab w:val="right" w:pos="9026" w:leader="dot"/>
            </w:tabs>
            <w:rPr/>
          </w:pPr>
          <w:hyperlink w:anchor="__RefHeading___Toc1731143_7781546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731145_77815467">
            <w:r>
              <w:rPr>
                <w:webHidden/>
                <w:rStyle w:val="IndexLink"/>
                <w:rtl w:val="true"/>
              </w:rPr>
              <w:t>تأمّلان</w:t>
            </w:r>
            <w:r>
              <w:rPr>
                <w:rStyle w:val="IndexLink"/>
                <w:rtl w:val="true"/>
              </w:rPr>
              <w:tab/>
            </w:r>
            <w:r>
              <w:rPr>
                <w:rStyle w:val="IndexLink"/>
              </w:rPr>
              <w:t>214</w:t>
            </w:r>
          </w:hyperlink>
        </w:p>
        <w:p>
          <w:pPr>
            <w:pStyle w:val="Contents5"/>
            <w:tabs>
              <w:tab w:val="clear" w:pos="7892"/>
              <w:tab w:val="right" w:pos="9026" w:leader="dot"/>
            </w:tabs>
            <w:rPr/>
          </w:pPr>
          <w:hyperlink w:anchor="__RefHeading___Toc1731147_77815467">
            <w:r>
              <w:rPr>
                <w:webHidden/>
                <w:rStyle w:val="IndexLink"/>
              </w:rPr>
              <w:t>1</w:t>
            </w:r>
            <w:r>
              <w:rPr>
                <w:rStyle w:val="IndexLink"/>
                <w:rtl w:val="true"/>
              </w:rPr>
              <w:t xml:space="preserve">- </w:t>
            </w:r>
            <w:r>
              <w:rPr>
                <w:rStyle w:val="IndexLink"/>
                <w:rtl w:val="true"/>
              </w:rPr>
              <w:t>مکانة أهل البیت فی القرآن والرویات</w:t>
            </w:r>
            <w:r>
              <w:rPr>
                <w:rStyle w:val="IndexLink"/>
                <w:rtl w:val="true"/>
              </w:rPr>
              <w:tab/>
            </w:r>
            <w:r>
              <w:rPr>
                <w:rStyle w:val="IndexLink"/>
              </w:rPr>
              <w:t>214</w:t>
            </w:r>
          </w:hyperlink>
        </w:p>
        <w:p>
          <w:pPr>
            <w:pStyle w:val="Contents5"/>
            <w:tabs>
              <w:tab w:val="clear" w:pos="7892"/>
              <w:tab w:val="right" w:pos="9026" w:leader="dot"/>
            </w:tabs>
            <w:rPr/>
          </w:pPr>
          <w:hyperlink w:anchor="__RefHeading___Toc1731149_77815467">
            <w:r>
              <w:rPr>
                <w:webHidden/>
                <w:rStyle w:val="IndexLink"/>
              </w:rPr>
              <w:t>2</w:t>
            </w:r>
            <w:r>
              <w:rPr>
                <w:rStyle w:val="IndexLink"/>
                <w:rtl w:val="true"/>
              </w:rPr>
              <w:t xml:space="preserve">- </w:t>
            </w:r>
            <w:r>
              <w:rPr>
                <w:rStyle w:val="IndexLink"/>
                <w:rtl w:val="true"/>
              </w:rPr>
              <w:t>تبریرات واهیة</w:t>
            </w:r>
            <w:r>
              <w:rPr>
                <w:rStyle w:val="IndexLink"/>
                <w:rtl w:val="true"/>
              </w:rPr>
              <w:tab/>
            </w:r>
            <w:r>
              <w:rPr>
                <w:rStyle w:val="IndexLink"/>
              </w:rPr>
              <w:t>216</w:t>
            </w:r>
          </w:hyperlink>
        </w:p>
        <w:p>
          <w:pPr>
            <w:pStyle w:val="Contents2"/>
            <w:tabs>
              <w:tab w:val="clear" w:pos="8743"/>
              <w:tab w:val="right" w:pos="9026" w:leader="dot"/>
            </w:tabs>
            <w:rPr/>
          </w:pPr>
          <w:hyperlink w:anchor="__RefHeading___Toc1731151_77815467">
            <w:r>
              <w:rPr>
                <w:webHidden/>
                <w:rStyle w:val="IndexLink"/>
                <w:rtl w:val="true"/>
              </w:rPr>
              <w:t>الخطبة الثالثة</w:t>
            </w:r>
            <w:r>
              <w:rPr>
                <w:rStyle w:val="IndexLink"/>
                <w:rtl w:val="true"/>
              </w:rPr>
              <w:tab/>
            </w:r>
            <w:r>
              <w:rPr>
                <w:rStyle w:val="IndexLink"/>
              </w:rPr>
              <w:t>218</w:t>
            </w:r>
          </w:hyperlink>
        </w:p>
        <w:p>
          <w:pPr>
            <w:pStyle w:val="Contents3"/>
            <w:tabs>
              <w:tab w:val="clear" w:pos="8459"/>
              <w:tab w:val="right" w:pos="9026" w:leader="dot"/>
            </w:tabs>
            <w:rPr/>
          </w:pPr>
          <w:hyperlink w:anchor="__RefHeading___Toc1731153_77815467">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731155_77815467">
            <w:r>
              <w:rPr>
                <w:webHidden/>
                <w:rStyle w:val="IndexLink"/>
                <w:rtl w:val="true"/>
              </w:rPr>
              <w:t>القسم الأول</w:t>
            </w:r>
            <w:r>
              <w:rPr>
                <w:rStyle w:val="IndexLink"/>
                <w:rtl w:val="true"/>
              </w:rPr>
              <w:tab/>
            </w:r>
            <w:r>
              <w:rPr>
                <w:rStyle w:val="IndexLink"/>
              </w:rPr>
              <w:t>218</w:t>
            </w:r>
          </w:hyperlink>
        </w:p>
        <w:p>
          <w:pPr>
            <w:pStyle w:val="Contents4"/>
            <w:tabs>
              <w:tab w:val="clear" w:pos="8176"/>
              <w:tab w:val="right" w:pos="9026" w:leader="dot"/>
            </w:tabs>
            <w:rPr/>
          </w:pPr>
          <w:hyperlink w:anchor="__RefHeading___Toc1731157_77815467">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731159_77815467">
            <w:r>
              <w:rPr>
                <w:webHidden/>
                <w:rStyle w:val="IndexLink"/>
                <w:rtl w:val="true"/>
              </w:rPr>
              <w:t>نظرة إلی الخطبة</w:t>
            </w:r>
            <w:r>
              <w:rPr>
                <w:rStyle w:val="IndexLink"/>
                <w:rtl w:val="true"/>
              </w:rPr>
              <w:tab/>
            </w:r>
            <w:r>
              <w:rPr>
                <w:rStyle w:val="IndexLink"/>
              </w:rPr>
              <w:t>218</w:t>
            </w:r>
          </w:hyperlink>
        </w:p>
        <w:p>
          <w:pPr>
            <w:pStyle w:val="Contents4"/>
            <w:tabs>
              <w:tab w:val="clear" w:pos="8176"/>
              <w:tab w:val="right" w:pos="9026" w:leader="dot"/>
            </w:tabs>
            <w:rPr/>
          </w:pPr>
          <w:hyperlink w:anchor="__RefHeading___Toc1731161_77815467">
            <w:r>
              <w:rPr>
                <w:webHidden/>
                <w:rStyle w:val="IndexLink"/>
                <w:rtl w:val="true"/>
              </w:rPr>
              <w:t>مضمون الخطبة</w:t>
            </w:r>
            <w:r>
              <w:rPr>
                <w:rStyle w:val="IndexLink"/>
                <w:rtl w:val="true"/>
              </w:rPr>
              <w:tab/>
            </w:r>
            <w:r>
              <w:rPr>
                <w:rStyle w:val="IndexLink"/>
              </w:rPr>
              <w:t>221</w:t>
            </w:r>
          </w:hyperlink>
        </w:p>
        <w:p>
          <w:pPr>
            <w:pStyle w:val="Contents4"/>
            <w:tabs>
              <w:tab w:val="clear" w:pos="8176"/>
              <w:tab w:val="right" w:pos="9026" w:leader="dot"/>
            </w:tabs>
            <w:rPr/>
          </w:pPr>
          <w:hyperlink w:anchor="__RefHeading___Toc1731163_77815467">
            <w:r>
              <w:rPr>
                <w:webHidden/>
                <w:rStyle w:val="IndexLink"/>
                <w:rtl w:val="true"/>
              </w:rPr>
              <w:t>تحلیل مهم لمسألة الخلافة</w:t>
            </w:r>
            <w:r>
              <w:rPr>
                <w:rStyle w:val="IndexLink"/>
                <w:rtl w:val="true"/>
              </w:rPr>
              <w:tab/>
            </w:r>
            <w:r>
              <w:rPr>
                <w:rStyle w:val="IndexLink"/>
              </w:rPr>
              <w:t>222</w:t>
            </w:r>
          </w:hyperlink>
        </w:p>
        <w:p>
          <w:pPr>
            <w:pStyle w:val="Contents4"/>
            <w:tabs>
              <w:tab w:val="clear" w:pos="8176"/>
              <w:tab w:val="right" w:pos="9026" w:leader="dot"/>
            </w:tabs>
            <w:rPr/>
          </w:pPr>
          <w:hyperlink w:anchor="__RefHeading___Toc1731165_77815467">
            <w:r>
              <w:rPr>
                <w:webHidden/>
                <w:rStyle w:val="IndexLink"/>
                <w:rtl w:val="true"/>
              </w:rPr>
              <w:t>تأمّلات</w:t>
            </w:r>
            <w:r>
              <w:rPr>
                <w:rStyle w:val="IndexLink"/>
                <w:rtl w:val="true"/>
              </w:rPr>
              <w:tab/>
            </w:r>
            <w:r>
              <w:rPr>
                <w:rStyle w:val="IndexLink"/>
              </w:rPr>
              <w:t>226</w:t>
            </w:r>
          </w:hyperlink>
        </w:p>
        <w:p>
          <w:pPr>
            <w:pStyle w:val="Contents5"/>
            <w:tabs>
              <w:tab w:val="clear" w:pos="7892"/>
              <w:tab w:val="right" w:pos="9026" w:leader="dot"/>
            </w:tabs>
            <w:rPr/>
          </w:pPr>
          <w:hyperlink w:anchor="__RefHeading___Toc1731167_77815467">
            <w:r>
              <w:rPr>
                <w:webHidden/>
                <w:rStyle w:val="IndexLink"/>
              </w:rPr>
              <w:t>1</w:t>
            </w:r>
            <w:r>
              <w:rPr>
                <w:rStyle w:val="IndexLink"/>
                <w:rtl w:val="true"/>
              </w:rPr>
              <w:t xml:space="preserve">- </w:t>
            </w:r>
            <w:r>
              <w:rPr>
                <w:rStyle w:val="IndexLink"/>
                <w:rtl w:val="true"/>
              </w:rPr>
              <w:t>لم آثر الإمام علیه السلام الصبر؟</w:t>
            </w:r>
            <w:r>
              <w:rPr>
                <w:rStyle w:val="IndexLink"/>
                <w:rtl w:val="true"/>
              </w:rPr>
              <w:tab/>
            </w:r>
            <w:r>
              <w:rPr>
                <w:rStyle w:val="IndexLink"/>
              </w:rPr>
              <w:t>226</w:t>
            </w:r>
          </w:hyperlink>
        </w:p>
        <w:p>
          <w:pPr>
            <w:pStyle w:val="Contents5"/>
            <w:tabs>
              <w:tab w:val="clear" w:pos="7892"/>
              <w:tab w:val="right" w:pos="9026" w:leader="dot"/>
            </w:tabs>
            <w:rPr/>
          </w:pPr>
          <w:hyperlink w:anchor="__RefHeading___Toc1731169_77815467">
            <w:r>
              <w:rPr>
                <w:webHidden/>
                <w:rStyle w:val="IndexLink"/>
              </w:rPr>
              <w:t>2</w:t>
            </w:r>
            <w:r>
              <w:rPr>
                <w:rStyle w:val="IndexLink"/>
                <w:rtl w:val="true"/>
              </w:rPr>
              <w:t xml:space="preserve">- </w:t>
            </w:r>
            <w:r>
              <w:rPr>
                <w:rStyle w:val="IndexLink"/>
                <w:rtl w:val="true"/>
              </w:rPr>
              <w:t>لماذا التعبیر بالتراث عن الخلافة؟</w:t>
            </w:r>
            <w:r>
              <w:rPr>
                <w:rStyle w:val="IndexLink"/>
                <w:rtl w:val="true"/>
              </w:rPr>
              <w:tab/>
            </w:r>
            <w:r>
              <w:rPr>
                <w:rStyle w:val="IndexLink"/>
              </w:rPr>
              <w:t>228</w:t>
            </w:r>
          </w:hyperlink>
        </w:p>
        <w:p>
          <w:pPr>
            <w:pStyle w:val="Contents5"/>
            <w:tabs>
              <w:tab w:val="clear" w:pos="7892"/>
              <w:tab w:val="right" w:pos="9026" w:leader="dot"/>
            </w:tabs>
            <w:rPr/>
          </w:pPr>
          <w:hyperlink w:anchor="__RefHeading___Toc1731171_77815467">
            <w:r>
              <w:rPr>
                <w:webHidden/>
                <w:rStyle w:val="IndexLink"/>
              </w:rPr>
              <w:t>3</w:t>
            </w:r>
            <w:r>
              <w:rPr>
                <w:rStyle w:val="IndexLink"/>
                <w:rtl w:val="true"/>
              </w:rPr>
              <w:t xml:space="preserve">- </w:t>
            </w:r>
            <w:r>
              <w:rPr>
                <w:rStyle w:val="IndexLink"/>
                <w:rtl w:val="true"/>
              </w:rPr>
              <w:t>الإمام علیه السلام جلیس البیت</w:t>
            </w:r>
            <w:r>
              <w:rPr>
                <w:rStyle w:val="IndexLink"/>
                <w:rtl w:val="true"/>
              </w:rPr>
              <w:tab/>
            </w:r>
            <w:r>
              <w:rPr>
                <w:rStyle w:val="IndexLink"/>
              </w:rPr>
              <w:t>228</w:t>
            </w:r>
          </w:hyperlink>
        </w:p>
        <w:p>
          <w:pPr>
            <w:pStyle w:val="Contents5"/>
            <w:tabs>
              <w:tab w:val="clear" w:pos="7892"/>
              <w:tab w:val="right" w:pos="9026" w:leader="dot"/>
            </w:tabs>
            <w:rPr/>
          </w:pPr>
          <w:hyperlink w:anchor="__RefHeading___Toc1731173_77815467">
            <w:r>
              <w:rPr>
                <w:webHidden/>
                <w:rStyle w:val="IndexLink"/>
              </w:rPr>
              <w:t>4</w:t>
            </w:r>
            <w:r>
              <w:rPr>
                <w:rStyle w:val="IndexLink"/>
                <w:rtl w:val="true"/>
              </w:rPr>
              <w:t xml:space="preserve">- </w:t>
            </w:r>
            <w:r>
              <w:rPr>
                <w:rStyle w:val="IndexLink"/>
                <w:rtl w:val="true"/>
              </w:rPr>
              <w:t>لماذا تعرض الإمام علیه السلام لقضیة الخلافة؟</w:t>
            </w:r>
            <w:r>
              <w:rPr>
                <w:rStyle w:val="IndexLink"/>
                <w:rtl w:val="true"/>
              </w:rPr>
              <w:tab/>
            </w:r>
            <w:r>
              <w:rPr>
                <w:rStyle w:val="IndexLink"/>
              </w:rPr>
              <w:t>229</w:t>
            </w:r>
          </w:hyperlink>
        </w:p>
        <w:p>
          <w:pPr>
            <w:pStyle w:val="Contents3"/>
            <w:tabs>
              <w:tab w:val="clear" w:pos="8459"/>
              <w:tab w:val="right" w:pos="9026" w:leader="dot"/>
            </w:tabs>
            <w:rPr/>
          </w:pPr>
          <w:hyperlink w:anchor="__RefHeading___Toc1731175_77815467">
            <w:r>
              <w:rPr>
                <w:webHidden/>
                <w:rStyle w:val="IndexLink"/>
                <w:rtl w:val="true"/>
              </w:rPr>
              <w:t>القسم الثانی</w:t>
            </w:r>
            <w:r>
              <w:rPr>
                <w:rStyle w:val="IndexLink"/>
                <w:rtl w:val="true"/>
              </w:rPr>
              <w:t xml:space="preserve">: </w:t>
            </w:r>
            <w:r>
              <w:rPr>
                <w:rStyle w:val="IndexLink"/>
                <w:rtl w:val="true"/>
              </w:rPr>
              <w:t>عصر الخلیفة الثانی</w:t>
            </w:r>
            <w:r>
              <w:rPr>
                <w:rStyle w:val="IndexLink"/>
                <w:rtl w:val="true"/>
              </w:rPr>
              <w:tab/>
            </w:r>
            <w:r>
              <w:rPr>
                <w:rStyle w:val="IndexLink"/>
              </w:rPr>
              <w:t>232</w:t>
            </w:r>
          </w:hyperlink>
        </w:p>
        <w:p>
          <w:pPr>
            <w:pStyle w:val="Contents4"/>
            <w:tabs>
              <w:tab w:val="clear" w:pos="8176"/>
              <w:tab w:val="right" w:pos="9026" w:leader="dot"/>
            </w:tabs>
            <w:rPr/>
          </w:pPr>
          <w:hyperlink w:anchor="__RefHeading___Toc1731177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731179_77815467">
            <w:r>
              <w:rPr>
                <w:webHidden/>
                <w:rStyle w:val="IndexLink"/>
                <w:rtl w:val="true"/>
              </w:rPr>
              <w:t>إجابة علی إستفسار</w:t>
            </w:r>
            <w:r>
              <w:rPr>
                <w:rStyle w:val="IndexLink"/>
                <w:rtl w:val="true"/>
              </w:rPr>
              <w:tab/>
            </w:r>
            <w:r>
              <w:rPr>
                <w:rStyle w:val="IndexLink"/>
              </w:rPr>
              <w:t>234</w:t>
            </w:r>
          </w:hyperlink>
        </w:p>
        <w:p>
          <w:pPr>
            <w:pStyle w:val="Contents4"/>
            <w:tabs>
              <w:tab w:val="clear" w:pos="8176"/>
              <w:tab w:val="right" w:pos="9026" w:leader="dot"/>
            </w:tabs>
            <w:rPr/>
          </w:pPr>
          <w:hyperlink w:anchor="__RefHeading___Toc1731181_77815467">
            <w:r>
              <w:rPr>
                <w:webHidden/>
                <w:rStyle w:val="IndexLink"/>
                <w:rtl w:val="true"/>
              </w:rPr>
              <w:t>تأمّلات</w:t>
            </w:r>
            <w:r>
              <w:rPr>
                <w:rStyle w:val="IndexLink"/>
                <w:rtl w:val="true"/>
              </w:rPr>
              <w:tab/>
            </w:r>
            <w:r>
              <w:rPr>
                <w:rStyle w:val="IndexLink"/>
              </w:rPr>
              <w:t>239</w:t>
            </w:r>
          </w:hyperlink>
        </w:p>
        <w:p>
          <w:pPr>
            <w:pStyle w:val="Contents5"/>
            <w:tabs>
              <w:tab w:val="clear" w:pos="7892"/>
              <w:tab w:val="right" w:pos="9026" w:leader="dot"/>
            </w:tabs>
            <w:rPr/>
          </w:pPr>
          <w:hyperlink w:anchor="__RefHeading___Toc1731183_77815467">
            <w:r>
              <w:rPr>
                <w:webHidden/>
                <w:rStyle w:val="IndexLink"/>
              </w:rPr>
              <w:t>1</w:t>
            </w:r>
            <w:r>
              <w:rPr>
                <w:rStyle w:val="IndexLink"/>
                <w:rtl w:val="true"/>
              </w:rPr>
              <w:t xml:space="preserve">- </w:t>
            </w:r>
            <w:r>
              <w:rPr>
                <w:rStyle w:val="IndexLink"/>
                <w:rtl w:val="true"/>
              </w:rPr>
              <w:t>نماذج الفضاضة الأخلاقیة علی عهد الخلیفة الثانی</w:t>
            </w:r>
            <w:r>
              <w:rPr>
                <w:rStyle w:val="IndexLink"/>
                <w:rtl w:val="true"/>
              </w:rPr>
              <w:tab/>
            </w:r>
            <w:r>
              <w:rPr>
                <w:rStyle w:val="IndexLink"/>
              </w:rPr>
              <w:t>239</w:t>
            </w:r>
          </w:hyperlink>
        </w:p>
        <w:p>
          <w:pPr>
            <w:pStyle w:val="Contents5"/>
            <w:tabs>
              <w:tab w:val="clear" w:pos="7892"/>
              <w:tab w:val="right" w:pos="9026" w:leader="dot"/>
            </w:tabs>
            <w:rPr/>
          </w:pPr>
          <w:hyperlink w:anchor="__RefHeading___Toc1731185_77815467">
            <w:r>
              <w:rPr>
                <w:webHidden/>
                <w:rStyle w:val="IndexLink"/>
              </w:rPr>
              <w:t>2</w:t>
            </w:r>
            <w:r>
              <w:rPr>
                <w:rStyle w:val="IndexLink"/>
                <w:rtl w:val="true"/>
              </w:rPr>
              <w:t xml:space="preserve">- </w:t>
            </w:r>
            <w:r>
              <w:rPr>
                <w:rStyle w:val="IndexLink"/>
                <w:rtl w:val="true"/>
              </w:rPr>
              <w:t>العثار والاعتذار</w:t>
            </w:r>
            <w:r>
              <w:rPr>
                <w:rStyle w:val="IndexLink"/>
                <w:rtl w:val="true"/>
              </w:rPr>
              <w:tab/>
            </w:r>
            <w:r>
              <w:rPr>
                <w:rStyle w:val="IndexLink"/>
              </w:rPr>
              <w:t>240</w:t>
            </w:r>
          </w:hyperlink>
        </w:p>
        <w:p>
          <w:pPr>
            <w:pStyle w:val="Contents5"/>
            <w:tabs>
              <w:tab w:val="clear" w:pos="7892"/>
              <w:tab w:val="right" w:pos="9026" w:leader="dot"/>
            </w:tabs>
            <w:rPr/>
          </w:pPr>
          <w:hyperlink w:anchor="__RefHeading___Toc1731187_77815467">
            <w:r>
              <w:rPr>
                <w:webHidden/>
                <w:rStyle w:val="IndexLink"/>
              </w:rPr>
              <w:t>3</w:t>
            </w:r>
            <w:r>
              <w:rPr>
                <w:rStyle w:val="IndexLink"/>
                <w:rtl w:val="true"/>
              </w:rPr>
              <w:t xml:space="preserve">- </w:t>
            </w:r>
            <w:r>
              <w:rPr>
                <w:rStyle w:val="IndexLink"/>
                <w:rtl w:val="true"/>
              </w:rPr>
              <w:t>رد علی سوال</w:t>
            </w:r>
            <w:r>
              <w:rPr>
                <w:rStyle w:val="IndexLink"/>
                <w:rtl w:val="true"/>
              </w:rPr>
              <w:tab/>
            </w:r>
            <w:r>
              <w:rPr>
                <w:rStyle w:val="IndexLink"/>
              </w:rPr>
              <w:t>241</w:t>
            </w:r>
          </w:hyperlink>
        </w:p>
        <w:p>
          <w:pPr>
            <w:pStyle w:val="Contents3"/>
            <w:tabs>
              <w:tab w:val="clear" w:pos="8459"/>
              <w:tab w:val="right" w:pos="9026" w:leader="dot"/>
            </w:tabs>
            <w:rPr/>
          </w:pPr>
          <w:hyperlink w:anchor="__RefHeading___Toc1731189_77815467">
            <w:r>
              <w:rPr>
                <w:webHidden/>
                <w:rStyle w:val="IndexLink"/>
                <w:rtl w:val="true"/>
              </w:rPr>
              <w:t>القسم الثالث</w:t>
            </w:r>
            <w:r>
              <w:rPr>
                <w:rStyle w:val="IndexLink"/>
                <w:rtl w:val="true"/>
              </w:rPr>
              <w:t xml:space="preserve">: </w:t>
            </w:r>
            <w:r>
              <w:rPr>
                <w:rStyle w:val="IndexLink"/>
                <w:rtl w:val="true"/>
              </w:rPr>
              <w:t>عصر الخلیفة الثالث</w:t>
            </w:r>
            <w:r>
              <w:rPr>
                <w:rStyle w:val="IndexLink"/>
                <w:rtl w:val="true"/>
              </w:rPr>
              <w:tab/>
            </w:r>
            <w:r>
              <w:rPr>
                <w:rStyle w:val="IndexLink"/>
              </w:rPr>
              <w:t>244</w:t>
            </w:r>
          </w:hyperlink>
        </w:p>
        <w:p>
          <w:pPr>
            <w:pStyle w:val="Contents4"/>
            <w:tabs>
              <w:tab w:val="clear" w:pos="8176"/>
              <w:tab w:val="right" w:pos="9026" w:leader="dot"/>
            </w:tabs>
            <w:rPr/>
          </w:pPr>
          <w:hyperlink w:anchor="__RefHeading___Toc1731191_7781546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731193_77815467">
            <w:r>
              <w:rPr>
                <w:webHidden/>
                <w:rStyle w:val="IndexLink"/>
                <w:rtl w:val="true"/>
              </w:rPr>
              <w:t>تأمّلات</w:t>
            </w:r>
            <w:r>
              <w:rPr>
                <w:rStyle w:val="IndexLink"/>
                <w:rtl w:val="true"/>
              </w:rPr>
              <w:tab/>
            </w:r>
            <w:r>
              <w:rPr>
                <w:rStyle w:val="IndexLink"/>
              </w:rPr>
              <w:t>249</w:t>
            </w:r>
          </w:hyperlink>
        </w:p>
        <w:p>
          <w:pPr>
            <w:pStyle w:val="Contents5"/>
            <w:tabs>
              <w:tab w:val="clear" w:pos="7892"/>
              <w:tab w:val="right" w:pos="9026" w:leader="dot"/>
            </w:tabs>
            <w:rPr/>
          </w:pPr>
          <w:hyperlink w:anchor="__RefHeading___Toc1731195_77815467">
            <w:r>
              <w:rPr>
                <w:webHidden/>
                <w:rStyle w:val="IndexLink"/>
              </w:rPr>
              <w:t>1</w:t>
            </w:r>
            <w:r>
              <w:rPr>
                <w:rStyle w:val="IndexLink"/>
                <w:rtl w:val="true"/>
              </w:rPr>
              <w:t xml:space="preserve">- </w:t>
            </w:r>
            <w:r>
              <w:rPr>
                <w:rStyle w:val="IndexLink"/>
                <w:rtl w:val="true"/>
              </w:rPr>
              <w:t>کیفیة انتخاب خلیفة الثانی والثالث</w:t>
            </w:r>
            <w:r>
              <w:rPr>
                <w:rStyle w:val="IndexLink"/>
                <w:rtl w:val="true"/>
              </w:rPr>
              <w:tab/>
            </w:r>
            <w:r>
              <w:rPr>
                <w:rStyle w:val="IndexLink"/>
              </w:rPr>
              <w:t>249</w:t>
            </w:r>
          </w:hyperlink>
        </w:p>
        <w:p>
          <w:pPr>
            <w:pStyle w:val="Contents5"/>
            <w:tabs>
              <w:tab w:val="clear" w:pos="7892"/>
              <w:tab w:val="right" w:pos="9026" w:leader="dot"/>
            </w:tabs>
            <w:rPr/>
          </w:pPr>
          <w:hyperlink w:anchor="__RefHeading___Toc1731197_77815467">
            <w:r>
              <w:rPr>
                <w:webHidden/>
                <w:rStyle w:val="IndexLink"/>
              </w:rPr>
              <w:t>2</w:t>
            </w:r>
            <w:r>
              <w:rPr>
                <w:rStyle w:val="IndexLink"/>
                <w:rtl w:val="true"/>
              </w:rPr>
              <w:t xml:space="preserve">- </w:t>
            </w:r>
            <w:r>
              <w:rPr>
                <w:rStyle w:val="IndexLink"/>
                <w:rtl w:val="true"/>
              </w:rPr>
              <w:t>الشوری وحکومة عثمان</w:t>
            </w:r>
            <w:r>
              <w:rPr>
                <w:rStyle w:val="IndexLink"/>
                <w:rtl w:val="true"/>
              </w:rPr>
              <w:tab/>
            </w:r>
            <w:r>
              <w:rPr>
                <w:rStyle w:val="IndexLink"/>
              </w:rPr>
              <w:t>250</w:t>
            </w:r>
          </w:hyperlink>
        </w:p>
        <w:p>
          <w:pPr>
            <w:pStyle w:val="Contents5"/>
            <w:tabs>
              <w:tab w:val="clear" w:pos="7892"/>
              <w:tab w:val="right" w:pos="9026" w:leader="dot"/>
            </w:tabs>
            <w:rPr/>
          </w:pPr>
          <w:hyperlink w:anchor="__RefHeading___Toc1731199_77815467">
            <w:r>
              <w:rPr>
                <w:webHidden/>
                <w:rStyle w:val="IndexLink"/>
              </w:rPr>
              <w:t>3</w:t>
            </w:r>
            <w:r>
              <w:rPr>
                <w:rStyle w:val="IndexLink"/>
                <w:rtl w:val="true"/>
              </w:rPr>
              <w:t xml:space="preserve">- </w:t>
            </w:r>
            <w:r>
              <w:rPr>
                <w:rStyle w:val="IndexLink"/>
                <w:rtl w:val="true"/>
              </w:rPr>
              <w:t>أسباب الخروج علی عثمان</w:t>
            </w:r>
            <w:r>
              <w:rPr>
                <w:rStyle w:val="IndexLink"/>
                <w:rtl w:val="true"/>
              </w:rPr>
              <w:tab/>
            </w:r>
            <w:r>
              <w:rPr>
                <w:rStyle w:val="IndexLink"/>
              </w:rPr>
              <w:t>253</w:t>
            </w:r>
          </w:hyperlink>
        </w:p>
        <w:p>
          <w:pPr>
            <w:pStyle w:val="Contents5"/>
            <w:tabs>
              <w:tab w:val="clear" w:pos="7892"/>
              <w:tab w:val="right" w:pos="9026" w:leader="dot"/>
            </w:tabs>
            <w:rPr/>
          </w:pPr>
          <w:hyperlink w:anchor="__RefHeading___Toc1731201_77815467">
            <w:r>
              <w:rPr>
                <w:webHidden/>
                <w:rStyle w:val="IndexLink"/>
              </w:rPr>
              <w:t>4</w:t>
            </w:r>
            <w:r>
              <w:rPr>
                <w:rStyle w:val="IndexLink"/>
                <w:rtl w:val="true"/>
              </w:rPr>
              <w:t xml:space="preserve">- </w:t>
            </w:r>
            <w:r>
              <w:rPr>
                <w:rStyle w:val="IndexLink"/>
                <w:rtl w:val="true"/>
              </w:rPr>
              <w:t>هل سار جمیع الصحابة علی نهج النبی صلی الله علیه و آله</w:t>
            </w:r>
            <w:r>
              <w:rPr>
                <w:rStyle w:val="IndexLink"/>
                <w:rtl w:val="true"/>
              </w:rPr>
              <w:tab/>
            </w:r>
            <w:r>
              <w:rPr>
                <w:rStyle w:val="IndexLink"/>
              </w:rPr>
              <w:t>255</w:t>
            </w:r>
          </w:hyperlink>
        </w:p>
        <w:p>
          <w:pPr>
            <w:pStyle w:val="Contents3"/>
            <w:tabs>
              <w:tab w:val="clear" w:pos="8459"/>
              <w:tab w:val="right" w:pos="9026" w:leader="dot"/>
            </w:tabs>
            <w:rPr/>
          </w:pPr>
          <w:hyperlink w:anchor="__RefHeading___Toc1731203_77815467">
            <w:r>
              <w:rPr>
                <w:webHidden/>
                <w:rStyle w:val="IndexLink"/>
                <w:rtl w:val="true"/>
              </w:rPr>
              <w:t>القسم الرابع</w:t>
            </w:r>
            <w:r>
              <w:rPr>
                <w:rStyle w:val="IndexLink"/>
                <w:rtl w:val="true"/>
              </w:rPr>
              <w:tab/>
            </w:r>
            <w:r>
              <w:rPr>
                <w:rStyle w:val="IndexLink"/>
              </w:rPr>
              <w:t>258</w:t>
            </w:r>
          </w:hyperlink>
        </w:p>
        <w:p>
          <w:pPr>
            <w:pStyle w:val="Contents4"/>
            <w:tabs>
              <w:tab w:val="clear" w:pos="8176"/>
              <w:tab w:val="right" w:pos="9026" w:leader="dot"/>
            </w:tabs>
            <w:rPr/>
          </w:pPr>
          <w:hyperlink w:anchor="__RefHeading___Toc1731205_7781546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731207_77815467">
            <w:r>
              <w:rPr>
                <w:webHidden/>
                <w:rStyle w:val="IndexLink"/>
                <w:rtl w:val="true"/>
              </w:rPr>
              <w:t>تأمّلات</w:t>
            </w:r>
            <w:r>
              <w:rPr>
                <w:rStyle w:val="IndexLink"/>
                <w:rtl w:val="true"/>
              </w:rPr>
              <w:tab/>
            </w:r>
            <w:r>
              <w:rPr>
                <w:rStyle w:val="IndexLink"/>
              </w:rPr>
              <w:t>263</w:t>
            </w:r>
          </w:hyperlink>
        </w:p>
        <w:p>
          <w:pPr>
            <w:pStyle w:val="Contents5"/>
            <w:tabs>
              <w:tab w:val="clear" w:pos="7892"/>
              <w:tab w:val="right" w:pos="9026" w:leader="dot"/>
            </w:tabs>
            <w:rPr/>
          </w:pPr>
          <w:hyperlink w:anchor="__RefHeading___Toc1731209_77815467">
            <w:r>
              <w:rPr>
                <w:webHidden/>
                <w:rStyle w:val="IndexLink"/>
              </w:rPr>
              <w:t>1</w:t>
            </w:r>
            <w:r>
              <w:rPr>
                <w:rStyle w:val="IndexLink"/>
                <w:rtl w:val="true"/>
              </w:rPr>
              <w:t xml:space="preserve">- </w:t>
            </w:r>
            <w:r>
              <w:rPr>
                <w:rStyle w:val="IndexLink"/>
                <w:rtl w:val="true"/>
              </w:rPr>
              <w:t>البیعة الشعبیة لأمیر المؤمنین علیه السلام</w:t>
            </w:r>
            <w:r>
              <w:rPr>
                <w:rStyle w:val="IndexLink"/>
                <w:rtl w:val="true"/>
              </w:rPr>
              <w:tab/>
            </w:r>
            <w:r>
              <w:rPr>
                <w:rStyle w:val="IndexLink"/>
              </w:rPr>
              <w:t>263</w:t>
            </w:r>
          </w:hyperlink>
        </w:p>
        <w:p>
          <w:pPr>
            <w:pStyle w:val="Contents5"/>
            <w:tabs>
              <w:tab w:val="clear" w:pos="7892"/>
              <w:tab w:val="right" w:pos="9026" w:leader="dot"/>
            </w:tabs>
            <w:rPr/>
          </w:pPr>
          <w:hyperlink w:anchor="__RefHeading___Toc1731211_77815467">
            <w:r>
              <w:rPr>
                <w:webHidden/>
                <w:rStyle w:val="IndexLink"/>
              </w:rPr>
              <w:t>2</w:t>
            </w:r>
            <w:r>
              <w:rPr>
                <w:rStyle w:val="IndexLink"/>
                <w:rtl w:val="true"/>
              </w:rPr>
              <w:t xml:space="preserve">- </w:t>
            </w:r>
            <w:r>
              <w:rPr>
                <w:rStyle w:val="IndexLink"/>
                <w:rtl w:val="true"/>
              </w:rPr>
              <w:t>مصدر الانحرافات الاجتماعیة</w:t>
            </w:r>
            <w:r>
              <w:rPr>
                <w:rStyle w:val="IndexLink"/>
                <w:rtl w:val="true"/>
              </w:rPr>
              <w:tab/>
            </w:r>
            <w:r>
              <w:rPr>
                <w:rStyle w:val="IndexLink"/>
              </w:rPr>
              <w:t>264</w:t>
            </w:r>
          </w:hyperlink>
        </w:p>
        <w:p>
          <w:pPr>
            <w:pStyle w:val="Contents5"/>
            <w:tabs>
              <w:tab w:val="clear" w:pos="7892"/>
              <w:tab w:val="right" w:pos="9026" w:leader="dot"/>
            </w:tabs>
            <w:rPr/>
          </w:pPr>
          <w:hyperlink w:anchor="__RefHeading___Toc1731213_77815467">
            <w:r>
              <w:rPr>
                <w:webHidden/>
                <w:rStyle w:val="IndexLink"/>
              </w:rPr>
              <w:t>3</w:t>
            </w:r>
            <w:r>
              <w:rPr>
                <w:rStyle w:val="IndexLink"/>
                <w:rtl w:val="true"/>
              </w:rPr>
              <w:t xml:space="preserve">- </w:t>
            </w:r>
            <w:r>
              <w:rPr>
                <w:rStyle w:val="IndexLink"/>
                <w:rtl w:val="true"/>
              </w:rPr>
              <w:t>المعارک الثلاث علی عهد الإمام علی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1731215_77815467">
            <w:r>
              <w:rPr>
                <w:webHidden/>
                <w:rStyle w:val="IndexLink"/>
                <w:rtl w:val="true"/>
              </w:rPr>
              <w:t>القسم الخامس</w:t>
            </w:r>
            <w:r>
              <w:rPr>
                <w:rStyle w:val="IndexLink"/>
                <w:rtl w:val="true"/>
              </w:rPr>
              <w:t xml:space="preserve">: </w:t>
            </w:r>
            <w:r>
              <w:rPr>
                <w:rStyle w:val="IndexLink"/>
                <w:rtl w:val="true"/>
              </w:rPr>
              <w:t>قبول البیعة والخلافة</w:t>
            </w:r>
            <w:r>
              <w:rPr>
                <w:rStyle w:val="IndexLink"/>
                <w:rtl w:val="true"/>
              </w:rPr>
              <w:tab/>
            </w:r>
            <w:r>
              <w:rPr>
                <w:rStyle w:val="IndexLink"/>
              </w:rPr>
              <w:t>270</w:t>
            </w:r>
          </w:hyperlink>
        </w:p>
        <w:p>
          <w:pPr>
            <w:pStyle w:val="Contents4"/>
            <w:tabs>
              <w:tab w:val="clear" w:pos="8176"/>
              <w:tab w:val="right" w:pos="9026" w:leader="dot"/>
            </w:tabs>
            <w:rPr/>
          </w:pPr>
          <w:hyperlink w:anchor="__RefHeading___Toc1731217_7781546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731219_77815467">
            <w:r>
              <w:rPr>
                <w:webHidden/>
                <w:rStyle w:val="IndexLink"/>
                <w:rtl w:val="true"/>
              </w:rPr>
              <w:t>تأمّلات</w:t>
            </w:r>
            <w:r>
              <w:rPr>
                <w:rStyle w:val="IndexLink"/>
                <w:rtl w:val="true"/>
              </w:rPr>
              <w:tab/>
            </w:r>
            <w:r>
              <w:rPr>
                <w:rStyle w:val="IndexLink"/>
              </w:rPr>
              <w:t>273</w:t>
            </w:r>
          </w:hyperlink>
        </w:p>
        <w:p>
          <w:pPr>
            <w:pStyle w:val="Contents5"/>
            <w:tabs>
              <w:tab w:val="clear" w:pos="7892"/>
              <w:tab w:val="right" w:pos="9026" w:leader="dot"/>
            </w:tabs>
            <w:rPr/>
          </w:pPr>
          <w:hyperlink w:anchor="__RefHeading___Toc1731221_77815467">
            <w:r>
              <w:rPr>
                <w:webHidden/>
                <w:rStyle w:val="IndexLink"/>
              </w:rPr>
              <w:t>1</w:t>
            </w:r>
            <w:r>
              <w:rPr>
                <w:rStyle w:val="IndexLink"/>
                <w:rtl w:val="true"/>
              </w:rPr>
              <w:t xml:space="preserve">- </w:t>
            </w:r>
            <w:r>
              <w:rPr>
                <w:rStyle w:val="IndexLink"/>
                <w:rtl w:val="true"/>
              </w:rPr>
              <w:t>الرد علی سؤال</w:t>
            </w:r>
            <w:r>
              <w:rPr>
                <w:rStyle w:val="IndexLink"/>
                <w:rtl w:val="true"/>
              </w:rPr>
              <w:tab/>
            </w:r>
            <w:r>
              <w:rPr>
                <w:rStyle w:val="IndexLink"/>
              </w:rPr>
              <w:t>273</w:t>
            </w:r>
          </w:hyperlink>
        </w:p>
        <w:p>
          <w:pPr>
            <w:pStyle w:val="Contents5"/>
            <w:tabs>
              <w:tab w:val="clear" w:pos="7892"/>
              <w:tab w:val="right" w:pos="9026" w:leader="dot"/>
            </w:tabs>
            <w:rPr/>
          </w:pPr>
          <w:hyperlink w:anchor="__RefHeading___Toc1731223_77815467">
            <w:r>
              <w:rPr>
                <w:webHidden/>
                <w:rStyle w:val="IndexLink"/>
              </w:rPr>
              <w:t>2</w:t>
            </w:r>
            <w:r>
              <w:rPr>
                <w:rStyle w:val="IndexLink"/>
                <w:rtl w:val="true"/>
              </w:rPr>
              <w:t xml:space="preserve">- </w:t>
            </w:r>
            <w:r>
              <w:rPr>
                <w:rStyle w:val="IndexLink"/>
                <w:rtl w:val="true"/>
              </w:rPr>
              <w:t>المسائل التی تضمنها الکتاب</w:t>
            </w:r>
            <w:r>
              <w:rPr>
                <w:rStyle w:val="IndexLink"/>
                <w:rtl w:val="true"/>
              </w:rPr>
              <w:tab/>
            </w:r>
            <w:r>
              <w:rPr>
                <w:rStyle w:val="IndexLink"/>
              </w:rPr>
              <w:t>274</w:t>
            </w:r>
          </w:hyperlink>
        </w:p>
        <w:p>
          <w:pPr>
            <w:pStyle w:val="Contents5"/>
            <w:tabs>
              <w:tab w:val="clear" w:pos="7892"/>
              <w:tab w:val="right" w:pos="9026" w:leader="dot"/>
            </w:tabs>
            <w:rPr/>
          </w:pPr>
          <w:hyperlink w:anchor="__RefHeading___Toc1731225_77815467">
            <w:r>
              <w:rPr>
                <w:webHidden/>
                <w:rStyle w:val="IndexLink"/>
              </w:rPr>
              <w:t>3</w:t>
            </w:r>
            <w:r>
              <w:rPr>
                <w:rStyle w:val="IndexLink"/>
                <w:rtl w:val="true"/>
              </w:rPr>
              <w:t xml:space="preserve">- </w:t>
            </w:r>
            <w:r>
              <w:rPr>
                <w:rStyle w:val="IndexLink"/>
                <w:rtl w:val="true"/>
              </w:rPr>
              <w:t>ممیزات الخطبة الشقشقیة</w:t>
            </w:r>
            <w:r>
              <w:rPr>
                <w:rStyle w:val="IndexLink"/>
                <w:rtl w:val="true"/>
              </w:rPr>
              <w:tab/>
            </w:r>
            <w:r>
              <w:rPr>
                <w:rStyle w:val="IndexLink"/>
              </w:rPr>
              <w:t>276</w:t>
            </w:r>
          </w:hyperlink>
        </w:p>
        <w:p>
          <w:pPr>
            <w:pStyle w:val="Contents2"/>
            <w:tabs>
              <w:tab w:val="clear" w:pos="8743"/>
              <w:tab w:val="right" w:pos="9026" w:leader="dot"/>
            </w:tabs>
            <w:rPr/>
          </w:pPr>
          <w:hyperlink w:anchor="__RefHeading___Toc1731227_77815467">
            <w:r>
              <w:rPr>
                <w:webHidden/>
                <w:rStyle w:val="IndexLink"/>
                <w:rtl w:val="true"/>
              </w:rPr>
              <w:t>الخطبة الرابعة</w:t>
            </w:r>
            <w:r>
              <w:rPr>
                <w:rStyle w:val="IndexLink"/>
                <w:rtl w:val="true"/>
              </w:rPr>
              <w:tab/>
            </w:r>
            <w:r>
              <w:rPr>
                <w:rStyle w:val="IndexLink"/>
              </w:rPr>
              <w:t>278</w:t>
            </w:r>
          </w:hyperlink>
        </w:p>
        <w:p>
          <w:pPr>
            <w:pStyle w:val="Contents3"/>
            <w:tabs>
              <w:tab w:val="clear" w:pos="8459"/>
              <w:tab w:val="right" w:pos="9026" w:leader="dot"/>
            </w:tabs>
            <w:rPr/>
          </w:pPr>
          <w:hyperlink w:anchor="__RefHeading___Toc1731229_7781546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731231_77815467">
            <w:r>
              <w:rPr>
                <w:webHidden/>
                <w:rStyle w:val="IndexLink"/>
                <w:rtl w:val="true"/>
              </w:rPr>
              <w:t>نظرة إلی الخطبة</w:t>
            </w:r>
            <w:r>
              <w:rPr>
                <w:rStyle w:val="IndexLink"/>
                <w:rtl w:val="true"/>
              </w:rPr>
              <w:tab/>
            </w:r>
            <w:r>
              <w:rPr>
                <w:rStyle w:val="IndexLink"/>
              </w:rPr>
              <w:t>278</w:t>
            </w:r>
          </w:hyperlink>
        </w:p>
        <w:p>
          <w:pPr>
            <w:pStyle w:val="Contents3"/>
            <w:tabs>
              <w:tab w:val="clear" w:pos="8459"/>
              <w:tab w:val="right" w:pos="9026" w:leader="dot"/>
            </w:tabs>
            <w:rPr/>
          </w:pPr>
          <w:hyperlink w:anchor="__RefHeading___Toc1731233_77815467">
            <w:r>
              <w:rPr>
                <w:webHidden/>
                <w:rStyle w:val="IndexLink"/>
                <w:rtl w:val="true"/>
              </w:rPr>
              <w:t>القسم الأول</w:t>
            </w:r>
            <w:r>
              <w:rPr>
                <w:rStyle w:val="IndexLink"/>
                <w:rtl w:val="true"/>
              </w:rPr>
              <w:t xml:space="preserve">: </w:t>
            </w:r>
            <w:r>
              <w:rPr>
                <w:rStyle w:val="IndexLink"/>
                <w:rtl w:val="true"/>
              </w:rPr>
              <w:t>التحلی بالوعی والیقظة</w:t>
            </w:r>
            <w:r>
              <w:rPr>
                <w:rStyle w:val="IndexLink"/>
                <w:rtl w:val="true"/>
              </w:rPr>
              <w:tab/>
            </w:r>
            <w:r>
              <w:rPr>
                <w:rStyle w:val="IndexLink"/>
              </w:rPr>
              <w:t>280</w:t>
            </w:r>
          </w:hyperlink>
        </w:p>
        <w:p>
          <w:pPr>
            <w:pStyle w:val="Contents4"/>
            <w:tabs>
              <w:tab w:val="clear" w:pos="8176"/>
              <w:tab w:val="right" w:pos="9026" w:leader="dot"/>
            </w:tabs>
            <w:rPr/>
          </w:pPr>
          <w:hyperlink w:anchor="__RefHeading___Toc1731235_7781546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731237_77815467">
            <w:r>
              <w:rPr>
                <w:webHidden/>
                <w:rStyle w:val="IndexLink"/>
                <w:rtl w:val="true"/>
              </w:rPr>
              <w:t>ملاحظة</w:t>
            </w:r>
            <w:r>
              <w:rPr>
                <w:rStyle w:val="IndexLink"/>
                <w:rtl w:val="true"/>
              </w:rPr>
              <w:tab/>
            </w:r>
            <w:r>
              <w:rPr>
                <w:rStyle w:val="IndexLink"/>
              </w:rPr>
              <w:t>282</w:t>
            </w:r>
          </w:hyperlink>
        </w:p>
        <w:p>
          <w:pPr>
            <w:pStyle w:val="Contents4"/>
            <w:tabs>
              <w:tab w:val="clear" w:pos="8176"/>
              <w:tab w:val="right" w:pos="9026" w:leader="dot"/>
            </w:tabs>
            <w:rPr/>
          </w:pPr>
          <w:hyperlink w:anchor="__RefHeading___Toc1731239_77815467">
            <w:r>
              <w:rPr>
                <w:webHidden/>
                <w:rStyle w:val="IndexLink"/>
                <w:rtl w:val="true"/>
              </w:rPr>
              <w:t>الهدایة فی ظل أهل البیت علیهم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1731241_77815467">
            <w:r>
              <w:rPr>
                <w:webHidden/>
                <w:rStyle w:val="IndexLink"/>
                <w:rtl w:val="true"/>
              </w:rPr>
              <w:t>القسم الثانی</w:t>
            </w:r>
            <w:r>
              <w:rPr>
                <w:rStyle w:val="IndexLink"/>
                <w:rtl w:val="true"/>
              </w:rPr>
              <w:t xml:space="preserve">: </w:t>
            </w:r>
            <w:r>
              <w:rPr>
                <w:rStyle w:val="IndexLink"/>
                <w:rtl w:val="true"/>
              </w:rPr>
              <w:t>کنت أتوقع غدرکم، ولکن</w:t>
            </w:r>
            <w:r>
              <w:rPr>
                <w:rStyle w:val="IndexLink"/>
                <w:rtl w:val="true"/>
              </w:rPr>
              <w:t>. . .</w:t>
              <w:tab/>
            </w:r>
            <w:r>
              <w:rPr>
                <w:rStyle w:val="IndexLink"/>
              </w:rPr>
              <w:t>284</w:t>
            </w:r>
          </w:hyperlink>
        </w:p>
        <w:p>
          <w:pPr>
            <w:pStyle w:val="Contents4"/>
            <w:tabs>
              <w:tab w:val="clear" w:pos="8176"/>
              <w:tab w:val="right" w:pos="9026" w:leader="dot"/>
            </w:tabs>
            <w:rPr/>
          </w:pPr>
          <w:hyperlink w:anchor="__RefHeading___Toc1731243_7781546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731245_77815467">
            <w:r>
              <w:rPr>
                <w:webHidden/>
                <w:rStyle w:val="IndexLink"/>
                <w:rtl w:val="true"/>
              </w:rPr>
              <w:t>تأمّلان</w:t>
            </w:r>
            <w:r>
              <w:rPr>
                <w:rStyle w:val="IndexLink"/>
                <w:rtl w:val="true"/>
              </w:rPr>
              <w:tab/>
            </w:r>
            <w:r>
              <w:rPr>
                <w:rStyle w:val="IndexLink"/>
              </w:rPr>
              <w:t>286</w:t>
            </w:r>
          </w:hyperlink>
        </w:p>
        <w:p>
          <w:pPr>
            <w:pStyle w:val="Contents5"/>
            <w:tabs>
              <w:tab w:val="clear" w:pos="7892"/>
              <w:tab w:val="right" w:pos="9026" w:leader="dot"/>
            </w:tabs>
            <w:rPr/>
          </w:pPr>
          <w:hyperlink w:anchor="__RefHeading___Toc1731247_77815467">
            <w:r>
              <w:rPr>
                <w:webHidden/>
                <w:rStyle w:val="IndexLink"/>
              </w:rPr>
              <w:t>1</w:t>
            </w:r>
            <w:r>
              <w:rPr>
                <w:rStyle w:val="IndexLink"/>
                <w:rtl w:val="true"/>
              </w:rPr>
              <w:t xml:space="preserve"> - </w:t>
            </w:r>
            <w:r>
              <w:rPr>
                <w:rStyle w:val="IndexLink"/>
                <w:rtl w:val="true"/>
              </w:rPr>
              <w:t>البصیرة</w:t>
            </w:r>
            <w:r>
              <w:rPr>
                <w:rStyle w:val="IndexLink"/>
                <w:rtl w:val="true"/>
              </w:rPr>
              <w:tab/>
            </w:r>
            <w:r>
              <w:rPr>
                <w:rStyle w:val="IndexLink"/>
              </w:rPr>
              <w:t>286</w:t>
            </w:r>
          </w:hyperlink>
        </w:p>
        <w:p>
          <w:pPr>
            <w:pStyle w:val="Contents5"/>
            <w:tabs>
              <w:tab w:val="clear" w:pos="7892"/>
              <w:tab w:val="right" w:pos="9026" w:leader="dot"/>
            </w:tabs>
            <w:rPr/>
          </w:pPr>
          <w:hyperlink w:anchor="__RefHeading___Toc1731249_77815467">
            <w:r>
              <w:rPr>
                <w:webHidden/>
                <w:rStyle w:val="IndexLink"/>
              </w:rPr>
              <w:t>2</w:t>
            </w:r>
            <w:r>
              <w:rPr>
                <w:rStyle w:val="IndexLink"/>
                <w:rtl w:val="true"/>
              </w:rPr>
              <w:t xml:space="preserve"> - </w:t>
            </w:r>
            <w:r>
              <w:rPr>
                <w:rStyle w:val="IndexLink"/>
                <w:rtl w:val="true"/>
              </w:rPr>
              <w:t>ستر عیوب الناس</w:t>
            </w:r>
            <w:r>
              <w:rPr>
                <w:rStyle w:val="IndexLink"/>
                <w:rtl w:val="true"/>
              </w:rPr>
              <w:tab/>
            </w:r>
            <w:r>
              <w:rPr>
                <w:rStyle w:val="IndexLink"/>
              </w:rPr>
              <w:t>287</w:t>
            </w:r>
          </w:hyperlink>
        </w:p>
        <w:p>
          <w:pPr>
            <w:pStyle w:val="Contents3"/>
            <w:tabs>
              <w:tab w:val="clear" w:pos="8459"/>
              <w:tab w:val="right" w:pos="9026" w:leader="dot"/>
            </w:tabs>
            <w:rPr/>
          </w:pPr>
          <w:hyperlink w:anchor="__RefHeading___Toc1731251_77815467">
            <w:r>
              <w:rPr>
                <w:webHidden/>
                <w:rStyle w:val="IndexLink"/>
                <w:rtl w:val="true"/>
              </w:rPr>
              <w:t>القسم الثالث</w:t>
            </w:r>
            <w:r>
              <w:rPr>
                <w:rStyle w:val="IndexLink"/>
                <w:rtl w:val="true"/>
              </w:rPr>
              <w:t xml:space="preserve">: </w:t>
            </w:r>
            <w:r>
              <w:rPr>
                <w:rStyle w:val="IndexLink"/>
                <w:rtl w:val="true"/>
              </w:rPr>
              <w:t>الیوم أکشف الحجاب</w:t>
            </w:r>
            <w:r>
              <w:rPr>
                <w:rStyle w:val="IndexLink"/>
                <w:rtl w:val="true"/>
              </w:rPr>
              <w:tab/>
            </w:r>
            <w:r>
              <w:rPr>
                <w:rStyle w:val="IndexLink"/>
              </w:rPr>
              <w:t>290</w:t>
            </w:r>
          </w:hyperlink>
        </w:p>
        <w:p>
          <w:pPr>
            <w:pStyle w:val="Contents4"/>
            <w:tabs>
              <w:tab w:val="clear" w:pos="8176"/>
              <w:tab w:val="right" w:pos="9026" w:leader="dot"/>
            </w:tabs>
            <w:rPr/>
          </w:pPr>
          <w:hyperlink w:anchor="__RefHeading___Toc1731253_7781546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731255_77815467">
            <w:r>
              <w:rPr>
                <w:webHidden/>
                <w:rStyle w:val="IndexLink"/>
                <w:rtl w:val="true"/>
              </w:rPr>
              <w:t>الصراع بین الحق والباطل</w:t>
            </w:r>
            <w:r>
              <w:rPr>
                <w:rStyle w:val="IndexLink"/>
                <w:rtl w:val="true"/>
              </w:rPr>
              <w:tab/>
            </w:r>
            <w:r>
              <w:rPr>
                <w:rStyle w:val="IndexLink"/>
              </w:rPr>
              <w:t>292</w:t>
            </w:r>
          </w:hyperlink>
        </w:p>
        <w:p>
          <w:pPr>
            <w:pStyle w:val="Contents2"/>
            <w:tabs>
              <w:tab w:val="clear" w:pos="8743"/>
              <w:tab w:val="right" w:pos="9026" w:leader="dot"/>
            </w:tabs>
            <w:rPr/>
          </w:pPr>
          <w:hyperlink w:anchor="__RefHeading___Toc1731257_77815467">
            <w:r>
              <w:rPr>
                <w:webHidden/>
                <w:rStyle w:val="IndexLink"/>
                <w:rtl w:val="true"/>
              </w:rPr>
              <w:t>الخطبة الخامسة</w:t>
            </w:r>
            <w:r>
              <w:rPr>
                <w:rStyle w:val="IndexLink"/>
                <w:rtl w:val="true"/>
              </w:rPr>
              <w:tab/>
            </w:r>
            <w:r>
              <w:rPr>
                <w:rStyle w:val="IndexLink"/>
              </w:rPr>
              <w:t>294</w:t>
            </w:r>
          </w:hyperlink>
        </w:p>
        <w:p>
          <w:pPr>
            <w:pStyle w:val="Contents3"/>
            <w:tabs>
              <w:tab w:val="clear" w:pos="8459"/>
              <w:tab w:val="right" w:pos="9026" w:leader="dot"/>
            </w:tabs>
            <w:rPr/>
          </w:pPr>
          <w:hyperlink w:anchor="__RefHeading___Toc1731259_77815467">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1731261_77815467">
            <w:r>
              <w:rPr>
                <w:webHidden/>
                <w:rStyle w:val="IndexLink"/>
                <w:rtl w:val="true"/>
              </w:rPr>
              <w:t>نظرة إلی الخطبة</w:t>
            </w:r>
            <w:r>
              <w:rPr>
                <w:rStyle w:val="IndexLink"/>
                <w:rtl w:val="true"/>
              </w:rPr>
              <w:tab/>
            </w:r>
            <w:r>
              <w:rPr>
                <w:rStyle w:val="IndexLink"/>
              </w:rPr>
              <w:t>294</w:t>
            </w:r>
          </w:hyperlink>
        </w:p>
        <w:p>
          <w:pPr>
            <w:pStyle w:val="Contents3"/>
            <w:tabs>
              <w:tab w:val="clear" w:pos="8459"/>
              <w:tab w:val="right" w:pos="9026" w:leader="dot"/>
            </w:tabs>
            <w:rPr/>
          </w:pPr>
          <w:hyperlink w:anchor="__RefHeading___Toc1731263_77815467">
            <w:r>
              <w:rPr>
                <w:webHidden/>
                <w:rStyle w:val="IndexLink"/>
                <w:rtl w:val="true"/>
              </w:rPr>
              <w:t>القسم الأول</w:t>
            </w:r>
            <w:r>
              <w:rPr>
                <w:rStyle w:val="IndexLink"/>
                <w:rtl w:val="true"/>
              </w:rPr>
              <w:t xml:space="preserve">: </w:t>
            </w:r>
            <w:r>
              <w:rPr>
                <w:rStyle w:val="IndexLink"/>
                <w:rtl w:val="true"/>
              </w:rPr>
              <w:t>احذروا مثیری الفتن</w:t>
            </w:r>
            <w:r>
              <w:rPr>
                <w:rStyle w:val="IndexLink"/>
                <w:rtl w:val="true"/>
              </w:rPr>
              <w:tab/>
            </w:r>
            <w:r>
              <w:rPr>
                <w:rStyle w:val="IndexLink"/>
              </w:rPr>
              <w:t>296</w:t>
            </w:r>
          </w:hyperlink>
        </w:p>
        <w:p>
          <w:pPr>
            <w:pStyle w:val="Contents4"/>
            <w:tabs>
              <w:tab w:val="clear" w:pos="8176"/>
              <w:tab w:val="right" w:pos="9026" w:leader="dot"/>
            </w:tabs>
            <w:rPr/>
          </w:pPr>
          <w:hyperlink w:anchor="__RefHeading___Toc1731265_7781546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731267_77815467">
            <w:r>
              <w:rPr>
                <w:webHidden/>
                <w:rStyle w:val="IndexLink"/>
                <w:rtl w:val="true"/>
              </w:rPr>
              <w:t>سکوت الإمام علیه السلام بعد النبی صلی الله علیه و آله</w:t>
            </w:r>
            <w:r>
              <w:rPr>
                <w:rStyle w:val="IndexLink"/>
                <w:rtl w:val="true"/>
              </w:rPr>
              <w:tab/>
            </w:r>
            <w:r>
              <w:rPr>
                <w:rStyle w:val="IndexLink"/>
              </w:rPr>
              <w:t>299</w:t>
            </w:r>
          </w:hyperlink>
        </w:p>
        <w:p>
          <w:pPr>
            <w:pStyle w:val="Contents3"/>
            <w:tabs>
              <w:tab w:val="clear" w:pos="8459"/>
              <w:tab w:val="right" w:pos="9026" w:leader="dot"/>
            </w:tabs>
            <w:rPr/>
          </w:pPr>
          <w:hyperlink w:anchor="__RefHeading___Toc1731269_77815467">
            <w:r>
              <w:rPr>
                <w:webHidden/>
                <w:rStyle w:val="IndexLink"/>
                <w:rtl w:val="true"/>
              </w:rPr>
              <w:t>القسم الثانی</w:t>
            </w:r>
            <w:r>
              <w:rPr>
                <w:rStyle w:val="IndexLink"/>
                <w:rtl w:val="true"/>
              </w:rPr>
              <w:t xml:space="preserve">: </w:t>
            </w:r>
            <w:r>
              <w:rPr>
                <w:rStyle w:val="IndexLink"/>
                <w:rtl w:val="true"/>
              </w:rPr>
              <w:t xml:space="preserve">تری ماالعمل مع المتربصین؟ </w:t>
            </w:r>
            <w:r>
              <w:rPr>
                <w:rStyle w:val="IndexLink"/>
                <w:rtl w:val="true"/>
              </w:rPr>
              <w:t>!</w:t>
              <w:tab/>
            </w:r>
            <w:r>
              <w:rPr>
                <w:rStyle w:val="IndexLink"/>
              </w:rPr>
              <w:t>302</w:t>
            </w:r>
          </w:hyperlink>
        </w:p>
        <w:p>
          <w:pPr>
            <w:pStyle w:val="Contents4"/>
            <w:tabs>
              <w:tab w:val="clear" w:pos="8176"/>
              <w:tab w:val="right" w:pos="9026" w:leader="dot"/>
            </w:tabs>
            <w:rPr/>
          </w:pPr>
          <w:hyperlink w:anchor="__RefHeading___Toc1731271_7781546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731273_77815467">
            <w:r>
              <w:rPr>
                <w:webHidden/>
                <w:rStyle w:val="IndexLink"/>
                <w:rtl w:val="true"/>
              </w:rPr>
              <w:t>تأمّلات</w:t>
            </w:r>
            <w:r>
              <w:rPr>
                <w:rStyle w:val="IndexLink"/>
                <w:rtl w:val="true"/>
              </w:rPr>
              <w:tab/>
            </w:r>
            <w:r>
              <w:rPr>
                <w:rStyle w:val="IndexLink"/>
              </w:rPr>
              <w:t>303</w:t>
            </w:r>
          </w:hyperlink>
        </w:p>
        <w:p>
          <w:pPr>
            <w:pStyle w:val="Contents5"/>
            <w:tabs>
              <w:tab w:val="clear" w:pos="7892"/>
              <w:tab w:val="right" w:pos="9026" w:leader="dot"/>
            </w:tabs>
            <w:rPr/>
          </w:pPr>
          <w:hyperlink w:anchor="__RefHeading___Toc1731275_77815467">
            <w:r>
              <w:rPr>
                <w:webHidden/>
                <w:rStyle w:val="IndexLink"/>
              </w:rPr>
              <w:t>1</w:t>
            </w:r>
            <w:r>
              <w:rPr>
                <w:rStyle w:val="IndexLink"/>
                <w:rtl w:val="true"/>
              </w:rPr>
              <w:t xml:space="preserve"> - </w:t>
            </w:r>
            <w:r>
              <w:rPr>
                <w:rStyle w:val="IndexLink"/>
                <w:rtl w:val="true"/>
              </w:rPr>
              <w:t>سوابق الإمام علیه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1731277_77815467">
            <w:r>
              <w:rPr>
                <w:webHidden/>
                <w:rStyle w:val="IndexLink"/>
              </w:rPr>
              <w:t>2</w:t>
            </w:r>
            <w:r>
              <w:rPr>
                <w:rStyle w:val="IndexLink"/>
                <w:rtl w:val="true"/>
              </w:rPr>
              <w:t xml:space="preserve"> - </w:t>
            </w:r>
            <w:r>
              <w:rPr>
                <w:rStyle w:val="IndexLink"/>
                <w:rtl w:val="true"/>
              </w:rPr>
              <w:t xml:space="preserve">لم أخاف الموت؟ </w:t>
            </w:r>
            <w:r>
              <w:rPr>
                <w:rStyle w:val="IndexLink"/>
                <w:rtl w:val="true"/>
              </w:rPr>
              <w:t>!</w:t>
              <w:tab/>
            </w:r>
            <w:r>
              <w:rPr>
                <w:rStyle w:val="IndexLink"/>
              </w:rPr>
              <w:t>304</w:t>
            </w:r>
          </w:hyperlink>
        </w:p>
        <w:p>
          <w:pPr>
            <w:pStyle w:val="Contents5"/>
            <w:tabs>
              <w:tab w:val="clear" w:pos="7892"/>
              <w:tab w:val="right" w:pos="9026" w:leader="dot"/>
            </w:tabs>
            <w:rPr/>
          </w:pPr>
          <w:hyperlink w:anchor="__RefHeading___Toc1731279_77815467">
            <w:r>
              <w:rPr>
                <w:webHidden/>
                <w:rStyle w:val="IndexLink"/>
              </w:rPr>
              <w:t>3</w:t>
            </w:r>
            <w:r>
              <w:rPr>
                <w:rStyle w:val="IndexLink"/>
                <w:rtl w:val="true"/>
              </w:rPr>
              <w:t xml:space="preserve"> - </w:t>
            </w:r>
            <w:r>
              <w:rPr>
                <w:rStyle w:val="IndexLink"/>
                <w:rtl w:val="true"/>
              </w:rPr>
              <w:t>لم السکوت؟</w:t>
            </w:r>
            <w:r>
              <w:rPr>
                <w:rStyle w:val="IndexLink"/>
                <w:rtl w:val="true"/>
              </w:rPr>
              <w:tab/>
            </w:r>
            <w:r>
              <w:rPr>
                <w:rStyle w:val="IndexLink"/>
              </w:rPr>
              <w:t>305</w:t>
            </w:r>
          </w:hyperlink>
        </w:p>
        <w:p>
          <w:pPr>
            <w:pStyle w:val="Contents2"/>
            <w:tabs>
              <w:tab w:val="clear" w:pos="8743"/>
              <w:tab w:val="right" w:pos="9026" w:leader="dot"/>
            </w:tabs>
            <w:rPr/>
          </w:pPr>
          <w:hyperlink w:anchor="__RefHeading___Toc1731281_77815467">
            <w:r>
              <w:rPr>
                <w:webHidden/>
                <w:rStyle w:val="IndexLink"/>
                <w:rtl w:val="true"/>
              </w:rPr>
              <w:t>الخطبة السادسة</w:t>
            </w:r>
            <w:r>
              <w:rPr>
                <w:rStyle w:val="IndexLink"/>
                <w:rtl w:val="true"/>
              </w:rPr>
              <w:tab/>
            </w:r>
            <w:r>
              <w:rPr>
                <w:rStyle w:val="IndexLink"/>
              </w:rPr>
              <w:t>306</w:t>
            </w:r>
          </w:hyperlink>
        </w:p>
        <w:p>
          <w:pPr>
            <w:pStyle w:val="Contents3"/>
            <w:tabs>
              <w:tab w:val="clear" w:pos="8459"/>
              <w:tab w:val="right" w:pos="9026" w:leader="dot"/>
            </w:tabs>
            <w:rPr/>
          </w:pPr>
          <w:hyperlink w:anchor="__RefHeading___Toc1731283_77815467">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1731285_77815467">
            <w:r>
              <w:rPr>
                <w:webHidden/>
                <w:rStyle w:val="IndexLink"/>
                <w:rtl w:val="true"/>
              </w:rPr>
              <w:t>نظرة إلی الخطبة</w:t>
            </w:r>
            <w:r>
              <w:rPr>
                <w:rStyle w:val="IndexLink"/>
                <w:rtl w:val="true"/>
              </w:rPr>
              <w:tab/>
            </w:r>
            <w:r>
              <w:rPr>
                <w:rStyle w:val="IndexLink"/>
              </w:rPr>
              <w:t>306</w:t>
            </w:r>
          </w:hyperlink>
        </w:p>
        <w:p>
          <w:pPr>
            <w:pStyle w:val="Contents3"/>
            <w:tabs>
              <w:tab w:val="clear" w:pos="8459"/>
              <w:tab w:val="right" w:pos="9026" w:leader="dot"/>
            </w:tabs>
            <w:rPr/>
          </w:pPr>
          <w:hyperlink w:anchor="__RefHeading___Toc1731287_77815467">
            <w:r>
              <w:rPr>
                <w:webHidden/>
                <w:rStyle w:val="IndexLink"/>
                <w:rtl w:val="true"/>
              </w:rPr>
              <w:t>الحیطة والحذر تجاه الأعداء</w:t>
            </w:r>
            <w:r>
              <w:rPr>
                <w:rStyle w:val="IndexLink"/>
                <w:rtl w:val="true"/>
              </w:rPr>
              <w:tab/>
            </w:r>
            <w:r>
              <w:rPr>
                <w:rStyle w:val="IndexLink"/>
              </w:rPr>
              <w:t>307</w:t>
            </w:r>
          </w:hyperlink>
        </w:p>
        <w:p>
          <w:pPr>
            <w:pStyle w:val="Contents3"/>
            <w:tabs>
              <w:tab w:val="clear" w:pos="8459"/>
              <w:tab w:val="right" w:pos="9026" w:leader="dot"/>
            </w:tabs>
            <w:rPr/>
          </w:pPr>
          <w:hyperlink w:anchor="__RefHeading___Toc1731289_77815467">
            <w:r>
              <w:rPr>
                <w:webHidden/>
                <w:rStyle w:val="IndexLink"/>
                <w:rtl w:val="true"/>
              </w:rPr>
              <w:t>تأمّل</w:t>
            </w:r>
            <w:r>
              <w:rPr>
                <w:rStyle w:val="IndexLink"/>
                <w:rtl w:val="true"/>
              </w:rPr>
              <w:t xml:space="preserve">: </w:t>
            </w:r>
            <w:r>
              <w:rPr>
                <w:rStyle w:val="IndexLink"/>
                <w:rtl w:val="true"/>
              </w:rPr>
              <w:t>رسالة إلی جمیع المسؤولین</w:t>
            </w:r>
            <w:r>
              <w:rPr>
                <w:rStyle w:val="IndexLink"/>
                <w:rtl w:val="true"/>
              </w:rPr>
              <w:tab/>
            </w:r>
            <w:r>
              <w:rPr>
                <w:rStyle w:val="IndexLink"/>
              </w:rPr>
              <w:t>309</w:t>
            </w:r>
          </w:hyperlink>
        </w:p>
        <w:p>
          <w:pPr>
            <w:pStyle w:val="Contents2"/>
            <w:tabs>
              <w:tab w:val="clear" w:pos="8743"/>
              <w:tab w:val="right" w:pos="9026" w:leader="dot"/>
            </w:tabs>
            <w:rPr/>
          </w:pPr>
          <w:hyperlink w:anchor="__RefHeading___Toc1731291_77815467">
            <w:r>
              <w:rPr>
                <w:webHidden/>
                <w:rStyle w:val="IndexLink"/>
                <w:rtl w:val="true"/>
              </w:rPr>
              <w:t>الخطبة السابعة</w:t>
            </w:r>
            <w:r>
              <w:rPr>
                <w:rStyle w:val="IndexLink"/>
                <w:rtl w:val="true"/>
              </w:rPr>
              <w:tab/>
            </w:r>
            <w:r>
              <w:rPr>
                <w:rStyle w:val="IndexLink"/>
              </w:rPr>
              <w:t>310</w:t>
            </w:r>
          </w:hyperlink>
        </w:p>
        <w:p>
          <w:pPr>
            <w:pStyle w:val="Contents3"/>
            <w:tabs>
              <w:tab w:val="clear" w:pos="8459"/>
              <w:tab w:val="right" w:pos="9026" w:leader="dot"/>
            </w:tabs>
            <w:rPr/>
          </w:pPr>
          <w:hyperlink w:anchor="__RefHeading___Toc1731293_77815467">
            <w:r>
              <w:rPr>
                <w:webHidden/>
                <w:rStyle w:val="IndexLink"/>
                <w:rtl w:val="true"/>
              </w:rPr>
              <w:t>اشارة</w:t>
            </w:r>
            <w:r>
              <w:rPr>
                <w:rStyle w:val="IndexLink"/>
                <w:rtl w:val="true"/>
              </w:rPr>
              <w:tab/>
            </w:r>
            <w:r>
              <w:rPr>
                <w:rStyle w:val="IndexLink"/>
              </w:rPr>
              <w:t>310</w:t>
            </w:r>
          </w:hyperlink>
        </w:p>
        <w:p>
          <w:pPr>
            <w:pStyle w:val="Contents3"/>
            <w:tabs>
              <w:tab w:val="clear" w:pos="8459"/>
              <w:tab w:val="right" w:pos="9026" w:leader="dot"/>
            </w:tabs>
            <w:rPr/>
          </w:pPr>
          <w:hyperlink w:anchor="__RefHeading___Toc1731295_77815467">
            <w:r>
              <w:rPr>
                <w:webHidden/>
                <w:rStyle w:val="IndexLink"/>
                <w:rtl w:val="true"/>
              </w:rPr>
              <w:t>أتباع الشیطان</w:t>
            </w:r>
            <w:r>
              <w:rPr>
                <w:rStyle w:val="IndexLink"/>
                <w:rtl w:val="true"/>
              </w:rPr>
              <w:tab/>
            </w:r>
            <w:r>
              <w:rPr>
                <w:rStyle w:val="IndexLink"/>
              </w:rPr>
              <w:t>310</w:t>
            </w:r>
          </w:hyperlink>
        </w:p>
        <w:p>
          <w:pPr>
            <w:pStyle w:val="Contents3"/>
            <w:tabs>
              <w:tab w:val="clear" w:pos="8459"/>
              <w:tab w:val="right" w:pos="9026" w:leader="dot"/>
            </w:tabs>
            <w:rPr/>
          </w:pPr>
          <w:hyperlink w:anchor="__RefHeading___Toc1731297_77815467">
            <w:r>
              <w:rPr>
                <w:webHidden/>
                <w:rStyle w:val="IndexLink"/>
                <w:rtl w:val="true"/>
              </w:rPr>
              <w:t>تأمّل</w:t>
            </w:r>
            <w:r>
              <w:rPr>
                <w:rStyle w:val="IndexLink"/>
                <w:rtl w:val="true"/>
              </w:rPr>
              <w:t xml:space="preserve">: </w:t>
            </w:r>
            <w:r>
              <w:rPr>
                <w:rStyle w:val="IndexLink"/>
                <w:rtl w:val="true"/>
              </w:rPr>
              <w:t>خطط الشیاطین</w:t>
            </w:r>
            <w:r>
              <w:rPr>
                <w:rStyle w:val="IndexLink"/>
                <w:rtl w:val="true"/>
              </w:rPr>
              <w:tab/>
            </w:r>
            <w:r>
              <w:rPr>
                <w:rStyle w:val="IndexLink"/>
              </w:rPr>
              <w:t>313</w:t>
            </w:r>
          </w:hyperlink>
        </w:p>
        <w:p>
          <w:pPr>
            <w:pStyle w:val="Contents2"/>
            <w:tabs>
              <w:tab w:val="clear" w:pos="8743"/>
              <w:tab w:val="right" w:pos="9026" w:leader="dot"/>
            </w:tabs>
            <w:rPr/>
          </w:pPr>
          <w:hyperlink w:anchor="__RefHeading___Toc1731299_77815467">
            <w:r>
              <w:rPr>
                <w:webHidden/>
                <w:rStyle w:val="IndexLink"/>
                <w:rtl w:val="true"/>
              </w:rPr>
              <w:t>الخطبةالثامنة</w:t>
            </w:r>
            <w:r>
              <w:rPr>
                <w:rStyle w:val="IndexLink"/>
                <w:rtl w:val="true"/>
              </w:rPr>
              <w:tab/>
            </w:r>
            <w:r>
              <w:rPr>
                <w:rStyle w:val="IndexLink"/>
              </w:rPr>
              <w:t>316</w:t>
            </w:r>
          </w:hyperlink>
        </w:p>
        <w:p>
          <w:pPr>
            <w:pStyle w:val="Contents3"/>
            <w:tabs>
              <w:tab w:val="clear" w:pos="8459"/>
              <w:tab w:val="right" w:pos="9026" w:leader="dot"/>
            </w:tabs>
            <w:rPr/>
          </w:pPr>
          <w:hyperlink w:anchor="__RefHeading___Toc1731301_77815467">
            <w:r>
              <w:rPr>
                <w:webHidden/>
                <w:rStyle w:val="IndexLink"/>
                <w:rtl w:val="true"/>
              </w:rPr>
              <w:t>اشارة</w:t>
            </w:r>
            <w:r>
              <w:rPr>
                <w:rStyle w:val="IndexLink"/>
                <w:rtl w:val="true"/>
              </w:rPr>
              <w:tab/>
            </w:r>
            <w:r>
              <w:rPr>
                <w:rStyle w:val="IndexLink"/>
              </w:rPr>
              <w:t>316</w:t>
            </w:r>
          </w:hyperlink>
        </w:p>
        <w:p>
          <w:pPr>
            <w:pStyle w:val="Contents3"/>
            <w:tabs>
              <w:tab w:val="clear" w:pos="8459"/>
              <w:tab w:val="right" w:pos="9026" w:leader="dot"/>
            </w:tabs>
            <w:rPr/>
          </w:pPr>
          <w:hyperlink w:anchor="__RefHeading___Toc1731303_77815467">
            <w:r>
              <w:rPr>
                <w:webHidden/>
                <w:rStyle w:val="IndexLink"/>
                <w:rtl w:val="true"/>
              </w:rPr>
              <w:t>نظرة إلی الخطبة</w:t>
            </w:r>
            <w:r>
              <w:rPr>
                <w:rStyle w:val="IndexLink"/>
                <w:rtl w:val="true"/>
              </w:rPr>
              <w:tab/>
            </w:r>
            <w:r>
              <w:rPr>
                <w:rStyle w:val="IndexLink"/>
              </w:rPr>
              <w:t>316</w:t>
            </w:r>
          </w:hyperlink>
        </w:p>
        <w:p>
          <w:pPr>
            <w:pStyle w:val="Contents3"/>
            <w:tabs>
              <w:tab w:val="clear" w:pos="8459"/>
              <w:tab w:val="right" w:pos="9026" w:leader="dot"/>
            </w:tabs>
            <w:rPr/>
          </w:pPr>
          <w:hyperlink w:anchor="__RefHeading___Toc1731305_77815467">
            <w:r>
              <w:rPr>
                <w:webHidden/>
                <w:rStyle w:val="IndexLink"/>
                <w:rtl w:val="true"/>
              </w:rPr>
              <w:t>عذر أقبح من ذنب</w:t>
            </w:r>
            <w:r>
              <w:rPr>
                <w:rStyle w:val="IndexLink"/>
                <w:rtl w:val="true"/>
              </w:rPr>
              <w:tab/>
            </w:r>
            <w:r>
              <w:rPr>
                <w:rStyle w:val="IndexLink"/>
              </w:rPr>
              <w:t>317</w:t>
            </w:r>
          </w:hyperlink>
        </w:p>
        <w:p>
          <w:pPr>
            <w:pStyle w:val="Contents2"/>
            <w:tabs>
              <w:tab w:val="clear" w:pos="8743"/>
              <w:tab w:val="right" w:pos="9026" w:leader="dot"/>
            </w:tabs>
            <w:rPr/>
          </w:pPr>
          <w:hyperlink w:anchor="__RefHeading___Toc1731307_77815467">
            <w:r>
              <w:rPr>
                <w:webHidden/>
                <w:rStyle w:val="IndexLink"/>
                <w:rtl w:val="true"/>
              </w:rPr>
              <w:t>الخطبة التاسعة</w:t>
            </w:r>
            <w:r>
              <w:rPr>
                <w:rStyle w:val="IndexLink"/>
                <w:rtl w:val="true"/>
              </w:rPr>
              <w:tab/>
            </w:r>
            <w:r>
              <w:rPr>
                <w:rStyle w:val="IndexLink"/>
              </w:rPr>
              <w:t>320</w:t>
            </w:r>
          </w:hyperlink>
        </w:p>
        <w:p>
          <w:pPr>
            <w:pStyle w:val="Contents3"/>
            <w:tabs>
              <w:tab w:val="clear" w:pos="8459"/>
              <w:tab w:val="right" w:pos="9026" w:leader="dot"/>
            </w:tabs>
            <w:rPr/>
          </w:pPr>
          <w:hyperlink w:anchor="__RefHeading___Toc1731309_77815467">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1731311_77815467">
            <w:r>
              <w:rPr>
                <w:webHidden/>
                <w:rStyle w:val="IndexLink"/>
                <w:rtl w:val="true"/>
              </w:rPr>
              <w:t>ضجة فارغة</w:t>
            </w:r>
            <w:r>
              <w:rPr>
                <w:rStyle w:val="IndexLink"/>
                <w:rtl w:val="true"/>
              </w:rPr>
              <w:tab/>
            </w:r>
            <w:r>
              <w:rPr>
                <w:rStyle w:val="IndexLink"/>
              </w:rPr>
              <w:t>320</w:t>
            </w:r>
          </w:hyperlink>
        </w:p>
        <w:p>
          <w:pPr>
            <w:pStyle w:val="Contents3"/>
            <w:tabs>
              <w:tab w:val="clear" w:pos="8459"/>
              <w:tab w:val="right" w:pos="9026" w:leader="dot"/>
            </w:tabs>
            <w:rPr/>
          </w:pPr>
          <w:hyperlink w:anchor="__RefHeading___Toc1731313_77815467">
            <w:r>
              <w:rPr>
                <w:webHidden/>
                <w:rStyle w:val="IndexLink"/>
                <w:rtl w:val="true"/>
              </w:rPr>
              <w:t>تأمّلان</w:t>
            </w:r>
            <w:r>
              <w:rPr>
                <w:rStyle w:val="IndexLink"/>
                <w:rtl w:val="true"/>
              </w:rPr>
              <w:tab/>
            </w:r>
            <w:r>
              <w:rPr>
                <w:rStyle w:val="IndexLink"/>
              </w:rPr>
              <w:t>321</w:t>
            </w:r>
          </w:hyperlink>
        </w:p>
        <w:p>
          <w:pPr>
            <w:pStyle w:val="Contents4"/>
            <w:tabs>
              <w:tab w:val="clear" w:pos="8176"/>
              <w:tab w:val="right" w:pos="9026" w:leader="dot"/>
            </w:tabs>
            <w:rPr/>
          </w:pPr>
          <w:hyperlink w:anchor="__RefHeading___Toc1731315_77815467">
            <w:r>
              <w:rPr>
                <w:webHidden/>
                <w:rStyle w:val="IndexLink"/>
              </w:rPr>
              <w:t>1</w:t>
            </w:r>
            <w:r>
              <w:rPr>
                <w:rStyle w:val="IndexLink"/>
                <w:rtl w:val="true"/>
              </w:rPr>
              <w:t xml:space="preserve"> - </w:t>
            </w:r>
            <w:r>
              <w:rPr>
                <w:rStyle w:val="IndexLink"/>
                <w:rtl w:val="true"/>
              </w:rPr>
              <w:t>رجل العمل</w:t>
            </w:r>
            <w:r>
              <w:rPr>
                <w:rStyle w:val="IndexLink"/>
                <w:rtl w:val="true"/>
              </w:rPr>
              <w:tab/>
            </w:r>
            <w:r>
              <w:rPr>
                <w:rStyle w:val="IndexLink"/>
              </w:rPr>
              <w:t>321</w:t>
            </w:r>
          </w:hyperlink>
        </w:p>
        <w:p>
          <w:pPr>
            <w:pStyle w:val="Contents4"/>
            <w:tabs>
              <w:tab w:val="clear" w:pos="8176"/>
              <w:tab w:val="right" w:pos="9026" w:leader="dot"/>
            </w:tabs>
            <w:rPr/>
          </w:pPr>
          <w:hyperlink w:anchor="__RefHeading___Toc1731317_77815467">
            <w:r>
              <w:rPr>
                <w:webHidden/>
                <w:rStyle w:val="IndexLink"/>
              </w:rPr>
              <w:t>2</w:t>
            </w:r>
            <w:r>
              <w:rPr>
                <w:rStyle w:val="IndexLink"/>
                <w:rtl w:val="true"/>
              </w:rPr>
              <w:t xml:space="preserve"> - </w:t>
            </w:r>
            <w:r>
              <w:rPr>
                <w:rStyle w:val="IndexLink"/>
                <w:rtl w:val="true"/>
              </w:rPr>
              <w:t>الفارق بین الدعایة والاعلام الفعال</w:t>
            </w:r>
            <w:r>
              <w:rPr>
                <w:rStyle w:val="IndexLink"/>
                <w:rtl w:val="true"/>
              </w:rPr>
              <w:tab/>
            </w:r>
            <w:r>
              <w:rPr>
                <w:rStyle w:val="IndexLink"/>
              </w:rPr>
              <w:t>322</w:t>
            </w:r>
          </w:hyperlink>
        </w:p>
        <w:p>
          <w:pPr>
            <w:pStyle w:val="Contents2"/>
            <w:tabs>
              <w:tab w:val="clear" w:pos="8743"/>
              <w:tab w:val="right" w:pos="9026" w:leader="dot"/>
            </w:tabs>
            <w:rPr/>
          </w:pPr>
          <w:hyperlink w:anchor="__RefHeading___Toc1731319_77815467">
            <w:r>
              <w:rPr>
                <w:webHidden/>
                <w:rStyle w:val="IndexLink"/>
                <w:rtl w:val="true"/>
              </w:rPr>
              <w:t>الخطبة العاشرة</w:t>
            </w:r>
            <w:r>
              <w:rPr>
                <w:rStyle w:val="IndexLink"/>
                <w:rtl w:val="true"/>
              </w:rPr>
              <w:tab/>
            </w:r>
            <w:r>
              <w:rPr>
                <w:rStyle w:val="IndexLink"/>
              </w:rPr>
              <w:t>324</w:t>
            </w:r>
          </w:hyperlink>
        </w:p>
        <w:p>
          <w:pPr>
            <w:pStyle w:val="Contents3"/>
            <w:tabs>
              <w:tab w:val="clear" w:pos="8459"/>
              <w:tab w:val="right" w:pos="9026" w:leader="dot"/>
            </w:tabs>
            <w:rPr/>
          </w:pPr>
          <w:hyperlink w:anchor="__RefHeading___Toc1731321_77815467">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1731323_77815467">
            <w:r>
              <w:rPr>
                <w:webHidden/>
                <w:rStyle w:val="IndexLink"/>
                <w:rtl w:val="true"/>
              </w:rPr>
              <w:t>نظرة إلی الخطبة</w:t>
            </w:r>
            <w:r>
              <w:rPr>
                <w:rStyle w:val="IndexLink"/>
                <w:rtl w:val="true"/>
              </w:rPr>
              <w:tab/>
            </w:r>
            <w:r>
              <w:rPr>
                <w:rStyle w:val="IndexLink"/>
              </w:rPr>
              <w:t>324</w:t>
            </w:r>
          </w:hyperlink>
        </w:p>
        <w:p>
          <w:pPr>
            <w:pStyle w:val="Contents3"/>
            <w:tabs>
              <w:tab w:val="clear" w:pos="8459"/>
              <w:tab w:val="right" w:pos="9026" w:leader="dot"/>
            </w:tabs>
            <w:rPr/>
          </w:pPr>
          <w:hyperlink w:anchor="__RefHeading___Toc1731325_77815467">
            <w:r>
              <w:rPr>
                <w:webHidden/>
                <w:rStyle w:val="IndexLink"/>
                <w:rtl w:val="true"/>
              </w:rPr>
              <w:t>تحذیر المسلمین ثانیة</w:t>
            </w:r>
            <w:r>
              <w:rPr>
                <w:rStyle w:val="IndexLink"/>
                <w:rtl w:val="true"/>
              </w:rPr>
              <w:tab/>
            </w:r>
            <w:r>
              <w:rPr>
                <w:rStyle w:val="IndexLink"/>
              </w:rPr>
              <w:t>324</w:t>
            </w:r>
          </w:hyperlink>
        </w:p>
        <w:p>
          <w:pPr>
            <w:pStyle w:val="Contents3"/>
            <w:tabs>
              <w:tab w:val="clear" w:pos="8459"/>
              <w:tab w:val="right" w:pos="9026" w:leader="dot"/>
            </w:tabs>
            <w:rPr/>
          </w:pPr>
          <w:hyperlink w:anchor="__RefHeading___Toc1731327_77815467">
            <w:r>
              <w:rPr>
                <w:webHidden/>
                <w:rStyle w:val="IndexLink"/>
                <w:rtl w:val="true"/>
              </w:rPr>
              <w:t>تأمّل</w:t>
            </w:r>
            <w:r>
              <w:rPr>
                <w:rStyle w:val="IndexLink"/>
                <w:rtl w:val="true"/>
              </w:rPr>
              <w:t xml:space="preserve">: </w:t>
            </w:r>
            <w:r>
              <w:rPr>
                <w:rStyle w:val="IndexLink"/>
                <w:rtl w:val="true"/>
              </w:rPr>
              <w:t>جند الشیطان</w:t>
            </w:r>
            <w:r>
              <w:rPr>
                <w:rStyle w:val="IndexLink"/>
                <w:rtl w:val="true"/>
              </w:rPr>
              <w:tab/>
            </w:r>
            <w:r>
              <w:rPr>
                <w:rStyle w:val="IndexLink"/>
              </w:rPr>
              <w:t>327</w:t>
            </w:r>
          </w:hyperlink>
        </w:p>
        <w:p>
          <w:pPr>
            <w:pStyle w:val="Contents2"/>
            <w:tabs>
              <w:tab w:val="clear" w:pos="8743"/>
              <w:tab w:val="right" w:pos="9026" w:leader="dot"/>
            </w:tabs>
            <w:rPr/>
          </w:pPr>
          <w:hyperlink w:anchor="__RefHeading___Toc1731329_77815467">
            <w:r>
              <w:rPr>
                <w:webHidden/>
                <w:rStyle w:val="IndexLink"/>
                <w:rtl w:val="true"/>
              </w:rPr>
              <w:t>الخطبة الحادیة عشر</w:t>
            </w:r>
            <w:r>
              <w:rPr>
                <w:rStyle w:val="IndexLink"/>
                <w:rtl w:val="true"/>
              </w:rPr>
              <w:tab/>
            </w:r>
            <w:r>
              <w:rPr>
                <w:rStyle w:val="IndexLink"/>
              </w:rPr>
              <w:t>328</w:t>
            </w:r>
          </w:hyperlink>
        </w:p>
        <w:p>
          <w:pPr>
            <w:pStyle w:val="Contents3"/>
            <w:tabs>
              <w:tab w:val="clear" w:pos="8459"/>
              <w:tab w:val="right" w:pos="9026" w:leader="dot"/>
            </w:tabs>
            <w:rPr/>
          </w:pPr>
          <w:hyperlink w:anchor="__RefHeading___Toc1731331_77815467">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1731333_77815467">
            <w:r>
              <w:rPr>
                <w:webHidden/>
                <w:rStyle w:val="IndexLink"/>
                <w:rtl w:val="true"/>
              </w:rPr>
              <w:t>نظرة إلی الخطبة</w:t>
            </w:r>
            <w:r>
              <w:rPr>
                <w:rStyle w:val="IndexLink"/>
                <w:rtl w:val="true"/>
              </w:rPr>
              <w:tab/>
            </w:r>
            <w:r>
              <w:rPr>
                <w:rStyle w:val="IndexLink"/>
              </w:rPr>
              <w:t>328</w:t>
            </w:r>
          </w:hyperlink>
        </w:p>
        <w:p>
          <w:pPr>
            <w:pStyle w:val="Contents3"/>
            <w:tabs>
              <w:tab w:val="clear" w:pos="8459"/>
              <w:tab w:val="right" w:pos="9026" w:leader="dot"/>
            </w:tabs>
            <w:rPr/>
          </w:pPr>
          <w:hyperlink w:anchor="__RefHeading___Toc1731335_77815467">
            <w:r>
              <w:rPr>
                <w:webHidden/>
                <w:rStyle w:val="IndexLink"/>
                <w:rtl w:val="true"/>
              </w:rPr>
              <w:t>کن کالجبل</w:t>
            </w:r>
            <w:r>
              <w:rPr>
                <w:rStyle w:val="IndexLink"/>
                <w:rtl w:val="true"/>
              </w:rPr>
              <w:tab/>
            </w:r>
            <w:r>
              <w:rPr>
                <w:rStyle w:val="IndexLink"/>
              </w:rPr>
              <w:t>329</w:t>
            </w:r>
          </w:hyperlink>
        </w:p>
        <w:p>
          <w:pPr>
            <w:pStyle w:val="Contents3"/>
            <w:tabs>
              <w:tab w:val="clear" w:pos="8459"/>
              <w:tab w:val="right" w:pos="9026" w:leader="dot"/>
            </w:tabs>
            <w:rPr/>
          </w:pPr>
          <w:hyperlink w:anchor="__RefHeading___Toc1731337_77815467">
            <w:r>
              <w:rPr>
                <w:webHidden/>
                <w:rStyle w:val="IndexLink"/>
                <w:rtl w:val="true"/>
              </w:rPr>
              <w:t>تأمّلان</w:t>
            </w:r>
            <w:r>
              <w:rPr>
                <w:rStyle w:val="IndexLink"/>
                <w:rtl w:val="true"/>
              </w:rPr>
              <w:tab/>
            </w:r>
            <w:r>
              <w:rPr>
                <w:rStyle w:val="IndexLink"/>
              </w:rPr>
              <w:t>331</w:t>
            </w:r>
          </w:hyperlink>
        </w:p>
        <w:p>
          <w:pPr>
            <w:pStyle w:val="Contents4"/>
            <w:tabs>
              <w:tab w:val="clear" w:pos="8176"/>
              <w:tab w:val="right" w:pos="9026" w:leader="dot"/>
            </w:tabs>
            <w:rPr/>
          </w:pPr>
          <w:hyperlink w:anchor="__RefHeading___Toc1731339_77815467">
            <w:r>
              <w:rPr>
                <w:webHidden/>
                <w:rStyle w:val="IndexLink"/>
              </w:rPr>
              <w:t>1</w:t>
            </w:r>
            <w:r>
              <w:rPr>
                <w:rStyle w:val="IndexLink"/>
                <w:rtl w:val="true"/>
              </w:rPr>
              <w:t xml:space="preserve"> - </w:t>
            </w:r>
            <w:r>
              <w:rPr>
                <w:rStyle w:val="IndexLink"/>
                <w:rtl w:val="true"/>
              </w:rPr>
              <w:t>محمد بن الحنفیة ونسبه وبعض أخباره</w:t>
            </w:r>
            <w:r>
              <w:rPr>
                <w:rStyle w:val="IndexLink"/>
                <w:rtl w:val="true"/>
              </w:rPr>
              <w:tab/>
            </w:r>
            <w:r>
              <w:rPr>
                <w:rStyle w:val="IndexLink"/>
              </w:rPr>
              <w:t>331</w:t>
            </w:r>
          </w:hyperlink>
        </w:p>
        <w:p>
          <w:pPr>
            <w:pStyle w:val="Contents4"/>
            <w:tabs>
              <w:tab w:val="clear" w:pos="8176"/>
              <w:tab w:val="right" w:pos="9026" w:leader="dot"/>
            </w:tabs>
            <w:rPr/>
          </w:pPr>
          <w:hyperlink w:anchor="__RefHeading___Toc1731341_77815467">
            <w:r>
              <w:rPr>
                <w:webHidden/>
                <w:rStyle w:val="IndexLink"/>
              </w:rPr>
              <w:t>2</w:t>
            </w:r>
            <w:r>
              <w:rPr>
                <w:rStyle w:val="IndexLink"/>
                <w:rtl w:val="true"/>
              </w:rPr>
              <w:t xml:space="preserve"> - </w:t>
            </w:r>
            <w:r>
              <w:rPr>
                <w:rStyle w:val="IndexLink"/>
                <w:rtl w:val="true"/>
              </w:rPr>
              <w:t>الشرط المهم فی النصر علی الأعداء</w:t>
            </w:r>
            <w:r>
              <w:rPr>
                <w:rStyle w:val="IndexLink"/>
                <w:rtl w:val="true"/>
              </w:rPr>
              <w:tab/>
            </w:r>
            <w:r>
              <w:rPr>
                <w:rStyle w:val="IndexLink"/>
              </w:rPr>
              <w:t>332</w:t>
            </w:r>
          </w:hyperlink>
        </w:p>
        <w:p>
          <w:pPr>
            <w:pStyle w:val="Contents2"/>
            <w:tabs>
              <w:tab w:val="clear" w:pos="8743"/>
              <w:tab w:val="right" w:pos="9026" w:leader="dot"/>
            </w:tabs>
            <w:rPr/>
          </w:pPr>
          <w:hyperlink w:anchor="__RefHeading___Toc1731343_77815467">
            <w:r>
              <w:rPr>
                <w:webHidden/>
                <w:rStyle w:val="IndexLink"/>
                <w:rtl w:val="true"/>
              </w:rPr>
              <w:t>الخطبة الثانیة عشرة</w:t>
            </w:r>
            <w:r>
              <w:rPr>
                <w:rStyle w:val="IndexLink"/>
                <w:rtl w:val="true"/>
              </w:rPr>
              <w:tab/>
            </w:r>
            <w:r>
              <w:rPr>
                <w:rStyle w:val="IndexLink"/>
              </w:rPr>
              <w:t>334</w:t>
            </w:r>
          </w:hyperlink>
        </w:p>
        <w:p>
          <w:pPr>
            <w:pStyle w:val="Contents3"/>
            <w:tabs>
              <w:tab w:val="clear" w:pos="8459"/>
              <w:tab w:val="right" w:pos="9026" w:leader="dot"/>
            </w:tabs>
            <w:rPr/>
          </w:pPr>
          <w:hyperlink w:anchor="__RefHeading___Toc1731345_7781546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731347_77815467">
            <w:r>
              <w:rPr>
                <w:webHidden/>
                <w:rStyle w:val="IndexLink"/>
                <w:rtl w:val="true"/>
              </w:rPr>
              <w:t>نظرة إلی الخطبة</w:t>
            </w:r>
            <w:r>
              <w:rPr>
                <w:rStyle w:val="IndexLink"/>
                <w:rtl w:val="true"/>
              </w:rPr>
              <w:tab/>
            </w:r>
            <w:r>
              <w:rPr>
                <w:rStyle w:val="IndexLink"/>
              </w:rPr>
              <w:t>334</w:t>
            </w:r>
          </w:hyperlink>
        </w:p>
        <w:p>
          <w:pPr>
            <w:pStyle w:val="Contents3"/>
            <w:tabs>
              <w:tab w:val="clear" w:pos="8459"/>
              <w:tab w:val="right" w:pos="9026" w:leader="dot"/>
            </w:tabs>
            <w:rPr/>
          </w:pPr>
          <w:hyperlink w:anchor="__RefHeading___Toc1731349_77815467">
            <w:r>
              <w:rPr>
                <w:webHidden/>
                <w:rStyle w:val="IndexLink"/>
                <w:rtl w:val="true"/>
              </w:rPr>
              <w:t>اللحمة العقائدیة</w:t>
            </w:r>
            <w:r>
              <w:rPr>
                <w:rStyle w:val="IndexLink"/>
                <w:rtl w:val="true"/>
              </w:rPr>
              <w:tab/>
            </w:r>
            <w:r>
              <w:rPr>
                <w:rStyle w:val="IndexLink"/>
              </w:rPr>
              <w:t>335</w:t>
            </w:r>
          </w:hyperlink>
        </w:p>
        <w:p>
          <w:pPr>
            <w:pStyle w:val="Contents3"/>
            <w:tabs>
              <w:tab w:val="clear" w:pos="8459"/>
              <w:tab w:val="right" w:pos="9026" w:leader="dot"/>
            </w:tabs>
            <w:rPr/>
          </w:pPr>
          <w:hyperlink w:anchor="__RefHeading___Toc1731351_77815467">
            <w:r>
              <w:rPr>
                <w:webHidden/>
                <w:rStyle w:val="IndexLink"/>
                <w:rtl w:val="true"/>
              </w:rPr>
              <w:t>تأمّل</w:t>
            </w:r>
            <w:r>
              <w:rPr>
                <w:rStyle w:val="IndexLink"/>
                <w:rtl w:val="true"/>
              </w:rPr>
              <w:t xml:space="preserve">: </w:t>
            </w:r>
            <w:r>
              <w:rPr>
                <w:rStyle w:val="IndexLink"/>
                <w:rtl w:val="true"/>
              </w:rPr>
              <w:t>الرابطة الحق</w:t>
            </w:r>
            <w:r>
              <w:rPr>
                <w:rStyle w:val="IndexLink"/>
                <w:rtl w:val="true"/>
              </w:rPr>
              <w:tab/>
            </w:r>
            <w:r>
              <w:rPr>
                <w:rStyle w:val="IndexLink"/>
              </w:rPr>
              <w:t>336</w:t>
            </w:r>
          </w:hyperlink>
        </w:p>
        <w:p>
          <w:pPr>
            <w:pStyle w:val="Contents2"/>
            <w:tabs>
              <w:tab w:val="clear" w:pos="8743"/>
              <w:tab w:val="right" w:pos="9026" w:leader="dot"/>
            </w:tabs>
            <w:rPr/>
          </w:pPr>
          <w:hyperlink w:anchor="__RefHeading___Toc1731353_77815467">
            <w:r>
              <w:rPr>
                <w:webHidden/>
                <w:rStyle w:val="IndexLink"/>
                <w:rtl w:val="true"/>
              </w:rPr>
              <w:t>الخطبة الثالثة عشرة</w:t>
            </w:r>
            <w:r>
              <w:rPr>
                <w:rStyle w:val="IndexLink"/>
                <w:rtl w:val="true"/>
              </w:rPr>
              <w:tab/>
            </w:r>
            <w:r>
              <w:rPr>
                <w:rStyle w:val="IndexLink"/>
              </w:rPr>
              <w:t>338</w:t>
            </w:r>
          </w:hyperlink>
        </w:p>
        <w:p>
          <w:pPr>
            <w:pStyle w:val="Contents3"/>
            <w:tabs>
              <w:tab w:val="clear" w:pos="8459"/>
              <w:tab w:val="right" w:pos="9026" w:leader="dot"/>
            </w:tabs>
            <w:rPr/>
          </w:pPr>
          <w:hyperlink w:anchor="__RefHeading___Toc1731355_77815467">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731357_77815467">
            <w:r>
              <w:rPr>
                <w:webHidden/>
                <w:rStyle w:val="IndexLink"/>
                <w:rtl w:val="true"/>
              </w:rPr>
              <w:t>نظرة إلی الخطبة</w:t>
            </w:r>
            <w:r>
              <w:rPr>
                <w:rStyle w:val="IndexLink"/>
                <w:rtl w:val="true"/>
              </w:rPr>
              <w:tab/>
            </w:r>
            <w:r>
              <w:rPr>
                <w:rStyle w:val="IndexLink"/>
              </w:rPr>
              <w:t>338</w:t>
            </w:r>
          </w:hyperlink>
        </w:p>
        <w:p>
          <w:pPr>
            <w:pStyle w:val="Contents3"/>
            <w:tabs>
              <w:tab w:val="clear" w:pos="8459"/>
              <w:tab w:val="right" w:pos="9026" w:leader="dot"/>
            </w:tabs>
            <w:rPr/>
          </w:pPr>
          <w:hyperlink w:anchor="__RefHeading___Toc1731359_77815467">
            <w:r>
              <w:rPr>
                <w:webHidden/>
                <w:rStyle w:val="IndexLink"/>
                <w:rtl w:val="true"/>
              </w:rPr>
              <w:t>خصائص أهل الجمل</w:t>
            </w:r>
            <w:r>
              <w:rPr>
                <w:rStyle w:val="IndexLink"/>
                <w:rtl w:val="true"/>
              </w:rPr>
              <w:tab/>
            </w:r>
            <w:r>
              <w:rPr>
                <w:rStyle w:val="IndexLink"/>
              </w:rPr>
              <w:t>339</w:t>
            </w:r>
          </w:hyperlink>
        </w:p>
        <w:p>
          <w:pPr>
            <w:pStyle w:val="Contents3"/>
            <w:tabs>
              <w:tab w:val="clear" w:pos="8459"/>
              <w:tab w:val="right" w:pos="9026" w:leader="dot"/>
            </w:tabs>
            <w:rPr/>
          </w:pPr>
          <w:hyperlink w:anchor="__RefHeading___Toc1731361_77815467">
            <w:r>
              <w:rPr>
                <w:webHidden/>
                <w:rStyle w:val="IndexLink"/>
                <w:rtl w:val="true"/>
              </w:rPr>
              <w:t>تأمّلات</w:t>
            </w:r>
            <w:r>
              <w:rPr>
                <w:rStyle w:val="IndexLink"/>
                <w:rtl w:val="true"/>
              </w:rPr>
              <w:tab/>
            </w:r>
            <w:r>
              <w:rPr>
                <w:rStyle w:val="IndexLink"/>
              </w:rPr>
              <w:t>343</w:t>
            </w:r>
          </w:hyperlink>
        </w:p>
        <w:p>
          <w:pPr>
            <w:pStyle w:val="Contents4"/>
            <w:tabs>
              <w:tab w:val="clear" w:pos="8176"/>
              <w:tab w:val="right" w:pos="9026" w:leader="dot"/>
            </w:tabs>
            <w:rPr/>
          </w:pPr>
          <w:hyperlink w:anchor="__RefHeading___Toc1731363_77815467">
            <w:r>
              <w:rPr>
                <w:webHidden/>
                <w:rStyle w:val="IndexLink"/>
              </w:rPr>
              <w:t>1</w:t>
            </w:r>
            <w:r>
              <w:rPr>
                <w:rStyle w:val="IndexLink"/>
                <w:rtl w:val="true"/>
              </w:rPr>
              <w:t xml:space="preserve"> - </w:t>
            </w:r>
            <w:r>
              <w:rPr>
                <w:rStyle w:val="IndexLink"/>
                <w:rtl w:val="true"/>
              </w:rPr>
              <w:t>نبوءة النبی صلی الله علیه و آله بشأن موقعة الجمل</w:t>
            </w:r>
            <w:r>
              <w:rPr>
                <w:rStyle w:val="IndexLink"/>
                <w:rtl w:val="true"/>
              </w:rPr>
              <w:tab/>
            </w:r>
            <w:r>
              <w:rPr>
                <w:rStyle w:val="IndexLink"/>
              </w:rPr>
              <w:t>343</w:t>
            </w:r>
          </w:hyperlink>
        </w:p>
        <w:p>
          <w:pPr>
            <w:pStyle w:val="Contents4"/>
            <w:tabs>
              <w:tab w:val="clear" w:pos="8176"/>
              <w:tab w:val="right" w:pos="9026" w:leader="dot"/>
            </w:tabs>
            <w:rPr/>
          </w:pPr>
          <w:hyperlink w:anchor="__RefHeading___Toc1731365_77815467">
            <w:r>
              <w:rPr>
                <w:webHidden/>
                <w:rStyle w:val="IndexLink"/>
              </w:rPr>
              <w:t>2</w:t>
            </w:r>
            <w:r>
              <w:rPr>
                <w:rStyle w:val="IndexLink"/>
                <w:rtl w:val="true"/>
              </w:rPr>
              <w:t xml:space="preserve">- </w:t>
            </w:r>
            <w:r>
              <w:rPr>
                <w:rStyle w:val="IndexLink"/>
                <w:rtl w:val="true"/>
              </w:rPr>
              <w:t>ذم أهل البصرة</w:t>
            </w:r>
            <w:r>
              <w:rPr>
                <w:rStyle w:val="IndexLink"/>
                <w:rtl w:val="true"/>
              </w:rPr>
              <w:tab/>
            </w:r>
            <w:r>
              <w:rPr>
                <w:rStyle w:val="IndexLink"/>
              </w:rPr>
              <w:t>344</w:t>
            </w:r>
          </w:hyperlink>
        </w:p>
        <w:p>
          <w:pPr>
            <w:pStyle w:val="Contents4"/>
            <w:tabs>
              <w:tab w:val="clear" w:pos="8176"/>
              <w:tab w:val="right" w:pos="9026" w:leader="dot"/>
            </w:tabs>
            <w:rPr/>
          </w:pPr>
          <w:hyperlink w:anchor="__RefHeading___Toc1731367_77815467">
            <w:r>
              <w:rPr>
                <w:webHidden/>
                <w:rStyle w:val="IndexLink"/>
              </w:rPr>
              <w:t>3</w:t>
            </w:r>
            <w:r>
              <w:rPr>
                <w:rStyle w:val="IndexLink"/>
                <w:rtl w:val="true"/>
              </w:rPr>
              <w:t xml:space="preserve"> - </w:t>
            </w:r>
            <w:r>
              <w:rPr>
                <w:rStyle w:val="IndexLink"/>
                <w:rtl w:val="true"/>
              </w:rPr>
              <w:t>المحیط والاخلاق</w:t>
            </w:r>
            <w:r>
              <w:rPr>
                <w:rStyle w:val="IndexLink"/>
                <w:rtl w:val="true"/>
              </w:rPr>
              <w:tab/>
            </w:r>
            <w:r>
              <w:rPr>
                <w:rStyle w:val="IndexLink"/>
              </w:rPr>
              <w:t>345</w:t>
            </w:r>
          </w:hyperlink>
        </w:p>
        <w:p>
          <w:pPr>
            <w:pStyle w:val="Contents2"/>
            <w:tabs>
              <w:tab w:val="clear" w:pos="8743"/>
              <w:tab w:val="right" w:pos="9026" w:leader="dot"/>
            </w:tabs>
            <w:rPr/>
          </w:pPr>
          <w:hyperlink w:anchor="__RefHeading___Toc1731369_77815467">
            <w:r>
              <w:rPr>
                <w:webHidden/>
                <w:rStyle w:val="IndexLink"/>
                <w:rtl w:val="true"/>
              </w:rPr>
              <w:t>الخطبة الرابعة عشرة</w:t>
            </w:r>
            <w:r>
              <w:rPr>
                <w:rStyle w:val="IndexLink"/>
                <w:rtl w:val="true"/>
              </w:rPr>
              <w:tab/>
            </w:r>
            <w:r>
              <w:rPr>
                <w:rStyle w:val="IndexLink"/>
              </w:rPr>
              <w:t>346</w:t>
            </w:r>
          </w:hyperlink>
        </w:p>
        <w:p>
          <w:pPr>
            <w:pStyle w:val="Contents3"/>
            <w:tabs>
              <w:tab w:val="clear" w:pos="8459"/>
              <w:tab w:val="right" w:pos="9026" w:leader="dot"/>
            </w:tabs>
            <w:rPr/>
          </w:pPr>
          <w:hyperlink w:anchor="__RefHeading___Toc1731371_7781546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731373_77815467">
            <w:r>
              <w:rPr>
                <w:webHidden/>
                <w:rStyle w:val="IndexLink"/>
                <w:rtl w:val="true"/>
              </w:rPr>
              <w:t>نظرة إلی الخطبة</w:t>
            </w:r>
            <w:r>
              <w:rPr>
                <w:rStyle w:val="IndexLink"/>
                <w:rtl w:val="true"/>
              </w:rPr>
              <w:tab/>
            </w:r>
            <w:r>
              <w:rPr>
                <w:rStyle w:val="IndexLink"/>
              </w:rPr>
              <w:t>346</w:t>
            </w:r>
          </w:hyperlink>
        </w:p>
        <w:p>
          <w:pPr>
            <w:pStyle w:val="Contents3"/>
            <w:tabs>
              <w:tab w:val="clear" w:pos="8459"/>
              <w:tab w:val="right" w:pos="9026" w:leader="dot"/>
            </w:tabs>
            <w:rPr/>
          </w:pPr>
          <w:hyperlink w:anchor="__RefHeading___Toc1731375_77815467">
            <w:r>
              <w:rPr>
                <w:webHidden/>
                <w:rStyle w:val="IndexLink"/>
                <w:rtl w:val="true"/>
              </w:rPr>
              <w:t>ذم أهل البصرة ثانیة</w:t>
            </w:r>
            <w:r>
              <w:rPr>
                <w:rStyle w:val="IndexLink"/>
                <w:rtl w:val="true"/>
              </w:rPr>
              <w:tab/>
            </w:r>
            <w:r>
              <w:rPr>
                <w:rStyle w:val="IndexLink"/>
              </w:rPr>
              <w:t>346</w:t>
            </w:r>
          </w:hyperlink>
        </w:p>
        <w:p>
          <w:pPr>
            <w:pStyle w:val="Contents2"/>
            <w:tabs>
              <w:tab w:val="clear" w:pos="8743"/>
              <w:tab w:val="right" w:pos="9026" w:leader="dot"/>
            </w:tabs>
            <w:rPr/>
          </w:pPr>
          <w:hyperlink w:anchor="__RefHeading___Toc1731377_77815467">
            <w:r>
              <w:rPr>
                <w:webHidden/>
                <w:rStyle w:val="IndexLink"/>
                <w:rtl w:val="true"/>
              </w:rPr>
              <w:t>الخطبة الخامسة عشرة</w:t>
            </w:r>
            <w:r>
              <w:rPr>
                <w:rStyle w:val="IndexLink"/>
                <w:rtl w:val="true"/>
              </w:rPr>
              <w:tab/>
            </w:r>
            <w:r>
              <w:rPr>
                <w:rStyle w:val="IndexLink"/>
              </w:rPr>
              <w:t>350</w:t>
            </w:r>
          </w:hyperlink>
        </w:p>
        <w:p>
          <w:pPr>
            <w:pStyle w:val="Contents3"/>
            <w:tabs>
              <w:tab w:val="clear" w:pos="8459"/>
              <w:tab w:val="right" w:pos="9026" w:leader="dot"/>
            </w:tabs>
            <w:rPr/>
          </w:pPr>
          <w:hyperlink w:anchor="__RefHeading___Toc1731379_77815467">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731381_77815467">
            <w:r>
              <w:rPr>
                <w:webHidden/>
                <w:rStyle w:val="IndexLink"/>
                <w:rtl w:val="true"/>
              </w:rPr>
              <w:t>نظرة إلی الخطبة</w:t>
            </w:r>
            <w:r>
              <w:rPr>
                <w:rStyle w:val="IndexLink"/>
                <w:rtl w:val="true"/>
              </w:rPr>
              <w:tab/>
            </w:r>
            <w:r>
              <w:rPr>
                <w:rStyle w:val="IndexLink"/>
              </w:rPr>
              <w:t>350</w:t>
            </w:r>
          </w:hyperlink>
        </w:p>
        <w:p>
          <w:pPr>
            <w:pStyle w:val="Contents3"/>
            <w:tabs>
              <w:tab w:val="clear" w:pos="8459"/>
              <w:tab w:val="right" w:pos="9026" w:leader="dot"/>
            </w:tabs>
            <w:rPr/>
          </w:pPr>
          <w:hyperlink w:anchor="__RefHeading___Toc1731383_77815467">
            <w:r>
              <w:rPr>
                <w:webHidden/>
                <w:rStyle w:val="IndexLink"/>
                <w:rtl w:val="true"/>
              </w:rPr>
              <w:t>القسم علی إعادة الأموال المغصوبة</w:t>
            </w:r>
            <w:r>
              <w:rPr>
                <w:rStyle w:val="IndexLink"/>
                <w:rtl w:val="true"/>
              </w:rPr>
              <w:tab/>
            </w:r>
            <w:r>
              <w:rPr>
                <w:rStyle w:val="IndexLink"/>
              </w:rPr>
              <w:t>351</w:t>
            </w:r>
          </w:hyperlink>
        </w:p>
        <w:p>
          <w:pPr>
            <w:pStyle w:val="Contents3"/>
            <w:tabs>
              <w:tab w:val="clear" w:pos="8459"/>
              <w:tab w:val="right" w:pos="9026" w:leader="dot"/>
            </w:tabs>
            <w:rPr/>
          </w:pPr>
          <w:hyperlink w:anchor="__RefHeading___Toc1731385_77815467">
            <w:r>
              <w:rPr>
                <w:webHidden/>
                <w:rStyle w:val="IndexLink"/>
                <w:rtl w:val="true"/>
              </w:rPr>
              <w:t>تأمّلات</w:t>
            </w:r>
            <w:r>
              <w:rPr>
                <w:rStyle w:val="IndexLink"/>
                <w:rtl w:val="true"/>
              </w:rPr>
              <w:tab/>
            </w:r>
            <w:r>
              <w:rPr>
                <w:rStyle w:val="IndexLink"/>
              </w:rPr>
              <w:t>352</w:t>
            </w:r>
          </w:hyperlink>
        </w:p>
        <w:p>
          <w:pPr>
            <w:pStyle w:val="Contents4"/>
            <w:tabs>
              <w:tab w:val="clear" w:pos="8176"/>
              <w:tab w:val="right" w:pos="9026" w:leader="dot"/>
            </w:tabs>
            <w:rPr/>
          </w:pPr>
          <w:hyperlink w:anchor="__RefHeading___Toc1731387_77815467">
            <w:r>
              <w:rPr>
                <w:webHidden/>
                <w:rStyle w:val="IndexLink"/>
              </w:rPr>
              <w:t>1</w:t>
            </w:r>
            <w:r>
              <w:rPr>
                <w:rStyle w:val="IndexLink"/>
                <w:rtl w:val="true"/>
              </w:rPr>
              <w:t xml:space="preserve"> - </w:t>
            </w:r>
            <w:r>
              <w:rPr>
                <w:rStyle w:val="IndexLink"/>
                <w:rtl w:val="true"/>
              </w:rPr>
              <w:t>معطیات العدالة فی المجتمعات البشریة</w:t>
            </w:r>
            <w:r>
              <w:rPr>
                <w:rStyle w:val="IndexLink"/>
                <w:rtl w:val="true"/>
              </w:rPr>
              <w:tab/>
            </w:r>
            <w:r>
              <w:rPr>
                <w:rStyle w:val="IndexLink"/>
              </w:rPr>
              <w:t>352</w:t>
            </w:r>
          </w:hyperlink>
        </w:p>
        <w:p>
          <w:pPr>
            <w:pStyle w:val="Contents4"/>
            <w:tabs>
              <w:tab w:val="clear" w:pos="8176"/>
              <w:tab w:val="right" w:pos="9026" w:leader="dot"/>
            </w:tabs>
            <w:rPr/>
          </w:pPr>
          <w:hyperlink w:anchor="__RefHeading___Toc1731389_77815467">
            <w:r>
              <w:rPr>
                <w:webHidden/>
                <w:rStyle w:val="IndexLink"/>
              </w:rPr>
              <w:t>2</w:t>
            </w:r>
            <w:r>
              <w:rPr>
                <w:rStyle w:val="IndexLink"/>
                <w:rtl w:val="true"/>
              </w:rPr>
              <w:t xml:space="preserve"> - </w:t>
            </w:r>
            <w:r>
              <w:rPr>
                <w:rStyle w:val="IndexLink"/>
                <w:rtl w:val="true"/>
              </w:rPr>
              <w:t>اسراف عثمان</w:t>
            </w:r>
            <w:r>
              <w:rPr>
                <w:rStyle w:val="IndexLink"/>
                <w:rtl w:val="true"/>
              </w:rPr>
              <w:tab/>
            </w:r>
            <w:r>
              <w:rPr>
                <w:rStyle w:val="IndexLink"/>
              </w:rPr>
              <w:t>353</w:t>
            </w:r>
          </w:hyperlink>
        </w:p>
        <w:p>
          <w:pPr>
            <w:pStyle w:val="Contents4"/>
            <w:tabs>
              <w:tab w:val="clear" w:pos="8176"/>
              <w:tab w:val="right" w:pos="9026" w:leader="dot"/>
            </w:tabs>
            <w:rPr/>
          </w:pPr>
          <w:hyperlink w:anchor="__RefHeading___Toc1731391_77815467">
            <w:r>
              <w:rPr>
                <w:webHidden/>
                <w:rStyle w:val="IndexLink"/>
              </w:rPr>
              <w:t>3</w:t>
            </w:r>
            <w:r>
              <w:rPr>
                <w:rStyle w:val="IndexLink"/>
                <w:rtl w:val="true"/>
              </w:rPr>
              <w:t xml:space="preserve"> - </w:t>
            </w:r>
            <w:r>
              <w:rPr>
                <w:rStyle w:val="IndexLink"/>
                <w:rtl w:val="true"/>
              </w:rPr>
              <w:t>الإجابة عن سؤال مهم</w:t>
            </w:r>
            <w:r>
              <w:rPr>
                <w:rStyle w:val="IndexLink"/>
                <w:rtl w:val="true"/>
              </w:rPr>
              <w:tab/>
            </w:r>
            <w:r>
              <w:rPr>
                <w:rStyle w:val="IndexLink"/>
              </w:rPr>
              <w:t>354</w:t>
            </w:r>
          </w:hyperlink>
        </w:p>
        <w:p>
          <w:pPr>
            <w:pStyle w:val="Contents2"/>
            <w:tabs>
              <w:tab w:val="clear" w:pos="8743"/>
              <w:tab w:val="right" w:pos="9026" w:leader="dot"/>
            </w:tabs>
            <w:rPr/>
          </w:pPr>
          <w:hyperlink w:anchor="__RefHeading___Toc1731393_77815467">
            <w:r>
              <w:rPr>
                <w:webHidden/>
                <w:rStyle w:val="IndexLink"/>
                <w:rtl w:val="true"/>
              </w:rPr>
              <w:t>الخطبة السادسة عشرة</w:t>
            </w:r>
            <w:r>
              <w:rPr>
                <w:rStyle w:val="IndexLink"/>
                <w:rtl w:val="true"/>
              </w:rPr>
              <w:tab/>
            </w:r>
            <w:r>
              <w:rPr>
                <w:rStyle w:val="IndexLink"/>
              </w:rPr>
              <w:t>356</w:t>
            </w:r>
          </w:hyperlink>
        </w:p>
        <w:p>
          <w:pPr>
            <w:pStyle w:val="Contents3"/>
            <w:tabs>
              <w:tab w:val="clear" w:pos="8459"/>
              <w:tab w:val="right" w:pos="9026" w:leader="dot"/>
            </w:tabs>
            <w:rPr/>
          </w:pPr>
          <w:hyperlink w:anchor="__RefHeading___Toc1731395_77815467">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1731397_77815467">
            <w:r>
              <w:rPr>
                <w:webHidden/>
                <w:rStyle w:val="IndexLink"/>
                <w:rtl w:val="true"/>
              </w:rPr>
              <w:t>القسم الأول</w:t>
            </w:r>
            <w:r>
              <w:rPr>
                <w:rStyle w:val="IndexLink"/>
                <w:rtl w:val="true"/>
              </w:rPr>
              <w:tab/>
            </w:r>
            <w:r>
              <w:rPr>
                <w:rStyle w:val="IndexLink"/>
              </w:rPr>
              <w:t>356</w:t>
            </w:r>
          </w:hyperlink>
        </w:p>
        <w:p>
          <w:pPr>
            <w:pStyle w:val="Contents4"/>
            <w:tabs>
              <w:tab w:val="clear" w:pos="8176"/>
              <w:tab w:val="right" w:pos="9026" w:leader="dot"/>
            </w:tabs>
            <w:rPr/>
          </w:pPr>
          <w:hyperlink w:anchor="__RefHeading___Toc1731399_77815467">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731401_77815467">
            <w:r>
              <w:rPr>
                <w:webHidden/>
                <w:rStyle w:val="IndexLink"/>
                <w:rtl w:val="true"/>
              </w:rPr>
              <w:t>نظرة إلی الخطبة</w:t>
            </w:r>
            <w:r>
              <w:rPr>
                <w:rStyle w:val="IndexLink"/>
                <w:rtl w:val="true"/>
              </w:rPr>
              <w:tab/>
            </w:r>
            <w:r>
              <w:rPr>
                <w:rStyle w:val="IndexLink"/>
              </w:rPr>
              <w:t>356</w:t>
            </w:r>
          </w:hyperlink>
        </w:p>
        <w:p>
          <w:pPr>
            <w:pStyle w:val="Contents4"/>
            <w:tabs>
              <w:tab w:val="clear" w:pos="8176"/>
              <w:tab w:val="right" w:pos="9026" w:leader="dot"/>
            </w:tabs>
            <w:rPr/>
          </w:pPr>
          <w:hyperlink w:anchor="__RefHeading___Toc1731403_77815467">
            <w:r>
              <w:rPr>
                <w:webHidden/>
                <w:rStyle w:val="IndexLink"/>
                <w:rtl w:val="true"/>
              </w:rPr>
              <w:t>الیقظة والوعی فی الامتحان</w:t>
            </w:r>
            <w:r>
              <w:rPr>
                <w:rStyle w:val="IndexLink"/>
                <w:rtl w:val="true"/>
              </w:rPr>
              <w:tab/>
            </w:r>
            <w:r>
              <w:rPr>
                <w:rStyle w:val="IndexLink"/>
              </w:rPr>
              <w:t>357</w:t>
            </w:r>
          </w:hyperlink>
        </w:p>
        <w:p>
          <w:pPr>
            <w:pStyle w:val="Contents4"/>
            <w:tabs>
              <w:tab w:val="clear" w:pos="8176"/>
              <w:tab w:val="right" w:pos="9026" w:leader="dot"/>
            </w:tabs>
            <w:rPr/>
          </w:pPr>
          <w:hyperlink w:anchor="__RefHeading___Toc1731405_77815467">
            <w:r>
              <w:rPr>
                <w:webHidden/>
                <w:rStyle w:val="IndexLink"/>
                <w:rtl w:val="true"/>
              </w:rPr>
              <w:t>تأمّلان</w:t>
            </w:r>
            <w:r>
              <w:rPr>
                <w:rStyle w:val="IndexLink"/>
                <w:rtl w:val="true"/>
              </w:rPr>
              <w:tab/>
            </w:r>
            <w:r>
              <w:rPr>
                <w:rStyle w:val="IndexLink"/>
              </w:rPr>
              <w:t>360</w:t>
            </w:r>
          </w:hyperlink>
        </w:p>
        <w:p>
          <w:pPr>
            <w:pStyle w:val="Contents5"/>
            <w:tabs>
              <w:tab w:val="clear" w:pos="7892"/>
              <w:tab w:val="right" w:pos="9026" w:leader="dot"/>
            </w:tabs>
            <w:rPr/>
          </w:pPr>
          <w:hyperlink w:anchor="__RefHeading___Toc1731407_77815467">
            <w:r>
              <w:rPr>
                <w:webHidden/>
                <w:rStyle w:val="IndexLink"/>
              </w:rPr>
              <w:t>1</w:t>
            </w:r>
            <w:r>
              <w:rPr>
                <w:rStyle w:val="IndexLink"/>
                <w:rtl w:val="true"/>
              </w:rPr>
              <w:t xml:space="preserve"> - </w:t>
            </w:r>
            <w:r>
              <w:rPr>
                <w:rStyle w:val="IndexLink"/>
                <w:rtl w:val="true"/>
              </w:rPr>
              <w:t>التأریخ یعید نفسه</w:t>
            </w:r>
            <w:r>
              <w:rPr>
                <w:rStyle w:val="IndexLink"/>
                <w:rtl w:val="true"/>
              </w:rPr>
              <w:tab/>
            </w:r>
            <w:r>
              <w:rPr>
                <w:rStyle w:val="IndexLink"/>
              </w:rPr>
              <w:t>360</w:t>
            </w:r>
          </w:hyperlink>
        </w:p>
        <w:p>
          <w:pPr>
            <w:pStyle w:val="Contents5"/>
            <w:tabs>
              <w:tab w:val="clear" w:pos="7892"/>
              <w:tab w:val="right" w:pos="9026" w:leader="dot"/>
            </w:tabs>
            <w:rPr/>
          </w:pPr>
          <w:hyperlink w:anchor="__RefHeading___Toc1731409_77815467">
            <w:r>
              <w:rPr>
                <w:webHidden/>
                <w:rStyle w:val="IndexLink"/>
              </w:rPr>
              <w:t>2</w:t>
            </w:r>
            <w:r>
              <w:rPr>
                <w:rStyle w:val="IndexLink"/>
                <w:rtl w:val="true"/>
              </w:rPr>
              <w:t xml:space="preserve"> - </w:t>
            </w:r>
            <w:r>
              <w:rPr>
                <w:rStyle w:val="IndexLink"/>
                <w:rtl w:val="true"/>
              </w:rPr>
              <w:t>بیان الحقیقة أم رعایة المصلحة</w:t>
            </w:r>
            <w:r>
              <w:rPr>
                <w:rStyle w:val="IndexLink"/>
                <w:rtl w:val="true"/>
              </w:rPr>
              <w:tab/>
            </w:r>
            <w:r>
              <w:rPr>
                <w:rStyle w:val="IndexLink"/>
              </w:rPr>
              <w:t>361</w:t>
            </w:r>
          </w:hyperlink>
        </w:p>
        <w:p>
          <w:pPr>
            <w:pStyle w:val="Contents3"/>
            <w:tabs>
              <w:tab w:val="clear" w:pos="8459"/>
              <w:tab w:val="right" w:pos="9026" w:leader="dot"/>
            </w:tabs>
            <w:rPr/>
          </w:pPr>
          <w:hyperlink w:anchor="__RefHeading___Toc1731411_77815467">
            <w:r>
              <w:rPr>
                <w:webHidden/>
                <w:rStyle w:val="IndexLink"/>
                <w:rtl w:val="true"/>
              </w:rPr>
              <w:t>القسم الثانی</w:t>
            </w:r>
            <w:r>
              <w:rPr>
                <w:rStyle w:val="IndexLink"/>
                <w:rtl w:val="true"/>
              </w:rPr>
              <w:t xml:space="preserve">: </w:t>
            </w:r>
            <w:r>
              <w:rPr>
                <w:rStyle w:val="IndexLink"/>
                <w:rtl w:val="true"/>
              </w:rPr>
              <w:t>الذنوب شماس کالخیل</w:t>
            </w:r>
            <w:r>
              <w:rPr>
                <w:rStyle w:val="IndexLink"/>
                <w:rtl w:val="true"/>
              </w:rPr>
              <w:tab/>
            </w:r>
            <w:r>
              <w:rPr>
                <w:rStyle w:val="IndexLink"/>
              </w:rPr>
              <w:t>362</w:t>
            </w:r>
          </w:hyperlink>
        </w:p>
        <w:p>
          <w:pPr>
            <w:pStyle w:val="Contents3"/>
            <w:tabs>
              <w:tab w:val="clear" w:pos="8459"/>
              <w:tab w:val="right" w:pos="9026" w:leader="dot"/>
            </w:tabs>
            <w:rPr/>
          </w:pPr>
          <w:hyperlink w:anchor="__RefHeading___Toc1731413_77815467">
            <w:r>
              <w:rPr>
                <w:webHidden/>
                <w:rStyle w:val="IndexLink"/>
                <w:rtl w:val="true"/>
              </w:rPr>
              <w:t>القسم الثالث</w:t>
            </w:r>
            <w:r>
              <w:rPr>
                <w:rStyle w:val="IndexLink"/>
                <w:rtl w:val="true"/>
              </w:rPr>
              <w:t xml:space="preserve">: </w:t>
            </w:r>
            <w:r>
              <w:rPr>
                <w:rStyle w:val="IndexLink"/>
                <w:rtl w:val="true"/>
              </w:rPr>
              <w:t>سبیل النجاة</w:t>
            </w:r>
            <w:r>
              <w:rPr>
                <w:rStyle w:val="IndexLink"/>
                <w:rtl w:val="true"/>
              </w:rPr>
              <w:tab/>
            </w:r>
            <w:r>
              <w:rPr>
                <w:rStyle w:val="IndexLink"/>
              </w:rPr>
              <w:t>366</w:t>
            </w:r>
          </w:hyperlink>
        </w:p>
        <w:p>
          <w:pPr>
            <w:pStyle w:val="Contents4"/>
            <w:tabs>
              <w:tab w:val="clear" w:pos="8176"/>
              <w:tab w:val="right" w:pos="9026" w:leader="dot"/>
            </w:tabs>
            <w:rPr/>
          </w:pPr>
          <w:hyperlink w:anchor="__RefHeading___Toc1731415_7781546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731417_77815467">
            <w:r>
              <w:rPr>
                <w:webHidden/>
                <w:rStyle w:val="IndexLink"/>
                <w:rtl w:val="true"/>
              </w:rPr>
              <w:t>تأمّلان</w:t>
            </w:r>
            <w:r>
              <w:rPr>
                <w:rStyle w:val="IndexLink"/>
                <w:rtl w:val="true"/>
              </w:rPr>
              <w:tab/>
            </w:r>
            <w:r>
              <w:rPr>
                <w:rStyle w:val="IndexLink"/>
              </w:rPr>
              <w:t>371</w:t>
            </w:r>
          </w:hyperlink>
        </w:p>
        <w:p>
          <w:pPr>
            <w:pStyle w:val="Contents5"/>
            <w:tabs>
              <w:tab w:val="clear" w:pos="7892"/>
              <w:tab w:val="right" w:pos="9026" w:leader="dot"/>
            </w:tabs>
            <w:rPr/>
          </w:pPr>
          <w:hyperlink w:anchor="__RefHeading___Toc1731419_77815467">
            <w:r>
              <w:rPr>
                <w:webHidden/>
                <w:rStyle w:val="IndexLink"/>
              </w:rPr>
              <w:t>1</w:t>
            </w:r>
            <w:r>
              <w:rPr>
                <w:rStyle w:val="IndexLink"/>
                <w:rtl w:val="true"/>
              </w:rPr>
              <w:t xml:space="preserve"> - </w:t>
            </w:r>
            <w:r>
              <w:rPr>
                <w:rStyle w:val="IndexLink"/>
                <w:rtl w:val="true"/>
              </w:rPr>
              <w:t>الجاهل من جهل قدر نفسه</w:t>
            </w:r>
            <w:r>
              <w:rPr>
                <w:rStyle w:val="IndexLink"/>
                <w:rtl w:val="true"/>
              </w:rPr>
              <w:tab/>
            </w:r>
            <w:r>
              <w:rPr>
                <w:rStyle w:val="IndexLink"/>
              </w:rPr>
              <w:t>371</w:t>
            </w:r>
          </w:hyperlink>
        </w:p>
        <w:p>
          <w:pPr>
            <w:pStyle w:val="Contents5"/>
            <w:tabs>
              <w:tab w:val="clear" w:pos="7892"/>
              <w:tab w:val="right" w:pos="9026" w:leader="dot"/>
            </w:tabs>
            <w:rPr/>
          </w:pPr>
          <w:hyperlink w:anchor="__RefHeading___Toc1731421_77815467">
            <w:r>
              <w:rPr>
                <w:webHidden/>
                <w:rStyle w:val="IndexLink"/>
              </w:rPr>
              <w:t>2</w:t>
            </w:r>
            <w:r>
              <w:rPr>
                <w:rStyle w:val="IndexLink"/>
                <w:rtl w:val="true"/>
              </w:rPr>
              <w:t xml:space="preserve"> - </w:t>
            </w:r>
            <w:r>
              <w:rPr>
                <w:rStyle w:val="IndexLink"/>
                <w:rtl w:val="true"/>
              </w:rPr>
              <w:t>الاعتدال هو الصراط المستقیم</w:t>
            </w:r>
            <w:r>
              <w:rPr>
                <w:rStyle w:val="IndexLink"/>
                <w:rtl w:val="true"/>
              </w:rPr>
              <w:tab/>
            </w:r>
            <w:r>
              <w:rPr>
                <w:rStyle w:val="IndexLink"/>
              </w:rPr>
              <w:t>372</w:t>
            </w:r>
          </w:hyperlink>
        </w:p>
        <w:p>
          <w:pPr>
            <w:pStyle w:val="Contents2"/>
            <w:tabs>
              <w:tab w:val="clear" w:pos="8743"/>
              <w:tab w:val="right" w:pos="9026" w:leader="dot"/>
            </w:tabs>
            <w:rPr/>
          </w:pPr>
          <w:hyperlink w:anchor="__RefHeading___Toc1731423_77815467">
            <w:r>
              <w:rPr>
                <w:webHidden/>
                <w:rStyle w:val="IndexLink"/>
                <w:rtl w:val="true"/>
              </w:rPr>
              <w:t>الخطبة السابعة عشرة</w:t>
            </w:r>
            <w:r>
              <w:rPr>
                <w:rStyle w:val="IndexLink"/>
                <w:rtl w:val="true"/>
              </w:rPr>
              <w:tab/>
            </w:r>
            <w:r>
              <w:rPr>
                <w:rStyle w:val="IndexLink"/>
              </w:rPr>
              <w:t>374</w:t>
            </w:r>
          </w:hyperlink>
        </w:p>
        <w:p>
          <w:pPr>
            <w:pStyle w:val="Contents3"/>
            <w:tabs>
              <w:tab w:val="clear" w:pos="8459"/>
              <w:tab w:val="right" w:pos="9026" w:leader="dot"/>
            </w:tabs>
            <w:rPr/>
          </w:pPr>
          <w:hyperlink w:anchor="__RefHeading___Toc1731425_77815467">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731427_77815467">
            <w:r>
              <w:rPr>
                <w:webHidden/>
                <w:rStyle w:val="IndexLink"/>
                <w:rtl w:val="true"/>
              </w:rPr>
              <w:t>القسم الأول</w:t>
            </w:r>
            <w:r>
              <w:rPr>
                <w:rStyle w:val="IndexLink"/>
                <w:rtl w:val="true"/>
              </w:rPr>
              <w:tab/>
            </w:r>
            <w:r>
              <w:rPr>
                <w:rStyle w:val="IndexLink"/>
              </w:rPr>
              <w:t>374</w:t>
            </w:r>
          </w:hyperlink>
        </w:p>
        <w:p>
          <w:pPr>
            <w:pStyle w:val="Contents4"/>
            <w:tabs>
              <w:tab w:val="clear" w:pos="8176"/>
              <w:tab w:val="right" w:pos="9026" w:leader="dot"/>
            </w:tabs>
            <w:rPr/>
          </w:pPr>
          <w:hyperlink w:anchor="__RefHeading___Toc1731429_7781546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731431_77815467">
            <w:r>
              <w:rPr>
                <w:webHidden/>
                <w:rStyle w:val="IndexLink"/>
                <w:rtl w:val="true"/>
              </w:rPr>
              <w:t>نظرة إلی الخطبة</w:t>
            </w:r>
            <w:r>
              <w:rPr>
                <w:rStyle w:val="IndexLink"/>
                <w:rtl w:val="true"/>
              </w:rPr>
              <w:tab/>
            </w:r>
            <w:r>
              <w:rPr>
                <w:rStyle w:val="IndexLink"/>
              </w:rPr>
              <w:t>374</w:t>
            </w:r>
          </w:hyperlink>
        </w:p>
        <w:p>
          <w:pPr>
            <w:pStyle w:val="Contents4"/>
            <w:tabs>
              <w:tab w:val="clear" w:pos="8176"/>
              <w:tab w:val="right" w:pos="9026" w:leader="dot"/>
            </w:tabs>
            <w:rPr/>
          </w:pPr>
          <w:hyperlink w:anchor="__RefHeading___Toc1731433_77815467">
            <w:r>
              <w:rPr>
                <w:webHidden/>
                <w:rStyle w:val="IndexLink"/>
                <w:rtl w:val="true"/>
              </w:rPr>
              <w:t>أبغض الخلائق</w:t>
            </w:r>
            <w:r>
              <w:rPr>
                <w:rStyle w:val="IndexLink"/>
                <w:rtl w:val="true"/>
              </w:rPr>
              <w:tab/>
            </w:r>
            <w:r>
              <w:rPr>
                <w:rStyle w:val="IndexLink"/>
              </w:rPr>
              <w:t>375</w:t>
            </w:r>
          </w:hyperlink>
        </w:p>
        <w:p>
          <w:pPr>
            <w:pStyle w:val="Contents4"/>
            <w:tabs>
              <w:tab w:val="clear" w:pos="8176"/>
              <w:tab w:val="right" w:pos="9026" w:leader="dot"/>
            </w:tabs>
            <w:rPr/>
          </w:pPr>
          <w:hyperlink w:anchor="__RefHeading___Toc1731435_77815467">
            <w:r>
              <w:rPr>
                <w:webHidden/>
                <w:rStyle w:val="IndexLink"/>
                <w:rtl w:val="true"/>
              </w:rPr>
              <w:t>تأمّلان</w:t>
            </w:r>
            <w:r>
              <w:rPr>
                <w:rStyle w:val="IndexLink"/>
                <w:rtl w:val="true"/>
              </w:rPr>
              <w:tab/>
            </w:r>
            <w:r>
              <w:rPr>
                <w:rStyle w:val="IndexLink"/>
              </w:rPr>
              <w:t>378</w:t>
            </w:r>
          </w:hyperlink>
        </w:p>
        <w:p>
          <w:pPr>
            <w:pStyle w:val="Contents5"/>
            <w:tabs>
              <w:tab w:val="clear" w:pos="7892"/>
              <w:tab w:val="right" w:pos="9026" w:leader="dot"/>
            </w:tabs>
            <w:rPr/>
          </w:pPr>
          <w:hyperlink w:anchor="__RefHeading___Toc1731437_77815467">
            <w:r>
              <w:rPr>
                <w:webHidden/>
                <w:rStyle w:val="IndexLink"/>
              </w:rPr>
              <w:t>1</w:t>
            </w:r>
            <w:r>
              <w:rPr>
                <w:rStyle w:val="IndexLink"/>
                <w:rtl w:val="true"/>
              </w:rPr>
              <w:t xml:space="preserve"> - </w:t>
            </w:r>
            <w:r>
              <w:rPr>
                <w:rStyle w:val="IndexLink"/>
                <w:rtl w:val="true"/>
              </w:rPr>
              <w:t>ما البدعة ومن المبتدع؟</w:t>
            </w:r>
            <w:r>
              <w:rPr>
                <w:rStyle w:val="IndexLink"/>
                <w:rtl w:val="true"/>
              </w:rPr>
              <w:tab/>
            </w:r>
            <w:r>
              <w:rPr>
                <w:rStyle w:val="IndexLink"/>
              </w:rPr>
              <w:t>378</w:t>
            </w:r>
          </w:hyperlink>
        </w:p>
        <w:p>
          <w:pPr>
            <w:pStyle w:val="Contents5"/>
            <w:tabs>
              <w:tab w:val="clear" w:pos="7892"/>
              <w:tab w:val="right" w:pos="9026" w:leader="dot"/>
            </w:tabs>
            <w:rPr/>
          </w:pPr>
          <w:hyperlink w:anchor="__RefHeading___Toc1731439_77815467">
            <w:r>
              <w:rPr>
                <w:webHidden/>
                <w:rStyle w:val="IndexLink"/>
              </w:rPr>
              <w:t>2</w:t>
            </w:r>
            <w:r>
              <w:rPr>
                <w:rStyle w:val="IndexLink"/>
                <w:rtl w:val="true"/>
              </w:rPr>
              <w:t xml:space="preserve"> - </w:t>
            </w:r>
            <w:r>
              <w:rPr>
                <w:rStyle w:val="IndexLink"/>
                <w:rtl w:val="true"/>
              </w:rPr>
              <w:t>أخطر الذنوب، حمل ذنوب الآخرین</w:t>
            </w:r>
            <w:r>
              <w:rPr>
                <w:rStyle w:val="IndexLink"/>
                <w:rtl w:val="true"/>
              </w:rPr>
              <w:tab/>
            </w:r>
            <w:r>
              <w:rPr>
                <w:rStyle w:val="IndexLink"/>
              </w:rPr>
              <w:t>379</w:t>
            </w:r>
          </w:hyperlink>
        </w:p>
        <w:p>
          <w:pPr>
            <w:pStyle w:val="Contents3"/>
            <w:tabs>
              <w:tab w:val="clear" w:pos="8459"/>
              <w:tab w:val="right" w:pos="9026" w:leader="dot"/>
            </w:tabs>
            <w:rPr/>
          </w:pPr>
          <w:hyperlink w:anchor="__RefHeading___Toc1731441_77815467">
            <w:r>
              <w:rPr>
                <w:webHidden/>
                <w:rStyle w:val="IndexLink"/>
                <w:rtl w:val="true"/>
              </w:rPr>
              <w:t>القسم الثانی</w:t>
            </w:r>
            <w:r>
              <w:rPr>
                <w:rStyle w:val="IndexLink"/>
                <w:rtl w:val="true"/>
              </w:rPr>
              <w:t xml:space="preserve">: </w:t>
            </w:r>
            <w:r>
              <w:rPr>
                <w:rStyle w:val="IndexLink"/>
                <w:rtl w:val="true"/>
              </w:rPr>
              <w:t>الجاهل المتشبه بالعالم</w:t>
            </w:r>
            <w:r>
              <w:rPr>
                <w:rStyle w:val="IndexLink"/>
                <w:rtl w:val="true"/>
              </w:rPr>
              <w:tab/>
            </w:r>
            <w:r>
              <w:rPr>
                <w:rStyle w:val="IndexLink"/>
              </w:rPr>
              <w:t>382</w:t>
            </w:r>
          </w:hyperlink>
        </w:p>
        <w:p>
          <w:pPr>
            <w:pStyle w:val="Contents4"/>
            <w:tabs>
              <w:tab w:val="clear" w:pos="8176"/>
              <w:tab w:val="right" w:pos="9026" w:leader="dot"/>
            </w:tabs>
            <w:rPr/>
          </w:pPr>
          <w:hyperlink w:anchor="__RefHeading___Toc1731443_7781546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731445_77815467">
            <w:r>
              <w:rPr>
                <w:webHidden/>
                <w:rStyle w:val="IndexLink"/>
                <w:rtl w:val="true"/>
              </w:rPr>
              <w:t>تأمّلات</w:t>
            </w:r>
            <w:r>
              <w:rPr>
                <w:rStyle w:val="IndexLink"/>
                <w:rtl w:val="true"/>
              </w:rPr>
              <w:tab/>
            </w:r>
            <w:r>
              <w:rPr>
                <w:rStyle w:val="IndexLink"/>
              </w:rPr>
              <w:t>390</w:t>
            </w:r>
          </w:hyperlink>
        </w:p>
        <w:p>
          <w:pPr>
            <w:pStyle w:val="Contents5"/>
            <w:tabs>
              <w:tab w:val="clear" w:pos="7892"/>
              <w:tab w:val="right" w:pos="9026" w:leader="dot"/>
            </w:tabs>
            <w:rPr/>
          </w:pPr>
          <w:hyperlink w:anchor="__RefHeading___Toc1731447_77815467">
            <w:r>
              <w:rPr>
                <w:webHidden/>
                <w:rStyle w:val="IndexLink"/>
              </w:rPr>
              <w:t>1</w:t>
            </w:r>
            <w:r>
              <w:rPr>
                <w:rStyle w:val="IndexLink"/>
                <w:rtl w:val="true"/>
              </w:rPr>
              <w:t xml:space="preserve"> - </w:t>
            </w:r>
            <w:r>
              <w:rPr>
                <w:rStyle w:val="IndexLink"/>
                <w:rtl w:val="true"/>
              </w:rPr>
              <w:t>آفات علماء السوء</w:t>
            </w:r>
            <w:r>
              <w:rPr>
                <w:rStyle w:val="IndexLink"/>
                <w:rtl w:val="true"/>
              </w:rPr>
              <w:tab/>
            </w:r>
            <w:r>
              <w:rPr>
                <w:rStyle w:val="IndexLink"/>
              </w:rPr>
              <w:t>390</w:t>
            </w:r>
          </w:hyperlink>
        </w:p>
        <w:p>
          <w:pPr>
            <w:pStyle w:val="Contents5"/>
            <w:tabs>
              <w:tab w:val="clear" w:pos="7892"/>
              <w:tab w:val="right" w:pos="9026" w:leader="dot"/>
            </w:tabs>
            <w:rPr/>
          </w:pPr>
          <w:hyperlink w:anchor="__RefHeading___Toc1731449_77815467">
            <w:r>
              <w:rPr>
                <w:webHidden/>
                <w:rStyle w:val="IndexLink"/>
              </w:rPr>
              <w:t>2</w:t>
            </w:r>
            <w:r>
              <w:rPr>
                <w:rStyle w:val="IndexLink"/>
                <w:rtl w:val="true"/>
              </w:rPr>
              <w:t xml:space="preserve"> - </w:t>
            </w:r>
            <w:r>
              <w:rPr>
                <w:rStyle w:val="IndexLink"/>
                <w:rtl w:val="true"/>
              </w:rPr>
              <w:t>علم کخیط العنکبوت</w:t>
            </w:r>
            <w:r>
              <w:rPr>
                <w:rStyle w:val="IndexLink"/>
                <w:rtl w:val="true"/>
              </w:rPr>
              <w:tab/>
            </w:r>
            <w:r>
              <w:rPr>
                <w:rStyle w:val="IndexLink"/>
              </w:rPr>
              <w:t>391</w:t>
            </w:r>
          </w:hyperlink>
        </w:p>
        <w:p>
          <w:pPr>
            <w:pStyle w:val="Contents5"/>
            <w:tabs>
              <w:tab w:val="clear" w:pos="7892"/>
              <w:tab w:val="right" w:pos="9026" w:leader="dot"/>
            </w:tabs>
            <w:rPr/>
          </w:pPr>
          <w:hyperlink w:anchor="__RefHeading___Toc1731451_77815467">
            <w:r>
              <w:rPr>
                <w:webHidden/>
                <w:rStyle w:val="IndexLink"/>
              </w:rPr>
              <w:t>3</w:t>
            </w:r>
            <w:r>
              <w:rPr>
                <w:rStyle w:val="IndexLink"/>
                <w:rtl w:val="true"/>
              </w:rPr>
              <w:t xml:space="preserve"> - </w:t>
            </w:r>
            <w:r>
              <w:rPr>
                <w:rStyle w:val="IndexLink"/>
                <w:rtl w:val="true"/>
              </w:rPr>
              <w:t>اطراء المتملقین</w:t>
            </w:r>
            <w:r>
              <w:rPr>
                <w:rStyle w:val="IndexLink"/>
                <w:rtl w:val="true"/>
              </w:rPr>
              <w:tab/>
            </w:r>
            <w:r>
              <w:rPr>
                <w:rStyle w:val="IndexLink"/>
              </w:rPr>
              <w:t>391</w:t>
            </w:r>
          </w:hyperlink>
        </w:p>
        <w:p>
          <w:pPr>
            <w:pStyle w:val="Contents3"/>
            <w:tabs>
              <w:tab w:val="clear" w:pos="8459"/>
              <w:tab w:val="right" w:pos="9026" w:leader="dot"/>
            </w:tabs>
            <w:rPr/>
          </w:pPr>
          <w:hyperlink w:anchor="__RefHeading___Toc1731453_77815467">
            <w:r>
              <w:rPr>
                <w:webHidden/>
                <w:rStyle w:val="IndexLink"/>
                <w:rtl w:val="true"/>
              </w:rPr>
              <w:t>القسم الثالث</w:t>
            </w:r>
            <w:r>
              <w:rPr>
                <w:rStyle w:val="IndexLink"/>
                <w:rtl w:val="true"/>
              </w:rPr>
              <w:tab/>
            </w:r>
            <w:r>
              <w:rPr>
                <w:rStyle w:val="IndexLink"/>
              </w:rPr>
              <w:t>394</w:t>
            </w:r>
          </w:hyperlink>
        </w:p>
        <w:p>
          <w:pPr>
            <w:pStyle w:val="Contents4"/>
            <w:tabs>
              <w:tab w:val="clear" w:pos="8176"/>
              <w:tab w:val="right" w:pos="9026" w:leader="dot"/>
            </w:tabs>
            <w:rPr/>
          </w:pPr>
          <w:hyperlink w:anchor="__RefHeading___Toc1731455_7781546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731457_77815467">
            <w:r>
              <w:rPr>
                <w:webHidden/>
                <w:rStyle w:val="IndexLink"/>
                <w:rtl w:val="true"/>
              </w:rPr>
              <w:t>التفسیر بالرأی وقلب الحقائق</w:t>
            </w:r>
            <w:r>
              <w:rPr>
                <w:rStyle w:val="IndexLink"/>
                <w:rtl w:val="true"/>
              </w:rPr>
              <w:tab/>
            </w:r>
            <w:r>
              <w:rPr>
                <w:rStyle w:val="IndexLink"/>
              </w:rPr>
              <w:t>395</w:t>
            </w:r>
          </w:hyperlink>
        </w:p>
        <w:p>
          <w:pPr>
            <w:pStyle w:val="Contents2"/>
            <w:tabs>
              <w:tab w:val="clear" w:pos="8743"/>
              <w:tab w:val="right" w:pos="9026" w:leader="dot"/>
            </w:tabs>
            <w:rPr/>
          </w:pPr>
          <w:hyperlink w:anchor="__RefHeading___Toc1731459_77815467">
            <w:r>
              <w:rPr>
                <w:webHidden/>
                <w:rStyle w:val="IndexLink"/>
                <w:rtl w:val="true"/>
              </w:rPr>
              <w:t>الخطبة الثامنة عشرة</w:t>
            </w:r>
            <w:r>
              <w:rPr>
                <w:rStyle w:val="IndexLink"/>
                <w:rtl w:val="true"/>
              </w:rPr>
              <w:tab/>
            </w:r>
            <w:r>
              <w:rPr>
                <w:rStyle w:val="IndexLink"/>
              </w:rPr>
              <w:t>398</w:t>
            </w:r>
          </w:hyperlink>
        </w:p>
        <w:p>
          <w:pPr>
            <w:pStyle w:val="Contents3"/>
            <w:tabs>
              <w:tab w:val="clear" w:pos="8459"/>
              <w:tab w:val="right" w:pos="9026" w:leader="dot"/>
            </w:tabs>
            <w:rPr/>
          </w:pPr>
          <w:hyperlink w:anchor="__RefHeading___Toc1731461_77815467">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731463_77815467">
            <w:r>
              <w:rPr>
                <w:webHidden/>
                <w:rStyle w:val="IndexLink"/>
                <w:rtl w:val="true"/>
              </w:rPr>
              <w:t>القسم الأول</w:t>
            </w:r>
            <w:r>
              <w:rPr>
                <w:rStyle w:val="IndexLink"/>
                <w:rtl w:val="true"/>
              </w:rPr>
              <w:tab/>
            </w:r>
            <w:r>
              <w:rPr>
                <w:rStyle w:val="IndexLink"/>
              </w:rPr>
              <w:t>398</w:t>
            </w:r>
          </w:hyperlink>
        </w:p>
        <w:p>
          <w:pPr>
            <w:pStyle w:val="Contents4"/>
            <w:tabs>
              <w:tab w:val="clear" w:pos="8176"/>
              <w:tab w:val="right" w:pos="9026" w:leader="dot"/>
            </w:tabs>
            <w:rPr/>
          </w:pPr>
          <w:hyperlink w:anchor="__RefHeading___Toc1731465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731467_77815467">
            <w:r>
              <w:rPr>
                <w:webHidden/>
                <w:rStyle w:val="IndexLink"/>
                <w:rtl w:val="true"/>
              </w:rPr>
              <w:t>نظرة إلی الخطبة</w:t>
            </w:r>
            <w:r>
              <w:rPr>
                <w:rStyle w:val="IndexLink"/>
                <w:rtl w:val="true"/>
              </w:rPr>
              <w:tab/>
            </w:r>
            <w:r>
              <w:rPr>
                <w:rStyle w:val="IndexLink"/>
              </w:rPr>
              <w:t>399</w:t>
            </w:r>
          </w:hyperlink>
        </w:p>
        <w:p>
          <w:pPr>
            <w:pStyle w:val="Contents4"/>
            <w:tabs>
              <w:tab w:val="clear" w:pos="8176"/>
              <w:tab w:val="right" w:pos="9026" w:leader="dot"/>
            </w:tabs>
            <w:rPr/>
          </w:pPr>
          <w:hyperlink w:anchor="__RefHeading___Toc1731469_77815467">
            <w:r>
              <w:rPr>
                <w:webHidden/>
                <w:rStyle w:val="IndexLink"/>
                <w:rtl w:val="true"/>
              </w:rPr>
              <w:t>ما علّة کل هذا الاختلاف؟</w:t>
            </w:r>
            <w:r>
              <w:rPr>
                <w:rStyle w:val="IndexLink"/>
                <w:rtl w:val="true"/>
              </w:rPr>
              <w:tab/>
            </w:r>
            <w:r>
              <w:rPr>
                <w:rStyle w:val="IndexLink"/>
              </w:rPr>
              <w:t>399</w:t>
            </w:r>
          </w:hyperlink>
        </w:p>
        <w:p>
          <w:pPr>
            <w:pStyle w:val="Contents4"/>
            <w:tabs>
              <w:tab w:val="clear" w:pos="8176"/>
              <w:tab w:val="right" w:pos="9026" w:leader="dot"/>
            </w:tabs>
            <w:rPr/>
          </w:pPr>
          <w:hyperlink w:anchor="__RefHeading___Toc1731471_77815467">
            <w:r>
              <w:rPr>
                <w:webHidden/>
                <w:rStyle w:val="IndexLink"/>
                <w:rtl w:val="true"/>
              </w:rPr>
              <w:t>تأمّلات</w:t>
            </w:r>
            <w:r>
              <w:rPr>
                <w:rStyle w:val="IndexLink"/>
                <w:rtl w:val="true"/>
              </w:rPr>
              <w:tab/>
            </w:r>
            <w:r>
              <w:rPr>
                <w:rStyle w:val="IndexLink"/>
              </w:rPr>
              <w:t>401</w:t>
            </w:r>
          </w:hyperlink>
        </w:p>
        <w:p>
          <w:pPr>
            <w:pStyle w:val="Contents5"/>
            <w:tabs>
              <w:tab w:val="clear" w:pos="7892"/>
              <w:tab w:val="right" w:pos="9026" w:leader="dot"/>
            </w:tabs>
            <w:rPr/>
          </w:pPr>
          <w:hyperlink w:anchor="__RefHeading___Toc1731473_77815467">
            <w:r>
              <w:rPr>
                <w:webHidden/>
                <w:rStyle w:val="IndexLink"/>
              </w:rPr>
              <w:t>1</w:t>
            </w:r>
            <w:r>
              <w:rPr>
                <w:rStyle w:val="IndexLink"/>
                <w:rtl w:val="true"/>
              </w:rPr>
              <w:t xml:space="preserve"> - </w:t>
            </w:r>
            <w:r>
              <w:rPr>
                <w:rStyle w:val="IndexLink"/>
                <w:rtl w:val="true"/>
              </w:rPr>
              <w:t>مسألة التصویب ونشأتها</w:t>
            </w:r>
            <w:r>
              <w:rPr>
                <w:rStyle w:val="IndexLink"/>
                <w:rtl w:val="true"/>
              </w:rPr>
              <w:tab/>
            </w:r>
            <w:r>
              <w:rPr>
                <w:rStyle w:val="IndexLink"/>
              </w:rPr>
              <w:t>401</w:t>
            </w:r>
          </w:hyperlink>
        </w:p>
        <w:p>
          <w:pPr>
            <w:pStyle w:val="Contents5"/>
            <w:tabs>
              <w:tab w:val="clear" w:pos="7892"/>
              <w:tab w:val="right" w:pos="9026" w:leader="dot"/>
            </w:tabs>
            <w:rPr/>
          </w:pPr>
          <w:hyperlink w:anchor="__RefHeading___Toc1731475_77815467">
            <w:r>
              <w:rPr>
                <w:webHidden/>
                <w:rStyle w:val="IndexLink"/>
              </w:rPr>
              <w:t>2</w:t>
            </w:r>
            <w:r>
              <w:rPr>
                <w:rStyle w:val="IndexLink"/>
                <w:rtl w:val="true"/>
              </w:rPr>
              <w:t xml:space="preserve"> - </w:t>
            </w:r>
            <w:r>
              <w:rPr>
                <w:rStyle w:val="IndexLink"/>
                <w:rtl w:val="true"/>
              </w:rPr>
              <w:t>نتائج القول بالتصویب وغلق باب الاجتهاد</w:t>
            </w:r>
            <w:r>
              <w:rPr>
                <w:rStyle w:val="IndexLink"/>
                <w:rtl w:val="true"/>
              </w:rPr>
              <w:tab/>
            </w:r>
            <w:r>
              <w:rPr>
                <w:rStyle w:val="IndexLink"/>
              </w:rPr>
              <w:t>406</w:t>
            </w:r>
          </w:hyperlink>
        </w:p>
        <w:p>
          <w:pPr>
            <w:pStyle w:val="Contents5"/>
            <w:tabs>
              <w:tab w:val="clear" w:pos="7892"/>
              <w:tab w:val="right" w:pos="9026" w:leader="dot"/>
            </w:tabs>
            <w:rPr/>
          </w:pPr>
          <w:hyperlink w:anchor="__RefHeading___Toc1731477_77815467">
            <w:r>
              <w:rPr>
                <w:webHidden/>
                <w:rStyle w:val="IndexLink"/>
              </w:rPr>
              <w:t>3</w:t>
            </w:r>
            <w:r>
              <w:rPr>
                <w:rStyle w:val="IndexLink"/>
                <w:rtl w:val="true"/>
              </w:rPr>
              <w:t>-</w:t>
            </w:r>
            <w:r>
              <w:rPr>
                <w:rStyle w:val="IndexLink"/>
                <w:rtl w:val="true"/>
              </w:rPr>
              <w:t>الهرج والمرج الفقهی والقضائی</w:t>
            </w:r>
            <w:r>
              <w:rPr>
                <w:rStyle w:val="IndexLink"/>
                <w:rtl w:val="true"/>
              </w:rPr>
              <w:tab/>
            </w:r>
            <w:r>
              <w:rPr>
                <w:rStyle w:val="IndexLink"/>
              </w:rPr>
              <w:t>408</w:t>
            </w:r>
          </w:hyperlink>
        </w:p>
        <w:p>
          <w:pPr>
            <w:pStyle w:val="Contents3"/>
            <w:tabs>
              <w:tab w:val="clear" w:pos="8459"/>
              <w:tab w:val="right" w:pos="9026" w:leader="dot"/>
            </w:tabs>
            <w:rPr/>
          </w:pPr>
          <w:hyperlink w:anchor="__RefHeading___Toc1731479_77815467">
            <w:r>
              <w:rPr>
                <w:webHidden/>
                <w:rStyle w:val="IndexLink"/>
                <w:rtl w:val="true"/>
              </w:rPr>
              <w:t>القسم الثانی</w:t>
            </w:r>
            <w:r>
              <w:rPr>
                <w:rStyle w:val="IndexLink"/>
                <w:rtl w:val="true"/>
              </w:rPr>
              <w:t xml:space="preserve">: </w:t>
            </w:r>
            <w:r>
              <w:rPr>
                <w:rStyle w:val="IndexLink"/>
                <w:rtl w:val="true"/>
              </w:rPr>
              <w:t>الاختلافات غیر المبررة</w:t>
            </w:r>
            <w:r>
              <w:rPr>
                <w:rStyle w:val="IndexLink"/>
                <w:rtl w:val="true"/>
              </w:rPr>
              <w:tab/>
            </w:r>
            <w:r>
              <w:rPr>
                <w:rStyle w:val="IndexLink"/>
              </w:rPr>
              <w:t>410</w:t>
            </w:r>
          </w:hyperlink>
        </w:p>
        <w:p>
          <w:pPr>
            <w:pStyle w:val="Contents4"/>
            <w:tabs>
              <w:tab w:val="clear" w:pos="8176"/>
              <w:tab w:val="right" w:pos="9026" w:leader="dot"/>
            </w:tabs>
            <w:rPr/>
          </w:pPr>
          <w:hyperlink w:anchor="__RefHeading___Toc1731481_77815467">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731483_77815467">
            <w:r>
              <w:rPr>
                <w:webHidden/>
                <w:rStyle w:val="IndexLink"/>
                <w:rtl w:val="true"/>
              </w:rPr>
              <w:t>شمولیة القرآن</w:t>
            </w:r>
            <w:r>
              <w:rPr>
                <w:rStyle w:val="IndexLink"/>
                <w:rtl w:val="true"/>
              </w:rPr>
              <w:tab/>
            </w:r>
            <w:r>
              <w:rPr>
                <w:rStyle w:val="IndexLink"/>
              </w:rPr>
              <w:t>413</w:t>
            </w:r>
          </w:hyperlink>
        </w:p>
        <w:p>
          <w:pPr>
            <w:pStyle w:val="Contents3"/>
            <w:tabs>
              <w:tab w:val="clear" w:pos="8459"/>
              <w:tab w:val="right" w:pos="9026" w:leader="dot"/>
            </w:tabs>
            <w:rPr/>
          </w:pPr>
          <w:hyperlink w:anchor="__RefHeading___Toc1731485_77815467">
            <w:r>
              <w:rPr>
                <w:webHidden/>
                <w:rStyle w:val="IndexLink"/>
                <w:rtl w:val="true"/>
              </w:rPr>
              <w:t>القسم الثالث</w:t>
            </w:r>
            <w:r>
              <w:rPr>
                <w:rStyle w:val="IndexLink"/>
                <w:rtl w:val="true"/>
              </w:rPr>
              <w:t xml:space="preserve">: </w:t>
            </w:r>
            <w:r>
              <w:rPr>
                <w:rStyle w:val="IndexLink"/>
                <w:rtl w:val="true"/>
              </w:rPr>
              <w:t>أناقة القرآن وعمقه</w:t>
            </w:r>
            <w:r>
              <w:rPr>
                <w:rStyle w:val="IndexLink"/>
                <w:rtl w:val="true"/>
              </w:rPr>
              <w:tab/>
            </w:r>
            <w:r>
              <w:rPr>
                <w:rStyle w:val="IndexLink"/>
              </w:rPr>
              <w:t>416</w:t>
            </w:r>
          </w:hyperlink>
        </w:p>
        <w:p>
          <w:pPr>
            <w:pStyle w:val="Contents4"/>
            <w:tabs>
              <w:tab w:val="clear" w:pos="8176"/>
              <w:tab w:val="right" w:pos="9026" w:leader="dot"/>
            </w:tabs>
            <w:rPr/>
          </w:pPr>
          <w:hyperlink w:anchor="__RefHeading___Toc1731487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731489_77815467">
            <w:r>
              <w:rPr>
                <w:webHidden/>
                <w:rStyle w:val="IndexLink"/>
                <w:rtl w:val="true"/>
              </w:rPr>
              <w:t>تأمّلان</w:t>
            </w:r>
            <w:r>
              <w:rPr>
                <w:rStyle w:val="IndexLink"/>
                <w:rtl w:val="true"/>
              </w:rPr>
              <w:tab/>
            </w:r>
            <w:r>
              <w:rPr>
                <w:rStyle w:val="IndexLink"/>
              </w:rPr>
              <w:t>418</w:t>
            </w:r>
          </w:hyperlink>
        </w:p>
        <w:p>
          <w:pPr>
            <w:pStyle w:val="Contents5"/>
            <w:tabs>
              <w:tab w:val="clear" w:pos="7892"/>
              <w:tab w:val="right" w:pos="9026" w:leader="dot"/>
            </w:tabs>
            <w:rPr/>
          </w:pPr>
          <w:hyperlink w:anchor="__RefHeading___Toc1731491_77815467">
            <w:r>
              <w:rPr>
                <w:webHidden/>
                <w:rStyle w:val="IndexLink"/>
              </w:rPr>
              <w:t>1</w:t>
            </w:r>
            <w:r>
              <w:rPr>
                <w:rStyle w:val="IndexLink"/>
                <w:rtl w:val="true"/>
              </w:rPr>
              <w:t xml:space="preserve">- </w:t>
            </w:r>
            <w:r>
              <w:rPr>
                <w:rStyle w:val="IndexLink"/>
                <w:rtl w:val="true"/>
              </w:rPr>
              <w:t>القرآن والمسائل المستحدثة</w:t>
            </w:r>
            <w:r>
              <w:rPr>
                <w:rStyle w:val="IndexLink"/>
                <w:rtl w:val="true"/>
              </w:rPr>
              <w:tab/>
            </w:r>
            <w:r>
              <w:rPr>
                <w:rStyle w:val="IndexLink"/>
              </w:rPr>
              <w:t>418</w:t>
            </w:r>
          </w:hyperlink>
        </w:p>
        <w:p>
          <w:pPr>
            <w:pStyle w:val="Contents5"/>
            <w:tabs>
              <w:tab w:val="clear" w:pos="7892"/>
              <w:tab w:val="right" w:pos="9026" w:leader="dot"/>
            </w:tabs>
            <w:rPr/>
          </w:pPr>
          <w:hyperlink w:anchor="__RefHeading___Toc1731493_77815467">
            <w:r>
              <w:rPr>
                <w:webHidden/>
                <w:rStyle w:val="IndexLink"/>
              </w:rPr>
              <w:t>2</w:t>
            </w:r>
            <w:r>
              <w:rPr>
                <w:rStyle w:val="IndexLink"/>
                <w:rtl w:val="true"/>
              </w:rPr>
              <w:t xml:space="preserve">- </w:t>
            </w:r>
            <w:r>
              <w:rPr>
                <w:rStyle w:val="IndexLink"/>
                <w:rtl w:val="true"/>
              </w:rPr>
              <w:t>لم لا تنقضی عجائب القرآن</w:t>
            </w:r>
            <w:r>
              <w:rPr>
                <w:rStyle w:val="IndexLink"/>
                <w:rtl w:val="true"/>
              </w:rPr>
              <w:tab/>
            </w:r>
            <w:r>
              <w:rPr>
                <w:rStyle w:val="IndexLink"/>
              </w:rPr>
              <w:t>419</w:t>
            </w:r>
          </w:hyperlink>
        </w:p>
        <w:p>
          <w:pPr>
            <w:pStyle w:val="Contents2"/>
            <w:tabs>
              <w:tab w:val="clear" w:pos="8743"/>
              <w:tab w:val="right" w:pos="9026" w:leader="dot"/>
            </w:tabs>
            <w:rPr/>
          </w:pPr>
          <w:hyperlink w:anchor="__RefHeading___Toc1731495_77815467">
            <w:r>
              <w:rPr>
                <w:webHidden/>
                <w:rStyle w:val="IndexLink"/>
                <w:rtl w:val="true"/>
              </w:rPr>
              <w:t>الخطبة التاسعة عشرة</w:t>
            </w:r>
            <w:r>
              <w:rPr>
                <w:rStyle w:val="IndexLink"/>
                <w:rtl w:val="true"/>
              </w:rPr>
              <w:tab/>
            </w:r>
            <w:r>
              <w:rPr>
                <w:rStyle w:val="IndexLink"/>
              </w:rPr>
              <w:t>420</w:t>
            </w:r>
          </w:hyperlink>
        </w:p>
        <w:p>
          <w:pPr>
            <w:pStyle w:val="Contents3"/>
            <w:tabs>
              <w:tab w:val="clear" w:pos="8459"/>
              <w:tab w:val="right" w:pos="9026" w:leader="dot"/>
            </w:tabs>
            <w:rPr/>
          </w:pPr>
          <w:hyperlink w:anchor="__RefHeading___Toc1731497_77815467">
            <w:r>
              <w:rPr>
                <w:webHidden/>
                <w:rStyle w:val="IndexLink"/>
                <w:rtl w:val="true"/>
              </w:rPr>
              <w:t>اشارة</w:t>
            </w:r>
            <w:r>
              <w:rPr>
                <w:rStyle w:val="IndexLink"/>
                <w:rtl w:val="true"/>
              </w:rPr>
              <w:tab/>
            </w:r>
            <w:r>
              <w:rPr>
                <w:rStyle w:val="IndexLink"/>
              </w:rPr>
              <w:t>420</w:t>
            </w:r>
          </w:hyperlink>
        </w:p>
        <w:p>
          <w:pPr>
            <w:pStyle w:val="Contents3"/>
            <w:tabs>
              <w:tab w:val="clear" w:pos="8459"/>
              <w:tab w:val="right" w:pos="9026" w:leader="dot"/>
            </w:tabs>
            <w:rPr/>
          </w:pPr>
          <w:hyperlink w:anchor="__RefHeading___Toc1731499_77815467">
            <w:r>
              <w:rPr>
                <w:webHidden/>
                <w:rStyle w:val="IndexLink"/>
                <w:rtl w:val="true"/>
              </w:rPr>
              <w:t>الاصطدام بمنافق طائش</w:t>
            </w:r>
            <w:r>
              <w:rPr>
                <w:rStyle w:val="IndexLink"/>
                <w:rtl w:val="true"/>
              </w:rPr>
              <w:tab/>
            </w:r>
            <w:r>
              <w:rPr>
                <w:rStyle w:val="IndexLink"/>
              </w:rPr>
              <w:t>421</w:t>
            </w:r>
          </w:hyperlink>
        </w:p>
        <w:p>
          <w:pPr>
            <w:pStyle w:val="Contents3"/>
            <w:tabs>
              <w:tab w:val="clear" w:pos="8459"/>
              <w:tab w:val="right" w:pos="9026" w:leader="dot"/>
            </w:tabs>
            <w:rPr/>
          </w:pPr>
          <w:hyperlink w:anchor="__RefHeading___Toc1731501_77815467">
            <w:r>
              <w:rPr>
                <w:webHidden/>
                <w:rStyle w:val="IndexLink"/>
                <w:rtl w:val="true"/>
              </w:rPr>
              <w:t>تأمّلان</w:t>
            </w:r>
            <w:r>
              <w:rPr>
                <w:rStyle w:val="IndexLink"/>
                <w:rtl w:val="true"/>
              </w:rPr>
              <w:tab/>
            </w:r>
            <w:r>
              <w:rPr>
                <w:rStyle w:val="IndexLink"/>
              </w:rPr>
              <w:t>424</w:t>
            </w:r>
          </w:hyperlink>
        </w:p>
        <w:p>
          <w:pPr>
            <w:pStyle w:val="Contents4"/>
            <w:tabs>
              <w:tab w:val="clear" w:pos="8176"/>
              <w:tab w:val="right" w:pos="9026" w:leader="dot"/>
            </w:tabs>
            <w:rPr/>
          </w:pPr>
          <w:hyperlink w:anchor="__RefHeading___Toc1731503_77815467">
            <w:r>
              <w:rPr>
                <w:webHidden/>
                <w:rStyle w:val="IndexLink"/>
              </w:rPr>
              <w:t>1</w:t>
            </w:r>
            <w:r>
              <w:rPr>
                <w:rStyle w:val="IndexLink"/>
                <w:rtl w:val="true"/>
              </w:rPr>
              <w:t xml:space="preserve">- </w:t>
            </w:r>
            <w:r>
              <w:rPr>
                <w:rStyle w:val="IndexLink"/>
                <w:rtl w:val="true"/>
              </w:rPr>
              <w:t>علة هذا الاصطدام العنیف</w:t>
            </w:r>
            <w:r>
              <w:rPr>
                <w:rStyle w:val="IndexLink"/>
                <w:rtl w:val="true"/>
              </w:rPr>
              <w:tab/>
            </w:r>
            <w:r>
              <w:rPr>
                <w:rStyle w:val="IndexLink"/>
              </w:rPr>
              <w:t>424</w:t>
            </w:r>
          </w:hyperlink>
        </w:p>
        <w:p>
          <w:pPr>
            <w:pStyle w:val="Contents4"/>
            <w:tabs>
              <w:tab w:val="clear" w:pos="8176"/>
              <w:tab w:val="right" w:pos="9026" w:leader="dot"/>
            </w:tabs>
            <w:rPr/>
          </w:pPr>
          <w:hyperlink w:anchor="__RefHeading___Toc1731505_77815467">
            <w:r>
              <w:rPr>
                <w:webHidden/>
                <w:rStyle w:val="IndexLink"/>
              </w:rPr>
              <w:t>2</w:t>
            </w:r>
            <w:r>
              <w:rPr>
                <w:rStyle w:val="IndexLink"/>
                <w:rtl w:val="true"/>
              </w:rPr>
              <w:t xml:space="preserve">- </w:t>
            </w:r>
            <w:r>
              <w:rPr>
                <w:rStyle w:val="IndexLink"/>
                <w:rtl w:val="true"/>
              </w:rPr>
              <w:t>کیف صبر الإمام علیه السلام علی هذا المنافق</w:t>
            </w:r>
            <w:r>
              <w:rPr>
                <w:rStyle w:val="IndexLink"/>
                <w:rtl w:val="true"/>
              </w:rPr>
              <w:tab/>
            </w:r>
            <w:r>
              <w:rPr>
                <w:rStyle w:val="IndexLink"/>
              </w:rPr>
              <w:t>425</w:t>
            </w:r>
          </w:hyperlink>
        </w:p>
        <w:p>
          <w:pPr>
            <w:pStyle w:val="Contents2"/>
            <w:tabs>
              <w:tab w:val="clear" w:pos="8743"/>
              <w:tab w:val="right" w:pos="9026" w:leader="dot"/>
            </w:tabs>
            <w:rPr/>
          </w:pPr>
          <w:hyperlink w:anchor="__RefHeading___Toc1731507_77815467">
            <w:r>
              <w:rPr>
                <w:webHidden/>
                <w:rStyle w:val="IndexLink"/>
                <w:rtl w:val="true"/>
              </w:rPr>
              <w:t>الخطبة العشرون</w:t>
            </w:r>
            <w:r>
              <w:rPr>
                <w:rStyle w:val="IndexLink"/>
                <w:rtl w:val="true"/>
              </w:rPr>
              <w:tab/>
            </w:r>
            <w:r>
              <w:rPr>
                <w:rStyle w:val="IndexLink"/>
              </w:rPr>
              <w:t>426</w:t>
            </w:r>
          </w:hyperlink>
        </w:p>
        <w:p>
          <w:pPr>
            <w:pStyle w:val="Contents3"/>
            <w:tabs>
              <w:tab w:val="clear" w:pos="8459"/>
              <w:tab w:val="right" w:pos="9026" w:leader="dot"/>
            </w:tabs>
            <w:rPr/>
          </w:pPr>
          <w:hyperlink w:anchor="__RefHeading___Toc1731509_77815467">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731511_77815467">
            <w:r>
              <w:rPr>
                <w:webHidden/>
                <w:rStyle w:val="IndexLink"/>
                <w:rtl w:val="true"/>
              </w:rPr>
              <w:t>طرح الحجب قریباً</w:t>
            </w:r>
            <w:r>
              <w:rPr>
                <w:rStyle w:val="IndexLink"/>
                <w:rtl w:val="true"/>
              </w:rPr>
              <w:tab/>
            </w:r>
            <w:r>
              <w:rPr>
                <w:rStyle w:val="IndexLink"/>
              </w:rPr>
              <w:t>426</w:t>
            </w:r>
          </w:hyperlink>
        </w:p>
        <w:p>
          <w:pPr>
            <w:pStyle w:val="Contents3"/>
            <w:tabs>
              <w:tab w:val="clear" w:pos="8459"/>
              <w:tab w:val="right" w:pos="9026" w:leader="dot"/>
            </w:tabs>
            <w:rPr/>
          </w:pPr>
          <w:hyperlink w:anchor="__RefHeading___Toc1731513_77815467">
            <w:r>
              <w:rPr>
                <w:webHidden/>
                <w:rStyle w:val="IndexLink"/>
                <w:rtl w:val="true"/>
              </w:rPr>
              <w:t>ملاحظة</w:t>
            </w:r>
            <w:r>
              <w:rPr>
                <w:rStyle w:val="IndexLink"/>
                <w:rtl w:val="true"/>
              </w:rPr>
              <w:t xml:space="preserve">: </w:t>
            </w:r>
            <w:r>
              <w:rPr>
                <w:rStyle w:val="IndexLink"/>
                <w:rtl w:val="true"/>
              </w:rPr>
              <w:t>عالم ما بعد الموت</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8_125027"/>
      <w:bookmarkStart w:id="1" w:name="pg12568_125027"/>
      <w:bookmarkEnd w:id="1"/>
    </w:p>
    <w:p>
      <w:pPr>
        <w:pStyle w:val="Heading2"/>
        <w:numPr>
          <w:ilvl w:val="1"/>
          <w:numId w:val="1"/>
        </w:numPr>
        <w:rPr/>
      </w:pPr>
      <w:bookmarkStart w:id="2" w:name="pg12568_125027"/>
      <w:bookmarkStart w:id="3" w:name="__RefHeading___Toc1730883_7781546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ناصرمکارم شیرازی، بمساعده مجموعه من‌الفضلاء؛ اعداد عبدالرحیم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مدرسه‌الامام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حمرانی، عبدالرحیم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885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نفحات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عصری جامع لنهج‌البلاغه المجلد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ناصرمکارم شیرازی، بمساعده مجموعه من‌الفضلاء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اعداد عبدالرحیم الحمدانی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68_125031"/>
      <w:bookmarkStart w:id="8" w:name="pg12568_125031"/>
      <w:bookmarkEnd w:id="8"/>
    </w:p>
    <w:p>
      <w:pPr>
        <w:pStyle w:val="Heading2"/>
        <w:numPr>
          <w:ilvl w:val="1"/>
          <w:numId w:val="1"/>
        </w:numPr>
        <w:rPr/>
      </w:pPr>
      <w:bookmarkStart w:id="9" w:name="pg12568_125031"/>
      <w:bookmarkStart w:id="10" w:name="__RefHeading___Toc1730887_77815467"/>
      <w:bookmarkStart w:id="11" w:name="_Toc3"/>
      <w:bookmarkEnd w:id="9"/>
      <w:bookmarkEnd w:id="10"/>
      <w:r>
        <w:rPr>
          <w:rtl w:val="true"/>
        </w:rPr>
        <w:t>الدافع الرئیسی لتألیف هذا الکتاب</w:t>
      </w:r>
      <w:bookmarkEnd w:id="11"/>
    </w:p>
    <w:p>
      <w:pPr>
        <w:pStyle w:val="BookText"/>
        <w:rPr/>
      </w:pPr>
      <w:r>
        <w:rPr>
          <w:rFonts w:ascii="IRNazanin" w:hAnsi="IRNazanin" w:eastAsia="IRNazanin"/>
          <w:color w:val="111111"/>
          <w:sz w:val="28"/>
          <w:sz w:val="28"/>
          <w:szCs w:val="28"/>
          <w:rtl w:val="true"/>
          <w:lang w:bidi="fa-IR"/>
        </w:rPr>
        <w:t xml:space="preserve">لم یحظ کتاب بالعنایة والرعایة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حظی نهج البلاغة ولم یتیسر لغیره مثل هذه المنزلة السامیة النامیة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أکثر البحوث والدراسات فی تصویره الفنی وفصاحته وبلاغته وصیاغته حتی أضحی موئلاً ومنهلاً وأساساً ونبراساً للدراسات الإسلامیة ومعیناً ثرا للمعارف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رأینا کالنهج یرغب المؤلفون بشرحه والتعرف علیه والاقتباس منه والاستشهاد به وحفظ ولو بعض حکمه ومواعظه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کتاب المعانی الروحیة، والعدالة الاجتماعیة، والتربیة الرسالیة، والقیم الخلقیة، والاّدلة والکمال والنقاء، ونابض بکل مفید وسدید ورشید، ورافض لکل ألوان الشرور والفجور والغرور ومهما استجدت من أفکار وآراء ونظریات واکتشافات خلال هذه القرون المتطاولة فلا تزیده إلّاتسدیداً وتأییداً وتخلیداً، ولا یزداد المفکرون والباحثون نحوه إلّاانسجاماً واحتراماً، لأنّه الکتاب الزاهر بالحجج البالغة والزاخرة بالموارد السائغة والجامع بین جلال البلاغة وجمال الصیاغة، وبین إصالة المعانی وجزالة المبانی وبین دقّة التصویر ورقة التعبیر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عکفت کأغلب الأفراد الشغفین بنهج البلاغة علی مطالعة بعض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بحسبما کانت تتطلبه الضرورة والحاجة، حتی لاحت بوادر الخامس عشر من خرداد عام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فاُلقی القبض علیَّ برفقة طائفة من کبار العلماء والمفکرین فاودعنا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ظروف السجن عصیبة جدّاً فی الأیام الاُولی حیث عمدت جلاوزة النظام الشاهنشاهی البائد إلی حظر أغلب الأشیاء عن الوصول إلینا، غیر أنّ الضغوط التی مارسها الرأی العام دفعت بذلک‌النظام </w:t>
      </w:r>
    </w:p>
    <w:p>
      <w:pPr>
        <w:pStyle w:val="BookText"/>
        <w:rPr/>
      </w:pPr>
      <w:r>
        <w:rPr>
          <w:rFonts w:ascii="IRNazanin" w:hAnsi="IRNazanin" w:eastAsia="IRNazanin"/>
          <w:color w:val="111111"/>
          <w:sz w:val="28"/>
          <w:sz w:val="28"/>
          <w:szCs w:val="28"/>
          <w:rtl w:val="true"/>
          <w:lang w:bidi="fa-IR"/>
        </w:rPr>
        <w:t>إلی التخفیف من وطأته والتنازل عن بعض المحظورات الثقافیة؛ الأمر الذی جعلنا نطلب من أصدقائنا وذوینا إتیاننا ببعض الکتب إلی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فقد ناشدتهم کتاب نهج البلاغة لأستغل تلک‌الفرصة المناسبة وأتفرغ فیها للتأمل فی هذا الکتاب العظیم، وقد منّ اللّه علیّ ووفّقنی للتدبر والتحقیق فی دراسة القسم الثانی من هذا الکتاب والذی یشمل الرسائل والوصایا السیاسیة والأخلاقیة، آنذاک أیقنت بأنّ نهج البلاغة لأعظم وأکبر ممّا کنّا نفکر فیه ونتصوره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رأیت نفسی حینها أمام بحر زاخر من العلوم والمعارف التی تعالج أهم قضایا الإنسان فی کافة أبعاده المعنویة والمادیة، کما یمد الإنسان بمختلف المواهب المعنویة التی تمکنها من بلوغ شأطئ الامان فی هذه الدنیا المحفوفة بالمکاره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آنذاک أدرکت عمق خیبة وخسران أولئک الذین ولّوا ظهورهم لهذا الکنز الفیّاض والمنهل العذب وجعلوا یسیلون لعابهم لموائد الأجانب بما یعجزون عن الإتیان بمثل قطرة من بحره المتلاطم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عجائب هذا الکتاب الذی اقتفی آثا رالقرآن حتی طبع بصفاته وسماته إنّه وخلافاً للمدارس الفکریة والأخلاقیة والسیاسیة التی یبلیها الزمان فانّه یحمل فی طیاته صفات العصرنة والتجدد وکأنّ خطب أمیر المؤمنین علیه السلام ومواعظه وتوجیهاته تقرع سمع‌المعاصر وتجعله یعیش أجواء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أجدر عشاق الحق والحقیقة والمتعطشین لمعرفة العلوم الربّانیة والمتطلعین لعیش الحیاة الحرة الکریمة أن یقصدوا کل یوم ضریح هذا العالم الفذ السید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فیؤدوا له طقوس الاجلال والاکبار ویقرأوا الفاتحة علی روحه الطاهرة بفضل الجهود المضنیة التی بذلها من أجل جمع کلمات أمیرالمؤمنین علیه السلام فزود بها البشریة جمعاء فضلاً عن المجتمعات الإسلامیة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وماذا بوسعی أن أقول بشأن نهج البلاغة الذی حار فی وصفه البلغاء وعجز عن تصویره الفصحاء وعیت عن الاحاطة بکنهه العلماء، وعلیه لا أری من جدوی فی الاستغراق فی هذا الموضوع، وأخوض فی الغرض والدافع من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أقبل العلماء والاُدباء علی هذا الکتاب النفیس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حافظ وناسخ وشارح، حیث بلغ عدد شرّاحه فی العصر القدیم والحدیث ما جاوز الخمسین شارحاً الذین بذلوا ما بوسعهم لسبر أغواره واستخراج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کنوزه وجواهره حتی قدموا خدمة جلیلة لطلاب المعرفة والحکمة، إلّاأنّ الانصاف هو أنّ هذا الکتاب ما یزال یعیش مظلومیة کبری وغربة عظمی، ولیس هناک من سبیل لازالتها سوی فی تظافر الجهود وتعبئة الأفکار والطاقات من أجل إعادة النظر والاسهاب فی تفاصیل وجزئیات هذا الکتاب الثر، ولا سیما فی عصرنا الراهن الذی تشهد فیه المجتمعات الإنسانیة ذروة المشاکل والمطبات التی تعترض حیاتها الیومیة، إلی جانب ظهور المذاهب والمدارس الفکریة المختلفة والحملات الشعواء التی تمارسها الأجهزة الاستکباریة والدوائر النفعیة الغارقة فی الأهواء والشهوات وحب الدنیا والخلود إلیها ضد العقائد والأخلاق والفضیلة والتقوی بغیة تحقیق أهدافها المشؤومة فی ضمان مصالحها ونهب خیرات البشریة وتجریدها من هویتها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فالعصر الحاضر یجعل نهج البلاغة یتطلب جهوداً أکثر وأنشطة أوسع وأشمل من شأنها التوصل إلی الطرق والأسالیب التی تذلل الصعاب المادیة والمعنویة والفردیة والاجتماعیة، إلی جانب التصدی إلی النزعات الفکریة الهدامة التی تستهدف الدین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وما أن فرغنا من نشاطنا القرآنی فی التفسیر الذی دوناه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وکتابنا رسالة القرآن والتی حظیت باقبال المحافل العلمیة والأوساط التحقیقیة حتی آلینا علی أنفسنا أن نواصل نفس هذه الجهود وبمعونة الاخوة الفضلاء من العلماء بخصوص نهج البلاغة علی غرار الجهود والأسالیب التحقیقیة التی إعتمدناها فی التفسیر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التجارب السابقة قد جعلت هذا الجهد المتواضع أقرب من غیره إلی الاتقان والاکمال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عزمنا علی مباشرة هذا العمل رغم کثرة المشاکل والعراقیل وسعة حجم المسؤولیات مستلهمین العزم والامداد من البارئ سبحانه وعبده الخالص ربیب النبی صلی الله علیه و آله أمیر المؤمنین ویعسوب الدین وقائد الغر المحجلین علی بن أبی طالب علیه السلام وبعد أن وعدنا الاخوة الذین وقفوا إلی جانبنا فی التفسیر القرآنی بتقدیم کافة أشکال الدعم والعون فی هذا المجال لکی نعد شرحا جدیداً جامعاً لهذا الکتاب من شأنه تلبیة حاجات العصر ووضع الحلول الوافیة الشافیة للمعضلات الفکریة والاجتماعیة، کما استعنا فی بعض المواقیع بما أورده المفسرون والشارحون القدماء والمعاصرون من أجل إغناء کافة جوانب المواضیع، إلی جانب اعتماد الأفکار والاطروحات الحدیثة المعاصرة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باشرنا هذا العمل غرة الثالث عشر من شهر رجب المرجب لعام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المیلاد المیمون لأمیر المؤمنین علیه السلام وسار بخطوات بطیئة هادئة حتی استغرق إعداد المجلد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الجهود الجماعیة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یقارب الثلاث سنوات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الطبیعی أن لا تشوب الأعمال العجلة فی بدایتها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اتسقت لنا الاُمور فأخذنا نحث السیر وننهض سریعاً بهذا العمل، رغم یقیننا بأننا مازلنا نحوم فی هذا المحیط المتلاطم والبحر العمیق؛ الأمر الذی لایبد ویسیراً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ألا أخوض فی التفاصیل التی اعتمدت فی هذا الشرح وأترک ذلک للاخوة القراء، ویسرنی هنا أن أناشد کافة الاخوة الفضلاء أن یتحفونا بآرائهم بما یقرب هذا العمل من أهدافه ومقاصده، إلی جانب النظر بعین العفو والصفح إلی الخطأ والزلل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أسأل اللّه أن یتفضل علینا باتمام هذا الجهد المتواضع بغیة التزود من مائدة نهج البلاغة لنا ولکافة جیاع الفکر والعقیدة، إنّه نعم المولی ونعم المجیب، وما توفیقی إلّاباللّه علیه توکلت وإلیه أنیب، وآخر دعوانا أن الحمد للّه‌رب العالمین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الحوزة العلمیة ناصر مکارم الشیرازی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2" w:name="pg12568_125035"/>
    </w:p>
    <w:p>
      <w:pPr>
        <w:pStyle w:val="Heading2"/>
        <w:numPr>
          <w:ilvl w:val="1"/>
          <w:numId w:val="1"/>
        </w:numPr>
        <w:rPr/>
      </w:pPr>
      <w:bookmarkStart w:id="13" w:name="__RefHeading___Toc1730889_77815467"/>
      <w:bookmarkStart w:id="14" w:name="_Toc4"/>
      <w:bookmarkEnd w:id="12"/>
      <w:bookmarkEnd w:id="13"/>
      <w:r>
        <w:rPr>
          <w:rtl w:val="true"/>
        </w:rPr>
        <w:t>السید الرضی جامع نهج البلاغة</w:t>
      </w:r>
      <w:bookmarkEnd w:id="14"/>
    </w:p>
    <w:p>
      <w:pPr>
        <w:pStyle w:val="Heading3"/>
        <w:numPr>
          <w:ilvl w:val="2"/>
          <w:numId w:val="1"/>
        </w:numPr>
        <w:rPr/>
      </w:pPr>
      <w:bookmarkStart w:id="15" w:name="__RefHeading___Toc1730891_77815467"/>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هو أبو الحسن محمد بن الحسین الموسوی، ولد فی بغداد سنة تسع وخمسن وثلاثمائة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فاطمة بنت الحسین بن أبی محمد الحسن الاطروش بن علی بن الحسن بن علی بن عمر بن علی بن أبی طالب علیه السلام، وهی إمرأة فاضلة عرفت بالورع والتقوی والبصیرة الثاقبة، فقد قال فیها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مِثلَک کلُّ اُمٍّ بَرَّةٍ غَنِیَ البَنُونَ بِها عَنِ الآباءِ</w:t>
      </w:r>
    </w:p>
    <w:p>
      <w:pPr>
        <w:pStyle w:val="BookText"/>
        <w:rPr/>
      </w:pPr>
      <w:r>
        <w:rPr>
          <w:rFonts w:ascii="IRNazanin" w:hAnsi="IRNazanin" w:eastAsia="IRNazanin"/>
          <w:color w:val="111111"/>
          <w:sz w:val="28"/>
          <w:sz w:val="28"/>
          <w:szCs w:val="28"/>
          <w:rtl w:val="true"/>
          <w:lang w:bidi="fa-IR"/>
        </w:rPr>
        <w:t>کما یتصل نسب جدّه بالإمام موسی بن جعفر الکاظم علیهما السلام وهو أبو أحمد الحسین بن موسی بن محمد بن موسی بن إبراهیم بن الإمام أبی إبراهیم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له منزلة عظیمة فی الدولة العباسیة والدولة البویهیة، حتی لقبه أبو نصر بهاء الدین بالطاهر الأوحد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 السید الرضی علی العلم والفقه والأدب حتی بات أبدع أبناء زمانه، وقد خلف أبیه عام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بتولی نقابة الطالبیین فی حیاته، وعهد إلیه بالنظر فی المظالم والحج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إبتدأ ینظم الشعر وله من العمر عشر سنین أ وتزید قلیلاً، حکم بعض النقاد بأنّه أشعر الطالبیین، وإلی جانب ذلک فقد کان کاتباً بلیغاً مترسلاً، امّا المرحوم العلّامة الامینی فقد صرّح بشأن السید الشریف الرضی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وسیدنا الشریف الرضی هو مفخرة من مفاخر العترة الطاهرة، وإمام العلم والحدیث والإدب، وبطل من أبطال الدین والعلم والمذهب، ومهما تشدق الکاتب فان فی البیان قصوراً عن بلوغ مداه</w:t>
      </w:r>
      <w:r>
        <w:rPr>
          <w:rFonts w:eastAsia="IRNazanin" w:cs="IRNazanin"/>
          <w:color w:val="111111"/>
          <w:sz w:val="28"/>
          <w:szCs w:val="28"/>
          <w:rtl w:val="true"/>
          <w:lang w:bidi="fa-IR"/>
        </w:rPr>
        <w:t xml:space="preserve">» . </w:t>
      </w:r>
      <w:r>
        <w:rPr>
          <w:rStyle w:val="FootnoteAnchor"/>
          <w:rtl w:val="true"/>
        </w:rPr>
        <w:footnoteReference w:id="2"/>
      </w:r>
    </w:p>
    <w:p>
      <w:pPr>
        <w:pStyle w:val="Heading3"/>
        <w:numPr>
          <w:ilvl w:val="2"/>
          <w:numId w:val="1"/>
        </w:numPr>
        <w:rPr/>
      </w:pPr>
      <w:bookmarkStart w:id="17" w:name="__RefHeading___Toc1730893_77815467"/>
      <w:bookmarkStart w:id="18" w:name="_Toc6"/>
      <w:bookmarkEnd w:id="17"/>
      <w:r>
        <w:rPr>
          <w:rtl w:val="true"/>
        </w:rPr>
        <w:t>أساتذة السید الرضی</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العلّامة الأمینی إسم أربعة عشر من أساتذة السید الرضی ومنهم</w:t>
      </w:r>
      <w:r>
        <w:rPr>
          <w:rFonts w:eastAsia="IRNazanin" w:cs="IRNazanin"/>
          <w:color w:val="111111"/>
          <w:sz w:val="28"/>
          <w:szCs w:val="28"/>
          <w:rtl w:val="true"/>
          <w:lang w:bidi="fa-IR"/>
        </w:rPr>
        <w:t xml:space="preserve">: </w:t>
      </w:r>
      <w:bookmarkStart w:id="19" w:name="pg12568_125036"/>
    </w:p>
    <w:p>
      <w:pPr>
        <w:pStyle w:val="BookText"/>
        <w:rPr/>
      </w:pPr>
      <w:bookmarkEnd w:id="1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سعید الحسن بن عبداللّه بن مرزبان النحوی المعروف بالسیرافی المتوفی عام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 فقد درس السید الرضی علیه النحو ولما یبلغ العاشرة من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النحوی المعروف أبو علی الحسن بن أحمد الفارسی المتوفی عام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الخطیب المشهور أبو یحیی عبد الرحیم بن محمد المعروف بابن نباتة المتوفی عام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عبد الجبار، العالم الشافعی المعتزلی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الفقیه والمحدث والمتکلم الشیعی الکبیر الشیخ المفید والذی یعدّ من أعظم أساتذة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قصة رائعة جدیرة بالسماع بشأن کیفیة تتلمذه وأخیه السید المرتضی علی ید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المفید أبو عبد اللّه محمد بن النعمان الفقیه الإمام فی منامه، کأنّ فاطمة بنت رسول اللّه صلی الله علیه و آله دخلت علیه وهو فی مسجده بالکرخ ومعها والداها الحسن والحسین علیهما السلام صغیرین فسلمتهما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علمهما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فانتبه متعجباً من ذلک، فلمّا تعالی النهار فی صبیحة تلک اللیلة التی رأی فیها الرؤیا دخلت إلیه المسجد فاطمة بنت الناصر، وحولها جواریها وبین یدیها ابناها محمد الرضی وعلی المرتضی صغیرین، فقام إلیها وسلّم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هذان ولدای، قد أحضرتهما لتعلمهما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فبکی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 علیها المنام وتولی تعلیمهما الفقه، وأنعم اللّه علیهما، وفتح لهما من أبواب العلوم والفضائل ما اشتهر عنهما فی آفاق الدنیا؛ وهو باق ما بقی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هذه القصة فی شرح ابن أبی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Heading3"/>
        <w:numPr>
          <w:ilvl w:val="2"/>
          <w:numId w:val="1"/>
        </w:numPr>
        <w:rPr/>
      </w:pPr>
      <w:bookmarkStart w:id="20" w:name="__RefHeading___Toc1730895_77815467"/>
      <w:bookmarkStart w:id="21" w:name="_Toc7"/>
      <w:bookmarkEnd w:id="20"/>
      <w:r>
        <w:rPr>
          <w:rtl w:val="true"/>
        </w:rPr>
        <w:t>تلامذة السید الرضی</w:t>
      </w:r>
      <w:bookmarkEnd w:id="2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کبار علماء الفریقین أنّ العلّامة الأمینی ذکر تسعة من تلامذة السید الرضی، ویمکن الإشارة هنا إلی أبرز من روی عنه ومنهم شقیقه السید المرتضی وشیخ الطائفة أبو جعفر محمد بن الحسن الطوسی کانت للسید الرضی همة کبیرة جعلته یؤسس مدرسة لطلاب العلوم </w:t>
      </w:r>
      <w:bookmarkStart w:id="22" w:name="pg12568_125037"/>
    </w:p>
    <w:p>
      <w:pPr>
        <w:pStyle w:val="BookText"/>
        <w:rPr/>
      </w:pPr>
      <w:bookmarkEnd w:id="22"/>
      <w:r>
        <w:rPr>
          <w:rFonts w:ascii="IRNazanin" w:hAnsi="IRNazanin" w:eastAsia="IRNazanin"/>
          <w:color w:val="111111"/>
          <w:sz w:val="28"/>
          <w:sz w:val="28"/>
          <w:szCs w:val="28"/>
          <w:rtl w:val="true"/>
          <w:lang w:bidi="fa-IR"/>
        </w:rPr>
        <w:t xml:space="preserve">الدینیة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أول مدرسة یتلقی فیها الطلاب الدروس صباحاً بینما یخلدون إلی الراحة والسکن مساءً فی نفس المدرسة، وهی علی غرار مدرسة أخیه السید المرتضی، وقد کان الشیخ الطوسی والقاضی عبد العزیز بن براج من تلامیذها وسبقت مدرسته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المدرسة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بحوالی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وربما کانت تقلیداً لها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730897_77815467"/>
      <w:bookmarkStart w:id="24" w:name="_Toc8"/>
      <w:bookmarkEnd w:id="23"/>
      <w:r>
        <w:rPr>
          <w:rtl w:val="true"/>
        </w:rPr>
        <w:t>کتب ومؤلفات السید الرضی</w:t>
      </w:r>
      <w:bookmarkEnd w:id="24"/>
    </w:p>
    <w:p>
      <w:pPr>
        <w:pStyle w:val="BookText"/>
        <w:rPr/>
      </w:pPr>
      <w:r>
        <w:rPr>
          <w:rFonts w:ascii="IRNazanin" w:hAnsi="IRNazanin" w:eastAsia="IRNazanin"/>
          <w:color w:val="111111"/>
          <w:sz w:val="28"/>
          <w:sz w:val="28"/>
          <w:szCs w:val="28"/>
          <w:rtl w:val="true"/>
          <w:lang w:bidi="fa-IR"/>
        </w:rPr>
        <w:t>ذکر العلّامة الأمینی أنّ السید الرضی خلف أکثر من تسعة عشر کتاباً، أهمها أثره الخالد نهج البلاغة الذی یضم خطب ورسائل وکلمات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یورد الشیخ الأمینی أسماء واحد وثمانین کتاباً زمان السید تعرضت لشرح نهج البلاغة أ وترجمته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الکتب التی ألفها السید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الأئمة، والذی أشار إلیه المؤلف فی مقدمة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الآثار النبویة، والذی طبع عام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العلمیة فی ثلاثة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حقائق التأویل فی متشابه التنزیل والذی عبّر عنه الکشی بحقائق التنزیل</w:t>
      </w:r>
      <w:r>
        <w:rPr>
          <w:rFonts w:eastAsia="IRNazanin" w:cs="IRNazanin"/>
          <w:color w:val="111111"/>
          <w:sz w:val="28"/>
          <w:szCs w:val="28"/>
          <w:rtl w:val="true"/>
          <w:lang w:bidi="fa-IR"/>
        </w:rPr>
        <w:t>.</w:t>
      </w:r>
    </w:p>
    <w:p>
      <w:pPr>
        <w:pStyle w:val="Heading3"/>
        <w:numPr>
          <w:ilvl w:val="2"/>
          <w:numId w:val="1"/>
        </w:numPr>
        <w:rPr/>
      </w:pPr>
      <w:bookmarkStart w:id="25" w:name="__RefHeading___Toc1730899_77815467"/>
      <w:bookmarkStart w:id="26" w:name="_Toc9"/>
      <w:bookmarkEnd w:id="25"/>
      <w:r>
        <w:rPr>
          <w:rtl w:val="true"/>
        </w:rPr>
        <w:t>السید الرضی والشعر</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السید الرضی نابغة فی الشعر، علماً أنّ الشعر لم یضف شیئاً لشخصیته العظیمة، ورغم ذلک فقد جادت قریحته الشعریة بمختلف الفنون والآداب والصنوف الشعریة التی تکشف عن مدی قدرته فی نظم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أنّ السید الرضی قد أنشد قصیدة غرّاء کشف فیها النقاب عن علو نسبه ولما یبلغ العاشرة من عمره ولذلک عدّه بعض الاُدباء أشعر شعراء قریش، وربّما رجّح شعره علی المتنبی، وهناک رسائل ومبادلات بینه وبین الصاحب بن عباد وأبی اسحاق </w:t>
      </w:r>
      <w:bookmarkStart w:id="27" w:name="pg12568_125038"/>
    </w:p>
    <w:p>
      <w:pPr>
        <w:pStyle w:val="BookText"/>
        <w:rPr/>
      </w:pPr>
      <w:bookmarkEnd w:id="27"/>
      <w:r>
        <w:rPr>
          <w:rFonts w:ascii="IRNazanin" w:hAnsi="IRNazanin" w:eastAsia="IRNazanin"/>
          <w:color w:val="111111"/>
          <w:sz w:val="28"/>
          <w:sz w:val="28"/>
          <w:szCs w:val="28"/>
          <w:rtl w:val="true"/>
          <w:lang w:bidi="fa-IR"/>
        </w:rPr>
        <w:t>الصابی، وذکر الخطیب البغدادی فی تأریخه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 اللّه الکاتب أنّه قال عند أبی الحسین بن محفوظ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فریق من الاُدباء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الرضی أشعر شعراء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ابن محفوظ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کلام صحیح، ثم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بعض الأفراد الذین یحسنون الشعر فی قریش إلّاأنّهم قلیلوا النظم للشعر، ولم یکن سوی السید الرضی یکثر إنشاد الشعر إلی جانب إتصافه بالعذوبة والجمال</w:t>
      </w:r>
      <w:r>
        <w:rPr>
          <w:rFonts w:eastAsia="IRNazanin" w:cs="IRNazanin"/>
          <w:color w:val="111111"/>
          <w:sz w:val="28"/>
          <w:szCs w:val="28"/>
          <w:rtl w:val="true"/>
          <w:lang w:bidi="fa-IR"/>
        </w:rPr>
        <w:t>.</w:t>
      </w:r>
    </w:p>
    <w:p>
      <w:pPr>
        <w:pStyle w:val="Heading3"/>
        <w:numPr>
          <w:ilvl w:val="2"/>
          <w:numId w:val="1"/>
        </w:numPr>
        <w:rPr/>
      </w:pPr>
      <w:bookmarkStart w:id="28" w:name="__RefHeading___Toc1730901_77815467"/>
      <w:bookmarkStart w:id="29" w:name="_Toc10"/>
      <w:bookmarkEnd w:id="28"/>
      <w:r>
        <w:rPr>
          <w:rtl w:val="true"/>
        </w:rPr>
        <w:t>القابه ومناصبه</w:t>
      </w:r>
      <w:bookmarkEnd w:id="29"/>
    </w:p>
    <w:p>
      <w:pPr>
        <w:pStyle w:val="BookText"/>
        <w:rPr/>
      </w:pPr>
      <w:r>
        <w:rPr>
          <w:rFonts w:ascii="IRNazanin" w:hAnsi="IRNazanin" w:eastAsia="IRNazanin"/>
          <w:color w:val="111111"/>
          <w:sz w:val="28"/>
          <w:sz w:val="28"/>
          <w:szCs w:val="28"/>
          <w:rtl w:val="true"/>
          <w:lang w:bidi="fa-IR"/>
        </w:rPr>
        <w:t xml:space="preserve">لقبه بهاء الدولة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بالشریف الأجل، وفی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بذی المنقبتین، وفی سنة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بالرضی ذی الحسبین، وفی سنة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أن تکون مخاطباته ومکاتباته بعنوان الشریف الرضی أن المناصب والولایات کانت منکثرة علی عهد سیدنا الشریف من الوزارة التنفیذیة والتفویضیة والامارة علی البلاد بقسمیها العامة والخاصة، تولی الشریف نقابة الطالبیین وامارة الحاج والنظر فی المظالم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علی عهد الطائع، ثم عهد إلیه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أُمور الطالبیین فی جمیع البلاد فدعی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النقباء</w:t>
      </w:r>
      <w:r>
        <w:rPr>
          <w:rFonts w:eastAsia="IRNazanin" w:cs="IRNazanin"/>
          <w:color w:val="111111"/>
          <w:sz w:val="28"/>
          <w:szCs w:val="28"/>
          <w:rtl w:val="true"/>
          <w:lang w:bidi="fa-IR"/>
        </w:rPr>
        <w:t xml:space="preserve">» . </w:t>
      </w:r>
      <w:r>
        <w:rPr>
          <w:rStyle w:val="FootnoteAnchor"/>
          <w:rtl w:val="true"/>
        </w:rPr>
        <w:footnoteReference w:id="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أنسابهم من داخل فیها ولیس هو منها، أ وخارج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تمیییز بطونهم ومعرفة أنسابهم حتی لا یخفی علیه منه یتوأب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من ولد منهم من ذکر أوانثی فیثبته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یأخذهم من الاداب بما یضافی‌شرف أنسابهم وکرم محتدهم لتکون حشمتهم فی النفوس موقورة وحرمة رسول اللّه صلی الله علیه و آله فیهم محضورة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ینزههم عن المکاسب الدنیئة ویمنعهم من المطالب الخبیثة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یکفّهم عن ارتکاب المآثم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یمنعهم من التسلط علی العامة لشرفهم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عوناً لهم فی استیفاء الحقوق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ینوب عنهم فی المطالبة بحقوقهم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یمنع أمائهم أن یتزوجن إلّامن الأکفاء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ذوی الهفوات منهم فیما سوی الحدود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وقوفهم بحفظ اصولها وتنمیة فروعها</w:t>
      </w:r>
      <w:r>
        <w:rPr>
          <w:rFonts w:eastAsia="IRNazanin" w:cs="IRNazanin"/>
          <w:color w:val="111111"/>
          <w:sz w:val="28"/>
          <w:szCs w:val="28"/>
          <w:rtl w:val="true"/>
          <w:lang w:bidi="fa-IR"/>
        </w:rPr>
        <w:t>.</w:t>
      </w:r>
      <w:bookmarkStart w:id="30" w:name="pg12568_125039"/>
    </w:p>
    <w:p>
      <w:pPr>
        <w:pStyle w:val="Heading3"/>
        <w:numPr>
          <w:ilvl w:val="2"/>
          <w:numId w:val="1"/>
        </w:numPr>
        <w:rPr/>
      </w:pPr>
      <w:bookmarkStart w:id="31" w:name="__RefHeading___Toc1730903_77815467"/>
      <w:bookmarkStart w:id="32" w:name="_Toc11"/>
      <w:bookmarkEnd w:id="30"/>
      <w:bookmarkEnd w:id="31"/>
      <w:r>
        <w:rPr>
          <w:rtl w:val="true"/>
        </w:rPr>
        <w:t>وفاة السید الرضی</w:t>
      </w:r>
      <w:bookmarkEnd w:id="32"/>
    </w:p>
    <w:p>
      <w:pPr>
        <w:pStyle w:val="BookText"/>
        <w:rPr/>
      </w:pPr>
      <w:r>
        <w:rPr>
          <w:rFonts w:ascii="IRNazanin" w:hAnsi="IRNazanin" w:eastAsia="IRNazanin"/>
          <w:color w:val="111111"/>
          <w:sz w:val="28"/>
          <w:sz w:val="28"/>
          <w:szCs w:val="28"/>
          <w:rtl w:val="true"/>
          <w:lang w:bidi="fa-IR"/>
        </w:rPr>
        <w:t xml:space="preserve">توفی السید الرضی رحمه الله فی السادس من شهر محرم الحرام من سنة ست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من العمر ما یناهز السابعة والأربعین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وحضر جنازته الوزیر فخر الملک، وجمیع الأعیان والأشراف والقضاة والصلاة علیه، وقد أقیمت مراسم العزاء فی داره فی الکرخ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أغلب المؤرخین أنّ جسده الطاهر قد حمل إلی کربلاء فدفن إلی جوار قبر جدّه، والذی یفهم من بعض النقول التأریخیة أن قبره فی مقدمة الحائر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أخوه المرتضی من جزعه علیه إلی مشهد موسی بن جعفر علیه السلام؛ لأنّه لم یستطع أن ینظر إلی تابوته ودفنه وصلی علیه فخر الملک أبو غالب، ومضی بنفسه آخر النهار إلی أخیه المرتضی بالمشهد الشریف الکاظمی، فألزمه بالعود إلی داره</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رثاه الکثیر من الأدباء والشعراء وفی مقدمتهم أخیه السید المرتضی الذی أنشده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للرجال لفجعة جذمت یدی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2568_125041"/>
      <w:bookmarkStart w:id="34" w:name="pg12568_125041"/>
      <w:bookmarkEnd w:id="34"/>
    </w:p>
    <w:p>
      <w:pPr>
        <w:pStyle w:val="Heading2"/>
        <w:numPr>
          <w:ilvl w:val="1"/>
          <w:numId w:val="1"/>
        </w:numPr>
        <w:rPr/>
      </w:pPr>
      <w:bookmarkStart w:id="35" w:name="pg12568_125041"/>
      <w:bookmarkStart w:id="36" w:name="__RefHeading___Toc1730905_77815467"/>
      <w:bookmarkStart w:id="37" w:name="_Toc12"/>
      <w:bookmarkEnd w:id="35"/>
      <w:bookmarkEnd w:id="36"/>
      <w:r>
        <w:rPr>
          <w:rtl w:val="true"/>
        </w:rPr>
        <w:t>کلام بشأن نهج البلاغة وصاحبه</w:t>
      </w:r>
      <w:bookmarkEnd w:id="37"/>
    </w:p>
    <w:p>
      <w:pPr>
        <w:pStyle w:val="Heading3"/>
        <w:numPr>
          <w:ilvl w:val="2"/>
          <w:numId w:val="1"/>
        </w:numPr>
        <w:rPr/>
      </w:pPr>
      <w:bookmarkStart w:id="38" w:name="__RefHeading___Toc1730907_77815467"/>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یعد الحدیث عن علی علیه السلام أو نهج البلاغة عملاً سهلاً وفی نفس الوقت ولیس بسهل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بسهل بالنسبة لمن یروم الغوص فی أعماق علی علیه السلام والوقوف علی کنهه وحقیقته والاحاطة بکافة جوانبه الفکریة وسعة إیمانه وقوة صبره وعظم فضائله وملکاته، أو أن یتعرف علی نهج البلاغة کما هو فی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 السهل الوقوف علی بعض قبسات هذین النبراسین العظیمین والقمرین الزاهرین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تخفی شخصیة علی علیه السلام علی مسلم، فکل من له أدنی معرفة بعلی علیه السلام وتاریخه وسیرة حیاته سیوقن بأنّه الإنسان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آیة من آیات الحق جل وعلا وان کتابه نهج البلاغة لیس الّا شعاعاً من شمسه المنیرة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فنهج البلاغة بحر من العلم ومحیط من الحکمة وکنز لا ینضب وحدیقة غناء بالزهور وسماء مزینة بالنجوم ومصدر لسعادة الإنسان فی مسیرته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لاشک فیه أنّ من یروم إقتحام هذا المیدان علیه أن یعدّ الکتب والمجلدات علّه یحصی بعض حقائق الاُمور، بینما لا نهدف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إلّاإلی التطرق إلی بعض الإشارات المقتضبة من أجل التمهید للخوض فی شرح کلمات أمیر المؤمنین علیه السلام والتی نراها أفضل طریقة للتعریف به، وهل الجو المشمس إلّادلیل علی وجود الشمس</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أود أن ألفت إنتباه الاخوة القراء إلی أنّ عدداً کبیراً من العلماء والأدباء والزعماء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من غیر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تناولوا بالبحث والدرس کتاب نهج البلاغة فرأوا أعظم ممّا ظنوا وتصوروا فأطلقوا عباراتهم المعروفة بشأن نهج البلاغة بما یکشف عن مدی تأثرهم والذهول الذی أصابهم فلم یتمالکوا أنفسهم ویعبروا عن أحاسیسهم ومشاعرهم وعواطفهم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ویبدو أن کل واحد من هؤلاء قد تأثر بجانب معین من نهج البلاغة، وربما أمکننا إیجاز هذه الجوانب فی المحاور الرئیسیة الثلاث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فصاحة وبلاغة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المضامین العمیقة لنهج البلاغة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الجاذبیة الخارقة لنهج البلاغة</w:t>
      </w:r>
      <w:r>
        <w:rPr>
          <w:rFonts w:eastAsia="IRNazanin" w:cs="IRNazanin"/>
          <w:color w:val="111111"/>
          <w:sz w:val="28"/>
          <w:szCs w:val="28"/>
          <w:rtl w:val="true"/>
          <w:lang w:bidi="fa-IR"/>
        </w:rPr>
        <w:t xml:space="preserve">. </w:t>
      </w:r>
      <w:bookmarkStart w:id="40" w:name="pg12568_125043"/>
    </w:p>
    <w:p>
      <w:pPr>
        <w:pStyle w:val="Heading3"/>
        <w:numPr>
          <w:ilvl w:val="2"/>
          <w:numId w:val="1"/>
        </w:numPr>
        <w:rPr/>
      </w:pPr>
      <w:bookmarkStart w:id="41" w:name="__RefHeading___Toc1730909_77815467"/>
      <w:bookmarkStart w:id="42" w:name="_Toc14"/>
      <w:bookmarkEnd w:id="40"/>
      <w:bookmarkEnd w:id="41"/>
      <w:r>
        <w:rPr/>
        <w:t>1</w:t>
      </w:r>
      <w:r>
        <w:rPr>
          <w:rtl w:val="true"/>
        </w:rPr>
        <w:t xml:space="preserve">- </w:t>
      </w:r>
      <w:r>
        <w:rPr>
          <w:rtl w:val="true"/>
        </w:rPr>
        <w:t>فصاحة النهج وبلاغته</w:t>
      </w:r>
      <w:bookmarkEnd w:id="42"/>
    </w:p>
    <w:p>
      <w:pPr>
        <w:pStyle w:val="BookText"/>
        <w:rPr/>
      </w:pPr>
      <w:r>
        <w:rPr>
          <w:rFonts w:ascii="IRNazanin" w:hAnsi="IRNazanin" w:eastAsia="IRNazanin"/>
          <w:color w:val="111111"/>
          <w:sz w:val="28"/>
          <w:sz w:val="28"/>
          <w:szCs w:val="28"/>
          <w:rtl w:val="true"/>
          <w:lang w:bidi="fa-IR"/>
        </w:rPr>
        <w:t xml:space="preserve">لابدّ فی هذا الأمر من الاستشهاد بأقوال البلغاء والفصحاء والأدباء والشرّاح والکتّاب الذین 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قدرتهم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أغوار نهج البلاغة فتأثروا بما لمسوه من حلاوة وطلاوة فی فصاحته وبلاغته وسحر بیانه بما لم یعهدوه، فأطلقوا عباراتهم بشأنه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أحرانا أن نتجه بادئ ذی بدء صوب جامع نهج البلاغة والذی یعتبر من جهابذة الفصاحة والبلاغة الذی احتل الصدارة من بین فصحاء العرب وبلغائها وقد أفنی عمره فی جمع خطب نهج البلاغة، ألا وهو السید الرضی الذی وصفه الکاتب المصری المعروف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الیوم أبدع أبناء الزمان، وأنجب سادة العراق، یتحلی بأدب ظاهر، وفضل باهر، وحظ من جمیع المحاسن وافر، ثم هو أشعر الطالبیین، ولو قلت إنّه أشعر قریش لم أبعد عن الصدق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یقول الشریف الرضی فی مقدمته الرائعة لنهج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 السلام مَشْرِعَ الْفَصاحَةِ وَمَوْرِدَها وَمَنْشَأ الْبلاغَةِ وَمَوْلِدَها وَمِنْهُ ظَهَرَ مَکْنُونُها وَعَنْهُ أخذَتْ قوانینُها وَعَلی أمْثِلَتِهِ حَذا کُلُّ قائِلٍ خَطیبٍ وَبِکلامِهِ اسْتَعانَ کُلُّ واعِظٍ بَلیغٍ وَمَعَ ذلِک فَقَدْ سَبَقَ وَقَصَّرُوا وَقَدْ تَقَدَّمَ وَتَأخّرُوا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یفسر هذا الکلام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کلامه علیه السلام الکلام الذی علیه مسحة من العلم الإلهی وفیه عبقة من الکلام النبوی</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الشارح المعروف الذی أفنی عمراً فی شرح وتفسیر نهج البلاغة وتحدث بشغف وإعجاب عن علی علیه السلام وهو عز الدین عبد الحمید ابن أبی الحدید المعتزلی الذی یعدّ من أشهر علماء العامة للقرن السابع الهجری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تحدث مراراً وکراراً بهذا الشأن فی شرحه وأذعن لعظمة فصاحة وبلاغة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 سبیل المثال بشأن الخطبة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أوردها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البرزخ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لو اجتمع فصحاء العرب قاطبة فی مجلس وتلی علیهم، أن یسجدوا له کما سجد الشعراء لقول عدی ابن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أصاب من الدواة مدادها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فلم قیل لهم فی ذلک قالوا إنا نعرف مواضع السجود فی الشعر کما تعرفون مواضع السجود فی القرآن</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فی موضع آخر حین عرض للمقارنة بین کلام أمیر المؤمنین علی علیه السلام وکلام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نباتة</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الخطیب المعروف الذی عاش فی القرن الهجری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فلیتأمل أهل المعرفة بعلم الفصاحة والبیان هذا الکلام بعین الانصاف لیعلموا أنّ سطراً واحداً من کلام نهج البلاغة یساوی ألف سطر منه بل یزید ویربی علی ذلک</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أیضاً إحدی خطب ابن نباتة فی الجهاد والتی تمثل قمة الفصاحة وقد ضمنها عبارات أمیر المؤمنین علیه السلام الواردة فی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غزی قوم فی عقر دارهم إلّاذلّوا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إلی هذه العبارة کیف تصیح من بین الخطبة صیاحاً وتنادی علی نفسها نداءً فصیحاً، وتعلم سامعها أنّها لیست من المعدن الذی خرج باقی الکلام منه، ولا من الخاطر الذی صدر ذلک السجح عنه، ولعمر اللّه، لقد جمّلت الخطبة وحسنتها وزانتها وما مثلها فیها إلّاکآیة من الکتاب العزیز یتمثل بها فی رسالة أو خطبة، فانّها تکون کاللؤلؤة المضیئة تزهر وتنیر، وتقوم بنفسها، وتکتسی الرسالة بها رونقاً، وتکتسب بها دیباجة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نختتم کلامه بما أورده فی مقدمة شرحه للنهج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الفصاحة فهو علیه السلام إمام الفصحاء وسید البلغاء وفی کلامه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کلام الخالق وفوق کلام المخلوقین ومنه تعلم الناس الخطابة والکتابة</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المسیحی اللبنانی المعروف الذی ألف کتابه المشهور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أفرد فصلاً من کتابه لبیان خصائص الإمام علی علیه السلام فقال بخصوص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فی البلاغة، فهو فوق البلاغات، کلام ضم جمیع جمالات اللغة العربیة فی الماضی والمستقبل، حتی قیل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دون کلام الخالق وفوق کلام المخلوقین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عاش مطلع القرن الهجری الثالث ویعدّ من أبرز أدباء العرب ونوابغهم، حیث أورد بعض کلمات أمیر المؤمنین علیه السلام فی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قال فی المجلد الأول من کتابه المذکور حین طالعته کلمته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امرء ما یحسنه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لو لم تکن فی کل هذا الکتاب إلّاهذه الجملة لکفت، بل وزادت، فأفضل الحدیث ما کان قلیلاً ومفهومه ظاهر جلی ویغنیک عن الکثیر، وکأنّ اللّه کساه ثوباً من الجلال والعظمة وحجاباً من نور الحکمة بما یتناسب وطهر قائله وعلو فکره وشدة تقواه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 یحیی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أورد فی کتابه عبارة عن الجاحظ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الرجل الذی لا یجاری فی الفصاحة ولا یباری فی البلاغة، وفی کلامه قیل دون کلام الخالق وفوق کلام المخلوقین، ولم یطرق سمعی کلام بعد کلام اللّه ورسوله سوی کلمات أمیر المؤمنین کرم اللّه وجهه من قبیل قصار کلماته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هلک امرء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عدو ما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 عمن شئت تکن نظیره واحسن إلی من شئت تکن أمیره واحتج إلی من شئت تکن أسیره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فلیس من العبث أن یعرب هذا الأدیب الزیدی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دهشته لاستناد کبار علماء المعانی والبیان بدواوین شعراء العرب وأدبائهم بغیة السبیل إلی الفصاحة والبلاغة بعد کلام اللّه وکلام النبی صلی الله علیه و آله وولوا ظهورهم لکلمات الإمام علی علیه السلام، بینما کانوا یعلمون أنّه یمثل قمة الفصاحة والبلاغة وفی کتاب نهج البلاغة کل ما یریدون من فنون أدبیة من قبیل الاستعارة والتمثیل والکنایة والمجاز والمعانی و</w:t>
      </w:r>
      <w:r>
        <w:rPr>
          <w:rFonts w:eastAsia="IRNazanin" w:cs="IRNazanin"/>
          <w:color w:val="111111"/>
          <w:sz w:val="28"/>
          <w:szCs w:val="28"/>
          <w:rtl w:val="true"/>
          <w:lang w:bidi="fa-IR"/>
        </w:rPr>
        <w:t xml:space="preserve">. . .»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الکاتب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الیازجی أنه أوصی ولده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شئت أن تفوق أقرانک فی العلم والأدب وصناعة الانشاء فعلیک بحفظ القرآن ونهج البلاغة</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المفسر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بلغ اسم نهج البلاغة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انتخاب هذا الاسم لهذا الکتاب نابع من کونه یشتمل علی کلام فوق کلام المخلوق ودون کلام الخالق المتعال، وهو کلام یقترب من الاعجاز یضم البدائع فی الحقیقة والمجاز</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فی وصفه 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هذه المزایا مجتمعة، وتلک الصفات متآزرة متناصرة؛ وما صاحبها من نفح إلهی وإفهام قدسی، مکنت للإمام علیّ من وجوه البیان، وملکته أعنّة الکلام، وألهمته أسمی المعانی وأکرمها، وهیأت له أشرف المواقف وأعزها، فجرت علی لسانه الخطب الرائعة والرسائل الجامعة والوصایا النافعة</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شرّاح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العامة والکاتب العربی المعروف، الذی قال بشأن النهج فی مقدمته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إعترف بأنّه تعرف مصادفة علی هذا الکتاب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هذه قضیة جدیرة بالتأمل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تصفحت نهج البلاغة وتأملت موضوعاته بدا لی وکأنّ هذا الکتاب عبارة عن معارک عظیمة، الحکومة فیها للبلاغة والقوّة للفصاحة وقد حملت من کل حدب وصوب علی جنود الظنون الباطلة وسلاحها الأدلة القویّة والبراهین الساطعة</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أبرز الخطباء والمؤرخین والمفسرین المعروفین العامة، الذی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 اللّه له بین الحلاوة والملاحة والطلاوة والفصاحة لم یسقط منه کلمة ولا بادت له حجة، أعجز الناطقین وحاز قصب السبق فی السابقین الفاظ یشرق علیها نور النبوة ویحیر الافهام والألباب</w:t>
      </w:r>
      <w:r>
        <w:rPr>
          <w:rFonts w:eastAsia="IRNazanin" w:cs="IRNazanin"/>
          <w:color w:val="111111"/>
          <w:sz w:val="28"/>
          <w:szCs w:val="28"/>
          <w:rtl w:val="true"/>
          <w:lang w:bidi="fa-IR"/>
        </w:rPr>
        <w:t xml:space="preserve">» . </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ونختتم هذا الفصل بقولین لأدیب مسیحی معروف وهو الکاتب والمفکر العربی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نعیمة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علی مقتصراً علی الإسلام لم یتعرض شخص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الکاتب والمفکر المسیحی اللبنانی جورج جرداق صاحب کتاب 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لسیرته وحیاته ویتابع الأحداث التی واجهته فیترنم بشجاعته التی أصابته بالدهشة والذهول؛ ولم تقتصر شجاعة الإمام وبسالته علی میدان الحرب، فقد کان رائداً فی البلاغة وسحر البیان والاخلاق الفاضلة وعلو الهمّة وعمق الإیمان ونصرة المظلومین واتباع الحق وبسط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موضع آخر بأن ما قاله وفعله هذا النابغة ما لم تره عین وتسمعه أذن، وأنّه لأعظم من أن یسع المؤرخ بیانه بقلمه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فقد قال فیه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الشجاعة فانه أنسی الناس فیها ذکر من کان قبله، ومحا اسم من یأتی بعده، ومقاماته فی الحرب مشهورة یضرب بها الأمثال إلی یوم القیامة؛ وهو الشجاع الذی مافرّ قط، ولا ارتاع من کتیبة، ولا بارز أحداً إلّاقتله، ولا ضرب ضربة قط فاحتاجت الاولی إلی ثانیة، وأمّا السخاء والجود ففیه یضرب المثل فیهما، فکان یصوم ویطوی ویؤثر بزاده، 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أسخی الناس؛ کان علی الخلق الذی یحبه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والجود،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الحلم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أحلم الناس عن ذنب، وأصفحهم عن مسیء؛ وقد ظهر صحة ما قلناه یوم الجمل حیث ظفر بمروان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أعدی الناس له وأشدّهم بغضا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فصفح عنه، وأمّا الفصاحة فهو علیه السلام إمام الفصحاء وسید البلغاء، ومنه تعلم الناس الخطابة والکتابة، ولما قال محفن بن أبی محفن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أعیا الناس،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أعیا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ماسن الفصاحة لقریش غیره</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568_125049"/>
      <w:bookmarkStart w:id="44" w:name="pg12568_125049"/>
      <w:bookmarkEnd w:id="44"/>
    </w:p>
    <w:p>
      <w:pPr>
        <w:pStyle w:val="Heading3"/>
        <w:numPr>
          <w:ilvl w:val="2"/>
          <w:numId w:val="1"/>
        </w:numPr>
        <w:rPr/>
      </w:pPr>
      <w:bookmarkStart w:id="45" w:name="pg12568_125049"/>
      <w:bookmarkStart w:id="46" w:name="__RefHeading___Toc1730911_77815467"/>
      <w:bookmarkStart w:id="47" w:name="_Toc15"/>
      <w:bookmarkEnd w:id="45"/>
      <w:bookmarkEnd w:id="46"/>
      <w:r>
        <w:rPr/>
        <w:t>2</w:t>
      </w:r>
      <w:r>
        <w:rPr>
          <w:rtl w:val="true"/>
        </w:rPr>
        <w:t xml:space="preserve">- </w:t>
      </w:r>
      <w:r>
        <w:rPr>
          <w:rtl w:val="true"/>
        </w:rPr>
        <w:t>المضامین الرصینة الشاملة لنهج البلاغة</w:t>
      </w:r>
      <w:bookmarkEnd w:id="47"/>
    </w:p>
    <w:p>
      <w:pPr>
        <w:pStyle w:val="Heading4"/>
        <w:numPr>
          <w:ilvl w:val="3"/>
          <w:numId w:val="1"/>
        </w:numPr>
        <w:rPr/>
      </w:pPr>
      <w:bookmarkStart w:id="48" w:name="__RefHeading___Toc1730913_77815467"/>
      <w:bookmarkStart w:id="49" w:name="_Toc16"/>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 xml:space="preserve">من الممیزات التی یتصف بها نهج البلاغة التی تلفت انتباه القارئ إذا ما أقبل علیه إنّما تکمن فی شمولیته وتنوع مضامینه الرصینة،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تجعله یصدق أنّ هذه الأقوال المتقنة الدقیقة التی تعالج اُمور شتی تصل إلی حدِّ التضارب إنّما تصدر من عین واحدة، ومن المسلم به أنّ هذا الأمر لا یصدر إلّامن أمیر المؤمنین علی علیه السلام الذی أودع قلباً حافظاً وروحاً سامیة تفیض علوماً ومعارفاً إلهیة حقة وأسراراً جمة لا یسعها سوی ذلک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ویسرنا هنا أن نستشهد بالإقوال التی ساقها کبار العلماء والمفکرین بهذا 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ونستهل ذلک بما أروده العالم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العامة، فقد رسم صورة رائعة عن حاله وهو یطالع لأول مرة نهج البلاغة وما اشتمل علیه من خطب ورسائل وکلمات قصار عجزت العقول أن تجود بمثلها فصاحة وصیاغة وبلاغة،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لطیف الحِسّ، نقیّ الجوهر، وضاء النَّفس؛ سلیمَ الذّوق، مستقیم الرأی، حتسنَ الطریقة سریع البدیهة، حاضر الخاطر؛ حوّلاً قلبًا؛ عارفاً بمهمّات الاُمور إصداراً وإیراداً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تسع جمل عجزت بلغاء العرب عن الإتیان بواحدة منها؛ ثلاث فی المناجاة، وثلاث فی العلوم، وثلاث فی الادب</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ثم خاض فی شرح هذه العبارات التی وردت ضمن کلماته فی نهج البلاغة وسائر أحادیثه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صرّح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أعتقد أنّ دراسة نهج البلاغة تمنح الإنسان المروءة والشهامة وسمو الروح، ولا عجب فهو ینبع من نفس عظیمة واجهت الوقائع والحوادث بشجاعة الأسود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فالکلام هنا لا یتناول سعة المعلومات وکسب المعارف والعلوم، بل قصره علی استشعار الهمة والمروءة وسمو النفس فی ظل التمعن بالنهج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أعطی الکلام حقّه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تحصل العدالة الکاملة لأحد من البشر بعد رسول الله صلی الله علیه و آله إلّالهذا الرجل، ومن أنصف علم صحة ذلک، فان شجاعته وجوده وعفته وقناعته وزهده یضرب بها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الحکمة والبحث فی الاُمور الإلهیة، فلم یکن من فن أحد من العرب، وهذا فن کانت الیونان وأوائل الحکماء وأساطین الحکمة ینفر دون به، وأول من خاض فیه من العرب علی علیه السلام ولهذا تجد المباحث الدقیقة فی العدل والتوحید مبثوثة عنه فی فرش کلامه وخطبه، ولا تجد فی‌کلام أحد من الصحابة والتابعین کلمة واحدة من ذلک</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العبارات المقتضبة العمیقة المعنی فی کتابه الشریف بشأن مضامین نهج البلاغة، وهی جدیرة بالتأمل والاهتمام، من ذلک ما ذکره ذیل الخطبة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الکلام لو وزن بعد کلام اللّه سبحانه وبعد کلام رسول اللّه صلی الله علیه و آله بکل کلام لمال به راجحاً وبرز علیه سابقاً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الخطبة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الغایة أمامکم وإنّ وراءکم الساعة تحدوکم، تخففوا تلحقوا فانّما ینتظر بأولکم آخرکم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أورد مثل هذا المعنی ذیل الحکمة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کلماته القصار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الکلمة التی لا تصاب لها قیمة ولا توزن بها حکمة، ولا تقرن إلیها کلمة</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ونطلق الحدیث هنا للکاتب المصری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من کبار الأدباء المعاصرین لنری مدی اعجابه بنهج البلاغة، فقد أورد بعض العبارات الجزیلة فی مواضع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تبیّن عمق معرفته بشخصیة الإمام ومدی تأثره بکلماته،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نهج البلاغة عین متدفقة بآیات التوحید والحکمة الإلهیة التی توسع معارف الباحثین فی العقائد والتوحید والمعارف الإلهیة</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50" w:name="pg12568_125051"/>
    </w:p>
    <w:p>
      <w:pPr>
        <w:pStyle w:val="BookText"/>
        <w:rPr/>
      </w:pPr>
      <w:bookmarkEnd w:id="50"/>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نموذج من کلماته شهادة؟</w:t>
      </w:r>
    </w:p>
    <w:p>
      <w:pPr>
        <w:pStyle w:val="BookText"/>
        <w:rPr/>
      </w:pPr>
      <w:r>
        <w:rPr>
          <w:rFonts w:ascii="IRNazanin" w:hAnsi="IRNazanin" w:eastAsia="IRNazanin"/>
          <w:color w:val="111111"/>
          <w:sz w:val="28"/>
          <w:sz w:val="28"/>
          <w:szCs w:val="28"/>
          <w:rtl w:val="true"/>
          <w:lang w:bidi="fa-IR"/>
        </w:rPr>
        <w:t>علی قدرته الإلهیة بیان الحقائق، أنّه لا شک من أبناء آدم الذی علم الأسماء، فهو</w:t>
      </w:r>
    </w:p>
    <w:p>
      <w:pPr>
        <w:pStyle w:val="Heading4"/>
        <w:numPr>
          <w:ilvl w:val="3"/>
          <w:numId w:val="1"/>
        </w:numPr>
        <w:rPr/>
      </w:pPr>
      <w:bookmarkStart w:id="51" w:name="__RefHeading___Toc1730915_77815467"/>
      <w:bookmarkStart w:id="52" w:name="_Toc17"/>
      <w:bookmarkEnd w:id="51"/>
      <w:r>
        <w:rPr>
          <w:rtl w:val="true"/>
        </w:rPr>
        <w:t>مصداق لقوله تعالی</w:t>
      </w:r>
      <w:r>
        <w:rPr>
          <w:rtl w:val="true"/>
        </w:rPr>
        <w:t>: «</w:t>
      </w:r>
      <w:r>
        <w:rPr>
          <w:rtl w:val="true"/>
        </w:rPr>
        <w:t>اوتوا الکتاب</w:t>
      </w:r>
      <w:r>
        <w:rPr>
          <w:rtl w:val="true"/>
        </w:rPr>
        <w:t>» «</w:t>
      </w:r>
      <w:r>
        <w:rPr>
          <w:rtl w:val="true"/>
        </w:rPr>
        <w:t>فصل الخطاب</w:t>
      </w:r>
      <w:r>
        <w:rPr>
          <w:rtl w:val="true"/>
        </w:rPr>
        <w:t>» .</w:t>
      </w:r>
      <w:bookmarkEnd w:id="52"/>
    </w:p>
    <w:p>
      <w:pPr>
        <w:pStyle w:val="BookText"/>
        <w:rPr/>
      </w:pP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کلماته علیه السلام تمثل قمة الحکمة والفصاحة والبلاغة، وقد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أمتی کأنبیاء بنی اسرائیل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الحدیث یصدق علی علی علیه السلام قبل غیره، فکلماته الحکیمة فی مصاف کلمات الأنبیاء علیهم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الکاتب والأدیب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أمین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الکتاب الذی جعله الله حجة واضحة وقد ضمنه علی علیه السلام الأمثال القرآنیة والحکم الربانیة بفصاحة وبلاغة قل نظیرها</w:t>
      </w:r>
      <w:r>
        <w:rPr>
          <w:rFonts w:eastAsia="IRNazanin" w:cs="IRNazanin"/>
          <w:color w:val="111111"/>
          <w:sz w:val="28"/>
          <w:szCs w:val="28"/>
          <w:rtl w:val="true"/>
          <w:lang w:bidi="fa-IR"/>
        </w:rPr>
        <w:t xml:space="preserve">» . </w:t>
      </w:r>
      <w:r>
        <w:rPr>
          <w:rStyle w:val="FootnoteAnchor"/>
          <w:rtl w:val="true"/>
        </w:rPr>
        <w:footnoteReference w:id="2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الأدیب المصری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عمید الأدب العربی، فقد قال بعد أن تعرض لردّ علی علیه السلام علی السائل الذی کان شاکاً فی حرب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أر ولم أعرف جواباً بعد الوحی وکلام اللّه أعظم وأروع من هذا الجواب</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 فی الجلد الأول من کتابه الکافی إحدی خطبه علیه السلام فی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خطبه المعروفة ولو اجتمعت الانس والجن لبیان حقائق التوحید لعجزت عمّا بینه علی علیه السلام ولولاه لما عرف الناس سبیل الوحدانیة</w:t>
      </w:r>
      <w:r>
        <w:rPr>
          <w:rFonts w:eastAsia="IRNazanin" w:cs="IRNazanin"/>
          <w:color w:val="111111"/>
          <w:sz w:val="28"/>
          <w:szCs w:val="28"/>
          <w:rtl w:val="true"/>
          <w:lang w:bidi="fa-IR"/>
        </w:rPr>
        <w:t xml:space="preserve">» . </w:t>
      </w: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ونختتم البحث بما أورده العلّامة الفقیة آیة اللّه الخوئی،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یرد الإمام علیه السلام بحثاً فی خطبه من نهج البلاغة فانه لا یترک مجالاً بعده للحدیث حتی یخیل لاُولئک الذین لا علم لهم بسیرة أمیر المؤمنین علیه السلام أنّه قضی عمره فی ذلک الموضوع</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568_125053"/>
      <w:bookmarkStart w:id="54" w:name="pg12568_125053"/>
      <w:bookmarkEnd w:id="54"/>
    </w:p>
    <w:p>
      <w:pPr>
        <w:pStyle w:val="Heading3"/>
        <w:numPr>
          <w:ilvl w:val="2"/>
          <w:numId w:val="1"/>
        </w:numPr>
        <w:rPr/>
      </w:pPr>
      <w:bookmarkStart w:id="55" w:name="pg12568_125053"/>
      <w:bookmarkStart w:id="56" w:name="__RefHeading___Toc1730917_77815467"/>
      <w:bookmarkStart w:id="57" w:name="_Toc18"/>
      <w:bookmarkEnd w:id="55"/>
      <w:bookmarkEnd w:id="56"/>
      <w:r>
        <w:rPr/>
        <w:t>3</w:t>
      </w:r>
      <w:r>
        <w:rPr>
          <w:rtl w:val="true"/>
        </w:rPr>
        <w:t xml:space="preserve">- </w:t>
      </w:r>
      <w:r>
        <w:rPr>
          <w:rtl w:val="true"/>
        </w:rPr>
        <w:t>جاذبة نهج البلاغة الخارقة</w:t>
      </w:r>
      <w:bookmarkEnd w:id="57"/>
    </w:p>
    <w:p>
      <w:pPr>
        <w:pStyle w:val="Heading4"/>
        <w:numPr>
          <w:ilvl w:val="3"/>
          <w:numId w:val="1"/>
        </w:numPr>
        <w:rPr/>
      </w:pPr>
      <w:bookmarkStart w:id="58" w:name="__RefHeading___Toc1730919_77815467"/>
      <w:bookmarkStart w:id="59" w:name="_Toc19"/>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لقد شعر جمیع من تعامل مع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أشیاع علی علیه السلام أو سائر العلماء والاُدباء المسلمین ومن سائر الأدیان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استثناء بوجود قوة کامنة تشدهم إلیه وتجعلهم یتأثرون به ویتکهربون بأجوائه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إنّ مثل هذه الجاذبة التی اتسمت بها کافة خطبه ورسائله وکلماته هی التی دفعت بفریق من العلماء لتناول هذا الکتاب النفیس بالشرح والتفسیر وتدوین المقالات والأبحاث والاستغراق فی مختلف جوانب شخصیة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بدورنا نری أن هذه الجاذبة تختزن عدّة دوافع، یمکن إیجاز أهمها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شحن نهج البلاغة بالأقوال التی تصرح بمواساة الطبقات المحرومة والمستضعفة، إلی جانب الحدیث عن مجابهة الظلم والطغیان ومقارعة حکام الجور والطواغیت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 فی عهده الذی عهده إلی مالک الأشتر حین ولاه مصر إلی الخطط والبرامج التی ینبغی اعتمادها فی کیفیة إدارة شؤون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علیه السلام فی هذا العهد عن حقوق ووظائف الطبقات الاجتماعیة السبع، حتی إذا بلغ الطبقة المحرومة من الناس أفصح عن مکنوبات نفسه وسیرته فی التعامل معها فیوصی عامله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الطبقة السفلی من الذین لا حیلة لهم من المساکین والمحتاجین وأهل البؤسی والزمنی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ثم یؤکد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یشغلنک عنهم بطر فانّک لا تعذر بتضییعک التافه لاحکامه الکثیر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تشخص همک عنهم، ولا تصعر خدک لهم، وتفقد اُمور من لا یصل إلیک منهم ممن تقتحمه العیون، وتحقره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تقتصر وصایاه علیه السلام بهذا المجال فی هذا العهد فحسب، بل لم ینفک یؤکد ذلک فی کل خطبة من خطبه وموعظة من مواعظه لعماله وولاته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سلک نهج البلاغة سبیل تحریر الإنسان من أسر الهوی والشهوات التی تؤدی به </w:t>
      </w:r>
    </w:p>
    <w:p>
      <w:pPr>
        <w:pStyle w:val="BookText"/>
        <w:rPr/>
      </w:pPr>
      <w:r>
        <w:rPr>
          <w:rFonts w:ascii="IRNazanin" w:hAnsi="IRNazanin" w:eastAsia="IRNazanin"/>
          <w:color w:val="111111"/>
          <w:sz w:val="28"/>
          <w:sz w:val="28"/>
          <w:szCs w:val="28"/>
          <w:rtl w:val="true"/>
          <w:lang w:bidi="fa-IR"/>
        </w:rPr>
        <w:t>إلی البؤس والشقاء، وکذلک تحریره من قیود الطواغیت والظلمة، فهو یستفید من کل فرصة لتحقیق هذا الهدف المقدس، إلی جانب تأکیده علی أنّه ما جاع فقیر إلّابما متع به غنی، وأن تراکم الثروة یفید تضییع الحقوق وعدم العمل بالأحکام الشرعیة</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ویصرح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والذی فلق الحبة، وبرأ النسمة، لولا حضور الحاضر وقیام الحجة بوجود الناصر، وما أخذ اللّه علی العلماء أن لا یقاروا علی کظة ظالم، ولا سغب مظلوم، لألقیت حبلها علی غاربها، ولسقیت آخرها بکأس أولها، ولألقیتم دنیاکم هذه أزهد عندی من عفطة عنز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یؤکد علی شدة تنمره فی إعادة روح الحریة والعدالة والمساواة التی لا یعرف المهادنة فیها، بل أبعد من ذلک فی أنّه لا یری الامرة والحکومة سوی وسیلة ووظیفة لتحقیق هذه الاهداف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ویخطیء کل من یظن أنّ علیاً علیه السلام یمکنه أن یتهاون فی هذا الأمر، ولم یعرف عمق شخصیة علی؛ الأمر الذی أکده فی رسالته إلی عثمان بن حنیف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النفحات العرفانیة التی ینبض بها نهج البلاغة إنّما تناغم الأرواح المتعطشة للحکمة فتسقیها الشراب الطهور الذی یسکرها بالعلم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یری القارئ لخطبه فی اللّه وصفاته الجمالیة والجلالیة سوی أنّه یحلق مع الملائکة لیخترق حجب المعرفة والکمال </w:t>
      </w:r>
      <w:r>
        <w:rPr>
          <w:rStyle w:val="FootnoteAnchor"/>
          <w:rtl w:val="true"/>
        </w:rPr>
        <w:footnoteReference w:id="32"/>
      </w:r>
      <w:r>
        <w:rPr>
          <w:rFonts w:ascii="IRNazanin" w:hAnsi="IRNazanin" w:eastAsia="IRNazanin"/>
          <w:color w:val="111111"/>
          <w:sz w:val="28"/>
          <w:sz w:val="28"/>
          <w:szCs w:val="28"/>
          <w:rtl w:val="true"/>
          <w:lang w:bidi="fa-IR"/>
        </w:rPr>
        <w:t>امّا إذا تحدث عن أهوال القیامة وسکرات الموت والعاقبة التی تنتظر الإنسان فلا تراه إلّاوکأنّه أمسک بقبضة الغافلین وأخذ یسوقهم نحو المصیر الذی منه یهربون والعاقبة التی عنها لاهون</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قوة الجاذبیة الاُخری التی یختزنها نهج البلاغة والتی أشرنا إلیها سابقاً أنّه علیه السلام أمیر الکلام فی کل موضوع یطرقه بما یجعلک تتصور أنّه بارع فی هذا الموضوع وقد أفنی عمره فی بیان عناصره ومقوماته وسائر جوانبه، ولا یحسن شیئاً آخر سواه وسرعان ما یتبدد هذا التصور حین تطالعه وقد تحدث فی موضوع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w:t>
      </w:r>
      <w:bookmarkStart w:id="60" w:name="pg12568_125055"/>
    </w:p>
    <w:p>
      <w:pPr>
        <w:pStyle w:val="BookText"/>
        <w:rPr/>
      </w:pPr>
      <w:bookmarkEnd w:id="60"/>
      <w:r>
        <w:rPr>
          <w:rFonts w:ascii="IRNazanin" w:hAnsi="IRNazanin" w:eastAsia="IRNazanin"/>
          <w:color w:val="111111"/>
          <w:sz w:val="28"/>
          <w:sz w:val="28"/>
          <w:szCs w:val="28"/>
          <w:rtl w:val="true"/>
          <w:lang w:bidi="fa-IR"/>
        </w:rPr>
        <w:t>التوحید وشرح أسماء اللّه وصفات الجلال، خیل إلیک أنّه فیلسوف ربانی سبر أغوار التوحید وانهمک فیه لسنوات متمادیة ولیس له مثل هذا العمق فیما سواه؛ فلیس للتجسم من سبیل إلی حدیثه، ولا من سبیل إلی سلبه الصفات، بل یقدم صورة عن التوحید تجعل الإنسان یری ربّه ببصیرته فی کافة السموات والأرضین حاضر فیها وفی نفسه فیمتلئ قلبه حبّاً للّه‌ومعرفة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لا تکاد العین تقع علی خطبته فی الجهاد، حتی لا تغیب عنها صورته کآمر شجاع ومقاتل باسل مغوار قد ارتدی بزته العسکریة وأخذ یستعرض أسالیب الحرب وفنون القتال وستراتیجیة الدفاع والهجوم، وکأنّه أفنی عمره فی میادین الوغی وساحات القتال ولم تدعه یفکر فی ما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تصفحنا نهج البلاغة وطالعتنا خطبه ووصایاه لعماله وولاته حین أخذ بزمام الاُمور وتزعم قیادة الاُمّة، رأیناه یکشف النقاب عن عناصر تألق الحضارات وازدهارها وأسباب سقوطها وانهیارها، إلی جانب استعراض مصیر الأقوام الظالمة والاُمم المستبدة بالاضافة إلی الاسس والمبادئ التی من شأنها ضمان سلامة الأنظمة الاجتماعیة والسیاسیة الحاکمة، بما یجعلک تظن بأنّه عکف عمراً علی هذه الاُمور ویختص بها دون الاهتمام بسائر میادین الحیاة ونواحیها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نقلب صفحات النهج لنراه زعیماً أخلاقیاً هادیاً البشریة نحو تهذیب النفس ومکارم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یلتقیه أحد الأصفیاء من أصحابه ویدعی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یسأله أن یصف له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فیعدد له علیه السلام ما یقارب المئة من صفاتهم بعبارات أحکم صیاغتها وبلاغتها کأنّه جلس عمراً لدروس الأخلاق والتهذیب وتربیة النفوس حتی یصعق همام صعقة کانت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إنّ هذه الأبحاث العمیقة الفریدة المتنوعة التی شحن بها نهج البلاغة تعدّ من الخصائص والممیزات التی اتصف بها هذا الکتاب العجیب</w:t>
      </w:r>
      <w:r>
        <w:rPr>
          <w:rFonts w:eastAsia="IRNazanin" w:cs="IRNazanin"/>
          <w:color w:val="111111"/>
          <w:sz w:val="28"/>
          <w:szCs w:val="28"/>
          <w:rtl w:val="true"/>
          <w:lang w:bidi="fa-IR"/>
        </w:rPr>
        <w:t>.</w:t>
      </w:r>
    </w:p>
    <w:p>
      <w:pPr>
        <w:pStyle w:val="Heading4"/>
        <w:numPr>
          <w:ilvl w:val="3"/>
          <w:numId w:val="1"/>
        </w:numPr>
        <w:rPr/>
      </w:pPr>
      <w:bookmarkStart w:id="61" w:name="__RefHeading___Toc1730921_77815467"/>
      <w:bookmarkStart w:id="62" w:name="_Toc20"/>
      <w:bookmarkEnd w:id="61"/>
      <w:r>
        <w:rPr>
          <w:rtl w:val="true"/>
        </w:rPr>
        <w:t>أقوال العظماء بشأن جاذبیة نهج البلاغة</w:t>
      </w:r>
      <w:bookmarkEnd w:id="62"/>
    </w:p>
    <w:p>
      <w:pPr>
        <w:pStyle w:val="BookText"/>
        <w:rPr/>
      </w:pPr>
      <w:r>
        <w:rPr>
          <w:rFonts w:ascii="IRNazanin" w:hAnsi="IRNazanin" w:eastAsia="IRNazanin"/>
          <w:color w:val="111111"/>
          <w:sz w:val="28"/>
          <w:sz w:val="28"/>
          <w:szCs w:val="28"/>
          <w:rtl w:val="true"/>
          <w:lang w:bidi="fa-IR"/>
        </w:rPr>
        <w:t>الأقوال التی ساقها کبار جهابذة العلماء بخصوص الجاذبیة الکامنة فی نهج البلاغة تعتبر من الشواهد التی تعزز ما أوردناه سابقاً بهذا الشأن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الرضی جامع نهج البلاغة الرائد الذی یعدّ من مشاهیر الاُدباء العرب یصرح </w:t>
      </w:r>
    </w:p>
    <w:p>
      <w:pPr>
        <w:pStyle w:val="BookText"/>
        <w:rPr/>
      </w:pPr>
      <w:r>
        <w:rPr>
          <w:rFonts w:ascii="IRNazanin" w:hAnsi="IRNazanin" w:eastAsia="IRNazanin"/>
          <w:color w:val="111111"/>
          <w:sz w:val="28"/>
          <w:sz w:val="28"/>
          <w:szCs w:val="28"/>
          <w:rtl w:val="true"/>
          <w:lang w:bidi="fa-IR"/>
        </w:rPr>
        <w:t>أحیاناً حین نقله لبعض الخطب ببعض العبارات التی تکشف عن عمق افتتانه بما یورد وعدم تمالکه لنفسه تجاه قوة سبک عبارات صاحب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أنّه قال إثر نقله للخطبة رقم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الخبر أنّه لما خطب بهذه الخطبة اقشعرت له الجلود وبکت العیون ورجفت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ونقرأ فی خطبة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سأله ذلک العارف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صفات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حین بلغ ذلک الموضع من الخطبة، صعق همام صعقة کانت نفسه فیها، فقال أمیرالمؤمنین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خفتها علیه، هکذا تفعل المواعظ البالغة فی أهلها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علق السید الرضی علی الخطبة رقم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لیعرب عن عمق أثرها فی روحه وعقله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کان کلام یأخذ بالاعناق إلی الزهد فی الدنیا، ویضطر إلی عمل الآخرة لکان هذا الکلام، وکفی به قاطعاً لعلائق الآمال، وقادحاً زناد الاتعاظ والازدجار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أعجبه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الیوم المضمار وغدا السباق، والسبقة الجنّة والغایة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فیه مع فخامة اللفظ، وعظم قدر المعنی، وصادق التمثیل وواقع التشبیه سراً عجیباً ومعنی لطیفاً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فتأمل ذلک فان باطن کلامه عجیب، وغوره بعید لطیف، وکذلک أکثر کلامه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ذیل الخطبة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فی هذا الکلام الأدنی من مواقع الاحسان مالا تبلغه مواقع الاستحسان، وان حظ العجب منه أکثر من حظ العجب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الحال التی وصفنا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من الفصاحة لا یقوم بها لسان، ولا یطلع فجها إنسان، ولا یعرف ما أقول إلّا من ضرب فی هذه الصناعة بحق، وجری فیها علی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إلّاالعالمون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وهکذا نقل ما أورده المفسر والمحدث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ألقی الإمام خطبته الشقشقیة حین قام إلیه رجل من أهل السواد فناوله کتاباً، فأقبل ینظر فیه،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أطردت خطبتک من حیث أفضیت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أسفت علی کلام قط کأسفی علی هذا الکلام ألا یکون أمیر المؤمنین علیه السلام بلغ منه حیث أراد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سید المجاهدین وأبلغ الواعظین ورئیس الفقهاء والمفسرین وإمام أهل العدل والموحدین</w:t>
      </w:r>
      <w:r>
        <w:rPr>
          <w:rFonts w:eastAsia="IRNazanin" w:cs="IRNazanin"/>
          <w:color w:val="111111"/>
          <w:sz w:val="28"/>
          <w:szCs w:val="28"/>
          <w:rtl w:val="true"/>
          <w:lang w:bidi="fa-IR"/>
        </w:rPr>
        <w:t xml:space="preserve">» . </w:t>
      </w:r>
      <w:r>
        <w:rPr>
          <w:rStyle w:val="FootnoteAnchor"/>
          <w:rtl w:val="true"/>
        </w:rPr>
        <w:footnoteReference w:id="34"/>
      </w:r>
      <w:bookmarkStart w:id="63" w:name="pg12568_125057"/>
    </w:p>
    <w:p>
      <w:pPr>
        <w:pStyle w:val="Heading4"/>
        <w:numPr>
          <w:ilvl w:val="3"/>
          <w:numId w:val="1"/>
        </w:numPr>
        <w:rPr/>
      </w:pPr>
      <w:bookmarkStart w:id="64" w:name="__RefHeading___Toc1730923_77815467"/>
      <w:bookmarkStart w:id="65" w:name="_Toc21"/>
      <w:bookmarkEnd w:id="63"/>
      <w:bookmarkEnd w:id="64"/>
      <w:r>
        <w:rPr>
          <w:rtl w:val="true"/>
        </w:rPr>
        <w:t>أسناد نهج البلاغة</w:t>
      </w:r>
      <w:bookmarkEnd w:id="65"/>
    </w:p>
    <w:p>
      <w:pPr>
        <w:pStyle w:val="BookText"/>
        <w:rPr/>
      </w:pPr>
      <w:r>
        <w:rPr>
          <w:rFonts w:ascii="IRNazanin" w:hAnsi="IRNazanin" w:eastAsia="IRNazanin"/>
          <w:color w:val="111111"/>
          <w:sz w:val="28"/>
          <w:sz w:val="28"/>
          <w:szCs w:val="28"/>
          <w:rtl w:val="true"/>
          <w:lang w:bidi="fa-IR"/>
        </w:rPr>
        <w:t xml:space="preserve">مامن شک فی أنّ خطب ورسائل نهج البلاغة وکلماته القصار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جمعها من قبل المرحوم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الروایات المرسلة؛ أی لم تذکر أسانیدها بما یجعلها متصلة بالمعصومین، وقد أدی هذه بدوره إلی تشکیک البعض أحیاناً، ولا سیما بالنسبة لاُولئک الذین ظنوا بأن نهج البلاغة وبفضل مضامینه العظیمة قد یکون سنداً لاثبات حقانیة مذهب الشیعة وأفضلیة علی علیه السلام علی جمیع الصحابة؛ فاتخذوا ذلک ذریعة لفرض طوق من العزلة علی هذا الکتاب فی أوساط الرأی العام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هذه الزوبعة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 الحظ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لها أدنی تأثیر فی أفکار علماء وأدباء الفریقین الذین کسروا حاجز الصمت وکالوا له المدیح والثناء وخاضوا فی شرحه وتفسیره، وقد مرت علینا نماذج من ذلک، مع ذلک نری من الضروری الخوض فی قضیة أسناد النهج بغیة إزالة الشک وإماطة اللثام عن حقیقة هذا الکتاب وهنا لابدّ من الالتفات إلی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أغلب خطب نهج البلاغة ورسائله وکلماته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نقل جمیعها سوی معشاره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من قبیل المطالب المستدلة المبرهنة أو ذات الاستدلال المنطقی، بعبارة اُخری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التی قیاساتها 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وعلیه فهی لیست بحاجة إلی سلسلة السند بصفتها مباحث تعبدیة، فالأعم الأغلب من المضامین وردت بشأن المعارف العقائدیة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والمعاد والصفات وأدلة عظمة القرآن ونبی الإسلام صلی الله علیه و آله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بعض المضامین کمواعظ ونصائح ودروس وعبر بشأن حیاة الاُمم السابقة ونظم إدارة شؤون البلاد والحیاة الاجتماعیة والآداب ومسائل الجهاد وما إلی ذلک من المباحث المنطقیة الاستدلالیة الخاضعة للدلیل والبرهان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نتاجات کبار الفلاسفة وعلماء العلوم المختلفة وحتی النتاجات الأدبیة الشعریة </w:t>
      </w:r>
    </w:p>
    <w:p>
      <w:pPr>
        <w:pStyle w:val="BookText"/>
        <w:rPr/>
      </w:pPr>
      <w:r>
        <w:rPr>
          <w:rFonts w:ascii="IRNazanin" w:hAnsi="IRNazanin" w:eastAsia="IRNazanin"/>
          <w:color w:val="111111"/>
          <w:sz w:val="28"/>
          <w:sz w:val="28"/>
          <w:szCs w:val="28"/>
          <w:rtl w:val="true"/>
          <w:lang w:bidi="fa-IR"/>
        </w:rPr>
        <w:t xml:space="preserve">لفطاحل الشعراء تؤخذ دون الحاجة إلی سلسلة الأسانید، فان هذا الأمر یجری علی مضامین نهج البلاغة بما یجعله غنیاً عن تلک السلسلة، وحقیقة الأمر أنّها تحمل أدلتها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قیاساتها 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هناک محور صغیر فی النهج قد عنی ببعض الأحکام الفرعیة التعبدیة، فان کان من حدیث عن السند، أمکن إقتصاره علی هذا المحور والذی لا یشکل قطعاً عشر کتاب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من هذا إلی عدم جدوی هذه الضجة المفتعلة بشأن أسانید النهج، وهی زوبعة جوفاء عدیمة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بغض النظر عمّا سبق، فاننا لا نری من عقبة فی هذا الأمر حتی وإن اعتمدنا المعاییر المتعارفة لحجیة السند بالنسبة لنهج البلاغة؛ وذلک لأنّ المعیار الأصلی لقبول الحدیث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ضوء ما فرغ منه فی علم الاُصول وبرهن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یتأتی الوثوق بها من طرق مختلفة؛ فأحیاناً یحصل الوثوق بالروایة من خلال سلسلة السند وثقة الرواة، کما یحصل أحیاناً اُخری مثل هذا الوثوق بواسطة کثرة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الکتب المشهورة والمعتبرة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وأخیراً قد یکون مضمون الروایة علی درجة من العمق والرصانة علی أنّه إنّما صدر من النبی صلی الله علیه و آله أو الإمام المعصوم؛ الأمر الذی یجعلنا نثق بهذه الروایة وهذا ما ذکروه بالنسبة لزبور آل محمد صلی الله علیه و آله 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الاسناد المعتبرة التی أوردها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بفضلها ضمت أدعیة رفیعة سامیة ذات مضامین عمیقة صدرت عن الإمام السجاد علی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ولا ریب أن من یتمعن فی خطب نهج البلاغة ویتدبر مضامینها ویتأمل أسرارها، فانّه لا یملک سوی الاذعان بأنّ مثل هذه الکلمات محالة الصدور عن الإنسان العادی وأنّها لم تصدر سوی عن النبی صلی الله علیه و آله أو امتداده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کبار علماء الفریقین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کلامه فوق کلام المخلوقین ودون کلام الخالق</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هذا وعلی ضوء بزوغ الشمس دلیل علی وجودها، فان مضمون نهج البلاغة دلیل علی اعتبار سنده وصدوره عن المعصوم علیه السلام، واننا لنوقن بذلک علی أنّه لم ینسب لمعصوم سوی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الذی یحتمل أنّه صدر من فرد عادی ثم نسبه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مثل هذا الابداع أو حتی عشر من أعشاره فلم لا ینسبه لنفسه ویفوز بهذا الشرف؟ وناهیک عمّا تقدم وعلی ضوء ما نعرفه عن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ووثاقته وعلو مقامه، فاننا نقطع بأنّه لم </w:t>
      </w:r>
    </w:p>
    <w:p>
      <w:pPr>
        <w:pStyle w:val="BookText"/>
        <w:rPr/>
      </w:pPr>
      <w:r>
        <w:rPr>
          <w:rFonts w:ascii="IRNazanin" w:hAnsi="IRNazanin" w:eastAsia="IRNazanin"/>
          <w:color w:val="111111"/>
          <w:sz w:val="28"/>
          <w:sz w:val="28"/>
          <w:szCs w:val="28"/>
          <w:rtl w:val="true"/>
          <w:lang w:bidi="fa-IR"/>
        </w:rPr>
        <w:t xml:space="preserve">ینسبه إلی علی علیه السلام مالم یکن قد رأی مصادره المعتبرة، فهو لا یقول روی عن أمیر المؤمنین علی علیه السلام أنّه قال کذا، بل اعتاد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خطبة علیه السلام ومن رسائله ومن کلماته القصار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وأنی لهذا العملاق أن یتحدث بهذه الثقة والقطع وینسب الکلمات لإمامه المعصوم دون أن یستند إلی أسناد معتبرة وردت بهذا الشأن؟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أضف إلی ذلک فقد دونت عدّة مصنفات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ضمت أغلب خطب ورسائل نهج البلاغة والکلمات القصار؛ الأمر الذی یثبت أنّ هذه الکلمات کانت متداولة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السید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ومعروفة بین العلماء والمحدثین والرواة وأحیاناً بین عوام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شأن هذه الشهرة أن تغنینا عن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ذهب بعض کبار المؤرخین أنّ الخطب التی اشتهرت بین الناس کانت أکثر بکثیر من هذا المقدار الذی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 والواقع هو أنّ النهج عبقات من تلک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المؤرخ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عاش لقرن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 صرّح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خطب الإمام علی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حفظ الناس عنه من خطبه فی سائر مقاماته أربع مائة ونیف وثمانون خطبة</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والحال لا یضم النهج أکثر من مئتین وأربعین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العالم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السبط 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بلغتنی أربعمة خطبة من خطب الإمام علی</w:t>
      </w:r>
      <w:r>
        <w:rPr>
          <w:rFonts w:eastAsia="IRNazanin" w:cs="IRNazanin"/>
          <w:color w:val="111111"/>
          <w:sz w:val="28"/>
          <w:szCs w:val="28"/>
          <w:rtl w:val="true"/>
          <w:lang w:bidi="fa-IR"/>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خطب الإمام علی علیه السلام مدونه ومحفوظة ومشهورة</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مشاکلة الناس لزمانهم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حفظ الناس الکثیر من خطب الإمام علی علیه السلام، فقد ألقی أربعمئة خطبة حفظها الناس، وهی هذه الخطب المتداولة بیننا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لابدّ من القول بأن جمعاً من العلماء المعاصرین والفضلاء ألقوا کتباً کمصادر وأسناد لنهج البلاغة، حیث استخرجوا أسانید الخطب من الکتب التی صنفت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وصرحوا بها فی کتبهم، من قبیل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 وأسانیده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العالم المحقق </w:t>
      </w:r>
      <w:bookmarkStart w:id="66" w:name="pg12568_125060"/>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الزهراء الحسینی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یجعل الباحث یقف علی هذه الحقیقة، وهی أنّ السید الرضی لم ینفرد قط بنقله لهذه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 هذا الکتاب یفید بأنّ نهج البلاغة قد جمع من مئة وأربعة عشر کتاباً، وأنّ أکثر من عشرین منها قد دونت من قبل علماء کانوا یعیشون قبل السید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المزید فلیراجع الکتاب المذکور حیث لا نری المقام یسع للاستغراق أکثر من هذه العجالة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تجدر الإشارة إلیه هنا أنّ السید الرضی قد استفاد من خمسة عشر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خلال بعض تعلیقاته علی کلمات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جمعه لنهج البلاغة</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للواقدی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 لسعید بن یحیی الاموی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المقامات لأبی جعفر الاسکافی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المقتضب للمبرد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حکایة أبی جعفر محمد بن علی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حکایة ثعلب عن ابن الاعرأبی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ضرار الضبابی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أبی جحیفة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کمیل بن زیاد النخعی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مسعدة بن صدقة لخطبة الاشباح عن الصادق جعفر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نوف البکالی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ماذکره أبو عبید القاسم بن سلام من غریب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ماوجد بخط هشام بن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ونستنتج ممّا مرّ معنا خواء الشکوک التی نشأت من عدم وجود الأسانید</w:t>
      </w:r>
      <w:r>
        <w:rPr>
          <w:rFonts w:eastAsia="IRNazanin" w:cs="IRNazanin"/>
          <w:color w:val="111111"/>
          <w:sz w:val="28"/>
          <w:szCs w:val="28"/>
          <w:rtl w:val="true"/>
          <w:lang w:bidi="fa-IR"/>
        </w:rPr>
        <w:t>.</w:t>
      </w:r>
    </w:p>
    <w:p>
      <w:pPr>
        <w:pStyle w:val="Heading4"/>
        <w:numPr>
          <w:ilvl w:val="3"/>
          <w:numId w:val="1"/>
        </w:numPr>
        <w:rPr/>
      </w:pPr>
      <w:bookmarkStart w:id="67" w:name="__RefHeading___Toc1730925_77815467"/>
      <w:bookmarkStart w:id="68" w:name="_Toc22"/>
      <w:bookmarkEnd w:id="67"/>
      <w:r>
        <w:rPr>
          <w:rtl w:val="true"/>
        </w:rPr>
        <w:t>شروح نهج البلاغة</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حدیثنا الأخیر فی هذه المقدمة، کلام مختصر بشأن الشروح والتراجم التی أوردها علماء المسلمین بخصوص هذا الکتاب منذ عصر السید الرضی حتی عصرنا الحاضر، ویبدو أن هذه الشروح إنّما تتضاعف وتزداد کلما ابتعدنا أکثر عن عصر السید الرضی، والسبب فی ذلک یعود إلی تنامی المعرفة بهذا الکنز النفیس کل یوم، وما هذه المؤتمرات والندوات التی أقیمت وما </w:t>
      </w:r>
    </w:p>
    <w:p>
      <w:pPr>
        <w:pStyle w:val="BookText"/>
        <w:rPr/>
      </w:pPr>
      <w:r>
        <w:rPr>
          <w:rFonts w:ascii="IRNazanin" w:hAnsi="IRNazanin" w:eastAsia="IRNazanin"/>
          <w:color w:val="111111"/>
          <w:sz w:val="28"/>
          <w:sz w:val="28"/>
          <w:szCs w:val="28"/>
          <w:rtl w:val="true"/>
          <w:lang w:bidi="fa-IR"/>
        </w:rPr>
        <w:t>زالت تقام بخصوص نهج البلاغة إلّاشهادة حیة اُخری علی صحة ما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المرحوم العلّامة الأمینی فی المجلد الرابع من کتابه الغدیر فی ترجمته لحیاة المرحوم السید الرضی إلی هذه المسألة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کتب أکثر من خمسین شرحاً علی نهج البلاغة منذ عصر المرحوم السید الرضی لحد الآن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خاض فی ذکر هذه الشروح، إلی جانب ذکر مؤلفیها وتأریخ وفاتهم، وباضافة التراجم التی ظهرت فی هذه الأواخر، فقد أحصی ما یقارب الحادی والثمانین ترجمة وشرحاً</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وبالطبع فان کل شرح من هذه الشروح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کتفاسیر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سلط الضوء علی جانب من جوانب نهج البلاغة، فقد خاض البعض فی جانبه الأدبی بینما تناول البعض الآخر أبعاده التأریخیة أو الفلسفیة أو القضایا التربویة والاجتماعیة وما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ذکر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مئة وعشرة شروح وتفاسیر لنهج البلاغة، بینما ذکر بعض الفضلاء فی کتبهم أسماء ثلاثمائة وسبعین کتاباً ألفت فی شرح نهج البلاغة وترجمته وتفسیره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ذلک لابدّ من الاعتراف بأن هذا الکتاب ما زال لم یظفر ببغیته من سبر أغواره والغوص فی أعماقه من أجل استخراج کنه معانیه لتعالج متطلبات العصر والزمان وأنین البشریة، کیف لا وأبعاده کأبعاد شخصیة علی علیه السلام التی لا یحیطها الکلام ولا یلم بتفاصیلها القلم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القول بأن الشروح والتراجم المذکورة لیست واسعة کاملة، وأنّ بعضها قد اکتفی بمحور من محاور نهج البلاغة، ولم یشذ منها سوی النزر القلیل من الشروح التی تعاملت بشمولیة مع النهج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اعتبره العلّامة الامینی من أقدم شروح نهج البلاغة، ومؤلفه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معاصری المرحوم السید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لمؤلفه سعید الدین هبة اللّه القطب الراوندی، وهو من أعلامالقرن الهجری السادس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لابن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أعلام القرن السابع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من الشروح المشهورة ویقع فی عشرین 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ابن میثم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القرن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الشروح الواسعة الرائعة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للمرحوم الحاج المیرزا حبیب اللّه الموسوی الخوئی، والمعروف بشرح الخوئی، وهو من علماء القرن الثالث عشر والرابع عشر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علماء العامة الذی عاش فی القرن الثالث عشر الهجری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لا یسعنا المقال لأن نذکر أسماء طائفة من الفضلاء المعاصرین الذین صنّفوا شروحاً عظیمة لهذا الکتاب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یجدر ذکره هو أنّ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المرحوم المحدث الطهرانی قد ذکر مئة وأربعین شرحاً للنهج أوردها علماء الشیعة، بینما أحصی ستة عشر شرحاً لعلماء العامة، یعدّ أقدمها شرح الفخر الرازی المتوفی عام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42"/>
      </w:r>
      <w:bookmarkStart w:id="69" w:name="pg12568_125063"/>
    </w:p>
    <w:p>
      <w:pPr>
        <w:pStyle w:val="Heading2"/>
        <w:numPr>
          <w:ilvl w:val="1"/>
          <w:numId w:val="1"/>
        </w:numPr>
        <w:rPr/>
      </w:pPr>
      <w:bookmarkStart w:id="70" w:name="__RefHeading___Toc1730927_77815467"/>
      <w:bookmarkStart w:id="71" w:name="_Toc23"/>
      <w:bookmarkEnd w:id="69"/>
      <w:bookmarkEnd w:id="70"/>
      <w:r>
        <w:rPr>
          <w:rtl w:val="true"/>
        </w:rPr>
        <w:t>مقدمة السید الشریف الرضی رحمه الله</w:t>
      </w:r>
      <w:bookmarkEnd w:id="71"/>
    </w:p>
    <w:p>
      <w:pPr>
        <w:pStyle w:val="Heading3"/>
        <w:numPr>
          <w:ilvl w:val="2"/>
          <w:numId w:val="1"/>
        </w:numPr>
        <w:rPr/>
      </w:pPr>
      <w:bookmarkStart w:id="72" w:name="__RefHeading___Toc1730929_77815467"/>
      <w:bookmarkStart w:id="73" w:name="_Toc24"/>
      <w:bookmarkEnd w:id="72"/>
      <w:r>
        <w:rPr>
          <w:rtl w:val="true"/>
        </w:rPr>
        <w:t>لماذا جمعت نهج البلاغة</w:t>
      </w:r>
      <w:bookmarkEnd w:id="7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حمد اللّه الذی جعل الحمد ثمناً لنعمائه، ومعاذاً من بلائه، وسبیلاً إلی جنانه، وسبباً لزیادة إحسانه، والصلاة علی رسوله نبی الرحمة، وإمام الأئمة، وسراج الأمة، المنتخب من طینة الکرم، وسلالة المجد الأقدم، ومغرس الفخار المعرق، وفرع العلاء المثمر المورق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أهل بیته مصابیح الظلم، وعصم الامم، ومنار الدین الواضحة، ومثاقیل الفضل الراجحة صلی اللّه علیهم أجمعین، صلاة تکون إزاء لفضلهم، ومکافأة لعملهم، وکفاء لطیب قرعهم وأصلهم، ما أنار فجر ساطع، وخوی نجم طالع، فانی کنت فی عنفوان السن، وغضاضة الغصن، ابتدأت بتألیف کتاب فی خصائص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محاسن أخبارهم وجواهر کلامهم، حدانی علیه غرض ذکرته فی صدر الکتاب، وجعلته أمام الکلام، وفرغت من الخصائص التی تخص أمیر المؤمنین علیاً علیه السلام، وعاقت عن إتمام بقیة الکتاب محاجزات الأیام، ومماطلات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قد بوّبتُ ما خرج من ذلک أبوباً، وفصّلته فصولاً، فجاء فی آخرها فصل یتضمن محاسن ما نقل عنه علیه السلام من الکلام القصیر فی المواعظ والحکم والأمثال والآداب؛ دون الخطب الطویلة، والکتب المبسوطة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فاستحسن جماعة من الأصدقاء ما اشتمل علیه الفصلُ المقدم ذکره معجبین ببدائعه، ومتعجبین من نواصحه، وسألونی عند ذلک أن أبتدیء بتألیف کتاب یحتوی علی مختار کلام مولانا أمیر المؤمنین علیه السلام فی جمیع فنونه، ومتشعبّات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وکتب، ومواعظ، وأدب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أنّ ذلک یتضمن من عجائب البلاغة، وغرائب الفصاحة، وجواهر العربیة، وثواقب الکلم الدینیة والدنیویة، ما لا یوجد مجتمعاً فی کلام، ولا مجموع الأطراف فی کتاب؛ إذ کان أمیرالمؤمنین علیه السلام مشرع الفصاحة </w:t>
      </w:r>
    </w:p>
    <w:p>
      <w:pPr>
        <w:pStyle w:val="BookText"/>
        <w:rPr/>
      </w:pPr>
      <w:r>
        <w:rPr>
          <w:rFonts w:ascii="IRNazanin" w:hAnsi="IRNazanin" w:eastAsia="IRNazanin"/>
          <w:color w:val="111111"/>
          <w:sz w:val="28"/>
          <w:sz w:val="28"/>
          <w:szCs w:val="28"/>
          <w:rtl w:val="true"/>
          <w:lang w:bidi="fa-IR"/>
        </w:rPr>
        <w:t>وموردها، ومنشأ البلاغة ومولدها؛ ومنه علیه السلام ظهر مکنونها، وعنه أخذت قوانینها؛ وعلی أمثلته حذا کل قائل خطیب، وبکلامه استعان کل واعظ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فقد سبق وقصروا وقد تقدم وتأخروا، لأن کلامه علیه السلام الکلام الذی علیه مسحة من العلم الإلهی وفیه عبقة من الکلام النبوی، فأجبتهم إلی الابتداء بذلک عالماً بما فیه من عظیم النفع، ومنشور الذکر، ومذخور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اعتمدت به أن أبین عن عظیم قدر أمیرالمؤمنین علیه السلام فی هذه الفضیلة، مضافةً إلی المحاسن الدثرة، والفضائل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علیه السلام انفرد ببلوغ غایتها عن جمیع السلف الأولین الذین إنّما یؤثر عنهم منها القلیل النادر، والشاذ الشارد فأما کلامه فهو البحر الذی لا یُساجل والجم الذی لا یحافل وأردت أن یسوغ لی التمثل فی الافتخار به علیه السلام بقول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آبائی فجئنی بمثلهم إذا جمعتنا یا جریر المجامع</w:t>
      </w:r>
    </w:p>
    <w:p>
      <w:pPr>
        <w:pStyle w:val="BookText"/>
        <w:rPr/>
      </w:pPr>
      <w:r>
        <w:rPr>
          <w:rFonts w:ascii="IRNazanin" w:hAnsi="IRNazanin" w:eastAsia="IRNazanin"/>
          <w:color w:val="111111"/>
          <w:sz w:val="28"/>
          <w:sz w:val="28"/>
          <w:szCs w:val="28"/>
          <w:rtl w:val="true"/>
          <w:lang w:bidi="fa-IR"/>
        </w:rPr>
        <w:t>ورأیت کلامه علیه السلام یدور علی أقطاب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والأوامر،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والرسائل،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والمواعظ؛ فأجمعت بتوفیق الله تعالی علی الابتداء باختبار محاسن الخطب، ثم محاسن الکتب، ثم محاسن الحکم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لکل صنف من ذلک باباً، ومفصّلاً فیه أوراقاً، لتکون مقدمة لاستدراک ما عساه یشذ عنّی عاجلاً، ویقع إلیّ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جاء شیء من کلامه علیه السلام الخارج فی أثناء حوار، أو جواب سؤال، أو غرض آخر من الأغراض به، وأشدها ملامحة لغرضه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جاء فیما أختاره من ذلک فصول غیر متسقة، ومحاسن کلم غیر منتظمة؛ لأنّی أورد النکت واللمع، ولا أقصد التتالی والنسق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عجائبه، علیه السلام، التی انفرد بها، وأمن المشارکة فیها، أنّ کلامه الوارد فی الزهد والمواعظ، والتذکیر والزواجر، إذا تأمله المتأمل، وفکر فیه المتفکر، وخلع من قلبه أنّه کلام مثله ممن عظم قدره، ونفذ أمره، وأحاط بالرقاب ملکه، لم یعترضه الشک فی أنّه کلام من لاحظ له فی غیر الزّهادة، ولا شغل له بغیر العبادة، قد قبع فی کسر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انقطع إلی سفح جبل، لا یسمع إلّاحسّه، ولا یری إلّانفسه، ولا یکاد یوقن بأنّه کلام من ینغمس فی الحرب مصلتاً سیفه، فیقطّ الرقاب، ویجدل الأبطال، ویعود به ینطف دماً، ویقطر مهجاً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تلک الحال زاهد الزهاد، وبدل الأبدال وهذه من فضائله العجیبة، وخصائصه اللطیفة، التی جمع بها </w:t>
      </w:r>
    </w:p>
    <w:p>
      <w:pPr>
        <w:pStyle w:val="BookText"/>
        <w:rPr/>
      </w:pPr>
      <w:r>
        <w:rPr>
          <w:rFonts w:ascii="IRNazanin" w:hAnsi="IRNazanin" w:eastAsia="IRNazanin"/>
          <w:color w:val="111111"/>
          <w:sz w:val="28"/>
          <w:sz w:val="28"/>
          <w:szCs w:val="28"/>
          <w:rtl w:val="true"/>
          <w:lang w:bidi="fa-IR"/>
        </w:rPr>
        <w:t>بین الأضداد، وألف بین الأشتات، وکثیراً ما أذاکر الإخوان بها، وأستخرج عجبهم منها، وهی موضع للعبرة بها، والفکرة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جاء فی أثناء هذا الاختیار اللفظُ المردد، والمعنی المکرر؛ والعذر فی ذلک أنّ روایات کلامه تختلف اختلافاً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اتفق الکلام المختار فی روایة فنقل علی وجه، ثم وجد بعد ذلک فی روایة اُخری موضوعاً غیر موضعه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بزیادة مختارة، أو لفظ أحسن عبارة فتقضی الحال أن یعاد، استظهاراً للاختیار، وغیرةً علی عقائل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بعد العهد أیضا بما اختیر أولاً فأعید بعضه سهواً أو نسیاناً، لا قصداً واعتماداً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من بعد تسمیة هذا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یفتح للناظر فیه أبوابها، ویقرّب علیه طلابها، فیه حاجة العالم والمتعلم، وبغیة البلیغ والزاهد، ویمضی فی أثنائه من عجیب الکلام فی التوحید والعدل، وتنزیه الله سبحانه وتعالی عن شبه الخلق، ما هو بلال کل غلَّة، وشفاء کل علة، وجلاء کل شبهة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الله سبحانه أستمد التوفیق والعصمة، وأتنجّزُ التسدید والمعونة، وأستعیذه من خطأ الجنان، قبل خطأ اللسان، ومن زلة الکلم، قبل زلة القدم؛ وهو حسبی ونعم الوکیل</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2568_125067"/>
      <w:bookmarkStart w:id="75" w:name="pg12568_125067"/>
      <w:bookmarkEnd w:id="75"/>
    </w:p>
    <w:p>
      <w:pPr>
        <w:pStyle w:val="Heading2"/>
        <w:numPr>
          <w:ilvl w:val="1"/>
          <w:numId w:val="1"/>
        </w:numPr>
        <w:rPr/>
      </w:pPr>
      <w:bookmarkStart w:id="76" w:name="pg12568_125067"/>
      <w:bookmarkStart w:id="77" w:name="__RefHeading___Toc1730931_77815467"/>
      <w:bookmarkStart w:id="78" w:name="_Toc25"/>
      <w:bookmarkEnd w:id="76"/>
      <w:bookmarkEnd w:id="77"/>
      <w:r>
        <w:rPr>
          <w:rtl w:val="true"/>
        </w:rPr>
        <w:t>الخطبة الاولی</w:t>
      </w:r>
      <w:bookmarkEnd w:id="78"/>
    </w:p>
    <w:p>
      <w:pPr>
        <w:pStyle w:val="Heading3"/>
        <w:numPr>
          <w:ilvl w:val="2"/>
          <w:numId w:val="1"/>
        </w:numPr>
        <w:rPr/>
      </w:pPr>
      <w:bookmarkStart w:id="79" w:name="__RefHeading___Toc1730933_77815467"/>
      <w:bookmarkStart w:id="80" w:name="_Toc26"/>
      <w:bookmarkEnd w:id="79"/>
      <w:r>
        <w:rPr>
          <w:rtl w:val="true"/>
        </w:rPr>
        <w:t>اشارة</w:t>
      </w:r>
      <w:bookmarkEnd w:id="80"/>
    </w:p>
    <w:p>
      <w:pPr>
        <w:pStyle w:val="BookText"/>
        <w:rPr/>
      </w:pPr>
      <w:r>
        <w:rPr>
          <w:rStyle w:val="FootnoteAnchor"/>
          <w:rtl w:val="true"/>
        </w:rPr>
        <w:footnoteReference w:id="43"/>
      </w:r>
      <w:r>
        <w:rPr>
          <w:rFonts w:ascii="IRNazanin" w:hAnsi="IRNazanin" w:eastAsia="IRNazanin"/>
          <w:color w:val="111111"/>
          <w:sz w:val="28"/>
          <w:sz w:val="28"/>
          <w:szCs w:val="28"/>
          <w:rtl w:val="true"/>
          <w:lang w:bidi="fa-IR"/>
        </w:rPr>
        <w:t>ومن خطبة له علیه السلام</w:t>
      </w:r>
    </w:p>
    <w:p>
      <w:pPr>
        <w:pStyle w:val="Heading3"/>
        <w:numPr>
          <w:ilvl w:val="2"/>
          <w:numId w:val="1"/>
        </w:numPr>
        <w:rPr/>
      </w:pPr>
      <w:bookmarkStart w:id="81" w:name="__RefHeading___Toc1730935_77815467"/>
      <w:bookmarkStart w:id="82" w:name="_Toc27"/>
      <w:bookmarkEnd w:id="81"/>
      <w:r>
        <w:rPr>
          <w:rtl w:val="true"/>
        </w:rPr>
        <w:t>نظرة إلی الخطبة</w:t>
      </w:r>
      <w:bookmarkEnd w:id="8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هذه الخطبة من أهم خطب نهج البلاغة، وما تصدرها النهج إلّادلالة واضحة علی براعة السید الرضی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فالخطبة تتضمن الرؤیة الإسلامیة للصفات الکمالیة والجمالیة، ثم تشیر إلی قضیة خلق العالم بصورة عامة ومن ثم خلق السموات والأرض والملائکة، کما تخوض فی خلق آدم علیه السلام وتتعرض لقصة سجود الملائکة وإعتراض إبلیس وهبوط آدم علیه السلام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یتطرق علیه السلام إلی فلسفة بعثة الأنبیاء ولا سیما خاتمهم نبی الإسلام صلی الله علیه و آله إلی جانب التحدث عن عظمة القرآن الکریم وأهمیة سنّة النبی صلی الله علیه و آله، کما یتوقف عند مسألة الحج من بین الأحکام الإسلامیة کفرع من فروع الدین بصفته فریضة إلهیة کبری تختزن بعض الأسرار واللطائف، بالشکل الذی یمد المتتبع لهذه الخطبة برؤیة شمولیة لأهم القضایا الإسلامیة، من شأنها تقدیم الحلول لکافة المصاعب التی تنطوی علیها والتی تعترض سبیلها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وأخیراً فالخطبة من وجهة نظر بمثابة فاتحة الکتاب، حیث تقدم صورة کلیة عن المسائل التی درج علیها نهج البلاغة والتی وردت فی المحاور الرئیسیة لخطبه ورسائله وکلماته القصار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قسمنا هذه الخطبة إلی خمسة عشر قسماً تناولنا کل قسم منه بالبحث بصورة مستقلة لنخلص إلی النتائج الکلیة التی یمکن التوصل إلیها من الخطبة کوحدة کاملة</w:t>
      </w:r>
      <w:r>
        <w:rPr>
          <w:rFonts w:eastAsia="IRNazanin" w:cs="IRNazanin"/>
          <w:color w:val="111111"/>
          <w:sz w:val="28"/>
          <w:szCs w:val="28"/>
          <w:rtl w:val="true"/>
          <w:lang w:bidi="fa-IR"/>
        </w:rPr>
        <w:t xml:space="preserve">. </w:t>
      </w:r>
      <w:bookmarkStart w:id="83" w:name="pg12568_125069"/>
    </w:p>
    <w:p>
      <w:pPr>
        <w:pStyle w:val="Heading3"/>
        <w:numPr>
          <w:ilvl w:val="2"/>
          <w:numId w:val="1"/>
        </w:numPr>
        <w:rPr/>
      </w:pPr>
      <w:bookmarkStart w:id="84" w:name="__RefHeading___Toc1730937_77815467"/>
      <w:bookmarkStart w:id="85" w:name="_Toc28"/>
      <w:bookmarkEnd w:id="83"/>
      <w:bookmarkEnd w:id="84"/>
      <w:r>
        <w:rPr>
          <w:rtl w:val="true"/>
        </w:rPr>
        <w:t>القسم الأول</w:t>
      </w:r>
      <w:r>
        <w:rPr>
          <w:rtl w:val="true"/>
        </w:rPr>
        <w:t xml:space="preserve">: </w:t>
      </w:r>
      <w:r>
        <w:rPr>
          <w:rtl w:val="true"/>
        </w:rPr>
        <w:t>بعد العقول عن معرفة الذات الإلهیة</w:t>
      </w:r>
      <w:r>
        <w:rPr>
          <w:rtl w:val="true"/>
        </w:rPr>
        <w:t>!</w:t>
      </w:r>
      <w:bookmarkEnd w:id="85"/>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Amiri" w:hAnsi="Amiri" w:eastAsia="Amiri" w:cs="Amiri"/>
          <w:color w:val="111111"/>
          <w:sz w:val="28"/>
          <w:sz w:val="28"/>
          <w:szCs w:val="28"/>
          <w:rtl w:val="true"/>
          <w:lang w:bidi="ar-SA"/>
        </w:rPr>
        <w:t>یذکر فیها ابتداءً خلق السماء والأرض وخلق آدم وفیها ذکر الحج وتحتوی علی حمد اللّه وخلق العالم وخلق الملائکة واختیار الأنبیاء ومبعث النبی والقرآن والأحکام الشرعیة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لا یَبْلُغُ مِدْحَتَهُ الْقائِلُونَ وَلا یُحْصِی نَعْماءَهُ الْعادُّونَ وَلا یُؤَدِّی حَقَّهُ الْمُجْتَهِدُونَ، الَّذِی لا یُدْرِکُهُ بُعْدُ الْهِمَمِ وَلا یَنالُهُ غَوْصُ الْفِطَنِ، الَّذِی لَیْسَ لِصِفَتِهِ حَدٌّ مَحْدُودٌ وَلا نَعْتٌ مَوْجُودٌ، وَلا وَقْتٌ مَعْدُودٌ، وَلا أَجَلٌ مَمْدُودٌ، فَطَرَ الْخَلائِقَ بِقُدْرَتِهِ وَنَشَرَ الرِّیاحَ بِرَحْمَتِهِ وَوَتَّدَ بِالصُّخُورِ مَیَدانَ أَرْضِهِ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 إنّ نظرة عابرة إلی مضامین هذه الخطبة تفید إشارة الإمام علی علیه السلام إلی إثنتی عشرة صفة من الصفات الإلهیة بتصویر فنی رائع ونظم شاهق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المرحلة الاولی یشیر إلی کیفیة عجز العباد عن إظهار المدح والثناء وأداء حق الشکر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 فی هذه المرحلة إلی ثلاثة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ویبین فی المرحلة الثانیة عجز البشریة من الناحیة الفکریة عن إدراک عظمة اللّه وکنه ذاته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وصفین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المرحلة الثالثة یورد الدلیل علی ما أشار إلیه سابقاً والذی یکمن فی خروج هذه الذات </w:t>
      </w:r>
    </w:p>
    <w:p>
      <w:pPr>
        <w:pStyle w:val="BookText"/>
        <w:rPr/>
      </w:pPr>
      <w:r>
        <w:rPr>
          <w:rFonts w:ascii="IRNazanin" w:hAnsi="IRNazanin" w:eastAsia="IRNazanin"/>
          <w:color w:val="111111"/>
          <w:sz w:val="28"/>
          <w:sz w:val="28"/>
          <w:szCs w:val="28"/>
          <w:rtl w:val="true"/>
          <w:lang w:bidi="fa-IR"/>
        </w:rPr>
        <w:t xml:space="preserve">عن الحدود وعدم تناهی نعمه وآلائه؛ الأمر الذی یستبطن ویعلل عجزنا عن إدراک ذاته القدسیة واستحالة أداء حقّه فی الشکر والحمد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یشیر فی هذه المرحلة إلی أربعة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یشیر علیه السلام فی المرحلة الرابعة إلی خلق العالم والکائنات، وکأنه أراد أن یکشف النقاب عن هذه الحقیقة وهی أن معرفة الذات الإلهیة إنّما تقتصر علی هذا السبیل، والذی یمثل منتهی قدرتنا واستطاعتنا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ویشیر فی هذه المرحلة إلی ثلاث من صفاته الفعلیة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ویفید هذا الأمر أنّ الدقة والنظام هی الأسس التی استندت إلیها هذه العبارات الرفیعة التی تضمنتها الخطبة التی أوردها هذا المعلم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وبعد هذه النظرة العامة نعود إلی بحث وتفسیر هذه الأوصاف الاثنی عشر التی اشتملت علیها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استهل الإمام علیه السلام خطبته بحمد اللّه والثناء علیه مع التصریح بالعجز عن أداء حق الحمد،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لا یَبْلُغُ مِدْحَتَهُ الْقائِلُونَ</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وذلک لأنّ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الحدود، فما یؤدیه الملائکة والناس من حمد ومدح إنّما یتوقف علی مقدار معرفتهم بالذات المطلقة لا بمقدار کمالاته 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لسائر الأفراد بزعم المعرفة وهذا النبی الکریم الذی یمثل أعظم أنبیاء اللّه یظهر عجزه عن معرفة الخالق المتعال فیصرح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عجز الإنسان عن معرفته فکیف یسعه حمده ومدحه؟ وعلیه فان ذروة حمدنا، ما أورده الإمام علیه السلام؛ أی إظهار العجز عن حمده وثنائه والاعتراف باستحالة بلوغ هذه الدرجة علی جمیع مخلوقاته سبحانه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ورد فی الحدیث عن الإمام الصادق علیه السلام أنّ اللّه أوحی إلی نبیّه موسی علیه السلام أن اشکرنی </w:t>
      </w:r>
    </w:p>
    <w:p>
      <w:pPr>
        <w:pStyle w:val="BookText"/>
        <w:rPr/>
      </w:pPr>
      <w:r>
        <w:rPr>
          <w:rFonts w:ascii="IRNazanin" w:hAnsi="IRNazanin" w:eastAsia="IRNazanin"/>
          <w:color w:val="111111"/>
          <w:sz w:val="28"/>
          <w:sz w:val="28"/>
          <w:szCs w:val="28"/>
          <w:rtl w:val="true"/>
          <w:lang w:bidi="fa-IR"/>
        </w:rPr>
        <w:t>حق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أؤدی حق شکرک، وشکرک نعمة تحتاج إلی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یکون التوفیق إلی الشکر نعمة اخری تستحق الشکر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لابدّ من القول بأنّ الإنسان إذا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فانه أتی به کاملاً دون نقیصة، إلّاأن یکون فی حق اللّه، ولذلک جاء فی الخبر أنّ الإمام الصادق علیه السلام خرج من المسجد ولم یظفر بدابته، فقال علیه السلام، إن أعادها لی اللّه شکرته حق شکره، فلم تمض مدّة حتی أتی بها إلیه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ألم تقل أشکره حق شکره؟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قولی الحمدللّه</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الوصف الثانی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یحصی نعمائه العادون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وذلک لأنّ نعمه المادیة والمعنویة والظاهریة والباطنیة والفردیة والجماعیة لأکثر وأعظم من أن تعدّ وتحصی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ممّا لا یحصی من الخلایا والأنسجة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متوسطها عشرة ملیارات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تشکل کل وحدة منها کائناً حیاً ومرکباً معقداً ونعمة من نعمه سبحانه والتی یتعذر إحصاء عددها فی عشرات الاَلوف من السنین، فاذا عجز الإنسان عن إحصاء نعم اللّه فی هذا الجانب الیسیر فقط، فکیف یسعه أن یحصی جمیع هذه النعم والآلاء علی المستویات المادیة أو المعنویة؟ فی الواقع لیس لدینا من علم بکافة نعمه لیتسنی لنا عدّها أو إحصائها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فأغلب نعمه قد أغرقت کیاننا وأحاطت بوجودنا، وحیث لم نسلبها قط فقد غفلنا عنها ولم نحط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یشعر بالنعمة إلّابعد فقدانها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أضف إلی ذلک فان ظفر الإنسان بالنعم والآلاء إنّما یتناسب طردیاً واتساع مدی علمه ومعرفته؛ الأمر الذی یؤدی إلی الاذعان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قال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یحصی نعمائه العادون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ویمکن لهذه العبارة أن تکون علة للعبارة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یمکن حمد اللّه والثناء علیه فی ظل العجز عن إحصاء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ویبدون أنّ هذه النعم ما زالت لا تعرف الحدود رغم الحالة المؤسفة فی قیام بعض الظلمة والفئات النفعیة باحتکار أغلب النعم أو تضییعها من خلال البذخ </w:t>
      </w:r>
    </w:p>
    <w:p>
      <w:pPr>
        <w:pStyle w:val="BookText"/>
        <w:rPr/>
      </w:pPr>
      <w:r>
        <w:rPr>
          <w:rFonts w:ascii="IRNazanin" w:hAnsi="IRNazanin" w:eastAsia="IRNazanin"/>
          <w:color w:val="111111"/>
          <w:sz w:val="28"/>
          <w:sz w:val="28"/>
          <w:szCs w:val="28"/>
          <w:rtl w:val="true"/>
          <w:lang w:bidi="fa-IR"/>
        </w:rPr>
        <w:t>والاسراف والتبذیر، وتعریض طبقات المجتمع للتعب والارهاق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علیه السلام فی الوصف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یؤدی حقّه المجتهدون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وهذه الجملة فی الحقیقة استنتاج ترتب علی العبارة السابقة، فاذا تعذر إحصاء النعم فکیف یمکن أداء حقها؟ بعبارة اُخری فإن حقّه بقدر عظمة ذاته القدسیة، فی حین شکرنا وحمدنا بقدر قدرتنا الزهیدة، فأین هذا الحمد من ذلک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یقتصر هذا المدح والثناء وأداء الحق علی العجز فی الجانب العملی فحسب بل هو قائم حتی من الناحیة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ولذلک أردف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إطار بیانه لوصفین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لا یدرکه بعد الهمم ولا یناله غوص الفطن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فی الأصل الغمس فی الماء، ثم أطلقت علی الدخول فی کل عمل 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فطنة علی وزن فتنة الفهم و الذکاء حسب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وکأنّ التعبیر ببعد الهمم وغوص الفطن إشارة إلی حقیقة مؤداها أنّ الأفکار الخارقة مهما انطلقت فی قوس الصعود والفطن المتوهجة فی قوس النزول فأنها تبقی عاجزة عن إدراک کنه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یترک الإمام الاقرار بهذا العجز دون تقدیم الدلیل،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لیس لصفته حد محدود، ولا نعت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موجود، ولا وقت معدود، ولا أجل ممدود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أنی لنا الاحاطة بکنه ذاته، والحال أن فکرنا بل جمیع کیاننا محدوداً لا یحسن سوی إدراک الأشیاء المحدودة، بینما لا تعرف الذات الإلهیة من حدود من جمیع النواحی، فلیس هنالک من حد أو وصف قابل للإدراک لصفاته المطلقة من الازل إلی الأبد والتی تأبی الاولیة والاخرویة والبدایة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یقتصر هذا الأمر علی الذات، فصفاته هی الاُخری لیس لها من حدود، فعلمه لا یعرف الحدود، وقدرته لا متناهیة، ولا غرو فصفاته عین ذاته التی لیس لها حد محدود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بعبارة اُخری فانّ اللّه وجود مطلق لیس له أی قید وشرط، ولو کان لقید أو شرط وحد من الحدود من سبیل إلی ذاته لأصبح مرکبا، فی حین نعلم بأن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الفلاسفة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الوجود لا واجب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فواجب الوجود ذات مطلقة غیر محدودة فی کافة أبعادها، ولذلک کان سبحانه وتراً واحداً لیس له کفؤاً ولا شبیهاً، لاستحالة قیام وجودین مطلقین من جمیع الجهات، وذلک لأنّ هذا التناقض إنّما یؤدی إلی محدودیة الطرفین، فهذا فاقد لوجود ذلک، وذاک أیضاً فاقد لوجود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هذا الموضوع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وبعد أن تعرض الإمام علیه السلام لصفات الجمال 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الثبوتیة والسلبیة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أشار علیه السلام إلی جانب من صفاته الفعلیة سبحانه،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 </w:t>
      </w:r>
      <w:r>
        <w:rPr>
          <w:rStyle w:val="FootnoteAnchor"/>
          <w:rtl w:val="true"/>
        </w:rPr>
        <w:footnoteReference w:id="49"/>
      </w:r>
      <w:r>
        <w:rPr>
          <w:rFonts w:ascii="IRNazanin" w:hAnsi="IRNazanin" w:eastAsia="IRNazanin"/>
          <w:color w:val="111111"/>
          <w:sz w:val="28"/>
          <w:sz w:val="28"/>
          <w:szCs w:val="28"/>
          <w:rtl w:val="true"/>
          <w:lang w:bidi="fa-IR"/>
        </w:rPr>
        <w:t xml:space="preserve">الخلائق بقدرته، ونشر الریاح برحمته، ووتد </w:t>
      </w:r>
      <w:r>
        <w:rPr>
          <w:rStyle w:val="FootnoteAnchor"/>
          <w:rtl w:val="true"/>
        </w:rPr>
        <w:footnoteReference w:id="50"/>
      </w:r>
      <w:r>
        <w:rPr>
          <w:rFonts w:ascii="IRNazanin" w:hAnsi="IRNazanin" w:eastAsia="IRNazanin"/>
          <w:color w:val="111111"/>
          <w:sz w:val="28"/>
          <w:sz w:val="28"/>
          <w:szCs w:val="28"/>
          <w:rtl w:val="true"/>
          <w:lang w:bidi="fa-IR"/>
        </w:rPr>
        <w:t xml:space="preserve">بالصخور </w:t>
      </w:r>
      <w:r>
        <w:rPr>
          <w:rStyle w:val="FootnoteAnchor"/>
          <w:rtl w:val="true"/>
        </w:rPr>
        <w:footnoteReference w:id="51"/>
      </w:r>
      <w:r>
        <w:rPr>
          <w:rFonts w:ascii="IRNazanin" w:hAnsi="IRNazanin" w:eastAsia="IRNazanin"/>
          <w:color w:val="111111"/>
          <w:sz w:val="28"/>
          <w:sz w:val="28"/>
          <w:szCs w:val="28"/>
          <w:rtl w:val="true"/>
          <w:lang w:bidi="fa-IR"/>
        </w:rPr>
        <w:t xml:space="preserve">میدان </w:t>
      </w:r>
      <w:r>
        <w:rPr>
          <w:rStyle w:val="FootnoteAnchor"/>
          <w:rtl w:val="true"/>
        </w:rPr>
        <w:footnoteReference w:id="52"/>
      </w: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استوحیت هذه التعبیرات من بعض الآیات القرآنیة، 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مستوحاة من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وردت فی عدّة سور قرآنیة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السور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الریاح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یُرْسِلُ الرِّیاحَ بُشْراً بَیْنَ یَدَیْ رَحْمَتِهِ</w:t>
      </w:r>
      <w:r>
        <w:rPr>
          <w:rFonts w:eastAsia="Amiri" w:cs="Amiri" w:ascii="Amiri" w:hAnsi="Amiri"/>
          <w:color w:val="111111"/>
          <w:sz w:val="28"/>
          <w:szCs w:val="28"/>
          <w:rtl w:val="true"/>
          <w:lang w:bidi="ar-SA"/>
        </w:rPr>
        <w:t xml:space="preserve">» .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ووتد بالصخور میدان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فِی الأَرْضِ رَواسِیَ أَنْ تَمِیدَ بِکُمْ</w:t>
      </w:r>
      <w:r>
        <w:rPr>
          <w:rFonts w:eastAsia="Amiri" w:cs="Amiri" w:ascii="Amiri" w:hAnsi="Amiri"/>
          <w:color w:val="111111"/>
          <w:sz w:val="28"/>
          <w:szCs w:val="28"/>
          <w:rtl w:val="true"/>
          <w:lang w:bidi="ar-SA"/>
        </w:rPr>
        <w:t xml:space="preserve">» . </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وبالالتفات إلی ما ذکرنا 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شبه الخلق بشق الحجاب الظلمانی للعدم؛ الحجاب المتسق والمنسجم الذی لا شق فیه، غیر أن قدرته المطلقة تشقه وتخرج منه المخلوقات، ولیس من شأن أیة قدرة سوی قدرته أن تفعل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اتفقت کلمة الفلاسفة والمفکرین علی استحالة استحداثنا لشیء من العدم، أو تحویلنا من وجود إلی عدم، وکل </w:t>
      </w:r>
    </w:p>
    <w:p>
      <w:pPr>
        <w:pStyle w:val="BookText"/>
        <w:rPr/>
      </w:pPr>
      <w:r>
        <w:rPr>
          <w:rFonts w:ascii="IRNazanin" w:hAnsi="IRNazanin" w:eastAsia="IRNazanin"/>
          <w:color w:val="111111"/>
          <w:sz w:val="28"/>
          <w:sz w:val="28"/>
          <w:szCs w:val="28"/>
          <w:rtl w:val="true"/>
          <w:lang w:bidi="fa-IR"/>
        </w:rPr>
        <w:t>مامن شأن قدرتنا فعله هوتغییر شکل الموجودات من شکل إلی آخر ولا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بالرحمة عن حرکة الریاح فهو تعبیر عذب رائع ینسجم ولطافة النسیم وهبوب الریاح وآثاره المختلفة من قبیل حرکة السحب والغیوم نحو الأراضی القفار وتلقیح الأزهار ونمو النباتات واعتدال الجو وحرکة السفن والفلک فی البحر وانخفاض درجات الحرارة وسائر الخیرات والبرکات المکنونة فی هذه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کیفیة توتید الأرض بهذه الجبال والصخور، فالحق لا یمکن الآن قبول النظریات والاطروحات التی أوردها قدماء العلماء بهذا الشأن إثر قولهم بسکون الأرض وعدم حرکتها، حتی جاءت النظریات الحدیثة التی تنسجم مع الحقائق العلمیة من جهة وتتفق والآیات القرآنیة والروایات الواردة بهذا الخصوص من جهة اُخری، وذلک لأنه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وجود الجبال علی سطح الکرة الأرضیة یؤدی إلی الحد من آثار ظاهرة المد والجزر التی تشهدها الیابسة بفعل جاذبیة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اجتاحت الأراضی الرخوة سطح الأرض لأصبح المد والجزر کالبحار والأنهار بما یجعل من المتعذر العیش علی هذه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جذور الجبال متصلة مع بعضها تحت القشرة الأرضیة وکأنّها درع قد أحاط بالأرض، ولولاها لماجت الأرض وعاشت الحرکة باستمرار وفقدت استقرارها بفعل الضغط الداخلی الذی تفرزه الغازات الداخلیة والمواد المذابة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الزلازل التی تقع إلّانتیجة طبیعیة لمثل هذا الضغط الذی یتجاوز الحدود المعینة، ولولا هذه الجبال لتواصلت هذه الزلزلة دون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ما تقدم فان هذه الصخور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توتد الأرض وتحول دون فقدانها لاستقرارها، وناهیک عمّا تقدم فانّ الجبال تعدّ من أهم مصادر الحیاة الجوفیة للإنسان، وأنّ کافة العیون والأنهار إنّما تنبع من مصادر الجبال الجوفیة وتلک التی علی سطح الأرض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ممّا ذکرنا سابقاً بشأن الدور الحیوی الذی تلعبه الریاح والجبال فی حیاة الإنسان وسائر الکائنات الحیة، علة تأکید الإمام علی علیه السلام هذین الأمرین بعید الإشارة إلی مسألة الخلق والخلیقة</w:t>
      </w:r>
      <w:r>
        <w:rPr>
          <w:rFonts w:eastAsia="IRNazanin" w:cs="IRNazanin"/>
          <w:color w:val="111111"/>
          <w:sz w:val="28"/>
          <w:szCs w:val="28"/>
          <w:rtl w:val="true"/>
          <w:lang w:bidi="fa-IR"/>
        </w:rPr>
        <w:t xml:space="preserve">. </w:t>
      </w:r>
      <w:bookmarkStart w:id="86" w:name="pg12568_125075"/>
    </w:p>
    <w:p>
      <w:pPr>
        <w:pStyle w:val="Heading3"/>
        <w:numPr>
          <w:ilvl w:val="2"/>
          <w:numId w:val="1"/>
        </w:numPr>
        <w:rPr/>
      </w:pPr>
      <w:bookmarkStart w:id="87" w:name="__RefHeading___Toc1730939_77815467"/>
      <w:bookmarkStart w:id="88" w:name="_Toc29"/>
      <w:bookmarkEnd w:id="86"/>
      <w:bookmarkEnd w:id="87"/>
      <w:r>
        <w:rPr>
          <w:rtl w:val="true"/>
        </w:rPr>
        <w:t>القسم الثانی</w:t>
      </w:r>
      <w:r>
        <w:rPr>
          <w:rtl w:val="true"/>
        </w:rPr>
        <w:t xml:space="preserve">: </w:t>
      </w:r>
      <w:r>
        <w:rPr>
          <w:rtl w:val="true"/>
        </w:rPr>
        <w:t>توحید الذات والصفات</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الدِّینِ مَعْرِفَتُهُ وَکَمالُ مَعْرِفَتِهِ التَّصْدِیقُ بِهِ وَکَمالُ التَّصْدِیقِ بِهِ تَوْحِیدُهُ وَکَمالُ تَوْحِیدِهِ الْإِخْلاصُ لَهُ وَکَمالُ الْإِخْلاصِ لَهُ نَفْیُ الصِّفاتِ عَنْهُ لِشَهادَةِ کُلِّ صِفَةٍ أَنَّها غَیْرُ الْمَوْصُوفِ وَشَهادَةِ کُلِّ مَوْصُوفٍ أَنَّهُ غَیْرُ الصِّفَةِ، فَمَنْ وَصَفَ اللّه سُبْحانَهُ فَقَدْ قَرَنَهُ وَمَنْ قَرَنَهُ فَقَدْ ثَنّاهُ وَمَنْ ثَنّاهُ فَقَدْ جَزَّأَهُ وَمَنْ جَزَّأَهُ فَقَدْ جَهِلَهُ وَمَنْ جَهِلَهُ فَقَدْ أَشارَ إِلَیْهِ وَمَنْ أَشارَ إِلَیْهِ فَقَدْ عَدَّهُ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تمثل هذه العبارات دورة تربویة تامة فی المعرفة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اعتمد أمیر المؤمنین علیه السلام عبارات مقتضبة عمیقة المعنی بحیث قدم صورة عن الحق تبارک وتعالی لا یمکن الإتیان بأحسن منها حتی ولو جمعنا کافة دروس التوحید والمعارف إلیها وجعلنا بعضها إلی جانب البعض الآخر، فانّها تعجز عن رسم مثل تلک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علیه السلام فی هذا الجانب من خطبته خمسة مراحل لمعرفة اللّه یمکن ایجازها فی مایلی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المعرفة الإجمالیة والناقصة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المعرفة التفصیلیة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الذات والصفات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الاخلاص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التشبیه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قال علیه السلام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أنّ الدین هنا یعنی مجموعة العقائد </w:t>
      </w:r>
    </w:p>
    <w:p>
      <w:pPr>
        <w:pStyle w:val="BookText"/>
        <w:rPr/>
      </w:pPr>
      <w:r>
        <w:rPr>
          <w:rFonts w:ascii="IRNazanin" w:hAnsi="IRNazanin" w:eastAsia="IRNazanin"/>
          <w:color w:val="111111"/>
          <w:sz w:val="28"/>
          <w:sz w:val="28"/>
          <w:szCs w:val="28"/>
          <w:rtl w:val="true"/>
          <w:lang w:bidi="fa-IR"/>
        </w:rPr>
        <w:t xml:space="preserve">والواجبات والوظائف والأخلاق، ومن المعلوم أنّ دعامتها الأساسیة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فمعرفة اللّه تمثل الخطوة الاولی علی الطریق من جانب والمحور الرئیسی لکافة أصول الدین وفروعه، ولیس لهذا الدین من حیویة دون هذه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أولئک الذین یعتقدون بأنّ هناک شیئاً آخر قبل معرفة اللّه، إلّاوهو النظر فی طریق معرفة اللّه والتحقیق بشأن الدین ووجوب المطالعة، فهم علی خطأ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وجوب التحقیق یمثل أول الواجبات، بینما تمثل معرفة اللّه أول دعامة للدین، أو بعبارة أُخری فان التحقیق مقدمة ومعرفة اللّه أولی مراحل ذی المقدمة</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والنقطة الاُخری المفروغ منها هی أنّ المعرفة الإجمالیة قد أودعت فطرة الإنسان ولا تتطلب أدنی تبلیغ بهذا الشأن، وإنما بعث الأنبیاء لاستبدال هذه المعرفة الإجمالیة بتلک المعرفة التفصیلیة الکاملة المتقنة وإغناء جوانبها وتطهیر الفکر البشری من أدران الشرک وأرجاسه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معرفته التصدیق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هنالک عدّة تفاسیر للفارق بین التصدیق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بادئ ذی بدء المراد هنا بالمعرفة هی المعرفة الفطریة، والمقصود بالتصدیق المعرفة العلمیة والاستدلالیة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المراد بالمعرفة هنا المعرفة الإجمالیة، والمقصود بالتصدیق المعرفة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المعرفة تشیر إلی العلم باللّه، والتصدیق یشیر إلی الإیمان، لأنّ العلم لا یفارق الإیمان، فالإنسان قد یوقن بشیء إلّاأنّه لا یؤمن به قلبیاً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التسلیم له والاذعان به قلبیاً، أو بتعبیر آخر الاعتقاد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یضرب الفضلاء مثلاً لانفصال هذین الأمرین عن بعضهما،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أغلب الأفراد یشعرون بالهلع ولا سیما فی اللیلة المظلمة حین البقاء إلی جانب میت فی غرفة خالیة، رغم علمهم بانه میت، لکن کأن العلم لم ینفذ إلی أعماقهم ویتسلل إلی قلوبهم، فلم یحصل ذلک الإیمان المطلوب وبالتالی فقد تمخض عن هذا الهلع والخشیة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اُخری فانّ العلم هو تلک المعرفة القطعیة بالشیء، إلّاأنّها قد تکتسب صبغة </w:t>
      </w:r>
    </w:p>
    <w:p>
      <w:pPr>
        <w:pStyle w:val="BookText"/>
        <w:rPr/>
      </w:pPr>
      <w:r>
        <w:rPr>
          <w:rFonts w:ascii="IRNazanin" w:hAnsi="IRNazanin" w:eastAsia="IRNazanin"/>
          <w:color w:val="111111"/>
          <w:sz w:val="28"/>
          <w:sz w:val="28"/>
          <w:szCs w:val="28"/>
          <w:rtl w:val="true"/>
          <w:lang w:bidi="fa-IR"/>
        </w:rPr>
        <w:t>سطحیة فلا تنفذ إلی أعماق وجود الإنسان وروحه، فاذا نفذت إلی أعماقه وبلغت مرحلة الیقین بحیث أذعن الإنسان بذلک قلبیاً، فان ذلک العلم یکتسب صفة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المرحلة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التصدیق به توحیده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فمما لاشک فیه أنّ الإنسان لم یبلغ مرحلة التوحید الکامل علی أساس معرفته التفصیلیة للّه‌أو بتعبیر آخر بالمعرفة القائمة علی أساس الدلیل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فالتوحید التام فی أن ینزه الذات الإلهیة عن کل شبه ومثیل ونظیر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 من جعل له شبیه وصنو لم یعرفه، فاللّه وجود مطلق غنی بالذات عمّا سواه ولیس کمثله شیء، ومن طبیعة الاشیاء التی لها أشباه وأمثال أن تکون محدودة، لأنّ أی من الشبیهین منفصل عن الآخر وفاقد لکمالاته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فالإنسان لا یبلغ مرحلة الکمال إلّابالتصدیق بذاته المنزهة فی أنّه واحد؛ واحد لا عن عدد، بل واحد بمعنی خلوه من الشبیه والمثیل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ینتقل الإمام علیه السلام إلی المرحلة الرابعة وهی مرحلة الاخلاص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توحیده الاخلاص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والاخلاص من مادة الخلوص بمعنی تصفیة الشیء عن الغیر، بمعنی التصفیة والتنزه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خلاف بین مفسری نهج البلاغة بشأن هذا الاخلاص، وهل المراد به الاخلاص العملی أم القلبی أم 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بالاخلاص العملی هو أن یعیش الفرد ذروة التوحید الإلهی فلا یسأل سواه ولا یری غیره فیما یقوم به من أفعال وأعمال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الذی تناوله الفقهاء فی بحث الاخلاص فی العبادة، وقد أورد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بصفته أحد الأقوال دون أن یذکر من قال به</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الاخلاص القلبی والذی 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البحرانی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بالزهد الحقیقی فهو یعنی توجه القلب إلی اللّه وعدم التفکیر بما سواه، والانشغال بغیره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إلّاأننا نری أنّ الاخلاص </w:t>
      </w:r>
    </w:p>
    <w:p>
      <w:pPr>
        <w:pStyle w:val="BookText"/>
        <w:rPr/>
      </w:pPr>
      <w:r>
        <w:rPr>
          <w:rFonts w:ascii="IRNazanin" w:hAnsi="IRNazanin" w:eastAsia="IRNazanin"/>
          <w:color w:val="111111"/>
          <w:sz w:val="28"/>
          <w:sz w:val="28"/>
          <w:szCs w:val="28"/>
          <w:rtl w:val="true"/>
          <w:lang w:bidi="fa-IR"/>
        </w:rPr>
        <w:t>مفهوم عظیم وسامی لا ینسجم وما أورده الشرّاح فی هذه العبارات، ومن المستبعد أن یکون هذا هو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المفهوم الوحید الذی یناسبه هو تنزیه الاعتقاد باللّه تبارک وتعالی؛ أی تنزیهه فی وحدته عن کل شبیه ومثیل، إلی جانب تقدیسه عن الترکیب من الأجزاء</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الإمام علیه السلام إلی هذا المعنی فی المرحلة الخامسة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وکمال الاخلاص له نفی الصفات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وبعبارة اخری فان الحدیث فی المرحلة السابقة قد تناول الاخلاص علی نحو الإجمال، فلما بلغ الاخلاص هنا مرحلة الکمال غاص فی التفاصیل، لیتضح من ذلک أنّ الاخلاص فی التوحید یتطلب تنزیهه عن کافة الصفات التی یتصف بها المخلوق، سواء کانت هذه الصفات بمعنی الترکب من الأجزاء أم غیرها، وذلک لأننا نعلم بأنّ جمیع الممکنات بما فیها العقول والنفوس المجردة هی فی الواقع مرکبة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 مرکبة من الوجود والماهیة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المجردات؛ أی الموجودات الخارجة عن المادة هی الاُخری لیست مستثناة من هذا الترکب، أمّا الموجودات المادیة فکلها مترکبة من الأجزاء الخارجیة، لکن الذات الإلهیة المقدسة لا تشتمل علی الأجزاء الخارجیة ولا الأجزاء العقلیة، لایمکن تجزأته فی الخارج ولا فی إدراکنا وفهمنا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غفل عن هذه الحقیقة لم یظفر بالتوحید الخالص، ومن هنا یتضح بأنّ مراده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توحیده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الصفات الکمالیة؛ لأنّ کافة الصفات الکمالیة من قبیل العلم والقدرة والحیاة وما إلی ذلک من الصفات ثابتة له، بل المراد الصفات التی ألفناها وتعرفنا علیها وهی صفات المخلوقین المشوبة بالنقص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فالمخلوقات لها حظ من علم وقدرة، غیر أنّ علمها وقدرتها محدودة ناقصة مشوبة بالجهل والضعف والعجز، بینما الذات الإلهیة منزهة عن مثل هذا العلم والقدرة وأفضل دلیل علی ذلک ما أورده الإمام علیه السلام فی ذیل هذه الخطبة بشأن الملائکة فوصفهم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یتوهمون ربهم بالتصویر ولا یجرون علیه صفات المصنوعین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أضف إلی ذلک فان صفات المخلوقات منفصلة دائماً عن ذواتها، أو بعبارة اُخری فانّ صفاتها زائدة علی 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شیء وعلمه وقدرته‌آخر، وبناءً علی هذا فوجوده مرکب من هذین الشیئین، والحال أنّ صفات اللّه عین ذاته ولیس هنالک من سبیل لهذا الترکب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أعظم عقبة تعترض مسیرة التوحید إنّما تکمن فی قضیة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قیاس صفات اللّه بصفات المخلوقات المفعمة بأنواع النقص والعیب، أو الاعتقاد بالصفات الزائدة علی الذات؛ الورطة التی وقعت فیها الأشاعرة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من المسلمین</w:t>
      </w:r>
      <w:r>
        <w:rPr>
          <w:rFonts w:eastAsia="IRNazanin" w:cs="IRNazanin"/>
          <w:color w:val="111111"/>
          <w:sz w:val="28"/>
          <w:szCs w:val="28"/>
          <w:rtl w:val="true"/>
          <w:lang w:bidi="fa-IR"/>
        </w:rPr>
        <w:t xml:space="preserve">»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ولذلک أردف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لشهادة کل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غیر الموصوف وشهادة کل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الممکنات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الصفة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فکلامه علیه السلام دلیل واضح وجلی فی أنّ الصفات الزائدة علی الذات تشهد بلسان حالها أنّها غیر الموصوف، وکل موصوف یشهد بأنّه لیس من الصفات، اللّهم إلاّ أن نقول بأنّ صفاته عین ذاته، ونؤمن بأنّ اللّه ذات جمیعها علم وجمیعها قدرة وجمیعها حیاة وأزلیة وأبدیة، وإن کان إدراک مثل هذا الاعتقاد متعذر علینا نحن المخلوقات الذین أنسنا بصفات المخلوق فقط ونری أنّ الإنسان شیء وعلمه وقدرته شیئاً مضافاً للذات زائداً علیها، لأننا نلد من أمهاتنا ولیس لنا من علم وقدرة ثم نحصل علیها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خطبته ویردفها بعبارة قصیرة إلّاأنّها عمیقة المعنی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سبحانه فقد قرنه ومن قرنه فقد ثناه ومن ثناه فقد جزأه ومن جزأه فقد جهله</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فالواقع أنّ کلام الإمام علیه السلام یفید أن اثبات الصفات التی تتصف بها المخلوقات للّه‌یستلزم الترکب فی وجوده سبحانه؛ أی کما أنّ المخلوق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الذات والصفات فان اللّه مرکب کذلک؛ بینما لا ینسجم هذا المعنی وواجب الوجود، لأنّ کل مرکب یحتاج إلی أجزائه والحاجة تتناقض والغنی المطلق لواجب الوجود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وهناک تفسیران آخران ذکرا لهذه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إذا اعتبرنا صفاته سبحانه غیر ذاته، فانّ ذاته ستکون مرکبة، لأنّ الذات والصفات علی فرض التناقض ستشتملان علی جهات مشترکة ومتمایزة والذی یعبّر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الامتیاز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کلیهما مشترک فی الوجود وفی نفس الوقت متمایزان عن بعضهما، وفی هذه الحالة لابدّ أن نعتبر ذاته مرکبة من جهتین مختلفتین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نؤمن بوحدة الذات الإلهیة، ولا نعنی بها الوحدة العددیة، بل یعنی مفهوم الوحدة بالنسبة للذات الإلهیة أنّها منزهة عن الشبیه والمثیل والنظیر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عام فانّ الوجود المطلق من کل الجهات یأبی أن یکون له شبیه ومثیل، فان قلنا بأنّ صفات اللّه کذاته أزلیة وأبدیة ومطلقة، نکون قد حددناه سبحانه من جانب وقلنا بشبیه له من جانب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التأمل فی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المعنی الذی کشف عنه الإمام علیه السلام فی إطار توضیحه للاخلاص،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وصف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وصفه بصفات المخلوقین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بالأشیاء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قرنه فقد ثناه ومن ثناه فقد جزاه ومن جزاه فقد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حین جزاه بمعنی جعل ذاته مترکبة من أجزاء وحقاً لم یعرف اللّه من اعتقد بترکب ذاته؛ وذلک لأنّه تصور کائناً علی شاکلته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الترکیب والمحدودیة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وأسماه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جهله فقد أشار إلیه، ومن أشار إلیه فقد حده، ومن حده فقد 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ویوجد احتمالان بشأن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المراد بها الإشارة العقلیة، والثانی أن یکون المراد بها الإشارة العقلیة والحسیة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أنّ الإنسان إذا لم یعرف اللّه بتلک الحقیقة المطلقة اللامتناهیة فانّه سیمتلک فی ذهنه مفهوماً محدوداً وخاصاً عنه سبحانه، أو بتعبیر آخر فانّه سیشیر إلیه بالإشارة العقلیة، وبالطبع سیکون محدوداً فی هذه الحالة تصوراً، وذلک لتعذر إدراک وتصور اللامحدود واللامتناهی علی الإنسان المحدود والمتناهی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إنّما یدرک ما یحیط به من أشیاء یسعه تجسیمها فی فکره المحدود، وبالطبع فان مثل هذه الموجودات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الضوء فان اللّه سیکون فی مصاف المعدودات والأشیاء القابلة للعدد، لأنّ من لوازم المحدود هو إمکان تصور موجود آخر فی موضع آخر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والأول الوحید الذی لیس له ثان من کان غیر محدود من جمیع الجهات ولا یسعه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فان مولی الموحدین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عکس حقیقة التوحید فی هذه العبارة القصیرة ذات المعنی العمیق، فوصف البارئ سبحانه بما یفوق الخیال والقیاس والظن 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ذات الحقیقة التی کشف النقاب عنها الإمام الباقر علیه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میزتموه باوهامکم فی أدق معانیه مخلوق مصنوع مثلکم مردود إلیکم</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والاحتمال الآخر مازال قائماً بأن یکون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العقلیة والإشارة الحسیة أیضاً؛ وذلک لأنّ اللّه لیس بجسم ولا عرض والاعتقاد بجسمیة اللّه جهل محض، ونتیجة ذلک کون الذات الإلهیة محدودة لأنّ کل مشار إلیه فهو محدود، فالمشار إلیه لابدّ أن یکون فی جهة مخصوصة، وکل ما هو فی جهة فله حد وحدود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هنا یبرز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تعذرت حتی الإشارة العقلانیة للّه، فانّ معنی ذلک تعطیل معرفة اللّه وإغلاق أبواب المعرفة بوجه الإنسان وبالتالی سوف لن یکون هناک من مفهوم لمعرفة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لأننا کلما حاولنا التوجه إلی تلک الذات المقدسة ارتطمنا بمخلوق من نسج أفکارنا، کلما أردنا الاقتراب منه لم نزدد إلّابعداً عنه، فما أحرانا والحالة هذه الا نقتحم میدان المعرفة بغیة عدم الابتلاء بالشرک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الجواب علی هذا السؤال یتضح من خلال الإلتفات إلی نقطة 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شأنها أن تحل المشکلة هنا وفی سائر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المعرفة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إجمالیة ومعرفة تفصیلیة، أو بتعبیر آخر معرفة کنه الذات ومعرفة مبدأ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فاننا حین نتأمل عالم الوجود بما یضم من العجائب والغرائب والکائنات بتلک الروعة والجمال والعظمة، بما فی ذلک وجودنا نحن الأفراد لنشعر بأنّ هنالک خالقاً ومدبراً لهذا الکون وهذا هو العلم الإجمالی الذی یمثل ذروة معرفة الإنسان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مافی الأمر أننا کلما تعرفنا أکثر علی أسرار الوجود وقفنا بصورة </w:t>
      </w:r>
    </w:p>
    <w:p>
      <w:pPr>
        <w:pStyle w:val="BookText"/>
        <w:rPr/>
      </w:pPr>
      <w:r>
        <w:rPr>
          <w:rFonts w:ascii="IRNazanin" w:hAnsi="IRNazanin" w:eastAsia="IRNazanin"/>
          <w:color w:val="111111"/>
          <w:sz w:val="28"/>
          <w:sz w:val="28"/>
          <w:szCs w:val="28"/>
          <w:rtl w:val="true"/>
          <w:lang w:bidi="fa-IR"/>
        </w:rPr>
        <w:t>أعمق علی عظمته وتعززت به معرفتنا الإجمالیة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إلّاأننا حین نعود بالسؤال لأنفسنا عن ماهیته وکیفیته ونحاول الاقتراب من حقیقة ذاته المقدسة لا نحظی سوی بالحیرة والغموض؛ الأمر الذی یجعلنا نقول بأنّ السبیل إلیه مفتوح علی مصراعیه وفی نفس الوقت مؤصد ومغلق تماماً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یمکننا إیضاح هذه المسألة بمثال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یعلم بوجود قوة الجاذبیة؛ لأنّ کل جسم یترک فی الهواء یسقط إلی الأرض بفعل جاذبیتها، ولولا هذه الجاذبیة لانعدم استقرار الأجسام علی سطح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تقتصر معرفة الجاذبیة والعلم بوجودها علی العلماء، بل یدرکها حتی الصبیة والأطفال؛ ولکن ماهی حقیقة الجاذبیة، هل هی أمواج لا مرأیة أم ذرات مجهولة أم قوة اُخری؟ والعجیب أنّ قوة الجاذبیة وخلافاً لکل ما نعرفه من قوانین عالم المادة، یبدو أنّها لا تحتاج من زمان للانتقال من نقطة إلی اُخری، بل علی خلاف الضوء الذی یمثل أسرع حرکة فی عالم المادة، فی حین قد یحتاج إلی مدّة زمانیة تصل إلی ملایین السنین الضوئیة للانتقال فی الفضاء من نقطة معینة إلی نقطة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قوة الجذب فتنتقل فی لحظة من أیة نقطة فی العالم إلی اُخری، أو أنّها تمتلک حد أقل من السرعة یفوق ما سمعناه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القوة التی تمتلک مثل هذه الآثار؟ وما حقیقة کنه هذه القوة؟ لیس هنالک من یسعه تقدیم جواب شاف لهذه الاسئلة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علمنا ومعرفتنا بشأن القوة الجاذبة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تعتبر أحد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تقتصر علی المعرفة الإجمالیة دون المعرفة التفصیلیة، فأنی لنا توقع المعرفة بکنه الذات المقدسة لخالق عالم المادة وما ورائها من وجودات لا متناهیة؟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ذلک فاننا نراه حاضراً وناظراً فی کل مکان ومقارناً لکل وجود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حده فقد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إشارة إلی أمر مهم یتضح من الکلام السابق وهو أنّ من حد اللّه وجب علیه أن یراه معدوداً، وبعبارة اُخری فانه یعتقد بإمکانیة وجود الشریک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المطلق من جمیع الجهات فقط هو الذی یأبی الشبیه والمثیل والشریک؛ بینما إن کان محدوداً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کانت عظمته وقدرته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شبیهاً ومثیلاً خارج ذاته، وبتعبیر آخر فلیس هناک من ضیر فی تصور موجودین محدودین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بلغ کبرهما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بینما یستحیل تصور وجود ثان للمطلق من کل الجهات؛ وذلک لأنّ کل ما یتصور إنّما یعود إلی ذاته</w:t>
      </w:r>
      <w:r>
        <w:rPr>
          <w:rFonts w:eastAsia="IRNazanin" w:cs="IRNazanin"/>
          <w:color w:val="111111"/>
          <w:sz w:val="28"/>
          <w:szCs w:val="28"/>
          <w:rtl w:val="true"/>
          <w:lang w:bidi="fa-IR"/>
        </w:rPr>
        <w:t xml:space="preserve">. </w:t>
      </w:r>
      <w:bookmarkStart w:id="89" w:name="pg12568_125083"/>
    </w:p>
    <w:p>
      <w:pPr>
        <w:pStyle w:val="Heading3"/>
        <w:numPr>
          <w:ilvl w:val="2"/>
          <w:numId w:val="1"/>
        </w:numPr>
        <w:rPr/>
      </w:pPr>
      <w:bookmarkStart w:id="90" w:name="__RefHeading___Toc1730941_77815467"/>
      <w:bookmarkStart w:id="91" w:name="_Toc30"/>
      <w:bookmarkEnd w:id="89"/>
      <w:bookmarkEnd w:id="90"/>
      <w:r>
        <w:rPr>
          <w:rtl w:val="true"/>
        </w:rPr>
        <w:t>القسم الثالث</w:t>
      </w:r>
      <w:r>
        <w:rPr>
          <w:rtl w:val="true"/>
        </w:rPr>
        <w:t xml:space="preserve">: </w:t>
      </w:r>
      <w:r>
        <w:rPr>
          <w:rtl w:val="true"/>
        </w:rPr>
        <w:t>لیس کمثله شیء</w:t>
      </w:r>
      <w:bookmarkEnd w:id="91"/>
    </w:p>
    <w:p>
      <w:pPr>
        <w:pStyle w:val="Heading4"/>
        <w:numPr>
          <w:ilvl w:val="3"/>
          <w:numId w:val="1"/>
        </w:numPr>
        <w:rPr/>
      </w:pPr>
      <w:bookmarkStart w:id="92" w:name="__RefHeading___Toc1730943_77815467"/>
      <w:bookmarkStart w:id="93" w:name="_Toc31"/>
      <w:bookmarkEnd w:id="92"/>
      <w:r>
        <w:rPr>
          <w:rtl w:val="true"/>
        </w:rPr>
        <w:t>اشارة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أَخْلَی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کائِنٌ لا عَنْ حَدَثٍ، مَوْجُودٌ لا عَنْ عَدَمٍ، مَعَ کُلِّ شیء لا بِمُقارَنَةٍ، وَغَیْرُ کُلِّ شَیْءٍ لا بِمُزایَلَةٍ، فاعِلٌ لا بِمَعْنَی الْحَرَکاتِ وَالْآلَةِ، بَصِیرٌ إِذْ لا مَنْظُورَ إِلَیْهِ مِنْ خَلْقِهِ، مُتَوَحِّدٌ إِذْ لا سَکَنَ یَسْتَأْنِسُ بِهِ وَلا یَسْتَوْحِشُ لِفَقْدِهِ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 لقد تعرض الإمام علیه السلام فی هذا القسم من الخطبة إلی عدّة نقاط حساسة ودقیقة بشأن مباحث التوحید بکلمات قلیلة ومعان عمیقة یمکن إیجازها فی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 الذات الإلهیة المطلقة منزهة عن المکان،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قال فیم؟ فقد ضمنه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تستعمل بشأن المکان الذی یحوی الشیء ویحیط به، من قبیل قولنا فلان فی الدار، والورد فی البستان وما إلی ذلک، ونتیجة ما تقدم هو محدودیة ذاته سبحانه، بینما أشرنا سابقاً إلی أنّ کافة أدلة التوحید تفید کون الذات المقدسة مطلقة من جمیع الجهات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من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العرش، علی الکرسی، علی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حده لأنه أخلی منه سائر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قال علام؟ فقد أخلی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فمثل هذه الأسئلة تستلزم کون الذات القدسیة محدودة، وهذا مالا ینسجم وکونه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فکل من تصوره علی العرش أو علی السموات أو أی مکان آخر فقد جرد نفسه من التوحید الخالص، وفی الواقع فانّه یعبد مخلوقاً من نسج خیاله الفکری ویسمیه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بعض الجهال إلی </w:t>
      </w:r>
    </w:p>
    <w:p>
      <w:pPr>
        <w:pStyle w:val="BookText"/>
        <w:rPr/>
      </w:pPr>
      <w:r>
        <w:rPr>
          <w:rFonts w:ascii="Amiri" w:hAnsi="Amiri" w:eastAsia="Amiri" w:cs="Amiri"/>
          <w:color w:val="111111"/>
          <w:sz w:val="28"/>
          <w:sz w:val="28"/>
          <w:szCs w:val="28"/>
          <w:rtl w:val="true"/>
          <w:lang w:bidi="ar-SA"/>
        </w:rPr>
        <w:t xml:space="preserve">أنّ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دلیل علی جسمیة اللّه وأنّه علی العرش، بینما تفید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السیطرة علی الشیء ولا تقتصر علی معنی التربع علی الشیء أو الاستقرار علیه، بل هناک تعبیر کنائی معروف ومتداول بشأن تزعم الاُمور والأخذ بزمامها فی مقابل اعتزال السلطة وانفلات القدرة،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یراد کسر عرش السلطة أو التربع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فالذی تفیده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استقرار حکومته وسلطته سبحانه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یبدو من السذاجة والسخریة الاستدلال بهذه الآیة علی جسمیته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یشرح الإمام علیه السلام فی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 لا عن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أزلیته سبحانه وکون ذاته غنیة عن الحدود من ناحیة الزمان، 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الفارق بینه وبین جمیع المخلوقات المسبوقة بالعدم والحدوث، بینما لم تسبق الذات الإلهیة بمثل ذلک العدم والحدوث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یمکن وصفه بصفتی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تنقیة مفهومها من صفات المخلوقات المسبوقة بالعدم</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العبارة الاُخری تضمنت إشارة رائعة إلی کیفیة الرابطة السائدة بین المخلوقات والخالق والممکنات بواجب الوجود،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وغیر کل شیء لا بمزایلة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ذهب أغلب الناس وحتی أغلب الفلاسفة والعلماء إلی أنّ الرابطة التی </w:t>
      </w:r>
    </w:p>
    <w:p>
      <w:pPr>
        <w:pStyle w:val="BookText"/>
        <w:rPr/>
      </w:pPr>
      <w:r>
        <w:rPr>
          <w:rFonts w:ascii="IRNazanin" w:hAnsi="IRNazanin" w:eastAsia="IRNazanin"/>
          <w:color w:val="111111"/>
          <w:sz w:val="28"/>
          <w:sz w:val="28"/>
          <w:szCs w:val="28"/>
          <w:rtl w:val="true"/>
          <w:lang w:bidi="fa-IR"/>
        </w:rPr>
        <w:t>تسود المخلوقات باللّه، هی رابطة بین وجودین مستقلین فی أنّ أحدهما مخلوق للآخر، کوجود الشعلة العظیمة والشمعة الصغیرة التی نوقدها من تلک الشعلة، فی حین الحقیقة شیء آخر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فالفارق بین المخلوق والخالق هو لیس من قبیل الفارق بین وجود ضعیف وقوی قط، بل الفارق هو فارق بین وجود مستقل من جمیع الجهات ووجود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الوجود برمته تابع له ویتغذی فی کل آن من نور وجوده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لیس منفصلاً عن عالم الوجودکما أنّه لیس عین الموجودات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ذهب إلی ذلک الصوفیة التی تقول بوحدة الوجود والموجود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التوحید الواقعی إنّما یتوقف علی إدراک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إیضاح هذه الحقیقة بهذا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النقص الذی یشوب مثل هذه الأمثلة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فشعاع الشمس رغم وجوده وکونه غیر قرص الشمس، إلّاأنّه متصل بها تابع لها، هو غیرها لکن لا علی نحو المغایرة وبمعنی الانفصال والاستقلال، ومعها ولکن لیس بمعنی الالتحام والاتحاد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لاشک فیه أن ارتباط موجودات هذا العالم بالذات الإلهیة المقدسة أکثر قرباً وتبعیة ممّا صدره هذا المثال، والحق‌لا یمکن العثور علی مثال دقیق فی هذا العالم لتصویر عمق هذه التبعیة والوحدة وفی نفس الوقت الثنائیة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الوحدة فی الکثرة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أنّ الأمثلة ومنها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کالتصورات الذهنیة للإنسان التابعة من روحه وغیر المنفصلة عنها وفی نفس الوقت تابعة لها ولیس لها من مفهوم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یمکنها أن توضح إلی حد ما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تناول الإمام علیه السلام صفة اُخری من صفات الذات الإلهیة المقدسة،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لا بمعنی الحرکات والآلة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جرت المحاورات الیومیة عادة علی الاصطلاح بالفاعل علی الفرد الذی یقوم ببعض الأعمال من خلال حرکات الید والرجل أو الرأس والرقبة وسائر الأعضاء، ولما کانت قدرة الإنسان وسائر الکائنات محدودة وتعذر الإتیان بکافة الأفعال والأعمال علی هذه الأعضاء، فانّه یستعین ببعض الوسائل والأدوات لیسد بها ذلک النقص الذی یشوب قدرته، فهو یستعین بالمطرقة لدق المسمار، وبالمنشار لنشر الخشب وبالمکائن والآلات الضخمة لنقل الأحمال الثقلیة من مکان إلی آخر، وکل هذه الاُمور هی من آثار الأجسام والجسمانیات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اللّه منزهاً عن الجسمیة، وقدرته غنیة مطلقة خارجة عن الحد والحدود فان فاعلیته لا تعنی القیام بالحرکات أبداً، کما أنّ قدرته المطلقة أغنته عن الاستعانة بالأدوات والآلات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سبحانه فاعل قبل أن تخلق الآلة ولو کان محتاجاً للآلة لعجز عن خلقه لاولی </w:t>
      </w:r>
    </w:p>
    <w:p>
      <w:pPr>
        <w:pStyle w:val="BookText"/>
        <w:rPr/>
      </w:pPr>
      <w:r>
        <w:rPr>
          <w:rFonts w:ascii="IRNazanin" w:hAnsi="IRNazanin" w:eastAsia="IRNazanin"/>
          <w:color w:val="111111"/>
          <w:sz w:val="28"/>
          <w:sz w:val="28"/>
          <w:szCs w:val="28"/>
          <w:rtl w:val="true"/>
          <w:lang w:bidi="fa-IR"/>
        </w:rPr>
        <w:t>الأشیاء، وبعبارة اُخری فان فعله إبداع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فهو قادر علی خلق عالم الوجود أو اعدامه فی طرفة عین أو أقرب بإرادته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له خلقه تدریجیاً أو فی أیة مدّة نبتغیها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یجدر الالتفات إلیه هنا هو أننا حین نصفه سبحانه بأنّه فاعل فلا ینبغی أن نقارن فاعلیته بذواتنا وأنّها تستعین بالادوات والآلات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فانّ هذا الکلام لا یعنی أن لیس للّه من ملائکة تتولی تدبیر الأمر والتی وصفها القرآن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جرت عادته علی ایجاد الحوادث عن طریق الأسباب، لان إرادته شاءت ذلک لامحتاج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 إذ لا منظور إلیه من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صحیح أن مفردة بصیر مشتقة من مادة البصر، إلّاأنّها تطلق بالمعنی المجازی علی اللّه سبحانه لا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فکونه بصیراً یعنی علیماً بجمیع الأشیاء القابلة للرؤیة وحتی الأشیاء التی‌تری ولم تخلق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فان بصیرته تعود إلی علمه اللامتناهی، حیث نعلم جمیعاً بأنّ علمه 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فقد تحدث الإمام علیه السلام عن وحدانیته سبحانه فی غناه عن الأنیس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متوحد إذ لا سکن یستأنس به ولا یستوحش لفقده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یبدو أنّ الاحتمال الثانی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وردت للتأکید، بینما ذهب البعض إلی أنّها جملة استئنافیة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ذلک هو أنّ الناس وسائر الکائنات الحیة وبحکم کون قدرتها محدودة فی نیل المنافع ودفع الاضرار فانّها مضطرة للاستعانة ببنی جنسها ومن غیرها لتشعر بالأمن تجاه بعض الأخطار التی تهددها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یتفاقم شعور الإنسان بالاستیحاش لوحدته، بینما یأنس بوجود سائر الأفراد إلی جانبه ولاسیما أثناء تعرضه للأخطار والآفات والبلایا والأمراض والأوبئة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یندفع الإنسان الضیق النظر لیقارن اللّه بنفسه فیشعر بالدهشة والذهول کیف یکون اللّه وحیداً قبل ایجاده لهذه المخلوقات، وکیف لا یکون له من أنیس یسکن إلیه، وأخیراً کیف یشعر بالاستئناس بهذه الوحدة؟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غافلاً عن أنّه وجود مطلق لا یحتاج‌الاستعانة </w:t>
      </w:r>
      <w:bookmarkStart w:id="94" w:name="pg12568_125087"/>
    </w:p>
    <w:p>
      <w:pPr>
        <w:pStyle w:val="BookText"/>
        <w:rPr/>
      </w:pPr>
      <w:bookmarkEnd w:id="94"/>
      <w:r>
        <w:rPr>
          <w:rFonts w:ascii="IRNazanin" w:hAnsi="IRNazanin" w:eastAsia="IRNazanin"/>
          <w:color w:val="111111"/>
          <w:sz w:val="28"/>
          <w:sz w:val="28"/>
          <w:szCs w:val="28"/>
          <w:rtl w:val="true"/>
          <w:lang w:bidi="fa-IR"/>
        </w:rPr>
        <w:t>بأحد، ولیس له من خشیة لعدو لیستعین علیه بظهیر، کما لیس له من صنو یستأنس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 وسیکون متوحداً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ویتضح ممّا ذکرنا سابقاً أن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یختلف عن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w:t>
      </w:r>
    </w:p>
    <w:p>
      <w:pPr>
        <w:pStyle w:val="Heading4"/>
        <w:numPr>
          <w:ilvl w:val="3"/>
          <w:numId w:val="1"/>
        </w:numPr>
        <w:rPr/>
      </w:pPr>
      <w:bookmarkStart w:id="95" w:name="__RefHeading___Toc1730945_77815467"/>
      <w:bookmarkStart w:id="96" w:name="_Toc32"/>
      <w:bookmarkEnd w:id="95"/>
      <w:r>
        <w:rPr>
          <w:rtl w:val="true"/>
        </w:rPr>
        <w:t>تأمّلات</w:t>
      </w:r>
      <w:bookmarkEnd w:id="96"/>
    </w:p>
    <w:p>
      <w:pPr>
        <w:pStyle w:val="Heading5"/>
        <w:numPr>
          <w:ilvl w:val="4"/>
          <w:numId w:val="1"/>
        </w:numPr>
        <w:rPr/>
      </w:pPr>
      <w:bookmarkStart w:id="97" w:name="__RefHeading___Toc1730947_77815467"/>
      <w:bookmarkStart w:id="98" w:name="_Toc33"/>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 xml:space="preserve">لقد تضمنت هذه العبارات العمیقة المعانی والعظیمة المضامین عدّة معطیات ودروس قیمة من شأنها حل أغلب المشاکل العقائدیة علی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وأسمائه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Heading5"/>
        <w:numPr>
          <w:ilvl w:val="4"/>
          <w:numId w:val="1"/>
        </w:numPr>
        <w:rPr/>
      </w:pPr>
      <w:bookmarkStart w:id="99" w:name="__RefHeading___Toc1730949_77815467"/>
      <w:bookmarkStart w:id="100" w:name="_Toc34"/>
      <w:bookmarkEnd w:id="99"/>
      <w:r>
        <w:rPr/>
        <w:t>1</w:t>
      </w:r>
      <w:r>
        <w:rPr>
          <w:rtl w:val="true"/>
        </w:rPr>
        <w:t xml:space="preserve"> - </w:t>
      </w:r>
      <w:r>
        <w:rPr>
          <w:rtl w:val="true"/>
        </w:rPr>
        <w:t xml:space="preserve">علاقة الخلق بالخالق ومسألة </w:t>
      </w:r>
      <w:r>
        <w:rPr>
          <w:rtl w:val="true"/>
        </w:rPr>
        <w:t>«</w:t>
      </w:r>
      <w:r>
        <w:rPr>
          <w:rtl w:val="true"/>
        </w:rPr>
        <w:t>وحدة الوجود</w:t>
      </w:r>
      <w:r>
        <w:rPr>
          <w:rtl w:val="true"/>
        </w:rPr>
        <w:t>» !</w:t>
      </w:r>
      <w:bookmarkEnd w:id="10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کثر الکلام فی أوساط الفلاسفة والعلماء بشأن کیفیة الرابطة بین الخالق والمخلوق، فقد أفرط البعض منهم حتی اعتقد بأنّ الخالق هو عین المخلوق إثر رؤیتهم القائمة علی أساس وحدة الوجود والموجود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یقولون لیس هنالک أثر من وجود شخصی واحد فی عالم الوجود وکل ماسواه ترشحات من ذاته، أو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شیء واحد فقط أمّا الکثرة والتعدد فهی خیالات وظنون وسراب یحسبه الظمآن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یستعیضون عن الوحدة والاتحاد بقولهم بالحلول علی أنّه ذات حلت فی کافة الأشیاء وتتخذ لها شکلاً فی کل وقت بینما یشعر الجهال بالازدواج والحال لیس الکل إلّاشیء واحد لا غیر</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وزبدة القول أنّهم یرون عالم الوجود بمثابة بحر وقطراته سائر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فان أی ازدواجیة فی هذا العالم لیست سوی ضرباً من الخیال والوهم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یعتقد البعض منهم أنّ الفرد لا یعدّ صوفیاً </w:t>
      </w:r>
    </w:p>
    <w:p>
      <w:pPr>
        <w:pStyle w:val="BookText"/>
        <w:rPr/>
      </w:pPr>
      <w:r>
        <w:rPr>
          <w:rFonts w:ascii="IRNazanin" w:hAnsi="IRNazanin" w:eastAsia="IRNazanin"/>
          <w:color w:val="111111"/>
          <w:sz w:val="28"/>
          <w:sz w:val="28"/>
          <w:szCs w:val="28"/>
          <w:rtl w:val="true"/>
          <w:lang w:bidi="fa-IR"/>
        </w:rPr>
        <w:t>حقیقیاً مالم یؤمن بوحدة الوجود والموجود، وذلک لأنّ وحدة الوجود تشکل الرکیزة الأصلیة لقضیة التصوف</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وبالطبع فانّ بعض کلماتهم یمکن حملها علی المعانی الصحیحة والصائبة من قبیل أنّ الوجود الحقیقی القائم بالذات فی العالم واحد وکل ما سواه تابع له مستمد وجوده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أوردنا ذلک سابقاً فی التشبیه بالمعانی الأسمیة والحرفیة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 ما عدا الذات الإلهیة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المطلق من جمیع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موجودات صغیرة ضئیلة لیس لها شأناً یذکر ولکن لا یعنی ذلک أنّها لا تمتلک وجوداً واقعیاً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الذی لا شک فیه هو أنّ بعض أقوالهم وعقائدهم لا یمکن تبریرها والتماس التفسیر الصائب لها، فهم یصرحون بأن لیس فی عالم الوجود أکثر من وجود واحد وکل ما سواه سراب وخیال، وأبعد من ذلک تصریحهم بأنّ الوثنیة وعبادة الأصنام لو خرجت عن شکلها المحدود فهی عین عبادة اللّه، لأنّ کل العالم هو، وهو کل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یستتبع لوازم فاسدة لیست بخافیة علی أحد علی ضوء العقائد والتعالیم الإسلامیة، ناهیک عن تعارضها والوجدان بل البدیهیات وانکارها للعلة والمعلول والخالق والمخلوق والعابد والمعبود، وذلک لأنّه لم یعدّ هناک من مفهوم للفارق بین المعبود والعبد والشارع والمکلف، بل حتی الجنّة والنار وأهلهما، فکلها واحدة وکلها عین ذاته وما هذه الکثرة والتعدد الا وهم وخیال ولو أزیلت هذه الغشاوة عن أبصارنا فسوف لا نری إلّا وجوده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ذلک فان من لوازم ذلک القول بجسمیة اللّه والحلول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فعقائدهم لا تنسجم مع الوجدانیات والأدلة العقلیة ولا تتفق مع العقائد الإسلامیة وتعالیم القرآن الکریم، ومن هنا انبری المرحوم المحقق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لیکتب فی عروته الوثقی فی مبحث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إشکال فی نجاسة الغلاة </w:t>
      </w:r>
      <w:r>
        <w:rPr>
          <w:rStyle w:val="FootnoteAnchor"/>
          <w:rtl w:val="true"/>
        </w:rPr>
        <w:footnoteReference w:id="64"/>
      </w:r>
      <w:r>
        <w:rPr>
          <w:rFonts w:ascii="IRNazanin" w:hAnsi="IRNazanin" w:eastAsia="IRNazanin"/>
          <w:color w:val="111111"/>
          <w:sz w:val="28"/>
          <w:sz w:val="28"/>
          <w:szCs w:val="28"/>
          <w:rtl w:val="true"/>
          <w:lang w:bidi="fa-IR"/>
        </w:rPr>
        <w:t>والخوارج والنواصب وأمّا المجسِّمة والمجبِّرة والقائلین بوحدة الوجود من الصوفیة إذا التزموا بأحکام الإسلام فالأقوی عدم نجاستهم إلّامع العلم بالتزامهم بلوازم مذهبهم من المفاسد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وتتضمن المسألة أمرین مهمین یجدر الإلتفات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عطف أصحاب عقیدة وحدة الوجود علی المجبرة والمجسمة وجعل الجمیع بمنزلة واحدة، والآخر بان عقائدهم تنطوی علی مفاسد دینیة إذا التزموا بها خرجوا من ربقة الإسلام وإن لم یلتزموا بها فهم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یفید بما لا یقبل الشک أنّ مذهب هؤلاء یتصف ببعض المفاسد التی یؤدی الالتزام بها إلی الخروج عن صف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الجدیر بالذکر هو أنّ کافة العلماء الذین کتبوا حاشیة علی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جرت عادة العلماء الکشف عن اجتهادهم وقدرة استنباطهم للأحکام الشرعیة من مصادرها المقررة علی کتابة تعلیقة علی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أقروا بما أورده صاحب العروة أو أضافوا لما ذکره بعض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قولهم بما لا یوجب إنکار التوحید والرسالة</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وللوقوف علی عمق المفاسد التی انطوت علیها هذه المسألة، نری من الضروری هنا الإشارة إلی نموذج ورد فی الدفتر الرابع للشاعر المثنوی حین نقل قصة طویلة بشأن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ما أعظم شأنی، فقد واجه اعتراضاً من صحبه،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إلّاأنا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 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سأقول ذلک ثانیة فاحملوا السکاکین واطعنونی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فشهر صحبه سکاکینهم وجعلوا یطعنونه، إلّاأنّهم شعروا بأن کل طعنة کانت تمزق أجسادهم لا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الاسطورة الخرافیة من شأنها الإشارة إلی مدی الاندفاع والتیه الذی بلغه أصحاب هذا المسلک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نختتم هذا الموضوع بما أورده أحد المعاصرین من شرّاح نهج البلاغة إذ قال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بوحدة الوجود بمعنی وحدة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یتنکر لکافة القوانین العقلیة والاُسس الوجدانیة وروح الأدیان الإلهیة، ویرفع من شأن عالم الوجود لیبلغ به المرتبة الوجودیة الإلهیة أو ینزل بالوجود الإلهی إلی الحضیض فیسویه بسائر مخلوقاته، ویبدو أن مثل هذا المذهب إلی الأذهان والأذواق والهروب من الإشکالات أقرب منه إلی التعقل والالمام بالواقعیات</w:t>
      </w:r>
      <w:r>
        <w:rPr>
          <w:rFonts w:eastAsia="IRNazanin" w:cs="IRNazanin"/>
          <w:color w:val="111111"/>
          <w:sz w:val="28"/>
          <w:szCs w:val="28"/>
          <w:rtl w:val="true"/>
          <w:lang w:bidi="fa-IR"/>
        </w:rPr>
        <w:t xml:space="preserve">. </w:t>
      </w:r>
      <w:r>
        <w:rPr>
          <w:rStyle w:val="FootnoteAnchor"/>
          <w:rtl w:val="true"/>
        </w:rPr>
        <w:footnoteReference w:id="67"/>
      </w:r>
      <w:bookmarkStart w:id="101" w:name="pg12568_125090"/>
    </w:p>
    <w:p>
      <w:pPr>
        <w:pStyle w:val="Heading5"/>
        <w:numPr>
          <w:ilvl w:val="4"/>
          <w:numId w:val="1"/>
        </w:numPr>
        <w:rPr/>
      </w:pPr>
      <w:bookmarkStart w:id="102" w:name="__RefHeading___Toc1730951_77815467"/>
      <w:bookmarkStart w:id="103" w:name="_Toc35"/>
      <w:bookmarkEnd w:id="101"/>
      <w:bookmarkEnd w:id="102"/>
      <w:r>
        <w:rPr/>
        <w:t>2</w:t>
      </w:r>
      <w:r>
        <w:rPr>
          <w:rtl w:val="true"/>
        </w:rPr>
        <w:t xml:space="preserve"> - </w:t>
      </w:r>
      <w:r>
        <w:rPr>
          <w:rtl w:val="true"/>
        </w:rPr>
        <w:t>انحراف الجهال عن حقیقة صفات اللّه</w:t>
      </w:r>
      <w:bookmarkEnd w:id="103"/>
    </w:p>
    <w:p>
      <w:pPr>
        <w:pStyle w:val="BookText"/>
        <w:rPr/>
      </w:pPr>
      <w:r>
        <w:rPr>
          <w:rFonts w:ascii="Amiri" w:hAnsi="Amiri" w:eastAsia="Amiri" w:cs="Amiri"/>
          <w:color w:val="111111"/>
          <w:sz w:val="28"/>
          <w:sz w:val="28"/>
          <w:szCs w:val="28"/>
          <w:rtl w:val="true"/>
          <w:lang w:bidi="ar-SA"/>
        </w:rPr>
        <w:t xml:space="preserve">لو تأملنا بدقّة وأجلنا الفکر فی کلماته علیه السلام لاکتشفنا مدی قطعه الطریق أمام أی انحراف عن مبدأ التوحید وحقیقة صفات اللّه، واتضح لدینا المفهوم الحقیقی لقوله سبحانه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أَیْنَما کُنْتُمْ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یَکُونُ مِنْ نَجْوی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وما إلی ذلک من المضامین القرآنیة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المسألة وإضافة لاکمالها الأبحاث المتعلقة بوحدة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شأنها أن تقف حائلاً أمام أی انحراف فی فهم 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أصحاب الضلالة قد وطأوا وادیاً لا یجر علیهم سوی الخجل والخیبة، ومنهم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أضفت صفات الممکنات علی اللّه تبارک وتعالی فصوروه کجسم من الأجسام وقد انطوی علی بعض الأعضاء من قبیل الجسم والید والرجل والشعر المجعد ومن باب أولی أن یحدوه بالمکان والزمان فذهب البعض إلی إمکانیة رؤیته سبحانه فی الدنیا، بینما اقتصر بها البعض الآخر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المحقق الدوانی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مشاهیر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المشبهة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جسم حقیقة، ثم افترقوا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مرکب من لحم ودم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نور متلألیء کالسبیکة البیضاء، طوله سبعة أشبار بشبر نفسه،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صورة إنسان،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شاب أمرد جعد قطط،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شیخ أشمط الرأس</w:t>
      </w:r>
      <w:r>
        <w:rPr>
          <w:rFonts w:eastAsia="IRNazanin" w:cs="IRNazanin"/>
          <w:color w:val="111111"/>
          <w:sz w:val="28"/>
          <w:szCs w:val="28"/>
          <w:rtl w:val="true"/>
          <w:lang w:bidi="fa-IR"/>
        </w:rPr>
        <w:t xml:space="preserve">» . </w:t>
      </w:r>
      <w:r>
        <w:rPr>
          <w:rStyle w:val="FootnoteAnchor"/>
          <w:rtl w:val="true"/>
        </w:rPr>
        <w:footnoteReference w:id="7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والأدهی من ذلک أنّهم قالوا ببعض الصفات الجسمیة للّه‌سبحانه من خلال ما نقلوه من </w:t>
      </w:r>
    </w:p>
    <w:p>
      <w:pPr>
        <w:pStyle w:val="BookText"/>
        <w:rPr/>
      </w:pPr>
      <w:r>
        <w:rPr>
          <w:rFonts w:ascii="IRNazanin" w:hAnsi="IRNazanin" w:eastAsia="IRNazanin"/>
          <w:color w:val="111111"/>
          <w:sz w:val="28"/>
          <w:sz w:val="28"/>
          <w:szCs w:val="28"/>
          <w:rtl w:val="true"/>
          <w:lang w:bidi="fa-IR"/>
        </w:rPr>
        <w:t xml:space="preserve">روایات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روایات موضوعة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أنّه سئل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محمد صلی الله علیه و آله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علی کرسی ذهبی مفروش بالذهب ویحمله أربعة من الملائکة فی حدیقة خضراء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وبغض النظر عمّا سبق فقد شحن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بالروایات التی صرّحت بأنّ اللّه سیری فی یوم القیامة </w:t>
      </w:r>
      <w:r>
        <w:rPr>
          <w:rStyle w:val="FootnoteAnchor"/>
          <w:rtl w:val="true"/>
        </w:rPr>
        <w:footnoteReference w:id="75"/>
      </w:r>
      <w:r>
        <w:rPr>
          <w:rFonts w:ascii="IRNazanin" w:hAnsi="IRNazanin" w:eastAsia="IRNazanin"/>
          <w:color w:val="111111"/>
          <w:sz w:val="28"/>
          <w:sz w:val="28"/>
          <w:szCs w:val="28"/>
          <w:rtl w:val="true"/>
          <w:lang w:bidi="fa-IR"/>
        </w:rPr>
        <w:t xml:space="preserve">، حتی أنّ بعض الروایات صرّحت بأنّ أهل الجنّة سیرونه کما یری القمر بدراً </w:t>
      </w:r>
      <w:r>
        <w:rPr>
          <w:rStyle w:val="FootnoteAnchor"/>
          <w:rtl w:val="true"/>
        </w:rPr>
        <w:footnoteReference w:id="76"/>
      </w:r>
      <w:r>
        <w:rPr>
          <w:rFonts w:ascii="IRNazanin" w:hAnsi="IRNazanin" w:eastAsia="IRNazanin"/>
          <w:color w:val="111111"/>
          <w:sz w:val="28"/>
          <w:sz w:val="28"/>
          <w:szCs w:val="28"/>
          <w:rtl w:val="true"/>
          <w:lang w:bidi="fa-IR"/>
        </w:rPr>
        <w:t>والحق أنّ مثل هذه الروایات دفعت بالکثیر من علماء العامة للاعتقاد برؤیة اللّه یوم القیامة والاستماتة فی الدفاع عن هذه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هذا القرآن یهتف آناء اللیل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وقد خاطب سبحانه کلیمه موسی علیه السلام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تَرانِی</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ونعلم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أبدیة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تصدی الإمام علی علیه السلام لبیان هذه المسألة فی خطبة الأشباح،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والرادع أناسی الأبصار عن أن تناله أو تدرکه أو تبصره</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علیه السلام فی خطبة اُخری ببلاغته وفصاحته الجلیة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لا تدرکه الشواهد ولا تحویه المشاهد ولا تراه النواظر ولا تحجبه السواتر</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عمّا تقدم فان هذه العقائد تمثل مخالفة صریحة لما یحکم به العقل؛ وذلک لأنّ الرؤیة لو کانت جائزة علی اللّه لکان جسماً له مکان وجهة، الأمر الذی یعنی محدویته وتغیره وبالتالی سلبه وجوب الوجود وجعله من ممکناته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یأتی دور عبارات أمیر المؤمنین الإمام علی علیه السلام ومنها العبارة السابقة لتکون کالشمس فی رابعة النهار فتمیط اللثام عن الحقائق وتسحق العقائد الباطلة والخرافیة وتستعرض الدروس القیمة فی التوحید ومعرفة الصفات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جرت العادة أن یقابل </w:t>
      </w:r>
      <w:bookmarkStart w:id="104" w:name="pg12568_125092"/>
    </w:p>
    <w:p>
      <w:pPr>
        <w:pStyle w:val="BookText"/>
        <w:rPr/>
      </w:pPr>
      <w:bookmarkEnd w:id="104"/>
      <w:r>
        <w:rPr>
          <w:rFonts w:ascii="IRNazanin" w:hAnsi="IRNazanin" w:eastAsia="IRNazanin"/>
          <w:color w:val="111111"/>
          <w:sz w:val="28"/>
          <w:sz w:val="28"/>
          <w:szCs w:val="28"/>
          <w:rtl w:val="true"/>
          <w:lang w:bidi="fa-IR"/>
        </w:rPr>
        <w:t>کل إفراط بتفریط فقد انبرت طائفة بوجه المجسمة التی نزلت باللّه سبحانه إلی مرتبة الجسم فاعتمدت عقیدة التعطیل لتقول باستحالة معرفة اللّه لا علی مستوی کنه ذاته ولا أوصافه، ولا تحسن سوی المفاهیم السلبیة من صفات اللّه، فکل ما نفهمه من قولنا أنّه عالم هو أنّه لیس بجاهل، امّا عالمیته المطلقة فهی خافیة علینا تماماً، وعلیه فمن مواضع فخر الإنسان أن یودع مسألة معرفة اللّه بوتقة النسیان ولا یقترب من هذا الوادی الذی ینطوی علی ظلمات دامسة ویتناقض والتعالیم القرآنیة المسلمة التی تقودنا إلی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ونختتم بحثنا بعبارات اُخری أوردها الإمام علیه السلام فی نهج البلاغة بهذا الخصوص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یطلع العقول علی تحدید صفته ولم یحجبها عن واجب معرفته فهو الذی تشهد له أعلام الوجود علی إقرار قلب ذی الجحود تعالی اللّه عمّا یقول المشبهون به والجاحدون له علواً کبیراً</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فالحق أنّ هذا التعبیر هو الخط المعتدل الفاصل بین الإفراط والتفریط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المشبهة والمعطلة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شحن نهج البلاغة بالکلمات البلیغة الرائعة التی تضمنتها خطبه علیه السلام بشأن صفات اللّه والسبیل الصحیح لتوحیده سبحانه، وسنتعرض فی أبحاثنا القادمة لخطبه علیه السلام بهذا الخصوص</w:t>
      </w:r>
      <w:r>
        <w:rPr>
          <w:rFonts w:eastAsia="IRNazanin" w:cs="IRNazanin"/>
          <w:color w:val="111111"/>
          <w:sz w:val="28"/>
          <w:szCs w:val="28"/>
          <w:rtl w:val="true"/>
          <w:lang w:bidi="fa-IR"/>
        </w:rPr>
        <w:t>.</w:t>
      </w:r>
    </w:p>
    <w:p>
      <w:pPr>
        <w:pStyle w:val="Heading5"/>
        <w:numPr>
          <w:ilvl w:val="4"/>
          <w:numId w:val="1"/>
        </w:numPr>
        <w:rPr/>
      </w:pPr>
      <w:bookmarkStart w:id="105" w:name="__RefHeading___Toc1730953_77815467"/>
      <w:bookmarkStart w:id="106" w:name="_Toc36"/>
      <w:bookmarkEnd w:id="105"/>
      <w:r>
        <w:rPr/>
        <w:t>3</w:t>
      </w:r>
      <w:r>
        <w:rPr>
          <w:rtl w:val="true"/>
        </w:rPr>
        <w:t xml:space="preserve"> - </w:t>
      </w:r>
      <w:r>
        <w:rPr>
          <w:rtl w:val="true"/>
        </w:rPr>
        <w:t>نفی‌الحدوث الذاتی والزمانی للذات القدسیة</w:t>
      </w:r>
      <w:bookmarkEnd w:id="1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تفید عباراته علیه السلام بهذا الشأن أنّ الذات الإلهیة منزهة عن الحدوث الذاتی والحدوث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بالحدوث الزمانی هو وجود الشیء فی الزمان، أو بتعبیر آخر مرور المدّة الزمانیة علی شیء لم یکن موجوداً ثم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المتصور بعد خلقه عالم المادة؛ لانّ الزمان انبثق من خلال خلقة العالم المادی بحیث أصبح هناک مفهوم للحدوث والعدم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الحدوث الذاتی فالمراد به الشیء الحادث فی ذاته بغض النظر عن ظهور عالم المادة، أو </w:t>
      </w:r>
      <w:bookmarkStart w:id="107" w:name="pg12568_125093"/>
    </w:p>
    <w:p>
      <w:pPr>
        <w:pStyle w:val="BookText"/>
        <w:rPr/>
      </w:pPr>
      <w:bookmarkEnd w:id="107"/>
      <w:r>
        <w:rPr>
          <w:rFonts w:ascii="IRNazanin" w:hAnsi="IRNazanin" w:eastAsia="IRNazanin"/>
          <w:color w:val="111111"/>
          <w:sz w:val="28"/>
          <w:sz w:val="28"/>
          <w:szCs w:val="28"/>
          <w:rtl w:val="true"/>
          <w:lang w:bidi="fa-IR"/>
        </w:rPr>
        <w:t xml:space="preserve">بتعبیر آخر لا یترشح وجوده من باطن ذاته، بل یکون تابعاً ومعلولاً لوجود آخر، ومن المسلم به أن لیس من سبیل لهذین الحدوثین إلی الذات المقدسة الواجبة الوجود فی الماضی والمستقبل، بل وجوده هو الوجود الاصلی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بالدقة والتأمل</w:t>
      </w:r>
      <w:r>
        <w:rPr>
          <w:rFonts w:eastAsia="IRNazanin" w:cs="IRNazanin"/>
          <w:color w:val="111111"/>
          <w:sz w:val="28"/>
          <w:szCs w:val="28"/>
          <w:rtl w:val="true"/>
          <w:lang w:bidi="fa-IR"/>
        </w:rPr>
        <w:t>) .</w:t>
      </w:r>
    </w:p>
    <w:p>
      <w:pPr>
        <w:pStyle w:val="Heading5"/>
        <w:numPr>
          <w:ilvl w:val="4"/>
          <w:numId w:val="1"/>
        </w:numPr>
        <w:rPr/>
      </w:pPr>
      <w:bookmarkStart w:id="108" w:name="__RefHeading___Toc1730955_77815467"/>
      <w:bookmarkStart w:id="109" w:name="_Toc37"/>
      <w:bookmarkEnd w:id="108"/>
      <w:r>
        <w:rPr/>
        <w:t>4</w:t>
      </w:r>
      <w:r>
        <w:rPr>
          <w:rtl w:val="true"/>
        </w:rPr>
        <w:t xml:space="preserve"> - </w:t>
      </w:r>
      <w:r>
        <w:rPr>
          <w:rtl w:val="true"/>
        </w:rPr>
        <w:t xml:space="preserve">هل یصح اطلاق لفظ </w:t>
      </w:r>
      <w:r>
        <w:rPr>
          <w:rtl w:val="true"/>
        </w:rPr>
        <w:t>«</w:t>
      </w:r>
      <w:r>
        <w:rPr>
          <w:rtl w:val="true"/>
        </w:rPr>
        <w:t>الموجود</w:t>
      </w:r>
      <w:r>
        <w:rPr>
          <w:rtl w:val="true"/>
        </w:rPr>
        <w:t xml:space="preserve">» </w:t>
      </w:r>
      <w:r>
        <w:rPr>
          <w:rtl w:val="true"/>
        </w:rPr>
        <w:t>علی اللّه؟</w:t>
      </w:r>
      <w:bookmarkEnd w:id="10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یبدو من تعبیره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لا عن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إمکانیة اطلاق هذا اللفظ علی الذات الإلهیة المقدسة، ولکن من المسلم به أن المفهوم الأصلی لهذا اللفظ الذی ورد بصیغة اسم المفعول والذی یعنی أن الآخر هو الذی منحه الوجود، لا یصدق علی ذاته المقدسة، فالموجود هنا یشتمل علی مفهوم آخر وهو یتضمن معنی ذی‌الوجود؛ وهو المعنی الذی صرّح به فی بعض شروح نهج البلاغة، بحیث یطلق الموجود تارة علی الماهیات الممکنة التی اتصفت بالوجود، کما یطلق تارة اُخری ویراد به أصل الوجود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روایات أصول الکافی أیضاً</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2568_125095"/>
      <w:bookmarkStart w:id="111" w:name="pg12568_125095"/>
      <w:bookmarkEnd w:id="111"/>
    </w:p>
    <w:p>
      <w:pPr>
        <w:pStyle w:val="Heading3"/>
        <w:numPr>
          <w:ilvl w:val="2"/>
          <w:numId w:val="1"/>
        </w:numPr>
        <w:rPr/>
      </w:pPr>
      <w:bookmarkStart w:id="112" w:name="pg12568_125095"/>
      <w:bookmarkStart w:id="113" w:name="__RefHeading___Toc1730957_77815467"/>
      <w:bookmarkStart w:id="114" w:name="_Toc38"/>
      <w:bookmarkEnd w:id="112"/>
      <w:bookmarkEnd w:id="113"/>
      <w:r>
        <w:rPr>
          <w:rtl w:val="true"/>
        </w:rPr>
        <w:t>القسم الرابع</w:t>
      </w:r>
      <w:r>
        <w:rPr>
          <w:rtl w:val="true"/>
        </w:rPr>
        <w:t xml:space="preserve">: </w:t>
      </w:r>
      <w:r>
        <w:rPr>
          <w:rtl w:val="true"/>
        </w:rPr>
        <w:t>تصدر الکلام بشأن خلق العالم</w:t>
      </w:r>
      <w:bookmarkEnd w:id="114"/>
    </w:p>
    <w:p>
      <w:pPr>
        <w:pStyle w:val="Heading4"/>
        <w:numPr>
          <w:ilvl w:val="3"/>
          <w:numId w:val="1"/>
        </w:numPr>
        <w:rPr/>
      </w:pPr>
      <w:bookmarkStart w:id="115" w:name="__RefHeading___Toc1730959_77815467"/>
      <w:bookmarkStart w:id="116" w:name="_Toc39"/>
      <w:bookmarkEnd w:id="115"/>
      <w:r>
        <w:rPr>
          <w:rtl w:val="true"/>
        </w:rPr>
        <w:t>اشارة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وَابْتَدَأَهُ ابْتِدَاءً بِلا رَوِیَّةٍ أَجَالَهَا وَلا تَجْرِبَةٍ اسْتَفادَها وَلا حَرَکَةٍ أَحْدَثَها وَلا هَمامَةِ نَفْسٍ اضْطَرَبَ فِیها أَحالَ الْأَشْیاءَ لِأَوْقاتِها وَلاََمَ بَیْنَ مُخْتَلِفَاتِهَا وَغَرَّزَ غَرَائِزَهَا وَأَلْزَمَهَا أَشْبَاحَهَا عَالِماً بِهَا قَبْلَ ابْتِدائِها مُحِیطاً بِحُدُودِها وَانْتِهائِها عارِفاً بِقَرائِنِها وَأَحْنائِها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 لقد تضمنت بدایة هذه الخطبة المهمة إشارات دقیقة عمیقة المعانی إلی معرفة اللّه وصفاته والتی تمثل أولی مراحل المعرفة الإنسانیة، ثم طرق علیه السلام بعد ذلک إلی خلق العالم وکیفیة ابتداء الخلق والعجائب التی انطوت علیها السماء والأرض، وإن کانت مکملة للأبحاث السابقة بشأن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أنشأ </w:t>
      </w:r>
      <w:r>
        <w:rPr>
          <w:rStyle w:val="FootnoteAnchor"/>
          <w:rtl w:val="true"/>
        </w:rPr>
        <w:footnoteReference w:id="84"/>
      </w:r>
      <w:r>
        <w:rPr>
          <w:rFonts w:ascii="IRNazanin" w:hAnsi="IRNazanin" w:eastAsia="IRNazanin"/>
          <w:color w:val="111111"/>
          <w:sz w:val="28"/>
          <w:sz w:val="28"/>
          <w:szCs w:val="28"/>
          <w:rtl w:val="true"/>
          <w:lang w:bidi="fa-IR"/>
        </w:rPr>
        <w:t xml:space="preserve">الخلق إنشاءً وابتدأه ابتداءً بلا رویة </w:t>
      </w:r>
      <w:r>
        <w:rPr>
          <w:rStyle w:val="FootnoteAnchor"/>
          <w:rtl w:val="true"/>
        </w:rPr>
        <w:footnoteReference w:id="85"/>
      </w:r>
      <w:r>
        <w:rPr>
          <w:rFonts w:ascii="IRNazanin" w:hAnsi="IRNazanin" w:eastAsia="IRNazanin"/>
          <w:color w:val="111111"/>
          <w:sz w:val="28"/>
          <w:sz w:val="28"/>
          <w:szCs w:val="28"/>
          <w:rtl w:val="true"/>
          <w:lang w:bidi="fa-IR"/>
        </w:rPr>
        <w:t xml:space="preserve">أجالها </w:t>
      </w:r>
      <w:r>
        <w:rPr>
          <w:rStyle w:val="FootnoteAnchor"/>
          <w:rtl w:val="true"/>
        </w:rPr>
        <w:footnoteReference w:id="86"/>
      </w:r>
      <w:r>
        <w:rPr>
          <w:rFonts w:ascii="IRNazanin" w:hAnsi="IRNazanin" w:eastAsia="IRNazanin"/>
          <w:color w:val="111111"/>
          <w:sz w:val="28"/>
          <w:sz w:val="28"/>
          <w:szCs w:val="28"/>
          <w:rtl w:val="true"/>
          <w:lang w:bidi="fa-IR"/>
        </w:rPr>
        <w:t xml:space="preserve">ولا تجربة استفادها ولا حرکة أحدثه ولا همامة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وقال ابن أبی الحدید فی شرحه المعروف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همامة نفس اضطرب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رد علی المجوس والثنویة القائلین بالهمامة الذین یعتقدون بأنّ النورالأعظم حین هم بمجابهة الظلمة بدا علیه الشک والتردید فخرج من ذاته بشیء یسمی بالهمامة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فالهمامة تعنی الضعف والوهن والفتور ولذلک یطلق علی کل رجل أو امرأة عجوز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ویبدو ممّا 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العبارة إنّما تعنی الضعف والعجز فی العزم والإرادة بحیث یتعذر علی الشخص اتخاذ القرار، أو أنّه یتخذ القرار بصعوبة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اضطرب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یبین البون الشاسع بین الخلق الإلهی والأعمال والأفعال التی تصدر عن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مثلاً إذا أراد أن یقوم بعمل ولم یکن لهذا العمل من سابقة وظن فکره وتأمله لینطلق إلیه، وإن کان له سابقة احتذی بتجربته وتجارب الآخرین کما یعمد إلی خزینه الذهنی والفکری بشأن ترتیب مقدمات العمل بغیة التوصل إلی نتائجه وکیفیة أدائه، وأحیاناً یتیه فی تردیده وحیرته بحیث یحکم رأیه ویقوم بالعمل علی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هنالک من سبیل لأی من هذه الحالات والاحتمالات للذات الإلهیة المقدسة، فما من حاجة إلی الفکر والتأمل ولا إلی التجارب السابقة ولا الحرکة الفکریة استناداً إلی ترتیب المقدمات والحصول علی النتائج ولا التردید والاضطراب فی الأعمال والقرارات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وجود الشیء إلّاإرادته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فان هذه الاحتمالات الأربع إنّما تتعلق بحصیلة أعمال الأفراد الذین له حظ محدود من العلم والقدرة، ولازمة ذلک الحاجة وأفکار الآخرین وتجاربهم والشعور بالاضطراب والقلق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سبیل لهذه الحالات إلی من خرج علمه وقدرته عن الحدود حین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بجلاء ممّا قیل أنّ المراد بالحرکة فی العبارة المذکورة إنّما هی حرکة الفکر فی باطن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معنی آخر ساقه بعض المفسرون للحرکة علی أنّ المراد بها الحرکة الجسمیة الخارجیة التی تعدّ من لوازم الأجسام واللّه أعظم وأجل وأسمی من الجسم والجسمانیات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المعنی الأول أنسب من الثانی؛ لأنّ الحالات الثلاث الاُخری التی وردت قبل وبعد العبارة المذکورة کلها مرتبطة باتخاذ القرار والتفکر والتأمل قبل الإتیان بالعمل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وزبدة الکلام أنّ أفعال اللّه لیست من جنس أفعال العباد وتختلف عنها تماماً، وذلک لأنّ </w:t>
      </w:r>
    </w:p>
    <w:p>
      <w:pPr>
        <w:pStyle w:val="BookText"/>
        <w:rPr/>
      </w:pPr>
      <w:r>
        <w:rPr>
          <w:rFonts w:ascii="IRNazanin" w:hAnsi="IRNazanin" w:eastAsia="IRNazanin"/>
          <w:color w:val="111111"/>
          <w:sz w:val="28"/>
          <w:sz w:val="28"/>
          <w:szCs w:val="28"/>
          <w:rtl w:val="true"/>
          <w:lang w:bidi="fa-IR"/>
        </w:rPr>
        <w:t>أفعاله سبحانه تستند إلی علمه المطلق بمصالح الأشیاء ومفاسدها ومعرفته الکاملة بالنظام الأحسن للخلقة والقدرة التامة علی جمیع الأشیاء، وإرادته قاطعة تامة لا لبس فیها ولا تردید ولا تأمل وتفکیر فی إفاضة الوجود علی الموجودات، وإرادته کانت وما زالت نافذة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علیه السلام إلی کیفیة خلق الموجودات والتدبیر الإلهی فی ظهور الأشیاء طبق‌الخطط والبرامج المنظمة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أحال الأشیاء لأوقاتها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اللّه جعل لخلق کل موجود وقتاً معیناً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 خلقه قائم علی أساس التدریج والتخطیط الزمانی بغیة إیضاح عظمة تدبیره وقدرته الفریدة الفائقة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فرغ من الإشارة إلی التصنیف الزمانی لخلقه الموجودات، تطرق علیه السلام إلی نظامها الخاص الداخلی والترکیبی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ولام </w:t>
      </w:r>
      <w:r>
        <w:rPr>
          <w:rStyle w:val="FootnoteAnchor"/>
          <w:rtl w:val="true"/>
        </w:rPr>
        <w:footnoteReference w:id="89"/>
      </w:r>
      <w:r>
        <w:rPr>
          <w:rFonts w:ascii="IRNazanin" w:hAnsi="IRNazanin" w:eastAsia="IRNazanin"/>
          <w:color w:val="111111"/>
          <w:sz w:val="28"/>
          <w:sz w:val="28"/>
          <w:szCs w:val="28"/>
          <w:rtl w:val="true"/>
          <w:lang w:bidi="fa-IR"/>
        </w:rPr>
        <w:t>بین مختلفاتها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من عجائب عالم الخلقة، فقد ألف اللّه سبحانه بین مختلف الموجودات لتبدو متسقة وکأنّها شیء واحد، فقد لائم بین البارد والحار والظلمة والنور والموت والحیاة والماء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النار من الشجر الأخضر وخلق الإنسان والحیوان والنبات مرکباً من مواد تامة الاختلاف ذات طبائع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وأبعد من ذلک فقد أوجد رابطة عمیقة محکمة بین الروح والجسم وهما ینتمیان إلی عالمین مختلفین تماماً؛ أحدهما مجرّد ونورانی وشفاف للغایة والآخر مادی وظلمانی وخشن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وغرز </w:t>
      </w:r>
      <w:r>
        <w:rPr>
          <w:rStyle w:val="FootnoteAnchor"/>
          <w:rtl w:val="true"/>
        </w:rPr>
        <w:footnoteReference w:id="90"/>
      </w:r>
      <w:r>
        <w:rPr>
          <w:rFonts w:ascii="IRNazanin" w:hAnsi="IRNazanin" w:eastAsia="IRNazanin"/>
          <w:color w:val="111111"/>
          <w:sz w:val="28"/>
          <w:sz w:val="28"/>
          <w:szCs w:val="28"/>
          <w:rtl w:val="true"/>
          <w:lang w:bidi="fa-IR"/>
        </w:rPr>
        <w:t>غرائزها</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أودعها اللّه سبحانه طبائعها ثم جعل لکل موجود طبیعته والهمه غریزته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الحقیقة من الحکمة الإلهیة البالغة التی أودعت کل موجود صورته الطبیعیة المنبعثة منه دون الحاجة إلی محرک خارجی، ولولا الدوافع الذاتیة لهذه الموجودات لانقطعت استمراریة </w:t>
      </w:r>
    </w:p>
    <w:p>
      <w:pPr>
        <w:pStyle w:val="BookText"/>
        <w:rPr/>
      </w:pPr>
      <w:r>
        <w:rPr>
          <w:rFonts w:ascii="IRNazanin" w:hAnsi="IRNazanin" w:eastAsia="IRNazanin"/>
          <w:color w:val="111111"/>
          <w:sz w:val="28"/>
          <w:sz w:val="28"/>
          <w:szCs w:val="28"/>
          <w:rtl w:val="true"/>
          <w:lang w:bidi="fa-IR"/>
        </w:rPr>
        <w:t>الأشیاء ولسادها الاضطراب والفوضی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الیوم تعبیران مختلفان بشأن هذه الدوافع الذاتیة فی الإنسان أو سائر الموجودات، فأحیاناً یطلق علیها اسم الفطرة وأنّ معرفة اللّه مودعة فی الفطرة الإنسانیة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وأحیاناً اُخری یعبر عنها بالغریزة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یقولون أنّ للإنسان غریزة جنسیة، أو یقولون بأن لحرکات الحیوانات عموماً صبغة غریزیة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الواقع اصطلاح استعمله العلماء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بشأن الدوافع التی تتسم بالبعد الفکری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بخصوص تلک التی لیس لها بعداً فکریاً أو لها بعد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إلّاأنّ کلیهما یعنی الخلقة علی أساس المعنی اللغوی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والزمها </w:t>
      </w:r>
      <w:r>
        <w:rPr>
          <w:rStyle w:val="FootnoteAnchor"/>
          <w:rtl w:val="true"/>
        </w:rPr>
        <w:footnoteReference w:id="91"/>
      </w:r>
      <w:r>
        <w:rPr>
          <w:rFonts w:ascii="IRNazanin" w:hAnsi="IRNazanin" w:eastAsia="IRNazanin"/>
          <w:color w:val="111111"/>
          <w:sz w:val="28"/>
          <w:sz w:val="28"/>
          <w:szCs w:val="28"/>
          <w:rtl w:val="true"/>
          <w:lang w:bidi="fa-IR"/>
        </w:rPr>
        <w:t>أشباحها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تضاربت أقوال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هذه العبارة، فذهب البعض ومنهم ابن أبی الحدید الذی قال ان الضمیر المنصوب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إلی الغرائز؛ أی ألزم الغرائز أشباحها، أی أشخاصها لأنّ کلا مطبوع علی غریزة لازمة، وبالنتیجة فان العبارة تأکید علی ثبوت غرائز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ذهب البعض الآخر إلی أنّ المراد بالعبارة وجود التشخصات الخاصة لکل موجود، أی أنّ اللّه سبحانه قد وهب کل موجود بعض الخصائص والممیزات، وبعد أن کان لها بعداً کلیاً فی علم اللّه فقد تبلورت فی الخارج علی هیئة جزئیات وأشخاص وعلی ضوء هذا التفسیر فان الضمیر فی ألزمها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البعض کلا التفسیرین علی نحو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 کان التفسیر الأول لا یتضمن انسجام الضمیر وما ذهب إلیه، إضافة إلی کون العبارة تتخذ طابع التأکید لا بیان موضوع جدید، فانّ الذی یبدو أنّ التفسیر الثانی أصح وأصوب من 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أن اللّه تبارک وتعالی قد وهب کل موجود نوعین من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التی أودعت باطن ذاتها والتی عبر عنها الإمام علیه السلام بالغرائز، والخصائص فی الجوانب الظاهریة من قبیل الزمان والمکان وسائر الجزئیات والتی عبر عنها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ألزمها أشباحها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w:t>
      </w:r>
      <w:bookmarkStart w:id="117" w:name="pg12568_125099"/>
    </w:p>
    <w:p>
      <w:pPr>
        <w:pStyle w:val="BookText"/>
        <w:rPr/>
      </w:pPr>
      <w:bookmarkEnd w:id="117"/>
      <w:r>
        <w:rPr>
          <w:rFonts w:ascii="IRNazanin" w:hAnsi="IRNazanin" w:eastAsia="IRNazanin"/>
          <w:color w:val="111111"/>
          <w:sz w:val="28"/>
          <w:sz w:val="28"/>
          <w:szCs w:val="28"/>
          <w:rtl w:val="true"/>
          <w:lang w:bidi="fa-IR"/>
        </w:rPr>
        <w:t>الأساس یکون الحق واستناداً لحکمته البالغة فی افاضته للخصائص الباطنیة والظاهریة لکل موجود لیقوم بوظائفه الخاصة به علی ما یرام ویتمیز عن سائر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Heading4"/>
        <w:numPr>
          <w:ilvl w:val="3"/>
          <w:numId w:val="1"/>
        </w:numPr>
        <w:rPr/>
      </w:pPr>
      <w:bookmarkStart w:id="118" w:name="__RefHeading___Toc1730961_77815467"/>
      <w:bookmarkStart w:id="119" w:name="_Toc40"/>
      <w:bookmarkEnd w:id="118"/>
      <w:r>
        <w:rPr>
          <w:rtl w:val="true"/>
        </w:rPr>
        <w:t>الهدایة الفطریة والتکوینیة لکافة موجودات العالم</w:t>
      </w:r>
      <w:bookmarkEnd w:id="119"/>
    </w:p>
    <w:p>
      <w:pPr>
        <w:pStyle w:val="BookText"/>
        <w:rPr/>
      </w:pPr>
      <w:r>
        <w:rPr>
          <w:rFonts w:ascii="IRNazanin" w:hAnsi="IRNazanin" w:eastAsia="IRNazanin"/>
          <w:color w:val="111111"/>
          <w:sz w:val="28"/>
          <w:sz w:val="28"/>
          <w:szCs w:val="28"/>
          <w:rtl w:val="true"/>
          <w:lang w:bidi="fa-IR"/>
        </w:rPr>
        <w:t>لقد تضمنت عبارته علیه السلام إشارة لنقطة مهمّة طالما ورد التأکید علیها کراراً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لکافة موجودات عالم الخلقة والمادة تصنیف زمانی خاص وفی نفس الوقت الذی یحکمها التضاد والاختلاف إلّاأنّها منسجمة مع بعضها البعض ومکملة لها وأنّها مهدیة علی الدوام طبق نظمها الذاتی الباطنی والظاهری وأنّها تنطلق کقافلة منتظمة ومنسجمة نحو هدفها النهائی دون أی تعثر وانحراف، بل تسیر إلیه علی نحو الدقة دون أن تخطأه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فتفتح الزهور وتحمل أوراق الأشجار للفاکهة والثمار فی فصلی الربیع، ذبولهاوجفافها وتساقطها فی فصلی الخریف والشتاء، حرکة الشمس فی الابراج الاثنی عشر، تعاقب اللیل والنهار، دوران الأرض حول نفسها وحول الشمس وما اودع الإنسان من قوی باطنیة وظاهریة کلها شواهد علی الهدایة التکوینیة الإلهیة، والتی صرّح بها القرآن علی لسان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Style w:val="FootnoteAnchor"/>
          <w:rtl w:val="true"/>
        </w:rPr>
        <w:footnoteReference w:id="9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وَما نُنَزِّلُهُ إِلّا بِقَدَرٍ مَعْلُومٍ</w:t>
      </w:r>
      <w:r>
        <w:rPr>
          <w:rFonts w:eastAsia="Amiri" w:cs="Amiri" w:ascii="Amiri" w:hAnsi="Amiri"/>
          <w:color w:val="111111"/>
          <w:sz w:val="28"/>
          <w:szCs w:val="28"/>
          <w:rtl w:val="true"/>
          <w:lang w:bidi="ar-SA"/>
        </w:rPr>
        <w:t xml:space="preserve">» . </w:t>
      </w:r>
      <w:r>
        <w:rPr>
          <w:rStyle w:val="FootnoteAnchor"/>
          <w:rtl w:val="true"/>
        </w:rPr>
        <w:footnoteReference w:id="9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فی الحقیقة یمثل آیة من آیاته سبحانه فی عالم الوجود التی تجعل الإنسان أکثر معرفة بالهدایة التکوینیة والنظم والتصنیف الزمانی والتألیف بین الاضداد والمختلفات کلما تعمق فی التفکیر بهذا العالم</w:t>
      </w:r>
      <w:r>
        <w:rPr>
          <w:rFonts w:eastAsia="IRNazanin" w:cs="IRNazanin"/>
          <w:color w:val="111111"/>
          <w:sz w:val="28"/>
          <w:szCs w:val="28"/>
          <w:rtl w:val="true"/>
          <w:lang w:bidi="fa-IR"/>
        </w:rPr>
        <w:t xml:space="preserve">. </w:t>
      </w:r>
      <w:bookmarkStart w:id="120" w:name="pg12568_125100"/>
    </w:p>
    <w:p>
      <w:pPr>
        <w:pStyle w:val="BookText"/>
        <w:rPr/>
      </w:pPr>
      <w:bookmarkEnd w:id="120"/>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 بها قبل ابتدائها محیطاً بحدودها وانتهائها عارفاً بقرائنها </w:t>
      </w:r>
      <w:r>
        <w:rPr>
          <w:rStyle w:val="FootnoteAnchor"/>
          <w:rtl w:val="true"/>
        </w:rPr>
        <w:footnoteReference w:id="95"/>
      </w:r>
      <w:r>
        <w:rPr>
          <w:rFonts w:ascii="IRNazanin" w:hAnsi="IRNazanin" w:eastAsia="IRNazanin"/>
          <w:color w:val="111111"/>
          <w:sz w:val="28"/>
          <w:sz w:val="28"/>
          <w:szCs w:val="28"/>
          <w:rtl w:val="true"/>
          <w:lang w:bidi="fa-IR"/>
        </w:rPr>
        <w:t xml:space="preserve">وأحنائها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والواقع أنّ هذه العبارات الثلاث قد جاءت بمثابة دلیل أو إیضاح للعبارات السابقة، وذلک لأنّ من أراد أن یخلق موجوداً فی وقته المناسب ویلائم بین الأشیاء المختلفة ویودعها غرائزها الباطنیة ولوازمها الظاهریة فانه یحتاج إلی علم جامع کامل من جانب وإلی إحاطة وقدرة تامة وشاملة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 بها قبل ابتدائها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یقتصر علمه علی ابتدائها وانتهائها فحسب، بل هو عالم محیط بلوازمها وعللها وآثارها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المفروغ منه أن من کان عالماً بهذه الاُمور قادراً علی الإتیان بها، فان له أن یضع کل شیء فی موضعه ومکانه ویفیض علی کل منها لوازمه ویسوقه فی مسیرته الوجودیة إلی کماله المنشود</w:t>
      </w:r>
      <w:r>
        <w:rPr>
          <w:rFonts w:eastAsia="IRNazanin" w:cs="IRNazanin"/>
          <w:color w:val="111111"/>
          <w:sz w:val="28"/>
          <w:szCs w:val="28"/>
          <w:rtl w:val="true"/>
          <w:lang w:bidi="fa-IR"/>
        </w:rPr>
        <w:t>.</w:t>
      </w:r>
    </w:p>
    <w:p>
      <w:pPr>
        <w:pStyle w:val="Heading4"/>
        <w:numPr>
          <w:ilvl w:val="3"/>
          <w:numId w:val="1"/>
        </w:numPr>
        <w:rPr/>
      </w:pPr>
      <w:bookmarkStart w:id="121" w:name="__RefHeading___Toc1730963_77815467"/>
      <w:bookmarkStart w:id="122" w:name="_Toc41"/>
      <w:bookmarkEnd w:id="121"/>
      <w:r>
        <w:rPr>
          <w:rtl w:val="true"/>
        </w:rPr>
        <w:t>تأمّلان</w:t>
      </w:r>
      <w:bookmarkEnd w:id="122"/>
    </w:p>
    <w:p>
      <w:pPr>
        <w:pStyle w:val="Heading5"/>
        <w:numPr>
          <w:ilvl w:val="4"/>
          <w:numId w:val="1"/>
        </w:numPr>
        <w:rPr/>
      </w:pPr>
      <w:bookmarkStart w:id="123" w:name="__RefHeading___Toc1730965_77815467"/>
      <w:bookmarkStart w:id="124" w:name="_Toc42"/>
      <w:bookmarkEnd w:id="123"/>
      <w:r>
        <w:rPr/>
        <w:t>1</w:t>
      </w:r>
      <w:r>
        <w:rPr>
          <w:rtl w:val="true"/>
        </w:rPr>
        <w:t xml:space="preserve"> - </w:t>
      </w:r>
      <w:r>
        <w:rPr>
          <w:rtl w:val="true"/>
        </w:rPr>
        <w:t>هل یصطلح بالعارف علی اللّه؟</w:t>
      </w:r>
      <w:bookmarkEnd w:id="1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تحفظ بعض مفسری نهج البلاغة علی وصف اللّه سبحانه بالعارف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التردید ینبع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أورده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المعرفة والعرفان تعنی إدراک الشیء من خلال التفکر والتأمل والتدبر فی آثاره، أو بتعبیر آخر إنّما یطلق اسم المعرفة علی العلم المحدود الذی یتأتی عن طریق التفکیر، ومن المسلم به أنّ العلم الإلهی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الحدیث الذی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وتسعین </w:t>
      </w:r>
      <w:bookmarkStart w:id="125" w:name="pg12568_125101"/>
    </w:p>
    <w:p>
      <w:pPr>
        <w:pStyle w:val="BookText"/>
        <w:rPr/>
      </w:pPr>
      <w:bookmarkEnd w:id="125"/>
      <w:r>
        <w:rPr>
          <w:rFonts w:ascii="IRNazanin" w:hAnsi="IRNazanin" w:eastAsia="IRNazanin"/>
          <w:color w:val="111111"/>
          <w:sz w:val="28"/>
          <w:sz w:val="28"/>
          <w:szCs w:val="28"/>
          <w:rtl w:val="true"/>
          <w:lang w:bidi="fa-IR"/>
        </w:rPr>
        <w:t>اسماً من أحصاها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یجمع العلماء علی أنّ اسم العارف لم تکن واردة ضمن هذه التسعة والتسعین إسماً </w:t>
      </w:r>
      <w:r>
        <w:rPr>
          <w:rStyle w:val="FootnoteAnchor"/>
          <w:rtl w:val="true"/>
        </w:rPr>
        <w:footnoteReference w:id="98"/>
      </w:r>
      <w:r>
        <w:rPr>
          <w:rFonts w:ascii="IRNazanin" w:hAnsi="IRNazanin" w:eastAsia="IRNazanin"/>
          <w:color w:val="111111"/>
          <w:sz w:val="28"/>
          <w:sz w:val="28"/>
          <w:szCs w:val="28"/>
          <w:rtl w:val="true"/>
          <w:lang w:bidi="fa-IR"/>
        </w:rPr>
        <w:t>إلّاأن الدراسة الإجمالیة تفید أنّ هذا الوصف قد اطلق کراراً علی اللّه فی الروایات الإسلامیة، وبالاضافة إلی نهج البلاغة الذی تعرض هنا لهذا الأمر بصورة وصفیة وفی موضع آخر بصورة فعلیة، فقد ورد هذا الوصف کثیراً فی الروایات التی نقلها أصول الکافی</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ویشیر هذا الأمر إلی أنّ مفردة المعرفة وان کانت فی الأصل تعنی المحدودیة أو الحاجة إلی التفکر والتدبر، غیر أنّها اتسعت أثر کثرة الاستعمال حتی صارت تطلق علی کل نوع من العلم والمعرفة، وإن لم تکن ولیدة الفکر والتدبر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الروایات المرتبطة بالتسع وتسعین اسماً للّه، فینبغی القول أنّ هذه الروایة لا تقصر الأسماء علی تسعة وتسعین أبداً، بل هی تشیر فی الحقیقة إلی صفات اللّه وأسمائه الحسنی، ولذلک صرّحت بعض الروایات بألف اسم للبارئ سبحانه، وأخیراً أی دلیل أعظم من أن یستفید الإمام علی علیه السلام فی نهج البلاغة من هذا الاسم أو مشتقاته بالنسبة للّه‌وهو الأعرف والأعلم أکثر من غیره بخصوص أسماء اللّه وصفاته</w:t>
      </w:r>
      <w:r>
        <w:rPr>
          <w:rFonts w:eastAsia="IRNazanin" w:cs="IRNazanin"/>
          <w:color w:val="111111"/>
          <w:sz w:val="28"/>
          <w:szCs w:val="28"/>
          <w:rtl w:val="true"/>
          <w:lang w:bidi="fa-IR"/>
        </w:rPr>
        <w:t>.</w:t>
      </w:r>
    </w:p>
    <w:p>
      <w:pPr>
        <w:pStyle w:val="Heading5"/>
        <w:numPr>
          <w:ilvl w:val="4"/>
          <w:numId w:val="1"/>
        </w:numPr>
        <w:rPr/>
      </w:pPr>
      <w:bookmarkStart w:id="126" w:name="__RefHeading___Toc1730967_77815467"/>
      <w:bookmarkStart w:id="127" w:name="_Toc43"/>
      <w:bookmarkEnd w:id="126"/>
      <w:r>
        <w:rPr/>
        <w:t>2</w:t>
      </w:r>
      <w:r>
        <w:rPr>
          <w:rtl w:val="true"/>
        </w:rPr>
        <w:t xml:space="preserve"> - </w:t>
      </w:r>
      <w:r>
        <w:rPr>
          <w:rtl w:val="true"/>
        </w:rPr>
        <w:t>کیفیة علم اللّه بالموجودات قبل ایجادها</w:t>
      </w:r>
      <w:bookmarkEnd w:id="12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أحد أعقد المباحث الفلسفیة والعقائدیة هو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بالموجودات قبل ایجادها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فاننا نعلم بأنّ اللّه سبحانه عالم بالحوادث التی ستقع، وهذا ما ورد التأکید علیه فی الآیات القرآنیة الشریفة، وهو ما ورد فی العبارة المذکورة، ومن جانب آخر فان علم اللّه لیس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لیس هنالک من انعکاس للصورة الذهنیة للأشیاء فی ذاته؛ وذلک لأنّه لیس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کالمخلوقات، فعلمه لا یتأتی من خلال انعکاس صور الموجودات، بل </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أنّ المخلوقات حاضرة عنده، ونعلم أن لیس هناک من معنی للعلم الحضوری بشأن الأشیاء التی لم تظهر للوجود؛ بل هذا الإشکال وارد حتی بخصوص الموجودات التی زالت وانعدمت فی الماضی؛ فان کان لنا من علم بها بفضل صورها الذهنیة التی تبلورت فی أعماقنا وأفکارنا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کیف لمن لیس له ذهن وصور باطنیة ولیس من سبیل للحوادث إلی ذاته المقدسة أن یحیط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زالت صورة فرعون ورهطه وانقطع تأریخهم، ولیس لنا سوی استحضار صورتهم فی أذهاننا، ولکن ما کیفیة علم اللّه به وهو لیس من قبیل علمنا؟ فهل یمکن القول بأنّه لیس عالماً بالماضی؟ أم لیس له من علم بالمستقبل؟ أبداً لا یمکن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إن کان علیماً فما کیفیة هذا العلم؟</w:t>
      </w:r>
    </w:p>
    <w:p>
      <w:pPr>
        <w:pStyle w:val="BookText"/>
        <w:rPr/>
      </w:pPr>
      <w:r>
        <w:rPr>
          <w:rFonts w:ascii="IRNazanin" w:hAnsi="IRNazanin" w:eastAsia="IRNazanin"/>
          <w:color w:val="111111"/>
          <w:sz w:val="28"/>
          <w:sz w:val="28"/>
          <w:szCs w:val="28"/>
          <w:rtl w:val="true"/>
          <w:lang w:bidi="fa-IR"/>
        </w:rPr>
        <w:t>لقد أثارت هذه المسألة الجدل فی أوساط الفلاسفة والعلماء فقدموا عدّة أجوبة بهذا الشأن، سنقتصر هنا علی الإشارة إلی بعضها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کان ومازال عالماً بکافة الأشیاء بذاته التی تعتبر علة لجمیعها، وبعبارة اُخری فانّ لذاته أعظم الحضور لدی لذاته، وهذا العلم بذاته هو علم إجمالی بکافة حوادث العالم وموجوداته قبل الایجاد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وتوضیح ذلک أننا لو علمنا علی نحو الدقة بعلة الأشیاء فان مثل هذا العلم سیقود بالنتیجة إلی العلم بنتائجها ومعلولاتها؛ وذلک لأنّ کل علة تشتمل علی کافة کمالات المعلول وزیادة، ولما کان اللّه علة جمیع الأشیاء ویعلمها بذاته ویحیط بها، وفی الواقع فان هذا نوع من الکشف التفصیلی تجاه جمیع الأشیاء من خلال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توضیح هذا الکلام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الحوادث الماضیة لم تنعدم بالمرة أبداً وإنما لها وجود وحضور فی عمق حادث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الحوادث المستقبلیة لیست معزولة عن الحوادث الحاضرة فهی مرتبطة بها ونابعة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الأساس فانّ الماضی والحاضر والمستقبل إنّما یوجد سلسلة من العلل والمعالیل بحیث أنّ العلم باحدی حلقاتها انّما یعنی العلم بما قبلها وما بعدها من 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لو علمنا بدقّة الأوضاع الجویة للکرة الأرضیة والعوامل المؤدیة لظهور الأجواء الفعلیة وأحطنا بکافة جزئیات وروابط عللها ومعالیلها، فاننا سنستطیع التعرف بدقة علی أوضاع الأجواء لما قبل أو بعد آلاف السنین؛ وذلک لأنّ ملف حوادث الماضی والمستقبل موجودة فی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یحمل انعکاساً دقیقاً عن الأمس، </w:t>
      </w:r>
    </w:p>
    <w:p>
      <w:pPr>
        <w:pStyle w:val="BookText"/>
        <w:rPr/>
      </w:pPr>
      <w:r>
        <w:rPr>
          <w:rFonts w:ascii="IRNazanin" w:hAnsi="IRNazanin" w:eastAsia="IRNazanin"/>
          <w:color w:val="111111"/>
          <w:sz w:val="28"/>
          <w:sz w:val="28"/>
          <w:szCs w:val="28"/>
          <w:rtl w:val="true"/>
          <w:lang w:bidi="fa-IR"/>
        </w:rPr>
        <w:t>والغد عن الیوم والعلم التام بجزئیات الیوم بمعنی العلم التام بالحوادث الماضیة والمستقبلیة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التفتنا إلی هذه الحقیقة وهو أنّ اللّه سبحاه المصدر الأصلی لجمیع حوادث الأمس والیوم والغد وأنّ له العلم بذاته المقدسة، فان علینا أن نقر بأنّه عالم أیضاً بحوادث المستقبل والحاضر والماضی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آثار کل موجود مهما کان إنّما تتبع إرادة اللّه وأمره، إلّاأنّ سنته جرت فی منح الموجودات القدرة علی القیام بفعالیتها، فاذا شاء جردها منها</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الإجابة الثانیة التی یمکن إیرادها فی هذا المجال أنّه یمکن لعلمنا تصور الأمس والیوم والغد، وذلک لأننا موجودات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للّه‌الذی لا حدد لذاته فلیس هنالک من مفهوم للأمس والیوم والغد لدیه، بل إنّ کافة الأشیاء والحوادث حاضرة عنده بجمیع جزئیاتها وخصوصیاتها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الاستشهاد بمثال علی هذا الکلام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افرض أنّ هناک فرداً فی زنزانة مظلمة لیس لها سوی نافذة صغیرة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مرت قافلة من الجمال من هذه النافذة فانه سیشاهد فی بدایة الأمر رأس وعنق جمل واحد ثم یری رجلیه وذنبه ومن ثم سائر الجمال فی هذه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فصغر النافذة هو الذی یشکل السبب الذی یجعله یعیش حالة من الماضی والحاضر والمستقبل، بینما یختلف هذا الموضوع تماماً بالنسبة لذلک الفرد الواقف علی سطح فی محیط مکشوف خارج تلک الزنزانة وینظر إلی الصحراء، فهو یری قافلة الجمال معاً خلال حرکتها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2568_125105"/>
      <w:bookmarkStart w:id="129" w:name="pg12568_125105"/>
      <w:bookmarkEnd w:id="129"/>
    </w:p>
    <w:p>
      <w:pPr>
        <w:pStyle w:val="Heading3"/>
        <w:numPr>
          <w:ilvl w:val="2"/>
          <w:numId w:val="1"/>
        </w:numPr>
        <w:rPr/>
      </w:pPr>
      <w:bookmarkStart w:id="130" w:name="pg12568_125105"/>
      <w:bookmarkStart w:id="131" w:name="__RefHeading___Toc1730969_77815467"/>
      <w:bookmarkStart w:id="132" w:name="_Toc44"/>
      <w:bookmarkEnd w:id="130"/>
      <w:bookmarkEnd w:id="131"/>
      <w:r>
        <w:rPr>
          <w:rtl w:val="true"/>
        </w:rPr>
        <w:t>القسم الخامس</w:t>
      </w:r>
      <w:r>
        <w:rPr>
          <w:rtl w:val="true"/>
        </w:rPr>
        <w:t xml:space="preserve">: </w:t>
      </w:r>
      <w:r>
        <w:rPr>
          <w:rtl w:val="true"/>
        </w:rPr>
        <w:t>کیفیة بدایة خلقة العالم</w:t>
      </w:r>
      <w:bookmarkEnd w:id="132"/>
    </w:p>
    <w:p>
      <w:pPr>
        <w:pStyle w:val="Heading4"/>
        <w:numPr>
          <w:ilvl w:val="3"/>
          <w:numId w:val="1"/>
        </w:numPr>
        <w:rPr/>
      </w:pPr>
      <w:bookmarkStart w:id="133" w:name="__RefHeading___Toc1730971_77815467"/>
      <w:bookmarkStart w:id="134" w:name="_Toc45"/>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وَشَقَّ الْأَرْجَاءِ وَسَکَائِک الْهَوَاءِ</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والتفسیر لقد تناول الإمام علیه السلام بدایة انبثاق الخلق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أنشأ سبحانه فتق </w:t>
      </w:r>
      <w:r>
        <w:rPr>
          <w:rStyle w:val="FootnoteAnchor"/>
          <w:rtl w:val="true"/>
        </w:rPr>
        <w:footnoteReference w:id="101"/>
      </w:r>
      <w:r>
        <w:rPr>
          <w:rFonts w:ascii="IRNazanin" w:hAnsi="IRNazanin" w:eastAsia="IRNazanin"/>
          <w:color w:val="111111"/>
          <w:sz w:val="28"/>
          <w:sz w:val="28"/>
          <w:szCs w:val="28"/>
          <w:rtl w:val="true"/>
          <w:lang w:bidi="fa-IR"/>
        </w:rPr>
        <w:t xml:space="preserve">الأجواء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یشیر إلی شق الطبقات الجویة، ثم فتح جوانبها وأطرافها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وشق </w:t>
      </w:r>
      <w:r>
        <w:rPr>
          <w:rStyle w:val="FootnoteAnchor"/>
          <w:rtl w:val="true"/>
        </w:rPr>
        <w:footnoteReference w:id="103"/>
      </w:r>
      <w:r>
        <w:rPr>
          <w:rFonts w:ascii="IRNazanin" w:hAnsi="IRNazanin" w:eastAsia="IRNazanin"/>
          <w:color w:val="111111"/>
          <w:sz w:val="28"/>
          <w:sz w:val="28"/>
          <w:szCs w:val="28"/>
          <w:rtl w:val="true"/>
          <w:lang w:bidi="fa-IR"/>
        </w:rPr>
        <w:t xml:space="preserve">الأرجاء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وأوجد الفضاء والهواء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وسکائک </w:t>
      </w:r>
      <w:r>
        <w:rPr>
          <w:rStyle w:val="FootnoteAnchor"/>
          <w:rtl w:val="true"/>
        </w:rPr>
        <w:footnoteReference w:id="105"/>
      </w:r>
      <w:r>
        <w:rPr>
          <w:rFonts w:ascii="IRNazanin" w:hAnsi="IRNazanin" w:eastAsia="IRNazanin"/>
          <w:color w:val="111111"/>
          <w:sz w:val="28"/>
          <w:sz w:val="28"/>
          <w:szCs w:val="28"/>
          <w:rtl w:val="true"/>
          <w:lang w:bidi="fa-IR"/>
        </w:rPr>
        <w:t xml:space="preserve">الهواء </w:t>
      </w:r>
      <w:r>
        <w:rPr>
          <w:rStyle w:val="FootnoteAnchor"/>
          <w:rtl w:val="true"/>
        </w:rPr>
        <w:footnoteReference w:id="1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أشیر إلی فتق الأجواء ثم ایجاد أطرافها وجوانبها </w:t>
      </w:r>
      <w:bookmarkStart w:id="135" w:name="pg12568_125106"/>
    </w:p>
    <w:p>
      <w:pPr>
        <w:pStyle w:val="BookText"/>
        <w:rPr/>
      </w:pPr>
      <w:bookmarkEnd w:id="135"/>
      <w:r>
        <w:rPr>
          <w:rFonts w:ascii="IRNazanin" w:hAnsi="IRNazanin" w:eastAsia="IRNazanin"/>
          <w:color w:val="111111"/>
          <w:sz w:val="28"/>
          <w:sz w:val="28"/>
          <w:szCs w:val="28"/>
          <w:rtl w:val="true"/>
          <w:lang w:bidi="fa-IR"/>
        </w:rPr>
        <w:t>ومن ثم طبقاتها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العبارة بأجمعها إلی أنّ الخلق الأول فی عالم المادة کان خلق فضاء العالم، الفضاء الذی یسعه استیعاب الکرات السماویة والمنظومات وما إلی ذلک، بالضبط کالصفحة الورقیة التی یعدها الرسام الماهر مسبقاً لرسم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یتضح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لا تفید معنی الترتیب التکوینی، بل تفید الترتیب والتأخیر البیانی؛ لأنّه قد أشیر فی العبارات السابقة إلی خلق أنواع الموجودات والکائنات، ومن المتیقن ألا تکون قد أعقبت بخلق الفضاء ثم کریات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الواقع فقد تضمنت العبارات السابقة أبحاثاً بشأن خلق الموجودات بینما تکفلت هذه العبارة شرح تلک الأبحاث وتفصیلها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ظاهر هذه العبارة تفید أن الفضاء أول مخلوق فی عالم المادة، غیر أنّ هناک تردید لدی بعض الفلاسفة والمتکلمین بشأن الفضاء فی أنّه أمر وجودی أم عدمی؟ فهناک من یعتقد کما أنّ الزمان قد ظهر بعد انبثاق الموجودات وحرکتها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الزمان هو وحدة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المکان هوالآخر قد حصل بعد ظهور الأجسام المختلفة ومقارنتها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یتعذر علینا تصور عدم وجود مکان مطلق إثر ظهور أول جسم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أردنا أن نبنی عمارة ذات عدّة طبقات فاننا نحتاج إلی فضاء تشغله تلک العمارة کحاجتنا إلی مکان علی الأرض نبنیها علیه، وإذا أردنا أن نبنی عمارة أکبر فانّها ستحتاج إلی فضاء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فاننا نؤمن بما أورده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سبحانه فتق الأجواء وشق الأرجاء وسکائک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ونوکل الاستغراق فی هذا البحث إلی محله</w:t>
      </w:r>
      <w:r>
        <w:rPr>
          <w:rFonts w:eastAsia="IRNazanin" w:cs="IRNazanin"/>
          <w:color w:val="111111"/>
          <w:sz w:val="28"/>
          <w:szCs w:val="28"/>
          <w:rtl w:val="true"/>
          <w:lang w:bidi="fa-IR"/>
        </w:rPr>
        <w:t>.</w:t>
      </w:r>
    </w:p>
    <w:p>
      <w:pPr>
        <w:pStyle w:val="Heading4"/>
        <w:numPr>
          <w:ilvl w:val="3"/>
          <w:numId w:val="1"/>
        </w:numPr>
        <w:rPr/>
      </w:pPr>
      <w:bookmarkStart w:id="136" w:name="__RefHeading___Toc1730973_77815467"/>
      <w:bookmarkStart w:id="137" w:name="_Toc46"/>
      <w:bookmarkEnd w:id="136"/>
      <w:r>
        <w:rPr>
          <w:rtl w:val="true"/>
        </w:rPr>
        <w:t>تأمّل</w:t>
      </w:r>
      <w:r>
        <w:rPr>
          <w:rtl w:val="true"/>
        </w:rPr>
        <w:t xml:space="preserve">: </w:t>
      </w:r>
      <w:r>
        <w:rPr>
          <w:rtl w:val="true"/>
        </w:rPr>
        <w:t>هل العالم المادی حادث؟</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کلام کثیر یدور بین الفلاسفة والعلماء بشأن العالم فهل العالم المادی حادث أم قدیم أزلی؟ فالبعض یری أنّه قدیم وأزلی بینما یعتقد الأعم الأغلب أنّه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القائلین بالأزلیة والقدم فانما یستند إلی الذات الإلهیة المقدسة القدیمة وکل ما سواها فهو حادث ومخلوق وتابع لذاته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أنصار عقیدة حدوث العالم فأحیاناً یستدلون بالأدلة الفلسفیة علی مدعاهم وأحیاناً اُخری بالادلة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فبرهان الحرکة والسکون من الأدلة </w:t>
      </w:r>
    </w:p>
    <w:p>
      <w:pPr>
        <w:pStyle w:val="BookText"/>
        <w:rPr/>
      </w:pPr>
      <w:r>
        <w:rPr>
          <w:rFonts w:ascii="IRNazanin" w:hAnsi="IRNazanin" w:eastAsia="IRNazanin"/>
          <w:color w:val="111111"/>
          <w:sz w:val="28"/>
          <w:sz w:val="28"/>
          <w:szCs w:val="28"/>
          <w:rtl w:val="true"/>
          <w:lang w:bidi="fa-IR"/>
        </w:rPr>
        <w:t xml:space="preserve">الفلسفیة المعروفة التی تقول بأن عالم المادة دائماً فی حالة حرکة وسکون، والحرکة والسکون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الاُمور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معروضاً للحرکة والسکون فهو حادث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ایراد هذا الدلیل بتعبیر أوسع وأشمل وهو أنّ عالم المادة دائماً فی حالة تغییر، والتغییر والتبدل علامة علی الحدوث، لأنّه لو کان أزلیاً وهو مسرح علی الدوام للتغیر والتبدل فان ذلک سیکون جمع بین الحدوث والقدم، أی لابدّ أن نری التغییرات وهی من الاُمور الحادثة أزلیة، وهذا تناقض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هنا أکثر فأکثر اقرار هذا الدلیل للحرکة الجوهریة التی تقول بأنّ الحرکة کامنة فی ذات الأشیاء، بل هی عین ذاتها؛ لأنّ وجود الحرکة هذا الأمر الحادث فی الأزل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ونترک دراسة وتحلیل هذا الدلیل إلی الأبحاث الفلسفیة الواردة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العلمی فهو الدلیل الذی یقول بأنّ العالم فی حالة تآکل دائمیة وقد قامت الأدلة والبراهین العلمیة التی تثبت ذلک، ویصدق هذا الأمر علی التیارات والثوابت والأرض وما کان علی سطحها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فالتآکل المستمر دلیل علی أن هناک نهایة وخاتمة لعالم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التآکل لا یمکن أن یستمر إلی ما لا نهایة، فاذا قبلنا أنّ للعالم المادی نهایة، یجب أن نذعن بأن له 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الشیء لا یکون أزلیاً مالم یکن أبدیاً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فالأبدیة تعنی اللانهایة، والشیء اللامنتهی لیس بمحدود، وإذا کان لیس بمحدود فلا بدایة له، وعلیه فالشیء إذا لم یکن أبدیاً سوف لن یکون أزلیاً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ایراد هذه الکلمة بصیغة اُخری وهی أنّ العالم لو کان أزلیاً وفی حالة تآکل، فلابدّ أن یکون هذا التآکل قد أنهی عمر العالم لأنّ تناهی التآکل یساوی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علی ضوء آخر النظریات العلمیة أنّ العالم المادی یسیر نحو الروتینیة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فالذرات تتلاشی تدریجیاً وتتحول إلی طاقة، والطاقة تسیر نحو الروتینیة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بالضبط کشعلة النار التی توقدها فی غرفة فتتحول مادة النار إلی حرارة فتنتشر هذه الحرارة تدریجیاً فی وسط الغرفة حتی تکون بالتالی شیئاً روتینیاً لا أثر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وکلما مرت لا نهایة الزمان علی العالم ستحصل هذه الحالة؛ أی تحول کافة المواد إلی طاقة وبالتالی تتحول هذه الطاقة الفعالة إلی طاقة روتینیة وباهتة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لا یعنی هذا الکلام أنّ زماناً قد مرّ ولم یکن للّه‌من خلق وأنّ ذاته الفیاضة قد توقفت عن هذا الفیض، بل بالعکس فان عملیة الخلق مستمرة، إلّاأنّ المخلوقات کانت دائماً تشهد حالة التغیر والتبدل وأنّ جمیع هذه المخلوقات تابعة لذاته المقدسة، أو بتعبیر آخر کان له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حدوثاً ذاتیاً لا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إمکانیة تصور الحدوث الزمانی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الروایة التی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ولا شیء معه</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إنّما یراد بها أنّه لم یکن شیء مصاحباً لذاته بل مخلوقاً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التأمل</w:t>
      </w:r>
      <w:r>
        <w:rPr>
          <w:rFonts w:eastAsia="IRNazanin" w:cs="IRNazanin"/>
          <w:color w:val="111111"/>
          <w:sz w:val="28"/>
          <w:szCs w:val="28"/>
          <w:rtl w:val="true"/>
          <w:lang w:bidi="fa-IR"/>
        </w:rPr>
        <w:t xml:space="preserve">) . </w:t>
      </w:r>
      <w:bookmarkStart w:id="138" w:name="pg12568_125109"/>
    </w:p>
    <w:p>
      <w:pPr>
        <w:pStyle w:val="Heading3"/>
        <w:numPr>
          <w:ilvl w:val="2"/>
          <w:numId w:val="1"/>
        </w:numPr>
        <w:rPr/>
      </w:pPr>
      <w:bookmarkStart w:id="139" w:name="__RefHeading___Toc1730975_77815467"/>
      <w:bookmarkStart w:id="140" w:name="_Toc47"/>
      <w:bookmarkEnd w:id="138"/>
      <w:bookmarkEnd w:id="139"/>
      <w:r>
        <w:rPr>
          <w:rtl w:val="true"/>
        </w:rPr>
        <w:t>القسم السادس</w:t>
      </w:r>
      <w:r>
        <w:rPr>
          <w:rtl w:val="true"/>
        </w:rPr>
        <w:t xml:space="preserve">: </w:t>
      </w:r>
      <w:r>
        <w:rPr>
          <w:rtl w:val="true"/>
        </w:rPr>
        <w:t>الماء کان أول مخلوق</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فَأَجْرَی فِیهَا ماءً مُتَلاطِماً تَیّارُهُ مُتَراکِماً زَخّارُهُ، حَمَلَهُ عَلَی مَتْنِ الرِّیحِ الْعاصِفَةِ وَالزَّعْزَعِ الْقاصِفَةِ فَأَمَرَهَا بِرَدِّهِ، وَسَلَّطَهَا عَلَی شَدِّهِ، وَقَرَنَهَا إِلَی حَدِّهِ، الْهَوَاءُ مِنْ تَحْتِها فَتِیقٌ وَالْماءُ مِنْ فَوْقِها دَفِیقٌ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الشرح والتفسیر ما یستفاد من کلمات أمیر المؤمنین علی علیه السلام ولاسیما فی هذه العبارات وما سیتبعها فی توضیح کیفیة خلق العالم هو أنّ اللّه سبحانه قد خلق ابتداءً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بتعبیر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مائعاً یشبه الماء ثم حمله علی ریح عاتیة شدیدة، وقد أمرت هذه الریح أن تحفظ هذا المائع وتحول دون تشتته وتفرقه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هبت ریح شدیدة اُخری بهدف ایجاد أمواج فی ذلک المائع العظیم والواسع فجعلت الریح تلک الأمواج أعظم وأشد ثم دکتها علی بعضها، ثم تموج ذلک المائع تمویجاً شدیداً حتی ارتفع فی الفضاء، فخلق منه السموات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الماء والریح والعاصفة وما شابه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الوقت الذی لم یکن فیه ماء ولا ریح ولا عاصفة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موجودات شبیهة بما نراه الیوم من ماء وریح وهواء، وذلک لأنّ واضعی المفردات قد جعلوا هذه الکلمات لمثل هذه الاُمور، فلم یضعوا أیة مفردة لما حدث أوائل خلقة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أدنی تأمل یجعل من الممکن تفسیر ما ورد من عباراته علیه السلام علی ضوء آخر الفرضیات والنظریات التی طرحها العلماء المعاصرون بهذا الشأن، ولا نقول إنّ هذا هو مراد الإمام علیه السلام علی سبیل القطع، بل نحتمل أن یکون تفسیره کذلک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فآخر الفرضیات التی توصل إلیها العلماء بشأن بدایة ظهور العالم، هو أنّ العالم برمته فی </w:t>
      </w:r>
    </w:p>
    <w:p>
      <w:pPr>
        <w:pStyle w:val="BookText"/>
        <w:rPr/>
      </w:pPr>
      <w:r>
        <w:rPr>
          <w:rFonts w:ascii="IRNazanin" w:hAnsi="IRNazanin" w:eastAsia="IRNazanin"/>
          <w:color w:val="111111"/>
          <w:sz w:val="28"/>
          <w:sz w:val="28"/>
          <w:szCs w:val="28"/>
          <w:rtl w:val="true"/>
          <w:lang w:bidi="fa-IR"/>
        </w:rPr>
        <w:t xml:space="preserve">البدایة کان بهیئة کتلة غازیة عظیمة شبیهة بالمائع، کما یمکن الاصطلاح علیها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بتعبیر آخر کانت الطبقات العلیا من العالم دخاناً، وکان هذا الدخان یتخذ شکل المائع بفعل حالة الضغط کلما إقترب من مرکز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الشیء الذی تکفل بحفظ تلک الکتلة العظیمة للغایة إنّما تمثل بالجاذبیة التی تحکم جمیع ذرات العالم، وقد سلطت هذه الجاذبیة علی ذلک الغاز المائع فشدته وحالت دون خروجه من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ابتدأت هذه الکتلة العظیمة بالدوران حول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کانت تدور حول نفسها منذ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ظهرت قوة الطرد المرکزیة</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وقد أدت قوة الطرد المرکزیة هذه بتلک الکتلة العظیمة من ذلک الغاز المضغوط أن تقذف فی الفضاء الخالی، وعلی حد تعبیر نهج البلاغة کما سیأتی فی العبارات التالیة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فأمرها بتصفیق الماء الزخار وإثارة موج البحار فمخضته مخض السقاء وعصفت به 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ظهرت منها المنظومات والکواکب والکرات الصغیرة والکبیرة للعالم؛ الأمر الذی نعته القرآن ونهج البلاغة بالسموات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کل ما نرید أن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الاصرار علی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الانسجام القائم بین عبارته علیه السلام والفرضیات والنظریات العلمیة الواردة بذات الشأن، حیث یمکن استیعاب کلام الإمام علی علیه السلام علی ضوء النظریات والاطروحات العلمیة المعاصرة بخصوص ظهور السموات والارضین والکواکب والاجرام السماویة وسائر الکرات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وننتقل الآن إلی أصل عبارته، فقد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فاجری فیها ماء متلاطماً </w:t>
      </w:r>
      <w:r>
        <w:rPr>
          <w:rStyle w:val="FootnoteAnchor"/>
          <w:rtl w:val="true"/>
        </w:rPr>
        <w:footnoteReference w:id="109"/>
      </w:r>
      <w:r>
        <w:rPr>
          <w:rFonts w:ascii="IRNazanin" w:hAnsi="IRNazanin" w:eastAsia="IRNazanin"/>
          <w:color w:val="111111"/>
          <w:sz w:val="28"/>
          <w:sz w:val="28"/>
          <w:szCs w:val="28"/>
          <w:rtl w:val="true"/>
          <w:lang w:bidi="fa-IR"/>
        </w:rPr>
        <w:t xml:space="preserve">تیاره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اصدام الأمواج ببعضها، والتیار یعنی الموج، ولا سیما الأمواج التی یقذفها الماء خارجاً، أفلیس هذا الماء المتلاطم والمتدفق هو تلک الغازات الأولیة المضغوطة التی تمثل المادة الأولیة للعالم علی ضوء نظریات العلماء واطروحاتهم؟ ثم أکد الإمام علی علیه السلام علی شدة </w:t>
      </w:r>
    </w:p>
    <w:p>
      <w:pPr>
        <w:pStyle w:val="BookText"/>
        <w:rPr/>
      </w:pPr>
      <w:r>
        <w:rPr>
          <w:rFonts w:ascii="IRNazanin" w:hAnsi="IRNazanin" w:eastAsia="IRNazanin"/>
          <w:color w:val="111111"/>
          <w:sz w:val="28"/>
          <w:sz w:val="28"/>
          <w:szCs w:val="28"/>
          <w:rtl w:val="true"/>
          <w:lang w:bidi="fa-IR"/>
        </w:rPr>
        <w:t>تدفق ذلک الماء وعظم تلاطمه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متراکم </w:t>
      </w:r>
      <w:r>
        <w:rPr>
          <w:rStyle w:val="FootnoteAnchor"/>
          <w:rtl w:val="true"/>
        </w:rPr>
        <w:footnoteReference w:id="111"/>
      </w:r>
      <w:r>
        <w:rPr>
          <w:rFonts w:ascii="IRNazanin" w:hAnsi="IRNazanin" w:eastAsia="IRNazanin"/>
          <w:color w:val="111111"/>
          <w:sz w:val="28"/>
          <w:sz w:val="28"/>
          <w:szCs w:val="28"/>
          <w:rtl w:val="true"/>
          <w:lang w:bidi="fa-IR"/>
        </w:rPr>
        <w:t xml:space="preserve">زخاره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حمله علی متن الریح العاصفة </w:t>
      </w:r>
      <w:r>
        <w:rPr>
          <w:rStyle w:val="FootnoteAnchor"/>
          <w:rtl w:val="true"/>
        </w:rPr>
        <w:footnoteReference w:id="113"/>
      </w:r>
      <w:r>
        <w:rPr>
          <w:rFonts w:ascii="Amiri" w:hAnsi="Amiri" w:eastAsia="Amiri" w:cs="Amiri"/>
          <w:color w:val="111111"/>
          <w:sz w:val="28"/>
          <w:sz w:val="28"/>
          <w:szCs w:val="28"/>
          <w:rtl w:val="true"/>
          <w:lang w:bidi="ar-SA"/>
        </w:rPr>
        <w:t xml:space="preserve">والزعزعة </w:t>
      </w:r>
      <w:r>
        <w:rPr>
          <w:rStyle w:val="FootnoteAnchor"/>
          <w:rtl w:val="true"/>
        </w:rPr>
        <w:footnoteReference w:id="114"/>
      </w:r>
      <w:r>
        <w:rPr>
          <w:rFonts w:ascii="Amiri" w:hAnsi="Amiri" w:eastAsia="Amiri" w:cs="Amiri"/>
          <w:color w:val="111111"/>
          <w:sz w:val="28"/>
          <w:sz w:val="28"/>
          <w:szCs w:val="28"/>
          <w:rtl w:val="true"/>
          <w:lang w:bidi="ar-SA"/>
        </w:rPr>
        <w:t xml:space="preserve">القاصفة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فالعاصف بمعنی الضاربة والکاسرة والزعزع بمعنی الضطربة والشدیدة الهبوب وکذلک القاصفة التی تهلک الناس بشدة هبوبها، وکأنّ کل هذه المفردات تأکیدات متتالیة لبیان قوة تلک الریح وسعتها وشمولیتها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اُمرت هذه العاصفة العظیمة المرعبة بحفظ أجزاء الماء مع بعضها البعض ضمن حدودها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فأمرها برده، وسلطها علی شدة </w:t>
      </w:r>
      <w:r>
        <w:rPr>
          <w:rStyle w:val="FootnoteAnchor"/>
          <w:rtl w:val="true"/>
        </w:rPr>
        <w:footnoteReference w:id="116"/>
      </w:r>
      <w:r>
        <w:rPr>
          <w:rFonts w:ascii="IRNazanin" w:hAnsi="IRNazanin" w:eastAsia="IRNazanin"/>
          <w:color w:val="111111"/>
          <w:sz w:val="28"/>
          <w:sz w:val="28"/>
          <w:szCs w:val="28"/>
          <w:rtl w:val="true"/>
          <w:lang w:bidi="fa-IR"/>
        </w:rPr>
        <w:t>، وقرنا إلی 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لیست هذه العاصفة العظیمة والشدیدة إشارة إلی أمواج الجاذبیة التی سلطها اللّه علی جمیع ذرات عالم المادة والتی کانت سبباً لتماسک أجزائها وعدم تشتتها وتناثرها، وتقییدها بالحرکة فی إطار حدودها؟ فهل هناک من تعبیر أروع وأدق من الریح العاصفة القاصفة لتبیین الأمواج العظیمة للجاذبیة فی ظل تلک الأجواء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حصلت کل هذه الاُمور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الهواء من تحتها فتیق </w:t>
      </w:r>
      <w:r>
        <w:rPr>
          <w:rStyle w:val="FootnoteAnchor"/>
          <w:rtl w:val="true"/>
        </w:rPr>
        <w:footnoteReference w:id="117"/>
      </w:r>
      <w:r>
        <w:rPr>
          <w:rFonts w:ascii="IRNazanin" w:hAnsi="IRNazanin" w:eastAsia="IRNazanin"/>
          <w:color w:val="111111"/>
          <w:sz w:val="28"/>
          <w:sz w:val="28"/>
          <w:szCs w:val="28"/>
          <w:rtl w:val="true"/>
          <w:lang w:bidi="fa-IR"/>
        </w:rPr>
        <w:t xml:space="preserve">والماء من فوقها دفیق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والفتیق من مادة فتق بمعنی المفتوق؛ المفتوح، ودفیق من مادة دفق بمعنی الحرکة السریعة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إنّ هذه الأمواج المتدفقة انّما تحد بواسطة تلک الریح العاصفة، فتحول دنها ودون تجاوزها لحدودها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تظهر تلک الأمواج المتدفقة علی سطح الماء رغم وجود تلک الریح العاصفة الحائلة والمانعة، فالمعروف أنّ تلک الأمواج عادة ما تظهر بفعل حرکة الریاح والعواصف، رغم أنّ الریاح هنا تلعب دور المانع والحائل لتلک الأمواج، إذن ما العامل الذی یقف وراء حرکة الأمواج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العامل الذی یقف وراء ظهور هذه الأمواج هو شیء کامن فی باطنها بحیث یجعله یتلاطم علی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لیست لدینا رؤیة واضحة لماهیة هذا العامل، إلّاأنّه ینسجم تماماً والنظریات التی أوردها العلماء المعاصرون بهذا الشأن، فهم یقولون أن انفجارات نوویة متواصلة وقعت فی جوف الغازات الاولی ذات الطبیعة المائعیة، وهی هذه الانفجارات التی تحدث الیوم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الانفجارات العظیمة قضت علی سکون واستقرار هذه الغازات المائعیة وأوجدت تلک التلاطمات فی أمواجها المتدفقة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لنا من متابعة المقطع الآخر لاکمال هذا القسم فنقف علی الصورة الدقیقة التی رسمها الإمام علیه السلام لإنبثاق الخلیقة</w:t>
      </w:r>
      <w:r>
        <w:rPr>
          <w:rFonts w:eastAsia="IRNazanin" w:cs="IRNazanin"/>
          <w:color w:val="111111"/>
          <w:sz w:val="28"/>
          <w:szCs w:val="28"/>
          <w:rtl w:val="true"/>
          <w:lang w:bidi="fa-IR"/>
        </w:rPr>
        <w:t xml:space="preserve">. </w:t>
      </w:r>
      <w:bookmarkStart w:id="141" w:name="pg12568_125113"/>
    </w:p>
    <w:p>
      <w:pPr>
        <w:pStyle w:val="Heading3"/>
        <w:numPr>
          <w:ilvl w:val="2"/>
          <w:numId w:val="1"/>
        </w:numPr>
        <w:rPr/>
      </w:pPr>
      <w:bookmarkStart w:id="142" w:name="__RefHeading___Toc1730977_77815467"/>
      <w:bookmarkStart w:id="143" w:name="_Toc48"/>
      <w:bookmarkEnd w:id="141"/>
      <w:bookmarkEnd w:id="142"/>
      <w:r>
        <w:rPr>
          <w:rtl w:val="true"/>
        </w:rPr>
        <w:t>القسم السابع</w:t>
      </w:r>
      <w:r>
        <w:rPr>
          <w:rtl w:val="true"/>
        </w:rPr>
        <w:t xml:space="preserve">: </w:t>
      </w:r>
      <w:r>
        <w:rPr>
          <w:rtl w:val="true"/>
        </w:rPr>
        <w:t>دور العواصف فی انبثاق الخلقة</w:t>
      </w:r>
      <w:bookmarkEnd w:id="143"/>
    </w:p>
    <w:p>
      <w:pPr>
        <w:pStyle w:val="Heading4"/>
        <w:numPr>
          <w:ilvl w:val="3"/>
          <w:numId w:val="1"/>
        </w:numPr>
        <w:rPr/>
      </w:pPr>
      <w:bookmarkStart w:id="144" w:name="__RefHeading___Toc1730979_77815467"/>
      <w:bookmarkStart w:id="145" w:name="_Toc49"/>
      <w:bookmarkEnd w:id="144"/>
      <w:r>
        <w:rPr>
          <w:rtl w:val="true"/>
        </w:rPr>
        <w:t>اشارة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رِیحاً اعْتَقَمَ مَهَبَّها وَأَدامَ مُرَبَّها وَأَعْصَفَ مَجْراها وَأَبْعَدَ مَنْشَأَهَا فَأَمَرَهَا بِتَصْفِیقِ الْماءِ الزَّخّارِ وَإِثارَةِ مَوْجِ الْبِحارِ فَمَخَضَتْهُ مَخْضَ السِّقاءِ وعَصَفَتْ بِهِ عَصْفَها بِالْفَضاءِ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أَوَّلَهُ إِلَی آخِرِهِ وَساجِیَهُ إِلَی مائِرِهِ حَتَّی عَبَّ عُبابُهُ ورَمَی بِالزَّبَدِ رُکامُهُ فَرَفَعَهُ فِی هَواءٍ مُنْفَتِقٍ وَجَوٍّ مُنْفَهِقٍ فَسَوَّی مِنْهُ سَبْعَ سَمَواتٍ جَعَلَ سُفْلاهُنَّ مَوْجاً مَکْفُوفاً وعُلْیاهُنَّ سَقْفاً مَحْفُوظاً وَسَمْکاً مَرْفُوعاً بِغَیْرِ عَمَدٍ یَدْعَمُها وَلا دِسارٍ یَنْظِمُها ثُمَّ زَیَّنَها بِزِینَةِ الْکَواکِبِ وضِیاءِ الثَّواقِبِ وَأَجْرَی فِیها سِراجاً مُسْتَطِیراً وَقَمَراً مُنِیراً فِی فَلَکٍ دائِرٍ وَسَقْفٍ سائِرٍ وَرَقِیمٍ مائِرٍ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 کما أوردنا فانّ هذه الکلمات امتداد لعباراته السابقة ونتجه بادئ ذی بدء إلی فهم التعبیرات الدقیقة والعمیقة فی کلام الإمام علیه السلام دون اصدار حکم بشأنها، ثم نتحدث بعد ذلک عن مدی انسجامها مع آراء ونظریات العلماء المعاصرین بخصوص مسألة خلق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یشیر فی کلامه إلی عدّة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أنشأ سبحانه ریحاً اعتقم </w:t>
      </w:r>
      <w:r>
        <w:rPr>
          <w:rStyle w:val="FootnoteAnchor"/>
          <w:rtl w:val="true"/>
        </w:rPr>
        <w:footnoteReference w:id="119"/>
      </w:r>
      <w:r>
        <w:rPr>
          <w:rFonts w:ascii="IRNazanin" w:hAnsi="IRNazanin" w:eastAsia="IRNazanin"/>
          <w:color w:val="111111"/>
          <w:sz w:val="28"/>
          <w:sz w:val="28"/>
          <w:szCs w:val="28"/>
          <w:rtl w:val="true"/>
          <w:lang w:bidi="fa-IR"/>
        </w:rPr>
        <w:t xml:space="preserve">مهبها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فالریح العقیم هی الریح الخالیة من السحب التی تؤدی إلی نزول المطر، وبالتالی فهی لا </w:t>
      </w:r>
    </w:p>
    <w:p>
      <w:pPr>
        <w:pStyle w:val="BookText"/>
        <w:rPr/>
      </w:pPr>
      <w:r>
        <w:rPr>
          <w:rFonts w:ascii="IRNazanin" w:hAnsi="IRNazanin" w:eastAsia="IRNazanin"/>
          <w:color w:val="111111"/>
          <w:sz w:val="28"/>
          <w:sz w:val="28"/>
          <w:szCs w:val="28"/>
          <w:rtl w:val="true"/>
          <w:lang w:bidi="fa-IR"/>
        </w:rPr>
        <w:t>تلقح سحاباً ولا شجراً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وصفها علیه السلام بملازمتها للماء وعدم انفصالها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وأدام مربّها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وبناءً علی هذا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بمعنی الدوام والبقاء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للریاح العادیة التی تهب أحیاناً وتسکن أحیاناً اُخری؛ ریح شدیدة عاتیة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کلیاً عن الریاح والعواصف الاعتیادیة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مجریها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ریح تهب من مکان سحیق ولیست علی غرار الریح الاعتیادیة التی تنطلق من أماکن قریبة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وأبعد منشاها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أشار فی المرحلة الثانیة إلی مهمّة هذه الریاح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فامرها بتصفیق </w:t>
      </w:r>
      <w:r>
        <w:rPr>
          <w:rStyle w:val="FootnoteAnchor"/>
          <w:rtl w:val="true"/>
        </w:rPr>
        <w:footnoteReference w:id="122"/>
      </w:r>
      <w:r>
        <w:rPr>
          <w:rFonts w:ascii="IRNazanin" w:hAnsi="IRNazanin" w:eastAsia="IRNazanin"/>
          <w:color w:val="111111"/>
          <w:sz w:val="28"/>
          <w:sz w:val="28"/>
          <w:szCs w:val="28"/>
          <w:rtl w:val="true"/>
          <w:lang w:bidi="fa-IR"/>
        </w:rPr>
        <w:t>الماء الزخار، واثارة موج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هذه الریح العاتیة العظیمة بمخض الماء کقراب السقّاء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فمخضته </w:t>
      </w:r>
      <w:r>
        <w:rPr>
          <w:rStyle w:val="FootnoteAnchor"/>
          <w:rtl w:val="true"/>
        </w:rPr>
        <w:footnoteReference w:id="123"/>
      </w:r>
      <w:r>
        <w:rPr>
          <w:rFonts w:ascii="IRNazanin" w:hAnsi="IRNazanin" w:eastAsia="IRNazanin"/>
          <w:color w:val="111111"/>
          <w:sz w:val="28"/>
          <w:sz w:val="28"/>
          <w:szCs w:val="28"/>
          <w:rtl w:val="true"/>
          <w:lang w:bidi="fa-IR"/>
        </w:rPr>
        <w:t>مخض السقاء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وعصفت به عصفها بالفضاء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أوله إلی آخره وساجیه </w:t>
      </w:r>
      <w:r>
        <w:rPr>
          <w:rStyle w:val="FootnoteAnchor"/>
          <w:rtl w:val="true"/>
        </w:rPr>
        <w:footnoteReference w:id="124"/>
      </w:r>
      <w:r>
        <w:rPr>
          <w:rFonts w:ascii="IRNazanin" w:hAnsi="IRNazanin" w:eastAsia="IRNazanin"/>
          <w:color w:val="111111"/>
          <w:sz w:val="28"/>
          <w:sz w:val="28"/>
          <w:szCs w:val="28"/>
          <w:rtl w:val="true"/>
          <w:lang w:bidi="fa-IR"/>
        </w:rPr>
        <w:t xml:space="preserve">إلی مائره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فی المرحلة الثالثة بشأن تراکم المیاه وارتفاعها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عب عبا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ارتفع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ورمی بالزبد رکامه </w:t>
      </w:r>
      <w:r>
        <w:rPr>
          <w:rStyle w:val="FootnoteAnchor"/>
          <w:rtl w:val="true"/>
        </w:rPr>
        <w:footnoteReference w:id="1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علیه السلام فی المرحلة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فرفعه فی هواء منفتق وجو منفهق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 منها تبارک وتعالی السموات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 منه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جعل الأقسام السفلی، کالأمواج المکفوفة الممسوکة والطبقات العلیا کالسقف المحفوظ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bookmarkStart w:id="146" w:name="pg12568_125115"/>
    </w:p>
    <w:p>
      <w:pPr>
        <w:pStyle w:val="BookText"/>
        <w:rPr/>
      </w:pPr>
      <w:bookmarkEnd w:id="146"/>
      <w:r>
        <w:rPr>
          <w:rFonts w:ascii="Amiri" w:hAnsi="Amiri" w:eastAsia="Amiri" w:cs="Amiri"/>
          <w:color w:val="111111"/>
          <w:sz w:val="28"/>
          <w:sz w:val="28"/>
          <w:szCs w:val="28"/>
          <w:rtl w:val="true"/>
          <w:lang w:bidi="ar-SA"/>
        </w:rPr>
        <w:t xml:space="preserve">سفلاهن موجاً مکفوفاً </w:t>
      </w:r>
      <w:r>
        <w:rPr>
          <w:rStyle w:val="FootnoteAnchor"/>
          <w:rtl w:val="true"/>
        </w:rPr>
        <w:footnoteReference w:id="129"/>
      </w:r>
      <w:r>
        <w:rPr>
          <w:rFonts w:ascii="IRNazanin" w:hAnsi="IRNazanin" w:eastAsia="IRNazanin"/>
          <w:color w:val="111111"/>
          <w:sz w:val="28"/>
          <w:sz w:val="28"/>
          <w:szCs w:val="28"/>
          <w:rtl w:val="true"/>
          <w:lang w:bidi="fa-IR"/>
        </w:rPr>
        <w:t xml:space="preserve">وعلیاهن سقفا محفوظاً وسمکاً </w:t>
      </w:r>
      <w:r>
        <w:rPr>
          <w:rStyle w:val="FootnoteAnchor"/>
          <w:rtl w:val="true"/>
        </w:rPr>
        <w:footnoteReference w:id="130"/>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أشار علیه السلام إلی عدم وجود الأعمدة التی تحملها ولا المسامیر التی تحکم وثاقها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بغیر عمد </w:t>
      </w:r>
      <w:r>
        <w:rPr>
          <w:rStyle w:val="FootnoteAnchor"/>
          <w:rtl w:val="true"/>
        </w:rPr>
        <w:footnoteReference w:id="131"/>
      </w:r>
      <w:r>
        <w:rPr>
          <w:rFonts w:ascii="IRNazanin" w:hAnsi="IRNazanin" w:eastAsia="IRNazanin"/>
          <w:color w:val="111111"/>
          <w:sz w:val="28"/>
          <w:sz w:val="28"/>
          <w:szCs w:val="28"/>
          <w:rtl w:val="true"/>
          <w:lang w:bidi="fa-IR"/>
        </w:rPr>
        <w:t xml:space="preserve">یدعمها </w:t>
      </w:r>
      <w:r>
        <w:rPr>
          <w:rStyle w:val="FootnoteAnchor"/>
          <w:rtl w:val="true"/>
        </w:rPr>
        <w:footnoteReference w:id="132"/>
      </w:r>
      <w:r>
        <w:rPr>
          <w:rFonts w:ascii="IRNazanin" w:hAnsi="IRNazanin" w:eastAsia="IRNazanin"/>
          <w:color w:val="111111"/>
          <w:sz w:val="28"/>
          <w:sz w:val="28"/>
          <w:szCs w:val="28"/>
          <w:rtl w:val="true"/>
          <w:lang w:bidi="fa-IR"/>
        </w:rPr>
        <w:t xml:space="preserve">ولا دسار ینظمها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تأتی المرحلة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زینها بزینة الکواکب وضیاء الثواقب </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أشار علیه السلام إلی القمر والشمس وتحرک کل منهما ضمن مداره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واجری فیها سراجاً مستطیرا </w:t>
      </w:r>
      <w:r>
        <w:rPr>
          <w:rStyle w:val="FootnoteAnchor"/>
          <w:rtl w:val="true"/>
        </w:rPr>
        <w:footnoteReference w:id="135"/>
      </w:r>
      <w:r>
        <w:rPr>
          <w:rFonts w:ascii="IRNazanin" w:hAnsi="IRNazanin" w:eastAsia="IRNazanin"/>
          <w:color w:val="111111"/>
          <w:sz w:val="28"/>
          <w:sz w:val="28"/>
          <w:szCs w:val="28"/>
          <w:rtl w:val="true"/>
          <w:lang w:bidi="fa-IR"/>
        </w:rPr>
        <w:t xml:space="preserve">وقمراً منیراً فی فلک دائر وسقف سائر ورقیم </w:t>
      </w:r>
      <w:r>
        <w:rPr>
          <w:rStyle w:val="FootnoteAnchor"/>
          <w:rtl w:val="true"/>
        </w:rPr>
        <w:footnoteReference w:id="136"/>
      </w:r>
      <w:r>
        <w:rPr>
          <w:rFonts w:ascii="IRNazanin" w:hAnsi="IRNazanin" w:eastAsia="IRNazanin"/>
          <w:color w:val="111111"/>
          <w:sz w:val="28"/>
          <w:sz w:val="28"/>
          <w:szCs w:val="28"/>
          <w:rtl w:val="true"/>
          <w:lang w:bidi="fa-IR"/>
        </w:rPr>
        <w:t>مائر</w:t>
      </w:r>
      <w:r>
        <w:rPr>
          <w:rFonts w:eastAsia="IRNazanin" w:cs="IRNazanin"/>
          <w:color w:val="111111"/>
          <w:sz w:val="28"/>
          <w:szCs w:val="28"/>
          <w:rtl w:val="true"/>
          <w:lang w:bidi="fa-IR"/>
        </w:rPr>
        <w:t>» .</w:t>
      </w:r>
    </w:p>
    <w:p>
      <w:pPr>
        <w:pStyle w:val="Heading4"/>
        <w:numPr>
          <w:ilvl w:val="3"/>
          <w:numId w:val="1"/>
        </w:numPr>
        <w:rPr/>
      </w:pPr>
      <w:bookmarkStart w:id="147" w:name="__RefHeading___Toc1730981_77815467"/>
      <w:bookmarkStart w:id="148" w:name="_Toc50"/>
      <w:bookmarkEnd w:id="147"/>
      <w:r>
        <w:rPr>
          <w:rtl w:val="true"/>
        </w:rPr>
        <w:t>تأمّلات</w:t>
      </w:r>
      <w:bookmarkEnd w:id="148"/>
    </w:p>
    <w:p>
      <w:pPr>
        <w:pStyle w:val="Heading5"/>
        <w:numPr>
          <w:ilvl w:val="4"/>
          <w:numId w:val="1"/>
        </w:numPr>
        <w:rPr/>
      </w:pPr>
      <w:bookmarkStart w:id="149" w:name="__RefHeading___Toc1730983_77815467"/>
      <w:bookmarkStart w:id="150" w:name="_Toc51"/>
      <w:bookmarkEnd w:id="149"/>
      <w:r>
        <w:rPr/>
        <w:t>1</w:t>
      </w:r>
      <w:r>
        <w:rPr>
          <w:rtl w:val="true"/>
        </w:rPr>
        <w:t xml:space="preserve"> - </w:t>
      </w:r>
      <w:r>
        <w:rPr>
          <w:rtl w:val="true"/>
        </w:rPr>
        <w:t>دراسة العبارة علی ضوء الفرضیات المعاصرة</w:t>
      </w:r>
      <w:bookmarkEnd w:id="15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للعلماء المعاصرین نظریات متعددة لا تتجاوز حدود الفرضیات بشأن خلق العالم؛ حیث لم یکن هناک مخلوق قبل ملیارات السنین لیشهد کیفیة ظهور العالم، مع ذلک هناک بعض الشواهد والقرائن التی تؤید صحة بعض هذه الفرضیات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العبارات التی ساقها الإمام علیه السلام فهی تنطبق تماماً علی بعض الفرضیات المعروفة، سنتعرض لها الآن دون الاصرار علی أنّ الإمام علیه السلام إنّما أراد هذه الفرضیات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أسلفنا فی الأبحاث السابقة أن العالم کان فی البدایة کتلة ضخمة من الغازات المتراکمة الکثیرة الشبه بالمائعات بحیث یصح نعتها بالماء، کما یصح </w:t>
      </w:r>
    </w:p>
    <w:p>
      <w:pPr>
        <w:pStyle w:val="BookText"/>
        <w:rPr/>
      </w:pPr>
      <w:r>
        <w:rPr>
          <w:rFonts w:ascii="IRNazanin" w:hAnsi="IRNazanin" w:eastAsia="IRNazanin"/>
          <w:color w:val="111111"/>
          <w:sz w:val="28"/>
          <w:sz w:val="28"/>
          <w:szCs w:val="28"/>
          <w:rtl w:val="true"/>
          <w:lang w:bidi="fa-IR"/>
        </w:rPr>
        <w:t>الاصطلاح علیها بالدخان علی ضوء التصریحات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سلط خالق العالم علیه قوتین عظیمتین، حیث عبر عنهما فی العبارة المذکورة بالریح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قوة الجاذبیة التی حفظته متماسکاً وحالة دون تشتته وزواله، والقوة الدافعة التی تدفعه إلی الخارج إثر الحرکة الدورانیة حول نفسه وبفعل قوة الطرد المرکزیة، وهذه هی الریح والعاصفة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أقررنا بالحرکة الدورانیة للعالم الأول علی أنّها کانت متذبذبة تشتد أحیاناً وتنخفض أحیاناً اُخری فمن الطبیعی أن تکون قد ظهرت تلک الأمواج العظیمة فی تلک الکتلة الغازیة العظیمة الشبیهة بالمائع بحث تراکمت تلک الأمواج علی الدوام ثم أخذت بالتساقط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الختام فان الطبقات الأکثر خفة والأقل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ورد التعبیر عنها بالزبد من قبل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قذف بها نحو الفضاء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علی ما یطفو من الماء، وکذلک علی الزبدة التی تطفو لخفتها علی سطح محتویات القربة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وبهذا فقد اشتدت الحرکة الدورانیة، فانفصلت أجزاء کبیرة من هذه الکتلة العظیمة وانطلقت إلی الفضاء، فما کان منها أکثر شدة بلغ نقاطاً مرتفعة وأمّا ما کان منها أقل شدة فقد بلغ نقاطاً أوطئ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الأجزاء التی بلغت نقاطاً مرتفعة أصبحت علی هیئة سقف محفوظ وذلک بفعل قوة الجاذبیة التی لم تدعها تفلت تماماً، بینما أصبحت الأجزاء السفلی الأقل ضغطاً موجاً مکفوفاً حسب تعبیر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ظهرت فی ذلک الفضاء المترامی السموات السبع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سنتناولها بالحدیث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تکون هناک عمد ترفعها ومسامیر تنظمها وتحکم وثاقها، ولم تستقر فی مواقعها وتتزن فی حرکتها ضمن مداراتها سوی من خلال تعادل القوتین الجاذبة والدافعة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الفضاء آنذاک مملوءاً بالکرات الصغیرة والکبیرة، فانطلقت قطع متناثرة من هذه الأمواج إلی الخارج، وقد انجذبت القطع الصغیرة تدریجیاً نحو الکرات الکبیرة بحکم الجاذبیة فأصبح الفضاء وأضاءت النجوم وزینت بالکواکب وأشرقت الشمس واضیء القمر وأخذت الأجرام تتحرک ضمن أغلفتها ومداراتها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ورد فی بعض الفرضیات بشأن ظهور العالم أنّ العامل الذی أدی إلی انفصال المنظومات والکرات السماویة عن الکتلة الاولی إنّما یعزی إلی الانفجار الداخلی العظیم والذی </w:t>
      </w:r>
      <w:bookmarkStart w:id="151" w:name="pg12568_125117"/>
    </w:p>
    <w:p>
      <w:pPr>
        <w:pStyle w:val="BookText"/>
        <w:rPr/>
      </w:pPr>
      <w:bookmarkEnd w:id="151"/>
      <w:r>
        <w:rPr>
          <w:rFonts w:ascii="IRNazanin" w:hAnsi="IRNazanin" w:eastAsia="IRNazanin"/>
          <w:color w:val="111111"/>
          <w:sz w:val="28"/>
          <w:sz w:val="28"/>
          <w:szCs w:val="28"/>
          <w:rtl w:val="true"/>
          <w:lang w:bidi="fa-IR"/>
        </w:rPr>
        <w:t>ظل سببه مجهولاً غامضاً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فالقی الانفجار المذکور بأجزاء عظیمة من الکتلة الغازیة الاولی الشبیهة بالمائع إلی الفضاء وکون الکرات والمنظومات ولعل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 سبحانه ریحاً اعتقم مهبها وأدام مربها وأعصف مجراها وأبعد منشأها فامرها بتصفیق الماء الزخار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إشارة إلی هذا الانفجار العظیم الذی انطلق من أعماق المادة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وکما قلنا سابقاً فان الهدف من هذا الکلام هو ایضاح مدی انسجام عبارات الخطبة مع الفرضیات الواردة بشأن ظهور العالم ولا یمثل إصدار حکم بهذا الشأن أبداً</w:t>
      </w:r>
      <w:r>
        <w:rPr>
          <w:rFonts w:eastAsia="IRNazanin" w:cs="IRNazanin"/>
          <w:color w:val="111111"/>
          <w:sz w:val="28"/>
          <w:szCs w:val="28"/>
          <w:rtl w:val="true"/>
          <w:lang w:bidi="fa-IR"/>
        </w:rPr>
        <w:t>.</w:t>
      </w:r>
    </w:p>
    <w:p>
      <w:pPr>
        <w:pStyle w:val="Heading5"/>
        <w:numPr>
          <w:ilvl w:val="4"/>
          <w:numId w:val="1"/>
        </w:numPr>
        <w:rPr/>
      </w:pPr>
      <w:bookmarkStart w:id="152" w:name="__RefHeading___Toc1730985_77815467"/>
      <w:bookmarkStart w:id="153" w:name="_Toc52"/>
      <w:bookmarkEnd w:id="152"/>
      <w:r>
        <w:rPr/>
        <w:t>2</w:t>
      </w:r>
      <w:r>
        <w:rPr>
          <w:rtl w:val="true"/>
        </w:rPr>
        <w:t xml:space="preserve"> - </w:t>
      </w:r>
      <w:r>
        <w:rPr>
          <w:rtl w:val="true"/>
        </w:rPr>
        <w:t>کیفیة ظهور العالم</w:t>
      </w:r>
      <w:bookmarkEnd w:id="153"/>
    </w:p>
    <w:p>
      <w:pPr>
        <w:pStyle w:val="BookText"/>
        <w:rPr/>
      </w:pPr>
      <w:r>
        <w:rPr>
          <w:rFonts w:ascii="IRNazanin" w:hAnsi="IRNazanin" w:eastAsia="IRNazanin"/>
          <w:color w:val="111111"/>
          <w:sz w:val="28"/>
          <w:sz w:val="28"/>
          <w:szCs w:val="28"/>
          <w:rtl w:val="true"/>
          <w:lang w:bidi="fa-IR"/>
        </w:rPr>
        <w:t>تعد مسألة کیفیة ظهور العالم من أعقد المسائل التی واجهها العلماء والمفکرون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المذکورة تعود إلی ماقبل ملیاردات السنوات، ولعلها القضیة التی لم تطرق فکر أحد؛ الأمر الذی حیر کبار العلماء والمفکرین رغم الجهود المفنیة والتحقیقات والفرضیات الضخمة التی توصلوا إلیها فی هذا المجال وبالتالی لم یکن أمامهم سوی الاعتراف بالعجز عن سیر تحور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روح حب الاستطلاع والتعرف علی المجهول التی تسود الفکر البشری لم تدعه یقف مکتوف الایدی حیال هذه القضیة والصمت إزائها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أنّ لسان حال العلماء هو إننا وإن عجزنا عن بلوغ کنه هذا الموضوع، غیر أننا نرغب برسم صورة فی أذهاننا من شأنها إشباع حب تطلعنا واقتحامنا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الآیات القرآنیة والروایات الإسلامیه قد اکتفت بإشارات مقتضیة بالنسبة لهذا الموضوع؛ الأمر الذی لا یؤدی إلّاإلی رسم صورة باهتة فی الذهن لا ترقی إلی إماطة اللثام عن طبیعتها وکنه حقیقتها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العبارات الواردة فی هذه الخطبة انّما تتناغم وما ورد فی خطبته رقم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فیها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اقتدار جبروته وبدیع لطائف صنعته أن جعل من ماء البحر الزاخر المتراکم المتقاصف یبساً جامداً ثم فطر منه اطباقا ففتقها سبع سموات، بعد ارتتاقها</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جانب آخر فقد شحنت الروایات الإسلامیة بعدة أبحاث بهذا الشأن، والواضح أنّ أغلب هذه الروایات تنسجم وخطب نهج البلاغة الواردة بهذا الخصوص مع فارق جاء فی </w:t>
      </w:r>
      <w:bookmarkStart w:id="154" w:name="pg12568_125118"/>
    </w:p>
    <w:p>
      <w:pPr>
        <w:pStyle w:val="BookText"/>
        <w:rPr/>
      </w:pPr>
      <w:bookmarkEnd w:id="154"/>
      <w:r>
        <w:rPr>
          <w:rFonts w:ascii="IRNazanin" w:hAnsi="IRNazanin" w:eastAsia="IRNazanin"/>
          <w:color w:val="111111"/>
          <w:sz w:val="28"/>
          <w:sz w:val="28"/>
          <w:szCs w:val="28"/>
          <w:rtl w:val="true"/>
          <w:lang w:bidi="fa-IR"/>
        </w:rPr>
        <w:t>أغلبها وهو تصریحها بأنّ الزبد أول شیء ظهر علی الماء ثم انبعث منه البخار أو الدخان الذی کوّن السموات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ولکن وکما أوردنا آنفاً فانه لیس هنالک من تضارب بین هذه العبارات، لأنّ المادة الاولی علی الأقوی کانت عبارة عن غازات مائعیة مضغوطة یصدق علیها وصف الماء والبخار والدخان بالنظر لمراحلها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بالکذر هنا هو أنّه لیس هناک من تضاد بین الروایات التی صرّحت بأنّ أول ما خلق اللّه الماء، أو الشیء الأول الذی خلقه اللّه کان نور النبی صلی الله علیه و آله أو العقل؛ وذلک لأنّ بعض الروایات تحدثت عن خلق عالم المادة بینما تحدث البعض الآخر عن خلق عالم المجردات والأرواح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یتبیّن عدم وجود التناقض بین ما أوردناه من مضامین الروایات وما صرّحت به الآیة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فصلت التی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وهی دخان</w:t>
      </w:r>
      <w:r>
        <w:rPr>
          <w:rFonts w:eastAsia="IRNazanin" w:cs="IRNazanin"/>
          <w:color w:val="111111"/>
          <w:sz w:val="28"/>
          <w:szCs w:val="28"/>
          <w:rtl w:val="true"/>
          <w:lang w:bidi="fa-IR"/>
        </w:rPr>
        <w:t>» .</w:t>
      </w:r>
    </w:p>
    <w:p>
      <w:pPr>
        <w:pStyle w:val="Heading5"/>
        <w:numPr>
          <w:ilvl w:val="4"/>
          <w:numId w:val="1"/>
        </w:numPr>
        <w:rPr/>
      </w:pPr>
      <w:bookmarkStart w:id="155" w:name="__RefHeading___Toc1730987_77815467"/>
      <w:bookmarkStart w:id="156" w:name="_Toc53"/>
      <w:bookmarkEnd w:id="155"/>
      <w:r>
        <w:rPr/>
        <w:t>3</w:t>
      </w:r>
      <w:r>
        <w:rPr>
          <w:rtl w:val="true"/>
        </w:rPr>
        <w:t xml:space="preserve"> - </w:t>
      </w:r>
      <w:r>
        <w:rPr>
          <w:rtl w:val="true"/>
        </w:rPr>
        <w:t>الفرضیات السائدة بشأن العالم أبان نزول القرآن</w:t>
      </w:r>
      <w:bookmarkEnd w:id="1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الطریف أنّه کانت هناک نظریتین بشأن ظهور العالم فی الوسط الذی نزل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بعبارة أدق فی العصر الذی نزل فیه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سادت المحافل العلمیة لخمسة عشر قرناً واستمرت حتی أواخر القرون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هذه النظریة فانّ الأرض کانت مرکز العالم وتدور حولها تسعة أفلاک؛ وهی أفلاک تشبه الأغطیة البصلیة وشفافة وبلوریة ومتراکمة بعضها، وکان کل کوکب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الزهرة، المریخ، المشتری وزحل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فلک، کما کان لکل من الشمس والقمر فلکهما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واضافة إلی هذه الأفلاک السبع، هناک فلک یرتبط بالکواکب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بالکواکب الثابتة هی تلک الکواکب التی تطلع معاً وتغرب معاً دون أن تغیر مواقعها فی السماء بخلاف الکواکب الخمس التی ذکرناها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الفلک الثامن؛ أی فلک الثوابت هناک فلک الاطلس الذی لیس له أی کوکب، امّا مهمته فهی </w:t>
      </w:r>
    </w:p>
    <w:p>
      <w:pPr>
        <w:pStyle w:val="BookText"/>
        <w:rPr/>
      </w:pPr>
      <w:r>
        <w:rPr>
          <w:rFonts w:ascii="IRNazanin" w:hAnsi="IRNazanin" w:eastAsia="IRNazanin"/>
          <w:color w:val="111111"/>
          <w:sz w:val="28"/>
          <w:sz w:val="28"/>
          <w:szCs w:val="28"/>
          <w:rtl w:val="true"/>
          <w:lang w:bidi="fa-IR"/>
        </w:rPr>
        <w:t>سوق العالم العلوی للدوران حول الأرض، وهو الفلک الذی یسمی أیضاً بفلک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الفرضیة الاُخری فهی الفرضیة التی تستمد قوتها من فرضیة بطلیموس بشأن العالم وتفسره علی أساس العقول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هذه النظریة التی طرحها جمع من الفلاسفة الیونانیین فان اللّه لم یخلق بادئ ذی بدء سوی شیء واحد هو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أو الروح العظیمة والمجردة التی اصطلح علیها بالعقل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خلق هذا العقل شیئین هما العقل الثانی والفلک التاسع، ثم خلق العقل الثانی العقل الثالث والفلک الثامن، وهکذا خلق عشرة عقول وتسعة أفلاک، ثم قام العقل العاشر بخلق موجودات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لیس هنالک من دلیل علی هذه السلسلة من الفرضیات، وهکذا هو الحال بالنسبة لفرضیة بطلیموس رغم ذلک فقد کانت هذه الفرضیات هی السائدة 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القرآن والروایات الإسلامیة فقد رفضت الفرضیة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فرضیة بطلیموس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رفضت الفرضیة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فرضیة العقول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وذلک لأننا لم نر أثر لهما فی الآیات والروایات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بدوره یمثل أحد الأدلة والشواهد علی استقلالیة القرآن وعظمة الأخبار الإسلامیة واستنادها إلی الوحی لا إلی الأفکار البشریة، وإلّا لاصطبغت بصبغتها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وقد رأینا الانسجام التام بین کلام أمیر المؤمنین علیه السلام وسائر الروایات الإسلامیة بشأن ظهور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فالمحور الأصلی فی الآیات القرآنیة والروایات الإسلامیة إنّما کان الحدیث عن السموات السبع لا الأفلاک التسع ولا العقول العشرة، وسنتناول لاحقاً تفسیر السموات السبع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من المؤسف أنّ قدماء شرّاح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تأثروا بفرضیة العقول العشرة ونظریة بطلیموس بشأن ظهور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سحبوا هذه الفرضیات علی شرح نهج البلاغة </w:t>
      </w:r>
      <w:bookmarkStart w:id="157" w:name="pg12568_125120"/>
    </w:p>
    <w:p>
      <w:pPr>
        <w:pStyle w:val="BookText"/>
        <w:rPr/>
      </w:pPr>
      <w:bookmarkEnd w:id="157"/>
      <w:r>
        <w:rPr>
          <w:rFonts w:ascii="IRNazanin" w:hAnsi="IRNazanin" w:eastAsia="IRNazanin"/>
          <w:color w:val="111111"/>
          <w:sz w:val="28"/>
          <w:sz w:val="28"/>
          <w:szCs w:val="28"/>
          <w:rtl w:val="true"/>
          <w:lang w:bidi="fa-IR"/>
        </w:rPr>
        <w:t>فسعوا جاهدین لحمل الخطبة المذکورة علیها دونما أیة ضرورة أو حاجة إلی ذلک؛ فهی لم تکن سوی فرضیات وقد ثبت بطلانها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أثبتت التحقیقات والمشاهدات العلمیة وتجارب علماء الفلک عدم وجود فلک بالمعنی الذی ذهب إلیه بطلیموس، وأنّ الکواکب الثابتة والسیارة والتی یفوق عددها بکثیر ممّا ظنه القدماء وأنّها تدور فی فضاء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السیارات إنّما تدور حول الشمس لا حول الأرض والثوابت علی المحاور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الأرض لیت مرکزاً للعالم فحسب، بل هی سیارة صغیرة من سیارات المنظومة الشمسیة وهذه الاُخری منظومة صغیرة من بین ملایین بل ملیارات منظومات العالم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أنصار فرضیة العقول العشرة ورغم تأثرها بفرضیة بطلیموس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سلم الیوم ببطلانها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إلّاأنّهم یستندون إلی قاعدّة من القواعد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تصرح بان الواحد لا یصدر منه إلّاواحد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صحة فرضیتهم ولا نری هنا من ضرورة للاستغراق فی شرح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هذه القاعدّة تفتقر إلی الدلیل من وجهة نظر أغلب العلماء، فانّ أسسها تعتبر جوفاء لا قیمة لها</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158" w:name="__RefHeading___Toc1730989_77815467"/>
      <w:bookmarkStart w:id="159" w:name="_Toc54"/>
      <w:bookmarkEnd w:id="158"/>
      <w:r>
        <w:rPr/>
        <w:t>4</w:t>
      </w:r>
      <w:r>
        <w:rPr>
          <w:rtl w:val="true"/>
        </w:rPr>
        <w:t xml:space="preserve"> - </w:t>
      </w:r>
      <w:r>
        <w:rPr>
          <w:rtl w:val="true"/>
        </w:rPr>
        <w:t>ما المراد بالسموات السبع؟</w:t>
      </w:r>
      <w:bookmarkEnd w:id="159"/>
    </w:p>
    <w:p>
      <w:pPr>
        <w:pStyle w:val="BookText"/>
        <w:rPr/>
      </w:pPr>
      <w:r>
        <w:rPr>
          <w:rFonts w:ascii="IRNazanin" w:hAnsi="IRNazanin" w:eastAsia="IRNazanin"/>
          <w:color w:val="111111"/>
          <w:sz w:val="28"/>
          <w:sz w:val="28"/>
          <w:szCs w:val="28"/>
          <w:rtl w:val="true"/>
          <w:lang w:bidi="fa-IR"/>
        </w:rPr>
        <w:t xml:space="preserve">لم یقتصر الحدیث عن السموات السبع علی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والخطبة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فحسب بل سبقه القرآن الکریم للحدیث عن هذا الموضوع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وهناک عدّة تفاسیر أوردها العلماء القدماء بشأن السموات السبع، ولا نروح الخوض فیها </w:t>
      </w:r>
    </w:p>
    <w:p>
      <w:pPr>
        <w:pStyle w:val="BookText"/>
        <w:rPr/>
      </w:pPr>
      <w:r>
        <w:rPr>
          <w:rFonts w:ascii="IRNazanin" w:hAnsi="IRNazanin" w:eastAsia="IRNazanin"/>
          <w:color w:val="111111"/>
          <w:sz w:val="28"/>
          <w:sz w:val="28"/>
          <w:szCs w:val="28"/>
          <w:rtl w:val="true"/>
          <w:lang w:bidi="fa-IR"/>
        </w:rPr>
        <w:t>جمیعاً؛ الا ان التفسیر الوحید الذی یبدو صحیحاً من بینها هو ذلک الذی قال بأنّ المراد بالسموات السبع هو المعنی الواقعی لهذه الکلمة؛ فالسماء هی مجموعة من الکواکب والنجوم فی العالم العلوی، والسبع هو العدد سبعة المعروف ولا یراد به الکثرة، غایة مافی الأمر أنّ الذی نفهمه من الآیات القرآنیة هو أن ما نشاهده من کواکب وسیارات ثابتة ومتحرکة کلها مرتبطة بالسماء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فان وراء هذه السماء العظیمة ستة سموات عظیمة أخر لم یتسنی لحد الآن للعلم البشری التوصل إلی معرفتها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والآیة السادسة من سورة الصافات تؤید هذا 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زَیَّنّا السَّماءَ الدُّنْیا بِزِینَةٍ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ورد هذا المعنی فی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وَزَیَّنّا السَّماءَ الدُّنْیا بِمَصابِیحَ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 فی الآیة الخامسة من سورة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زَیَّنّا السَّماءَ الدُّنْیا بِمَصابِیحَ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والطریف فی الأمر أنّ المرحوم العلّامة المجلسی قد ذکر هذا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إحتمال اقتدح فی ذهنه، أو استنتاجه من الآیات والروایات کما یعبر عن ذلک الیوم</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لابدّ من القول بأنّ الأجهزة العلمیة لم تتمکن حتی الیوم من إماطة اللثام عن هذه العوالم الست، إلّاانّ الدلیل لم یقم علی نفیها علمیاً، ولعل العلم یکشف أسرار هذا الموضوع مستقبلاً، بل أفادت کشوف العلماء الفلکیین أنّ هناک أشباحاً تری من بعید تفید وجود عوالم اُخری، علی سبیل أوردت بعض المجلات الفضائیة نقلاً عن المراصد الجویة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تمکن ناظور مرصد بالومار من کشف ملایین المجرات التی یبعد بعضها عنا ألف ملیون سنة ضوئیة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هناک فضاء عظیم ومهیب مظلم بعد تلک المسافة البالغة ألف ملیون سنة ضوئیة، غیر أنّه یتعذر رؤیة مافیه من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لاشک فیه أنّ ذلک الفضاء المهیب والمظلم یضم مئات الملایین من المجرات بحیث تکفلت جاذبیتها بحفظ البسیطة التی نعیش علی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هذه الدنیا العظیمة التی تغص بمئات آلاف الملایین من المجرات إلّاذرة تافهة لا قیمة لها مقارنة بدنیا أعظم وأوسع ولسنا متأکدین لحد الآن من وجود دنیا اُخری </w:t>
      </w:r>
      <w:bookmarkStart w:id="160" w:name="pg12568_125122"/>
    </w:p>
    <w:p>
      <w:pPr>
        <w:pStyle w:val="BookText"/>
        <w:rPr/>
      </w:pPr>
      <w:bookmarkEnd w:id="160"/>
      <w:r>
        <w:rPr>
          <w:rFonts w:ascii="IRNazanin" w:hAnsi="IRNazanin" w:eastAsia="IRNazanin"/>
          <w:color w:val="111111"/>
          <w:sz w:val="28"/>
          <w:sz w:val="28"/>
          <w:szCs w:val="28"/>
          <w:rtl w:val="true"/>
          <w:lang w:bidi="fa-IR"/>
        </w:rPr>
        <w:t>عظیمة فیما وراء هذه الدنیا</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ونخلص ممّا سبق إلی أنّ العوالم التی تمّ کشفها من قبل البشریة ورغم عظمتها وما تنطوی علیه من أسرار وأعاجیب لیست إلّاجزءاً ضئیلاً من عالم ضخم عملاق، ولعل المستقبل سیکشف النقاب عن العوالم الست الاُخری</w:t>
      </w:r>
      <w:r>
        <w:rPr>
          <w:rFonts w:eastAsia="IRNazanin" w:cs="IRNazanin"/>
          <w:color w:val="111111"/>
          <w:sz w:val="28"/>
          <w:szCs w:val="28"/>
          <w:rtl w:val="true"/>
          <w:lang w:bidi="fa-IR"/>
        </w:rPr>
        <w:t>.</w:t>
      </w:r>
    </w:p>
    <w:p>
      <w:pPr>
        <w:pStyle w:val="Heading5"/>
        <w:numPr>
          <w:ilvl w:val="4"/>
          <w:numId w:val="1"/>
        </w:numPr>
        <w:rPr/>
      </w:pPr>
      <w:bookmarkStart w:id="161" w:name="__RefHeading___Toc1730991_77815467"/>
      <w:bookmarkStart w:id="162" w:name="_Toc55"/>
      <w:bookmarkEnd w:id="161"/>
      <w:r>
        <w:rPr/>
        <w:t>5</w:t>
      </w:r>
      <w:r>
        <w:rPr>
          <w:rtl w:val="true"/>
        </w:rPr>
        <w:t xml:space="preserve"> - </w:t>
      </w:r>
      <w:r>
        <w:rPr>
          <w:rtl w:val="true"/>
        </w:rPr>
        <w:t>کیفیة علم الإمام علیه السلام بهذه الاُمور</w:t>
      </w:r>
      <w:bookmarkEnd w:id="16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تجدر الإشارة إلیه هنا هو أنّ عبارات الإمام علیه السلام بشأن ظهور العالم لم ترد بصیغة فرضیة واحتمال أبداً، بل صورها علیه السلام وکأنّه یشهد ذلک الظهور، وهذا دلیل علی استناد علمه إلی خزانة علم الغیب الإلهی أو تعلیمات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تستند إلی الوحی حتی تحدث ابن أبی الحدید بهذا الشأن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علی علیه السلام کان یعرف آراء المتقدمین والمتأخرین، ویعلم العلوم کلها ولیس ذلک ببعید من فضائله ومناقبه علیه السلام </w:t>
      </w:r>
      <w:r>
        <w:rPr>
          <w:rStyle w:val="FootnoteAnchor"/>
          <w:rtl w:val="true"/>
        </w:rPr>
        <w:footnoteReference w:id="1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لا یکون الإمام علیه السلام کذلک وهو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بطرق السماء أعلم منّی بطرق الأرض</w:t>
      </w:r>
      <w:r>
        <w:rPr>
          <w:rFonts w:eastAsia="IRNazanin" w:cs="IRNazanin"/>
          <w:color w:val="111111"/>
          <w:sz w:val="28"/>
          <w:szCs w:val="28"/>
          <w:rtl w:val="true"/>
          <w:lang w:bidi="fa-IR"/>
        </w:rPr>
        <w:t xml:space="preserve">» . </w:t>
      </w:r>
      <w:r>
        <w:rPr>
          <w:rStyle w:val="FootnoteAnchor"/>
          <w:rtl w:val="true"/>
        </w:rPr>
        <w:footnoteReference w:id="144"/>
      </w:r>
      <w:bookmarkStart w:id="163" w:name="pg12568_125123"/>
    </w:p>
    <w:p>
      <w:pPr>
        <w:pStyle w:val="Heading3"/>
        <w:numPr>
          <w:ilvl w:val="2"/>
          <w:numId w:val="1"/>
        </w:numPr>
        <w:rPr/>
      </w:pPr>
      <w:bookmarkStart w:id="164" w:name="__RefHeading___Toc1730993_77815467"/>
      <w:bookmarkStart w:id="165" w:name="_Toc56"/>
      <w:bookmarkEnd w:id="163"/>
      <w:bookmarkEnd w:id="164"/>
      <w:r>
        <w:rPr>
          <w:rtl w:val="true"/>
        </w:rPr>
        <w:t>القسم الثامن</w:t>
      </w:r>
      <w:r>
        <w:rPr>
          <w:rtl w:val="true"/>
        </w:rPr>
        <w:t xml:space="preserve">: </w:t>
      </w:r>
      <w:r>
        <w:rPr>
          <w:rtl w:val="true"/>
        </w:rPr>
        <w:t>عالم الملائکة</w:t>
      </w:r>
      <w:bookmarkEnd w:id="165"/>
    </w:p>
    <w:p>
      <w:pPr>
        <w:pStyle w:val="Heading4"/>
        <w:numPr>
          <w:ilvl w:val="3"/>
          <w:numId w:val="1"/>
        </w:numPr>
        <w:rPr/>
      </w:pPr>
      <w:bookmarkStart w:id="166" w:name="__RefHeading___Toc1730995_77815467"/>
      <w:bookmarkStart w:id="167" w:name="_Toc57"/>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ما بَیْنَ السَّمَواتِ الْعُلا فَمَلأَهُنَّ أَطْوَاراً مِنْ مَلائِکَتِهِ، مِنْهُمْ سُجُودٌ لا یَرْکَعُونَ، وَرُکُوعٌ لا یَنْتَصِبُونَ، وَصافُّونَ لا یَتَزایَلُونَ، وَمُسَبِّحُونَ لا یَسْأَمُونَ، لا یَغْشاهُمْ نَوْمُ الْعُیُونِ، وَلا سَهْوُ الْعُقُولِ وَلا فَتْرَةُ الْأَبْدانِ وَلا غَفْلَةُ النِّسْیانِ وَمِنْهُمْ أُمَناءُ عَلَی وَحْیِهِ، وَأَلْسِنَةٌ إِلَی رُسُلِهِ، وَمُخْتَلِفُونَ بِقَضائِهِ وَأَمْرِهِ، وَمِنْهُمُ الْحَفَظَةُ لِعِبادِهِ وَالسَّدَنَةُ لِأَبْوابِ جِنانِهِ، وَمِنْهُمُ الثّابِتَةُ فِی الْأَرَضِینَ السُّفْلَی أَقْدامُهُمْ، وَالْمارِقَةُ مِنَ السَّماءِ الْعُلْیا أَعْناقُهُمْ وَالْخارِجَةُ مِنَ الْأَقْطارِ أَرْکانُهُمْ، وَالْمُناسِبَةُ لِقَوائِمِ الْعَرْشِ أَکْتافُهُمْ ناکِسَةٌ دُونَهُ أَبْصارُهُمْ مُتَلَفِّعُونَ تَحْتَهُ بِأَجْنِحَتِهِمْ، مَضْرُوبَةٌ بَیْنَهُمْ وَبَیْنَ مَنْ دُونَهُمْ حُجُبُ الْعِزَّةِ وَأَسْتارُ الْقُدْرَةِ، لا یَتَوَهَّمُونَ رَبَّهُمْ بِالتَّصْوِیرِ وَلا یُجْرُونَ عَلَیْهِ صِفاتِ الْمَصْنُوعِینَ وَلا یَحُدُّونَهُ بِالْأَماکِنِ وَلا یُشِیرُونَ إِلَیْهِ بِالنَّظائِرِ</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والتفسیر یواصل الإمام علیه السلام خطبته التی تطرق فیها إلی خلق السموات وکیفیة ظهور العالم، فیتحدث عن خلق الموجودات السماویة وملائکة العالم العلوی فیشیر بعبارات قصیرة بلیغة إلی أصناف الملائکة وصفاتهم وخصائصهم وطبیعة أنشطتهم ومهامهم وعظم خلقتهم ومدی علو معرفتهم، فالواقع هو أنّ هذا القسم من الخطبة یختص بالتعریف بالملائکة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فاستهل کلامه </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مابین السموات العلا</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فالذی یستفاد من هذا التعبیر أنّه کانت هناک فواصل بین السموات وقد التحمت فی البدایة ثم ما لبثت أن انفصلت، وهذا بالضبط علی الخلاف ممّا تضمنته نظریة بطلیموس فی أن السموات کأغطیة البصل متراکمة علی بعضها دون وجود أیة فجوة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فملأهن أطواراً </w:t>
      </w:r>
      <w:r>
        <w:rPr>
          <w:rStyle w:val="FootnoteAnchor"/>
          <w:rtl w:val="true"/>
        </w:rPr>
        <w:footnoteReference w:id="146"/>
      </w:r>
      <w:r>
        <w:rPr>
          <w:rFonts w:ascii="IRNazanin" w:hAnsi="IRNazanin" w:eastAsia="IRNazanin"/>
          <w:color w:val="111111"/>
          <w:sz w:val="28"/>
          <w:sz w:val="28"/>
          <w:szCs w:val="28"/>
          <w:rtl w:val="true"/>
          <w:lang w:bidi="fa-IR"/>
        </w:rPr>
        <w:t xml:space="preserve">من ملائکته </w:t>
      </w:r>
      <w:r>
        <w:rPr>
          <w:rStyle w:val="FootnoteAnchor"/>
          <w:rtl w:val="true"/>
        </w:rPr>
        <w:footnoteReference w:id="1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نظیر هذه العبارة فی الخطبة 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المعروفة بخطبة الأشباح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وملأ بهم فروج فجاجها وحشا بهم فتوق أجوائها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موضع آخر من هذه الخطبة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أطباق السماء موضع اهاب إلّاوعلیه ملک ساجد أو ساع حافد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یتطرق علیه السلام إلی أصناف، أو بعبارة أدق أطوار الملائکة فیقسمهم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العبادة، ثم یقسم هؤلاء إلی أقسام، فمنهم من هو ساجد أبداً لم یقم من سجوده لیرکع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سجود </w:t>
      </w:r>
      <w:r>
        <w:rPr>
          <w:rStyle w:val="FootnoteAnchor"/>
          <w:rtl w:val="true"/>
        </w:rPr>
        <w:footnoteReference w:id="148"/>
      </w:r>
      <w:r>
        <w:rPr>
          <w:rFonts w:ascii="IRNazanin" w:hAnsi="IRNazanin" w:eastAsia="IRNazanin"/>
          <w:color w:val="111111"/>
          <w:sz w:val="28"/>
          <w:sz w:val="28"/>
          <w:szCs w:val="28"/>
          <w:rtl w:val="true"/>
          <w:lang w:bidi="fa-IR"/>
        </w:rPr>
        <w:t>لا یرکعون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هو راکع أبداً لم ینتصب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ورکوع لا ینتصبون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الصافون فی الصلاة بین یدی خالقهم لا یتزایلون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وصافون </w:t>
      </w:r>
      <w:r>
        <w:rPr>
          <w:rStyle w:val="FootnoteAnchor"/>
          <w:rtl w:val="true"/>
        </w:rPr>
        <w:footnoteReference w:id="149"/>
      </w:r>
      <w:r>
        <w:rPr>
          <w:rFonts w:ascii="Amiri" w:hAnsi="Amiri" w:eastAsia="Amiri" w:cs="Amiri"/>
          <w:color w:val="111111"/>
          <w:sz w:val="28"/>
          <w:sz w:val="28"/>
          <w:szCs w:val="28"/>
          <w:rtl w:val="true"/>
          <w:lang w:bidi="ar-SA"/>
        </w:rPr>
        <w:t>لا یتزایلون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البعض إلی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بمعنی الصف فی العبادة، بینما ذهب البعض الآخر إلی انّ معناها فتح أجنحتهم فی السماء بدلیل الآیة القرآنیة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إِلی الطَّیْرِ فَوْقَهُمْ صافّاتٍ</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إحتمال آخر أن یکون المراد بها الوقوف فی صفوف منظمة والاستعداد لطاعة أوامر اللّه وامتثالها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انّ الاحتمال الأول أکثر انسجاماً مع الجمل السابقة واللاحقة، والواقع أنّهم یمارسون الحالات الثلاث لعبادتنا فی القیام والرکوع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فالتعبیر بصافین إمّا أنّه إشارة للصفوف </w:t>
      </w:r>
    </w:p>
    <w:p>
      <w:pPr>
        <w:pStyle w:val="BookText"/>
        <w:rPr/>
      </w:pPr>
      <w:r>
        <w:rPr>
          <w:rFonts w:ascii="IRNazanin" w:hAnsi="IRNazanin" w:eastAsia="IRNazanin"/>
          <w:color w:val="111111"/>
          <w:sz w:val="28"/>
          <w:sz w:val="28"/>
          <w:szCs w:val="28"/>
          <w:rtl w:val="true"/>
          <w:lang w:bidi="fa-IR"/>
        </w:rPr>
        <w:t>المنظمة للملائکة، أو القیام المنظم لکل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عین ما ورد فی خطبته علیه السلام فی وصف المتقین لهمام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اللیل فصافون أقدامهم تالین لاجزاء القرآن</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المسبحون الذین لا یملون التسبیح والتحمید 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ومسبحون لا یسأمون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فظاهر هذه الجملة یفید أنّ هؤلاء طائفة اُخری غیر الطوائف الثلاث القائمة والراکعة والساجدة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ذهب بعض شرّاح نهج البلاغة إلی أنّ المسبحین هم الطوائف المذکورة سابقاً، حیث یمکن الاستشهاد ببعض الروایات التی تؤید ماذهبوا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أنّه سئل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صلاة الملائکة؟ فأطرق رسول اللّه صلی الله علیه و آله حتی نزل علیه جبرئیل علیه السلام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السماء الدنیا سجود إلی یوم القیامة یقولون سبحان ذی الملک والملکوت وأهل السماء الثانیة رکوع إلی یوم القیامة یقولون سبحانه ذی العزة وأهل الجبروت وأهل السماء الثالثة قیام إلی یوم القیامة یقولون سبحان الحی الذی لا یموت</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هل المراد بهذا السجود والرکوع والقیام ذات أعمالنا فی السجود والرکوع والقیام أم إشارة إلی درجات خضوع الملائکة وعبادتهم حسب مراتبهم ومقاماتهم، المسألة محل بحث ونقاش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اعتبرنا الملائکة أجساماً لطیفة ولهم أیدی وأرجل ووجوه وجبهات فان المعنی الأول أنسب، وإن نفینا عنهم الأجسام، أو أقررنا بأن لهم جسم غیر أنّه لیس علی غرار أجسامنا فان المعنی الثانی هو الأنسب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وسنتحدث فی الأبحاث القادمة عن هذا الأمر</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هذه المجموعة من الملائکة منهمکة فی عبادة اللّه وتسبیحه وتقدیسه وکأن مهمتهم مقتصرة علی العبادة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هو أنّ هذه آیة بیّنة من آیاته سبحانه وعظمة مقامه وعلو شأنه وعدم حاجته إلی عبادة العباد، وبعبارة اُخری فانّ المحتمل أنّ فلسفة خلقة هؤلاء الملائکة هو عدم اغترار العباد من الناس بعبادتهم ولیعلموا علی فرض المحال أنّه لو کان بحاجة إلی العبادة فانّ هناک الملائکة المنهمکین بالعبادة فلا ینبغی أن یتصور عباد اللّه فی الأرض ان عبادتهم أو عدمها لیست لها أدنی تأثیر علی کبریاء اللّه وعظمته، ولو کفروا جمیعاً لما ضره ذلک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تَکْفُرُوا فَإِنَّ اللّهَ غَنِیٌّ عَنْکُمْ</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صفات هؤلاء الملائکة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یغشاهم نوم العیون ولا سهو العقول ولا فترة الأبدان ولا غفلة النسیان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العکس من الناس الذین یشعرون تدریجیاً بالفتور من جراء تکرار العبادة فیخالطهم النعاس فیصاب الجسم بالوهن والضعف ویعرض لهم السهو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الملائکة بعیدون کل البعد عن هذه الحالات والعوارض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درجة من العشق للعبادة والاستغراق فی المناجاة والتسبیح بحیث لا یعرض علیهم النوم والغفلة والفتور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فان الفتور فی إداء الوظائف إنّما یستند إلی اُمور لیست لها من سبیل إلی الملائکة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فأحیاناً تتمثل تلک الاُمور بالتعب وغفو العین وسهو العقول وضعف البدن وأحیاناً اُخری بالغفلة والنسیان ولما کانت أی من هذه الاُمور لیست لها من سبیل إلی الملائکة، فانّهم لا یفترو فی عبادتهم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یعرض علیه السلام إلی القسم الثانی من الملائکة وهم السفراء بینه تعالی وبین المکلفین من البشر بتحمل الوحی الإلهی إلی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اُمناء علی وحیه والسنة إلی رسله ومختلفون بقضائه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فی الواقع الواسطة بین اللّه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ونفهم من هذه العبارة أنّ السفارة الإلهی لا تقتصر علی جبرئیل علیه السلام، بل هو فی الحقیقة زعیم سفراء اللّه، القرآن بدوره أشار إلی هذا الصنف من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 بِالحَقِّ</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وقال فی آیة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عَدُوّاً لِجِبْرِیلَ فَإِنَّهُ نَزَّلَهُ عَلی قَلْبِکَ بِإِذنِ اللّهِ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کما أشار أحیاناً إلی الملائکة من حملة الوحی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أشارت بعض الروایات الإسلامیة وسائر خطب نهج البلاغة إلی هذا المعنی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لابدّ من الإشارة إلی أنّ المراد بالقضاء والأمر الإلهی الوارد فی العبارة التی نخوض فیها هو الأحکام والأوامر الدینیة الشرعیة، لا القضاء والأوامر التکوینیة التی احتملها البعض </w:t>
      </w:r>
    </w:p>
    <w:p>
      <w:pPr>
        <w:pStyle w:val="BookText"/>
        <w:rPr/>
      </w:pPr>
      <w:r>
        <w:rPr>
          <w:rFonts w:ascii="IRNazanin" w:hAnsi="IRNazanin" w:eastAsia="IRNazanin"/>
          <w:color w:val="111111"/>
          <w:sz w:val="28"/>
          <w:sz w:val="28"/>
          <w:szCs w:val="28"/>
          <w:rtl w:val="true"/>
          <w:lang w:bidi="fa-IR"/>
        </w:rPr>
        <w:t xml:space="preserve">من شارحی نهج البلاغة؛ وذلک لعدم انسجام هذا الاحتمال والعبارات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طرحت مسألة اُمناء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مختلفون هنا فقد جاءت من مادة الاختلاف بمعنی الذهاب والایاب والتردد علی الأماکن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إلی القسم الثالث من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الحفظة لعباده والسدنة </w:t>
      </w:r>
      <w:r>
        <w:rPr>
          <w:rStyle w:val="FootnoteAnchor"/>
          <w:rtl w:val="true"/>
        </w:rPr>
        <w:footnoteReference w:id="157"/>
      </w:r>
      <w:r>
        <w:rPr>
          <w:rFonts w:ascii="Amiri" w:hAnsi="Amiri" w:eastAsia="Amiri" w:cs="Amiri"/>
          <w:color w:val="111111"/>
          <w:sz w:val="28"/>
          <w:sz w:val="28"/>
          <w:szCs w:val="28"/>
          <w:rtl w:val="true"/>
          <w:lang w:bidi="ar-SA"/>
        </w:rPr>
        <w:t>لأبواب جنانه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حافظ بمعنی الحارس، ویمکن أن یکون لها هنا معنیان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حفظهما للعباد بمراقبة أعمالهم واحصائها وتسجیلها، کما أشارت إلی ذلک الآیة الرابعة من سورة الطارق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آخر من هؤلاء الملائکة الذین یحفظون البشر من المهالک والورطات والبلاء، ولولا ذلک لکان الإنسان مسرحاً للفناء والزوال والاعطاب، وهذا ما صرّحت به الآیة الحادیة عشرة من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وَمِنْ خَلْفِهِ یَحْفَظُونَهُ مِنْ أَمْرِ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ولکن یبدو أنّ المعنی الأول أنسب بالالتفات إلی العبارات السابقة التی تحدثت عن الوحی والتکالیف الشرعیة، والعبارة اللاحقة التی أشارت إلی الجنّة وجزاء الأعمال، وإن لم یستبعد الجمع بین المعنیین عن مفهوم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مفردة سدنة فهی جمع سادن بمعنی البواب، وجنان علی وزن کتاب واحدها جنة، والذی یستفاد من هذه العبارة إنّ للّه‌عدّة جنان، ذهب بعض شرّاح نهج البلاغة إلی أنّها ثمانیة کما وصفها القرآن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النعیم، جنّة الفردوس، جنةالخلد، جنّة المأوی، جنّة عدن، دار السلام، دار القرار وجنّة عرضها السموات والأرض</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فائدة وجود الملائکة الذین یحفظون أعمال العباد، فقد قیل بأنّ الإنسان یشعر بالمسؤولیة أکثر لوجودهم ویکون أعظم مراقبة لنفسه وأحرص فی سلوکه وتعامله، وذلک لأنّ الهدف الأسمی هو تربیة الإنسان وتهذیبه وإبعاده عن الرذیلة والانحراف</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القسم الرابع من الملائکة فهم حملة العرش، الذین وصفهم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الثابتة </w:t>
      </w:r>
      <w:bookmarkStart w:id="168" w:name="pg12568_125128"/>
    </w:p>
    <w:p>
      <w:pPr>
        <w:pStyle w:val="BookText"/>
        <w:rPr/>
      </w:pPr>
      <w:bookmarkEnd w:id="168"/>
      <w:r>
        <w:rPr>
          <w:rFonts w:ascii="IRNazanin" w:hAnsi="IRNazanin" w:eastAsia="IRNazanin"/>
          <w:color w:val="111111"/>
          <w:sz w:val="28"/>
          <w:sz w:val="28"/>
          <w:szCs w:val="28"/>
          <w:rtl w:val="true"/>
          <w:lang w:bidi="fa-IR"/>
        </w:rPr>
        <w:t xml:space="preserve">فی الأرضین السفلی أقدامهم والمارقة من السماء العیا أعناقهم والخارجة من الأقطار أرکانهم والمناسبة لقوائم العرش أکتافهم ناکسة </w:t>
      </w:r>
      <w:r>
        <w:rPr>
          <w:rStyle w:val="FootnoteAnchor"/>
          <w:rtl w:val="true"/>
        </w:rPr>
        <w:footnoteReference w:id="159"/>
      </w:r>
      <w:r>
        <w:rPr>
          <w:rFonts w:ascii="IRNazanin" w:hAnsi="IRNazanin" w:eastAsia="IRNazanin"/>
          <w:color w:val="111111"/>
          <w:sz w:val="28"/>
          <w:sz w:val="28"/>
          <w:szCs w:val="28"/>
          <w:rtl w:val="true"/>
          <w:lang w:bidi="fa-IR"/>
        </w:rPr>
        <w:t xml:space="preserve">دونه أبصارهم متلفعون </w:t>
      </w:r>
      <w:r>
        <w:rPr>
          <w:rStyle w:val="FootnoteAnchor"/>
          <w:rtl w:val="true"/>
        </w:rPr>
        <w:footnoteReference w:id="160"/>
      </w:r>
      <w:r>
        <w:rPr>
          <w:rFonts w:ascii="IRNazanin" w:hAnsi="IRNazanin" w:eastAsia="IRNazanin"/>
          <w:color w:val="111111"/>
          <w:sz w:val="28"/>
          <w:sz w:val="28"/>
          <w:szCs w:val="28"/>
          <w:rtl w:val="true"/>
          <w:lang w:bidi="fa-IR"/>
        </w:rPr>
        <w:t>تحته بأجنحتهم مضروبة بینهم وبین من دونهم حجب العزة وأستار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یستغرق علیه السلام أکثر فی التعرض لصفاتهم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یتوهمون ربّهم بالتصویر ولا یجرون علیه صفات المصنوعین ولا یحدونه بالاماکن ولا یشیرون إلیه بالنظائر</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فقدرتهم لیست قدرة جسمانیة، بل یتمتعون بقدرة روحانیة خارقة متعذرة علی الإنسان، ومن هنا أوکلت لهم مهمّة حمل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أنّهم بلغوا أعظم مقامات التوحید بحیث أصبحوا قدوة فی التوحید لکافة عباد اللّه ولا سیما أولیاء اللّه البارزین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یرون من مثیل وشبیه ونظیر للّه قط، کما لا یرون من حدود لذاته وصفاته سبحانه، حتی أنّهم یرونه أعظم من الخیال والقیاس والظن والوهم؛ وذلک لأنّ کل ما یتصوره الإنسان أو الملک إنّما هو مخلوق للّه‌واللّه أعظم من أن یکون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بالعرش وحملة العرش وماهیة وظائفهم والمفاهیم التی وردت فی هذه العبارات، فهذا ما سنتناوله فی هذه الأبحاث</w:t>
      </w:r>
      <w:r>
        <w:rPr>
          <w:rFonts w:eastAsia="IRNazanin" w:cs="IRNazanin"/>
          <w:color w:val="111111"/>
          <w:sz w:val="28"/>
          <w:szCs w:val="28"/>
          <w:rtl w:val="true"/>
          <w:lang w:bidi="fa-IR"/>
        </w:rPr>
        <w:t>.</w:t>
      </w:r>
    </w:p>
    <w:p>
      <w:pPr>
        <w:pStyle w:val="Heading4"/>
        <w:numPr>
          <w:ilvl w:val="3"/>
          <w:numId w:val="1"/>
        </w:numPr>
        <w:rPr/>
      </w:pPr>
      <w:bookmarkStart w:id="169" w:name="__RefHeading___Toc1730997_77815467"/>
      <w:bookmarkStart w:id="170" w:name="_Toc58"/>
      <w:bookmarkEnd w:id="169"/>
      <w:r>
        <w:rPr>
          <w:rtl w:val="true"/>
        </w:rPr>
        <w:t>تأمّلات</w:t>
      </w:r>
      <w:bookmarkEnd w:id="170"/>
    </w:p>
    <w:p>
      <w:pPr>
        <w:pStyle w:val="Heading5"/>
        <w:numPr>
          <w:ilvl w:val="4"/>
          <w:numId w:val="1"/>
        </w:numPr>
        <w:rPr/>
      </w:pPr>
      <w:bookmarkStart w:id="171" w:name="__RefHeading___Toc1730999_77815467"/>
      <w:bookmarkStart w:id="172" w:name="_Toc59"/>
      <w:bookmarkEnd w:id="171"/>
      <w:r>
        <w:rPr/>
        <w:t>1</w:t>
      </w:r>
      <w:r>
        <w:rPr>
          <w:rtl w:val="true"/>
        </w:rPr>
        <w:t xml:space="preserve"> - </w:t>
      </w:r>
      <w:r>
        <w:rPr>
          <w:rtl w:val="true"/>
        </w:rPr>
        <w:t>ماهیة الملائکة</w:t>
      </w:r>
      <w:r>
        <w:rPr>
          <w:rtl w:val="true"/>
        </w:rPr>
        <w:t>!</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عدّة أبحاث تضمنتها الآیات القرآنیة بشأن الملائکة وصفاتهم وخصائصهم وأفعالهم والمهام المختلفة الموکلة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شحنت الروایات الإسلامیة بالأخبار التی تتحدث عن الملائکة ومقاماتهم وصفاتهم وأعمالهم، غیر انّه لم یرد البحث فی التحدث عن ماهیتهم، ومن هنا کثر الکلام بین العلماء والمتکلمین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علماء الکلام، بل أغلب علماء الإسلام أنّ الملائکة موجودات ذات أجسام لطیفة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وردت بعض العبارات التی أشارت إلی النور علی أنّه المادة الأصلیة لخلقة الملائکة، فقد وردت العبارة المعروفة بشأنهم فی أغلب المصادر الإسلامیة التی وصفتهم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جسم نوری</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أمّا المرحوم العلّامة المجلسی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الإمامیة بل جمیع المسلمین سوی طائفة قلیلة من الفلاسفة أنّ الملائکة هم أجسام لطیفة نورانیة ولها أن تأتی بأشکال مختلفة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 الأنبیاء والأوصیاء العصومین کانوا یرونهم</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فانّ الملائکة أجسام نوریة والجن أجسام ناریة والانس أجسام کثیفة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علیه جمع من الفلاسفة فهو أنّ الملائکة مجردون من الجسم والجسمانیات وأنّ لهم أوصاف لا یستوعبها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أقوال بهذا الخصوص بلغت ستة أقوال، إلّاأنّ أصحاب هذه الأقوال هم قلة قلیلة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لاشک أنّ وجود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بالالتفات إلی تلک الصفات والمقامات والأعمال التی ذکرها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الاُمور الغیبیة التی لا یمکن إثباتها وبتلک الخصائص والصفات إلّامن خلال الأدلة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فالقرآن یصف خصائصهم علی 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موجودات عاقلة ذات شعور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یعصون اللّه وهم بأمره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أوکل لهم عدّة وظائف ومهام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حملة العرش، ومدبرات الأمر، والمأمورة بقبض الأرواح، حفظة أعمال البشر، حفظة الإنسان من المهالک والأخطار، المدد الإلهی لنصرة المؤمنین فی المعارک، عذاب الأقوام الظالمة والطاغیة ومبلغی الوحی إلی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مقامات الملائکة وتفاوتهم فی الدرجات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المداومة علی تسبیح اللّه وتقدیسه وتمجیده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تمثلهم أحیاناً بهیئة البشر وما شاکل ذلک للأنبیاء وبعض العباد الصالحین کمریم علیها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إلی ذلک من أوصاف یتعذر إحصائها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وبحث ماهیة الملائکة فی أنّها </w:t>
      </w:r>
      <w:bookmarkStart w:id="173" w:name="pg12568_125130"/>
    </w:p>
    <w:p>
      <w:pPr>
        <w:pStyle w:val="BookText"/>
        <w:rPr/>
      </w:pPr>
      <w:bookmarkEnd w:id="173"/>
      <w:r>
        <w:rPr>
          <w:rFonts w:ascii="Amiri" w:hAnsi="Amiri" w:eastAsia="Amiri" w:cs="Amiri"/>
          <w:color w:val="111111"/>
          <w:sz w:val="28"/>
          <w:sz w:val="28"/>
          <w:szCs w:val="28"/>
          <w:rtl w:val="true"/>
          <w:lang w:bidi="ar-SA"/>
        </w:rPr>
        <w:t xml:space="preserve">مجردة عن الجسم أو غیر مجردة لیس من ورائه طائل، إلّاأنّ ظاهر الآیات والروایات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نطرح لها توجیها وتفسیراً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الملائکة لیس من قبیل المواد الکثیفة والعناصر الخشنة، مع ذلک فهم لیسوا مجردات مطلقة، لتضافر الروایات والآیات التی صرّحت بعروض الزمان والمکان والأوصاف الاُخری الملازمة للأجسام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تؤکده عبارات الإمام علیه السلام فی هذا القسم من خطبته وکذلک ما ورد فی خطبته المعروفة بالأشباح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علی کل حال فانّ الإیمان بالملائکة علی نحو الإجمال لمن الاُمور التی أکد علیها القرآن الکریم، فقد ورد فی الآیة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إِلَیْهِ مِنْ رَبِّهِ وَالمُؤْمِنُونَ کُلٌّ آمَنَ بِاللّهِ وَمَلائِکَتِهِ وَکُتُبِهِ وَرُسُلِهِ لا نُفَرِّقُ بَیْنَ أَحَدٍ مِنْ رُسُلِهِ</w:t>
      </w:r>
      <w:r>
        <w:rPr>
          <w:rFonts w:eastAsia="Amiri" w:cs="Amiri" w:ascii="Amiri" w:hAnsi="Amiri"/>
          <w:color w:val="111111"/>
          <w:sz w:val="28"/>
          <w:szCs w:val="28"/>
          <w:rtl w:val="true"/>
          <w:lang w:bidi="ar-SA"/>
        </w:rPr>
        <w:t xml:space="preserve">»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الجدیر بالذکر هنا هو أنّ بعض المغفلین وارضاءً لاُولئک الذین ینکرون عوالم الغیب فقد عمدوا إلی تفسیر الملائکة بالقوی والطاقات التی تختزنها الطبیعة الإنسانیة وسائر الموجودات والکائنات، والحال أنّ أدنی تأمل ونظرة إجمالیة للآیات القرآنیة تفید رفض هذه الفکرة تماماً؛ کیف لا وقد ثبتت بعض الصفات للملائکة من قبیل العقل والشعور والإیمان والاخلاص والعصمة</w:t>
      </w:r>
      <w:r>
        <w:rPr>
          <w:rFonts w:eastAsia="IRNazanin" w:cs="IRNazanin"/>
          <w:color w:val="111111"/>
          <w:sz w:val="28"/>
          <w:szCs w:val="28"/>
          <w:rtl w:val="true"/>
          <w:lang w:bidi="fa-IR"/>
        </w:rPr>
        <w:t>.</w:t>
      </w:r>
    </w:p>
    <w:p>
      <w:pPr>
        <w:pStyle w:val="Heading5"/>
        <w:numPr>
          <w:ilvl w:val="4"/>
          <w:numId w:val="1"/>
        </w:numPr>
        <w:rPr/>
      </w:pPr>
      <w:bookmarkStart w:id="174" w:name="__RefHeading___Toc1731001_77815467"/>
      <w:bookmarkStart w:id="175" w:name="_Toc60"/>
      <w:bookmarkEnd w:id="174"/>
      <w:r>
        <w:rPr/>
        <w:t>2</w:t>
      </w:r>
      <w:r>
        <w:rPr>
          <w:rtl w:val="true"/>
        </w:rPr>
        <w:t xml:space="preserve"> - </w:t>
      </w:r>
      <w:r>
        <w:rPr>
          <w:rtl w:val="true"/>
        </w:rPr>
        <w:t>أصناف الملائکة</w:t>
      </w:r>
      <w:bookmarkEnd w:id="17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الملائکة علی أصناف وأقسام عدیدة علی ضوء ما أشارت الآیات والروایات، وقد وردت فی هذه الخطبة الأصناف الأربعة الرئیسیة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 العبادة والسفراء وحفظة العباد کالکرام الکاتبین ومنهم سدنة الجنان وحملة العرش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وکما ذکرنا سابقاً فانّ الآیات القرآنیة قد أشارت إلی الأصناف الاُخری من الملائکة، ومنهم الموکلون بعذاب الاممّ الطاغیة الظالمة، والموکلون بالامدادات الغیبیة ونصرة المؤمنین ومدبرات الأمر وقبضة الأرواح، غیر أنّه یمکن اختصار جمیع هذه الطوائف فی مدبرات الأمر التی تتولی إدارة شؤون </w:t>
      </w:r>
      <w:bookmarkStart w:id="176" w:name="pg12568_125131"/>
    </w:p>
    <w:p>
      <w:pPr>
        <w:pStyle w:val="BookText"/>
        <w:rPr/>
      </w:pPr>
      <w:bookmarkEnd w:id="176"/>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اقتضت السنة الإلهیة وجرت بغیة اظهار قدرته وعظمته وتحقق أهدافه وأغراضه أن تسند إدارة شؤون العالم إلی الملائکة المأتمرین بأوامر اللّه والبعیدین کل البعد عن الوهن والضعف والفتور والسهو والنسیان والتباطؤ فی الطاعة ولکل صنف من أصناف الملائکة وظیفته المختصة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الإنسان إذا تأمل أقسام وأصناف الملائکة وسعة وعظمة الوظائف الموکلة إلیها یشعر بالتصاغر والحقارة ویتساءل من أکون فی خضم هذا العالم الواسع الملیء بعمال اللّه وجنوده الذین لا یفترون عن عبادته وطاعته وامتثال أوامره؟ واین تکون عبادتی وطاعتی من هذه العبادة والطاعة التی تؤدیها الملائکة؟ وما قیمة قوتی وقدرتی مقارنة بقوة الملائکة وقدرتها؟ والخلاصة فانه یقف علی عظمة هذا العالم والأعظم منه خالقه من جانب وحقارته ودنو موضعه من جانب آخر، وهذه إحدی حکم وفلسفة وجود الملائکة</w:t>
      </w:r>
      <w:r>
        <w:rPr>
          <w:rFonts w:eastAsia="IRNazanin" w:cs="IRNazanin"/>
          <w:color w:val="111111"/>
          <w:sz w:val="28"/>
          <w:szCs w:val="28"/>
          <w:rtl w:val="true"/>
          <w:lang w:bidi="fa-IR"/>
        </w:rPr>
        <w:t>.</w:t>
      </w:r>
    </w:p>
    <w:p>
      <w:pPr>
        <w:pStyle w:val="Heading5"/>
        <w:numPr>
          <w:ilvl w:val="4"/>
          <w:numId w:val="1"/>
        </w:numPr>
        <w:rPr/>
      </w:pPr>
      <w:bookmarkStart w:id="177" w:name="__RefHeading___Toc1731003_77815467"/>
      <w:bookmarkStart w:id="178" w:name="_Toc61"/>
      <w:bookmarkEnd w:id="177"/>
      <w:r>
        <w:rPr/>
        <w:t>3</w:t>
      </w:r>
      <w:r>
        <w:rPr>
          <w:rtl w:val="true"/>
        </w:rPr>
        <w:t xml:space="preserve"> - </w:t>
      </w:r>
      <w:r>
        <w:rPr>
          <w:rtl w:val="true"/>
        </w:rPr>
        <w:t>العرش وحملته</w:t>
      </w:r>
      <w:bookmarkEnd w:id="178"/>
    </w:p>
    <w:p>
      <w:pPr>
        <w:pStyle w:val="BookText"/>
        <w:rPr/>
      </w:pPr>
      <w:r>
        <w:rPr>
          <w:rFonts w:ascii="IRNazanin" w:hAnsi="IRNazanin" w:eastAsia="IRNazanin"/>
          <w:color w:val="111111"/>
          <w:sz w:val="28"/>
          <w:sz w:val="28"/>
          <w:szCs w:val="28"/>
          <w:rtl w:val="true"/>
          <w:lang w:bidi="fa-IR"/>
        </w:rPr>
        <w:t>لقد أشارت الآیات القرآنیة عشرین مرة إلی العرش الإلهی، کما کثرت الأبحاث التی تضمنتها الروایات الإسلامیة الواردة بهذا الشأن، وعلی ضوء بعض هذه الروایات فانّ عظمة العرش متعذرة علی التصور البشری، حتی قیل بهذا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السموات والأرضین وما فیها مقابل العرش إلّاحلقة فی صحراء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صرّحت بعض الروایات بأنّ أعظم ملائکة اللّه یعجزون عن بلوغ ساق العرش وانّ أسرعوا فی تحلیقهم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جاء فی الخبر أنّ اللّه خلق للعرش ألف لسان وضمنه صورة جمیع مخلوقاته فی الصحاری والبحار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أنّ اللّه حین خلق العرش، أمر الملائکة بحمله، فما استطاعوا أن یحملوه، فخلق ملائکة، فعجزوا عن حمله، فحمله اللّه بقدرته، ثم أمر سبحانه ثمان من الملائکة المأمورین بحمل العرش أن احملوه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یسعنا حمله وقد عجزت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فأمروا بذکر اللّه والقول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لاحول ولا قوّة </w:t>
      </w:r>
    </w:p>
    <w:p>
      <w:pPr>
        <w:pStyle w:val="BookText"/>
        <w:rPr/>
      </w:pPr>
      <w:r>
        <w:rPr>
          <w:rFonts w:ascii="IRNazanin" w:hAnsi="IRNazanin" w:eastAsia="IRNazanin"/>
          <w:color w:val="111111"/>
          <w:sz w:val="28"/>
          <w:sz w:val="28"/>
          <w:szCs w:val="28"/>
          <w:rtl w:val="true"/>
          <w:lang w:bidi="fa-IR"/>
        </w:rPr>
        <w:t>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والصلوات علی محمد وآله، فلما فعلوا سهل علیهم حمله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وتشیر کل هذه الکنایات إلی عظمة عرشه سبحانه، أمّا ماهیة العرش، فهی من الاُمور التی کثر البحث فیها بین العلماء، ونری ان الاستغراق فی شرح هذا الأمر إنّما یبعدنا عن الهدف الأصلی، ولذلک نکتفی بإشارة مختصرة إلی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للملوک والسلاطین عرشان، أحدهما منخفض یعتلونه فی الأیام الاعتیادیة ویسیرون شؤون الحکم ودفة اُمور البلاد، وآخر مرتفع یرتقونه فی الأیام الخاصة والمرام المهمة والکبیرة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اصطلحت الآداب العربیة علی الأول بالکرسی والثانی بالعرش، وقد درجت هذه الآداب علی التعبیر بالعرش کنایة عن القدرة والسلطة وإن افتقر العرش للدعامات المرتفعة، کما هناک المعنی الکنائی الآخر الذی یشیر إلی فقدان السلطة والذی جسدته العبارة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هذان العرشان فی الامرة والحکومة کونه سلطان عالم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لما کان اللّه لیس بجسم ولا فی زمرة الجسمانیات فالمفهوم الکنائی هو المراد هنا من العرش والکرسی</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کنه هذا العرش الإلهی؟ ومن التفاسیر التی یمکن ایرادها بهذا الشأن هو أنّ عالم المادة والسموات والأرضین والمنظومات والمجرات کلها بمثابة الکرسی وعرشه المنخفض کما أشار إلی ذلک القرآن الکریم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بالعرش هو العالم الکامن وراء عالم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 الکثیفة والغلیظة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 لا تحیط بعالم المادة فحسب، بل لیس عالم المادة أمامه سوی مقدار تافه لا أهمیه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حملة العرش فمما لاشک فیه انهم لیسوا ملائکة غلاظ الهیکل وأقویاء الجسم والبنیة بحیث یحملون علی أکتافهم دعائم العرش الذی استوی علیه الرحمن؛ لأنّ للعرش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کنائی والقرائن العقلیة التی تفید تنزه اللّه عن الجسم والجسمانیة إنّما تؤید صحة هذا المعنی، وعلیه فحملة العرش ملائکة عظام ذوی مقامات رفیعة ولیس لهم من شبیه أو نظیر ولهم تدبیر عالم ما وراء الطبیعة وتنفیذ أوامره سبحانه فی کل مکان، امّا التعبیرات </w:t>
      </w:r>
      <w:bookmarkStart w:id="179" w:name="pg12568_125133"/>
    </w:p>
    <w:p>
      <w:pPr>
        <w:pStyle w:val="BookText"/>
        <w:rPr/>
      </w:pPr>
      <w:bookmarkEnd w:id="179"/>
      <w:r>
        <w:rPr>
          <w:rFonts w:ascii="Amiri" w:hAnsi="Amiri" w:eastAsia="Amiri" w:cs="Amiri"/>
          <w:color w:val="111111"/>
          <w:sz w:val="28"/>
          <w:sz w:val="28"/>
          <w:szCs w:val="28"/>
          <w:rtl w:val="true"/>
          <w:lang w:bidi="ar-SA"/>
        </w:rPr>
        <w:t xml:space="preserve">التی ساقها الإمام فی أوصافهم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الثابتة فی الأرضین السفلی أقدامهم، والمارقة من السماء العلیا أعناقهم، والخارجة من الأقطار أرکانهم، والمناسبة لقوائم العرش أکتافهم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هذه‌تفید مدی قدرتهم فی تدبیر شؤون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یجب علینا أن نحمل الألفاظ أینما وردت علی معانیها الحقیقیة، إلّاأنّه یتعذر علینا ذلک الحمل ولا یبقی أمامنا سوی المعنی الکنائی کالذی أوردناه بشأن الآیة القرآنیة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هناک القرائن العقلیة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نهض هؤلاء الملائکة بالقیام بهذه الاُمور بالاستناد إلی قوتهم وقدرتهم، بل بحول اللّه وقوته، کما ینهمکون بالتسبیح والتقدیس وعدم الفتور عن ذکر اللّه، وهذا ما صورته الآیة السابعة من سورة المؤمن التی أکدت إلی جانب ذلک علی دعائهم واستغفارهم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w:t>
      </w:r>
      <w:r>
        <w:rPr>
          <w:rFonts w:eastAsia="Amiri" w:cs="Amiri" w:ascii="Amiri" w:hAnsi="Amiri"/>
          <w:color w:val="111111"/>
          <w:sz w:val="28"/>
          <w:szCs w:val="28"/>
          <w:rtl w:val="true"/>
          <w:lang w:bidi="ar-SA"/>
        </w:rPr>
        <w:t>» .</w:t>
      </w:r>
    </w:p>
    <w:p>
      <w:pPr>
        <w:pStyle w:val="Heading5"/>
        <w:numPr>
          <w:ilvl w:val="4"/>
          <w:numId w:val="1"/>
        </w:numPr>
        <w:rPr/>
      </w:pPr>
      <w:bookmarkStart w:id="180" w:name="__RefHeading___Toc1731005_77815467"/>
      <w:bookmarkStart w:id="181" w:name="_Toc62"/>
      <w:bookmarkEnd w:id="180"/>
      <w:r>
        <w:rPr/>
        <w:t>4</w:t>
      </w:r>
      <w:r>
        <w:rPr>
          <w:rtl w:val="true"/>
        </w:rPr>
        <w:t xml:space="preserve"> - </w:t>
      </w:r>
      <w:r>
        <w:rPr>
          <w:rtl w:val="true"/>
        </w:rPr>
        <w:t>عصمة الملائکة</w:t>
      </w:r>
      <w:bookmarkEnd w:id="181"/>
    </w:p>
    <w:p>
      <w:pPr>
        <w:pStyle w:val="BookText"/>
        <w:rPr/>
      </w:pPr>
      <w:r>
        <w:rPr>
          <w:rFonts w:ascii="Amiri" w:hAnsi="Amiri" w:eastAsia="Amiri" w:cs="Amiri"/>
          <w:color w:val="111111"/>
          <w:sz w:val="28"/>
          <w:sz w:val="28"/>
          <w:szCs w:val="28"/>
          <w:rtl w:val="true"/>
          <w:lang w:bidi="ar-SA"/>
        </w:rPr>
        <w:t xml:space="preserve">یتمتع الملائکة بصفات جمّة وقد تکفلت عباراته المذکورة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الواردة بشأن الطائفة من الملائکة المشغولة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ببیان بعض هذه 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یغشاهم نوم العیون، ولا سهو العقول، ولا فترة الأبدان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أشار القرآن إلی تنزههم عن الذنوب والمعاصی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لایَسْبِقُونَهُ بِالقَوْلِ وَهُمْ بِأَمْرِهِ یَعْمَلُونَ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ووصف الموکلین بالعذاب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یتصور البعض أنّه لیس هنالک من مفهوم لعصمة الملائکة من عدمها، إلّاأنّ هذا التصور لا یبدو صحیحاً؛ صحیح أنّ الملائکة لا تنطوی علی دوافع الذنب والمعصیة من قبیل الشهوة والغضب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ضعیفة جداً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لا ینبغی الغفلة عن أنّهم فاعلون ومختارون ولهم القدرة علی ارتکاب المخالفة، بل إنّ الآیات القرآنیة تصرح بمدی خشیتهم من </w:t>
      </w:r>
      <w:bookmarkStart w:id="182" w:name="pg12568_125134"/>
    </w:p>
    <w:p>
      <w:pPr>
        <w:pStyle w:val="BookText"/>
        <w:rPr/>
      </w:pPr>
      <w:bookmarkEnd w:id="182"/>
      <w:r>
        <w:rPr>
          <w:rFonts w:ascii="Amiri" w:hAnsi="Amiri" w:eastAsia="Amiri" w:cs="Amiri"/>
          <w:color w:val="111111"/>
          <w:sz w:val="28"/>
          <w:sz w:val="28"/>
          <w:szCs w:val="28"/>
          <w:rtl w:val="true"/>
          <w:lang w:bidi="ar-SA"/>
        </w:rPr>
        <w:t xml:space="preserve">العقاب الإلهی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خَشْیَتِهِ مُشْفِقُونَ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 فالآیة الشریفة تکشف عن عصمتهم وطهارتهم من المعاصی فی ذات الوقت الذی یسعهم ارتکابها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تتضح مغازی بعض الروایات التی صرّحت بتباطؤ بعض الملائکة فی امتثال أوامر الحق وعقابهم علی هذا التباطؤ بصفته یمثل ترک الاولی الذی یصدق علی الأنبیاء، ونعلم جمیعاً بأنّ ترک الاولی لا یعدّ ذنباً قط، بل قد یکون عملاً مستحباً، إلّاأنّه یعتبر ترک الاولی مقارنة بعمل یفوقه، ونوکل الخوض فی تفاصیل هذا الموضوع إلی أبحاثه المختصة به</w:t>
      </w:r>
      <w:r>
        <w:rPr>
          <w:rFonts w:eastAsia="IRNazanin" w:cs="IRNazanin"/>
          <w:color w:val="111111"/>
          <w:sz w:val="28"/>
          <w:szCs w:val="28"/>
          <w:rtl w:val="true"/>
          <w:lang w:bidi="fa-IR"/>
        </w:rPr>
        <w:t>.</w:t>
      </w:r>
    </w:p>
    <w:p>
      <w:pPr>
        <w:pStyle w:val="Heading5"/>
        <w:numPr>
          <w:ilvl w:val="4"/>
          <w:numId w:val="1"/>
        </w:numPr>
        <w:rPr/>
      </w:pPr>
      <w:bookmarkStart w:id="183" w:name="__RefHeading___Toc1731007_77815467"/>
      <w:bookmarkStart w:id="184" w:name="_Toc63"/>
      <w:bookmarkEnd w:id="183"/>
      <w:r>
        <w:rPr/>
        <w:t>5</w:t>
      </w:r>
      <w:r>
        <w:rPr>
          <w:rtl w:val="true"/>
        </w:rPr>
        <w:t xml:space="preserve"> - </w:t>
      </w:r>
      <w:r>
        <w:rPr>
          <w:rtl w:val="true"/>
        </w:rPr>
        <w:t>مقام معرفة حملة العرش</w:t>
      </w:r>
      <w:bookmarkEnd w:id="1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العبارات الواردة بهذا الشأن أنّ العامل الذی جعل حملة العرش مؤهلین للقیام بهذه المسؤولیة الخطیرة لا یقتصر علی قوتهم وقدرتهم، بل یمتد ذلک إلی سعة وسمو مستوی معرفتهم باللّه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بلغوا أعظم مقامات التوحید ونفی کافة أشکال الشرک والشبیه والمثیل للحق تعالی، ومن هنا استحقوا أهلیة تحمل تلک المهمّة العظیمة؛ الأمر الذی یعتبر درساً لابدّ أن یتعلمه العباد وذوی المعرفة باللّه</w:t>
      </w:r>
      <w:r>
        <w:rPr>
          <w:rFonts w:eastAsia="IRNazanin" w:cs="IRNazanin"/>
          <w:color w:val="111111"/>
          <w:sz w:val="28"/>
          <w:szCs w:val="28"/>
          <w:rtl w:val="true"/>
          <w:lang w:bidi="fa-IR"/>
        </w:rPr>
        <w:t xml:space="preserve">. </w:t>
      </w:r>
      <w:bookmarkStart w:id="185" w:name="pg12568_125135"/>
    </w:p>
    <w:p>
      <w:pPr>
        <w:pStyle w:val="Heading3"/>
        <w:numPr>
          <w:ilvl w:val="2"/>
          <w:numId w:val="1"/>
        </w:numPr>
        <w:rPr/>
      </w:pPr>
      <w:bookmarkStart w:id="186" w:name="__RefHeading___Toc1731009_77815467"/>
      <w:bookmarkStart w:id="187" w:name="_Toc64"/>
      <w:bookmarkEnd w:id="185"/>
      <w:bookmarkEnd w:id="186"/>
      <w:r>
        <w:rPr>
          <w:rtl w:val="true"/>
        </w:rPr>
        <w:t>القسم التاسع</w:t>
      </w:r>
      <w:r>
        <w:rPr>
          <w:rtl w:val="true"/>
        </w:rPr>
        <w:t xml:space="preserve">: </w:t>
      </w:r>
      <w:r>
        <w:rPr>
          <w:rtl w:val="true"/>
        </w:rPr>
        <w:t>خلق آدم علیه السلام</w:t>
      </w:r>
      <w:bookmarkEnd w:id="187"/>
    </w:p>
    <w:p>
      <w:pPr>
        <w:pStyle w:val="Heading4"/>
        <w:numPr>
          <w:ilvl w:val="3"/>
          <w:numId w:val="1"/>
        </w:numPr>
        <w:rPr/>
      </w:pPr>
      <w:bookmarkStart w:id="188" w:name="__RefHeading___Toc1731011_77815467"/>
      <w:bookmarkStart w:id="189" w:name="_Toc65"/>
      <w:bookmarkEnd w:id="188"/>
      <w:r>
        <w:rPr>
          <w:rtl w:val="true"/>
        </w:rPr>
        <w:t>اشارة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حَتَّی خَلَصَتْ، وَلاطَها بِالْبَلَّةِ حَتَّی لَزَبَتْ فَجَبَلَ مِنْها صُورَةً ذاتَ أَحْناءٍ وَوُصُولٍ، وَأَعْضاءٍ وَفُصُولٍ، أَجْمَدَها حَتَّی اسْتَمْسَکَتْ، وَأَصْلَدَها حَتَّی صَلْصَلَتْ لِوَقْتٍ مَعْدُودٍ، وَأَمَدٍ مَعْلُومٍ، ثُمَّ نَفَخَ فِیها مِنْ رُوحِهِ، فَمَثُلَتْ إِنْساناً ذا أَذْهانٍ یُجِیلُها، وَفِکَرٍ یَتَصَرَّفُ بِها، وَجَوارِحَ یَخْتَدِمُها وَأَدَواتٍ یُقَلِّبُها وَمَعْرِفَةٍ یَفْرُقُ بِها بَیْنَ الْحَقِّ وَالْباطِلِ وَالْأَذْواقِ وَالْمَشامِّ وَالْأَلْوانِ وَالْأَجْناسِ، مَعْجُوناً بِطِینَةِ الْأَلْوانِ الْمُخْتَلِفَةِ، وَالْأَشْباهِ الْمُؤْتَلِفَةِ وَالْأَضْدادِ الْمُتَعادِیَةِ، وَالْأَخْلاطِ الْمُتَبایِنَةِ مِنَ الْحَرِّ وَالْبَرْدِ وَالْبَلَّةِ وَالْجُمُودِ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 بعد الإشارات البلیغة التی وردت فی الأقسام السابقة من هذه الخطبة العمیقة المضامین بشأن خلق العالم والسموات والأرض تناولت خطبة الإمام علیه السلام هنا خلق العالم والسموات ثم عرجت هنا إلی سائر مخلوقات هذا العالم ومن بینها خلق الإنسان ومراحله المختلفة والتی قسمها علیه السلام إلی خمس مراحل تکتنف تمام مسیرة حیاته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خلقة آدم من ناحیة الجسم والروح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مرحلتین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سجود الملائکة لآدم وتمرد ابلیس</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إسکان آدم الجنّة ثم بیان ترک الاولی الذی صدر من آدم علیه السلام وندمه وتوبته وأخیراً قبول توبته واخراجه من الجنّة والهبوط إلی الأرض</w:t>
      </w:r>
      <w:r>
        <w:rPr>
          <w:rFonts w:eastAsia="IRNazanin" w:cs="IRNazanin"/>
          <w:color w:val="111111"/>
          <w:sz w:val="28"/>
          <w:szCs w:val="28"/>
          <w:rtl w:val="true"/>
          <w:lang w:bidi="fa-IR"/>
        </w:rPr>
        <w:t xml:space="preserve">. </w:t>
      </w:r>
      <w:bookmarkStart w:id="190" w:name="pg12568_125136"/>
    </w:p>
    <w:p>
      <w:pPr>
        <w:pStyle w:val="BookText"/>
        <w:rPr/>
      </w:pPr>
      <w:bookmarkEnd w:id="19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أصبح لآدم ذریة ثم تکاثرت هذه الذریة فکونت المجتمعات البشریة ثم بعث اللّه أنبیائه علیهم السلام بکتبه السماویة المقدسة من أجل هدایة الناس وتنظیم شؤون المجتمعات البشریة والأخذ بأیدیها إلی حیث السمو الروحی والرفعة والکمال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المجتمعات البشریة من جانبها خطت خطوات عریضة نحو التکامل حتی تأهلت لتقبل الدین الخاتم حیث اصطفی اللّه رسوله محمد صلی الله علیه و آله فبعثه بالقرآن الکریم لهدایة الإنسانیة وانقاذها من خلال اطروحته التی تتضمن السعادة والفلاح، ثم تحدث الإمام علیه السلام عن القرآن</w:t>
      </w:r>
      <w:r>
        <w:rPr>
          <w:rFonts w:eastAsia="IRNazanin" w:cs="IRNazanin"/>
          <w:color w:val="111111"/>
          <w:sz w:val="28"/>
          <w:szCs w:val="28"/>
          <w:rtl w:val="true"/>
          <w:lang w:bidi="fa-IR"/>
        </w:rPr>
        <w:t>.</w:t>
      </w:r>
    </w:p>
    <w:p>
      <w:pPr>
        <w:pStyle w:val="Heading4"/>
        <w:numPr>
          <w:ilvl w:val="3"/>
          <w:numId w:val="1"/>
        </w:numPr>
        <w:rPr/>
      </w:pPr>
      <w:bookmarkStart w:id="191" w:name="__RefHeading___Toc1731013_77815467"/>
      <w:bookmarkStart w:id="192" w:name="_Toc66"/>
      <w:bookmarkEnd w:id="191"/>
      <w:r>
        <w:rPr>
          <w:rtl w:val="true"/>
        </w:rPr>
        <w:t>مراحل خلقة آدم علیه السلام من الناحیة الجسمیة والروحیة</w:t>
      </w:r>
      <w:bookmarkEnd w:id="192"/>
    </w:p>
    <w:p>
      <w:pPr>
        <w:pStyle w:val="BookText"/>
        <w:rPr/>
      </w:pPr>
      <w:r>
        <w:rPr>
          <w:rFonts w:ascii="IRNazanin" w:hAnsi="IRNazanin" w:eastAsia="IRNazanin"/>
          <w:color w:val="111111"/>
          <w:sz w:val="28"/>
          <w:sz w:val="28"/>
          <w:szCs w:val="28"/>
          <w:rtl w:val="true"/>
          <w:lang w:bidi="fa-IR"/>
        </w:rPr>
        <w:t>قال الإمام علیه السلام بشأن خلق جسم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جمع سبحانه من حزن </w:t>
      </w:r>
      <w:r>
        <w:rPr>
          <w:rStyle w:val="FootnoteAnchor"/>
          <w:rtl w:val="true"/>
        </w:rPr>
        <w:footnoteReference w:id="168"/>
      </w:r>
      <w:r>
        <w:rPr>
          <w:rFonts w:ascii="IRNazanin" w:hAnsi="IRNazanin" w:eastAsia="IRNazanin"/>
          <w:color w:val="111111"/>
          <w:sz w:val="28"/>
          <w:sz w:val="28"/>
          <w:szCs w:val="28"/>
          <w:rtl w:val="true"/>
          <w:lang w:bidi="fa-IR"/>
        </w:rPr>
        <w:t xml:space="preserve">الأرض وسهلها وعذبها </w:t>
      </w:r>
      <w:r>
        <w:rPr>
          <w:rStyle w:val="FootnoteAnchor"/>
          <w:rtl w:val="true"/>
        </w:rPr>
        <w:footnoteReference w:id="169"/>
      </w:r>
      <w:r>
        <w:rPr>
          <w:rFonts w:ascii="IRNazanin" w:hAnsi="IRNazanin" w:eastAsia="IRNazanin"/>
          <w:color w:val="111111"/>
          <w:sz w:val="28"/>
          <w:sz w:val="28"/>
          <w:szCs w:val="28"/>
          <w:rtl w:val="true"/>
          <w:lang w:bidi="fa-IR"/>
        </w:rPr>
        <w:t xml:space="preserve">وسبخها </w:t>
      </w:r>
      <w:r>
        <w:rPr>
          <w:rStyle w:val="FootnoteAnchor"/>
          <w:rtl w:val="true"/>
        </w:rPr>
        <w:footnoteReference w:id="170"/>
      </w:r>
      <w:r>
        <w:rPr>
          <w:rFonts w:ascii="IRNazanin" w:hAnsi="IRNazanin" w:eastAsia="IRNazanin"/>
          <w:color w:val="111111"/>
          <w:sz w:val="28"/>
          <w:sz w:val="28"/>
          <w:szCs w:val="28"/>
          <w:rtl w:val="true"/>
          <w:lang w:bidi="fa-IR"/>
        </w:rPr>
        <w:t>تربة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فالعبارة تشیر إلی خلق الإنسان من التراب من جهة، کما تشیر من جهة اُخری أن ذلک التراب مرکب من جمیع المواد المختلفة علی وجه الأرض لتنطوی علی مختلف الاستعدادات وتشمل التنوعات والتقلبات التی تحتاجها المجتمعات البشریة فی مختلف مجالات حیاتها، ثم أشارت إلی مادة اُخری هی الماء والتی اختلطت بالتراب فقال علیه السلام بهذا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سنها </w:t>
      </w:r>
      <w:r>
        <w:rPr>
          <w:rStyle w:val="FootnoteAnchor"/>
          <w:rtl w:val="true"/>
        </w:rPr>
        <w:footnoteReference w:id="171"/>
      </w:r>
      <w:r>
        <w:rPr>
          <w:rFonts w:ascii="IRNazanin" w:hAnsi="IRNazanin" w:eastAsia="IRNazanin"/>
          <w:color w:val="111111"/>
          <w:sz w:val="28"/>
          <w:sz w:val="28"/>
          <w:szCs w:val="28"/>
          <w:rtl w:val="true"/>
          <w:lang w:bidi="fa-IR"/>
        </w:rPr>
        <w:t xml:space="preserve">بالماء حتی خلصت ولاطها </w:t>
      </w:r>
      <w:r>
        <w:rPr>
          <w:rStyle w:val="FootnoteAnchor"/>
          <w:rtl w:val="true"/>
        </w:rPr>
        <w:footnoteReference w:id="172"/>
      </w:r>
      <w:r>
        <w:rPr>
          <w:rFonts w:ascii="IRNazanin" w:hAnsi="IRNazanin" w:eastAsia="IRNazanin"/>
          <w:color w:val="111111"/>
          <w:sz w:val="28"/>
          <w:sz w:val="28"/>
          <w:szCs w:val="28"/>
          <w:rtl w:val="true"/>
          <w:lang w:bidi="fa-IR"/>
        </w:rPr>
        <w:t xml:space="preserve">بالبلة حتی لزبت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أنّ دور الماء هو خلط تلک الأجزاء المختلفة مع بعضها وتخلیصها من شوائبها وارساء الوشیجة والرابطة بین هذه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مسألة تبلور خلقة الإنسان من ذلک التراب والطین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فجبل منها صورة ذات أحناء </w:t>
      </w:r>
      <w:r>
        <w:rPr>
          <w:rStyle w:val="FootnoteAnchor"/>
          <w:rtl w:val="true"/>
        </w:rPr>
        <w:footnoteReference w:id="174"/>
      </w:r>
      <w:r>
        <w:rPr>
          <w:rFonts w:ascii="IRNazanin" w:hAnsi="IRNazanin" w:eastAsia="IRNazanin"/>
          <w:color w:val="111111"/>
          <w:sz w:val="28"/>
          <w:sz w:val="28"/>
          <w:szCs w:val="28"/>
          <w:rtl w:val="true"/>
          <w:lang w:bidi="fa-IR"/>
        </w:rPr>
        <w:t>ووصول وأعضاء وفصول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انحناءات البدن من قبیل انحناء الأضلاع </w:t>
      </w:r>
    </w:p>
    <w:p>
      <w:pPr>
        <w:pStyle w:val="BookText"/>
        <w:rPr/>
      </w:pPr>
      <w:r>
        <w:rPr>
          <w:rFonts w:ascii="IRNazanin" w:hAnsi="IRNazanin" w:eastAsia="IRNazanin"/>
          <w:color w:val="111111"/>
          <w:sz w:val="28"/>
          <w:sz w:val="28"/>
          <w:szCs w:val="28"/>
          <w:rtl w:val="true"/>
          <w:lang w:bidi="fa-IR"/>
        </w:rPr>
        <w:t>والفک العلوی والسفلی وراحة القدم بحیث یتکیف البدن للقیام بمختلف الأعمال والفعالیات، وذلک لتعذر قیامه بمثل هذه الأفعال التی یمارسها الیوم لو کان البدن علی هیئة جسم هندسی مکعب أو 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وأعضاء وفصول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تشیر إلی الأعضاء المختلفة التی ترتبط مع بعضها من خلال المفاصل؛ الأمر الذی أکسب البدن القدرة العملیة علی ممارسة مختلف الانشطة فلو کانت ید الإنسان علی سبیل المثال مستویة ذات عضو واحد وعظم واحدلا تقوی علی أداء الفعالیات التی تؤدیها الآن، بینما نعلم أنّ البارئ سبحانه جعلها عدّة عظام وغضاریف وعدّة أعضاء متصلة مع بعضها البعض الآخر؛ الأمر الذی جعل کل اصبع بل کل سلامیة من أصابعه واضافة للید تتمتع بعملیة خاصة وهذه بدورها تعدّ آیة من آیات حکمته وعظمته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مرحلة لاحقة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اجمدها حتی استمسکت واصلدها </w:t>
      </w:r>
      <w:r>
        <w:rPr>
          <w:rStyle w:val="FootnoteAnchor"/>
          <w:rtl w:val="true"/>
        </w:rPr>
        <w:footnoteReference w:id="175"/>
      </w:r>
      <w:r>
        <w:rPr>
          <w:rFonts w:ascii="IRNazanin" w:hAnsi="IRNazanin" w:eastAsia="IRNazanin"/>
          <w:color w:val="111111"/>
          <w:sz w:val="28"/>
          <w:sz w:val="28"/>
          <w:szCs w:val="28"/>
          <w:rtl w:val="true"/>
          <w:lang w:bidi="fa-IR"/>
        </w:rPr>
        <w:t xml:space="preserve">حتی صلصلت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فقد أعد الإنسان إعداداً تاماً من الناحة البدنیة بحیث یسیر إلی الغایة المعینة المرسومة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لوقت معدود وأجل معلوم </w:t>
      </w:r>
      <w:r>
        <w:rPr>
          <w:rStyle w:val="FootnoteAnchor"/>
          <w:rtl w:val="true"/>
        </w:rPr>
        <w:footnoteReference w:id="1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روی فی بعض الروایات عن الإمام الباقر علیه السلام أن هذه الحالة دامت أربعین سنة، فکان جسد آدم ملقی فی موضع والملائکة تمر به وتقول لأی‌أمر خلقت؟ </w:t>
      </w:r>
      <w:r>
        <w:rPr>
          <w:rStyle w:val="FootnoteAnchor"/>
          <w:rtl w:val="true"/>
        </w:rPr>
        <w:footnoteReference w:id="17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هذه المدّة 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اختباراً للملائکة أو إرشاداً وتعلیماً للناس بالتأنی فی الاُمور وعدم الاستعجال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جاءت المرحلة الثانیة؛ مرحلة نفخ الروح فی الجسد لیتحول إلی هذه الطبیعة الإنسانیة التی زود فیها الإنسان بقوی العقل والإدراک التی تسوقه لممارسة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نفخ فیها من روحه فمثلت </w:t>
      </w:r>
      <w:r>
        <w:rPr>
          <w:rStyle w:val="FootnoteAnchor"/>
          <w:rtl w:val="true"/>
        </w:rPr>
        <w:footnoteReference w:id="179"/>
      </w:r>
      <w:r>
        <w:rPr>
          <w:rFonts w:ascii="IRNazanin" w:hAnsi="IRNazanin" w:eastAsia="IRNazanin"/>
          <w:color w:val="111111"/>
          <w:sz w:val="28"/>
          <w:sz w:val="28"/>
          <w:szCs w:val="28"/>
          <w:rtl w:val="true"/>
          <w:lang w:bidi="fa-IR"/>
        </w:rPr>
        <w:t>إنساناً ذا أذهان یجیلها</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أذهان یجیلها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مختلف القوی العقلیة والذهنیة التی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بها الإنسان ویوظف کلاً منها فی مجال من مجالات حیاته بحیث یلائم بینها جمیعاً فی مسیرته نحو الهدف المنشود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والقوی المذکورة عبارة عن قوة الإدراک وقوة الحفظ وقوة الخیال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وهنا لابدّ من الالتفات إلی أنّ الذهن فی الأصل یعنی القوة، ثم استعمل بمعنی العقل والفهم والدرایة وسائر القوی العقلانیة، فالعبارة تشیر إلی أنّ الإمام علیه السلام قد عنی مختلف هذه القوی معتبراً کل واحدة منها نعمة وعنایة من العنایات الإلهیة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وفکر یتصرف 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یتصور أحیاناً أنّ هذا التعبیر من قبیل العطف التفسیری والتعبیر الآخر لمفهوم العبارة السابقة، غیر أنّ الظاهر هو أنّ کل عبارة من العبارتین تشیر إلی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أذهان یجیلها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مراحل المعرفة والتصور والتصدیق وفهم وإدراک الحقائق، وأمّا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 یتصرف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إشارة إلی الأفکار التی تخضع لمرحلة التطبیق ویتصرف الإنسان بواسطتها فی مختلف 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هنا إلی أنّ الفکر فی الأصل یعنی الحرکة الفکریة وتوظیف الذهن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کل حال فقد جاءت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کالأذهان بصیغة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لتفیدان القوی العقلیة والأفکار الإنسانیة کثیرة للغایة ومتنوعة، وهذه نقطة مهمّة أکدها کبار الفلاسفة والمفکرین وعلماء النفس، وإلیها تعزی الفوارق فی الاستعدادات الفکریة لافراد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کان هناک الأفراد الأقوی فی قسم منها وأضعف فی القسم الآخر بینما هنالک العکس، فالمسألة تنطوی علی أسرار ورموز عجیبة للغایة، وکلما غاص الإنسان فی کنهها تعرف أکثر علی عظمة الحق خالق هذه القوی الذهنیة والفکریة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یتطرق علیه السلام بعد ذلک إلی شیئین یسهمان فی ایصال الإنسان إلی هدفه المطلوب وهما الجوارح والأدوات التی زوده بها اللّه سبحانه لتسه له تحقیق ما یصبو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وجوارح یختدمها </w:t>
      </w:r>
      <w:r>
        <w:rPr>
          <w:rStyle w:val="FootnoteAnchor"/>
          <w:rtl w:val="true"/>
        </w:rPr>
        <w:footnoteReference w:id="181"/>
      </w:r>
      <w:r>
        <w:rPr>
          <w:rFonts w:ascii="IRNazanin" w:hAnsi="IRNazanin" w:eastAsia="IRNazanin"/>
          <w:color w:val="111111"/>
          <w:sz w:val="28"/>
          <w:sz w:val="28"/>
          <w:szCs w:val="28"/>
          <w:rtl w:val="true"/>
          <w:lang w:bidi="fa-IR"/>
        </w:rPr>
        <w:t>وأدوات یقلبها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هو أنّه یجتاز أربع مراحل لبلوغ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تمثلت المرحلة الاولی بالمعرفة والإدراک والتصور والتصدیق ومرحلة الفکر ومن ثم ائتمار الأعضاء والجوارح، وأخیراً الاستعانة بالأدوات المختلفة التی خلقها اللّه فی هذا العالم حین لا تجدی الأعضاء والجوارح بمفردها نفعاً، کما أنّ کل مرحلة من هذه المراحل الأربع متنوعة تتفرع منها عدّة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بلوغ الأهداف المرسومة یتطلب تشخیصاً وتمییزاً للحق من الباطل والصواب من عدمه وکافة المحسوسات المختلفة، فانّه یتحدث عن إحدی قوی النفس المهمّة والتی تعتبر فی الواقع المرحلة الخامسة، ألا وهی قوة التمییز ولا یراد بها سوی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ومعرفة یفرق بها بین الحق والباطل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یتمکن بواسطة هذه القوة من تمییز المحسوسات من قبیل الأطعمة والأذواق و</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والأذواق والمشام والألوان والأجناس</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ان قدرة التمییز والتشخیص والمعرفة لمن أهم قوی الإنسان العقلیة التی تشمل الاُمور المعنویة کالحق والباطل کما تشمل الاُمور المادیة المحسوسة کالألوان والمشام والأذواق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قوّة التمییز هذه هی قوة مستقلة، أم داخلة فی مفهوم الذهن والفکر فی العبارة السابقة؟ یبدو من کلامه علیه السلام أنّها قوّة مستقلة، جدیر بالذکر أنّ الحدیث تطرق لأربعة أصناف من الاُمور المادیة والمحسوسة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الأذواق، المشام، الألوان والأجناس التی تشیر هنا إلی مختلف أنواع الموجودات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مختلف أنواع النباتات، الطیور والحیوانات وما إلی ذلک، امّا عدم الإشارة إلی المسموعات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والملموسات فلأن بیان الأقسام الثلاث کان علی نحو المثال، فذهن کل مستمع سینتقل إلی بقیة ذلک من خلال الأقسام الثلاث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ینتقل الإمام علی علیه السلام لیشیر إلی أهمّ خصائص الإنسان التی تشکل المصدر الرئیسی لأغلب ظواهر حیاته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معجوناً </w:t>
      </w:r>
      <w:r>
        <w:rPr>
          <w:rStyle w:val="FootnoteAnchor"/>
          <w:rtl w:val="true"/>
        </w:rPr>
        <w:footnoteReference w:id="184"/>
      </w:r>
      <w:r>
        <w:rPr>
          <w:rFonts w:ascii="IRNazanin" w:hAnsi="IRNazanin" w:eastAsia="IRNazanin"/>
          <w:color w:val="111111"/>
          <w:sz w:val="28"/>
          <w:sz w:val="28"/>
          <w:szCs w:val="28"/>
          <w:rtl w:val="true"/>
          <w:lang w:bidi="fa-IR"/>
        </w:rPr>
        <w:t>بطینة الألوان المختلفة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هذه العبارة إشارة إلی اختلاف ألوان الناس وأعراقهم المتفاوتة، أو اختلاف لون أجزاء البدن حیث إنّ بعضها تام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کبیاض العین والعظام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تام السواد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الألوان التی یکسبه خلطها جمالاً خاصاً، کما یمکن أن یکون المراد بها معنی أوسع بحیث یشمل سائر الاستعدادات والغرائز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والأشباه المؤتلفة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الأوردة والشرایین والأعصاب </w:t>
      </w:r>
      <w:bookmarkStart w:id="193" w:name="pg12568_125140"/>
    </w:p>
    <w:p>
      <w:pPr>
        <w:pStyle w:val="BookText"/>
        <w:rPr/>
      </w:pPr>
      <w:bookmarkEnd w:id="193"/>
      <w:r>
        <w:rPr>
          <w:rFonts w:ascii="IRNazanin" w:hAnsi="IRNazanin" w:eastAsia="IRNazanin"/>
          <w:color w:val="111111"/>
          <w:sz w:val="28"/>
          <w:sz w:val="28"/>
          <w:szCs w:val="28"/>
          <w:rtl w:val="true"/>
          <w:lang w:bidi="fa-IR"/>
        </w:rPr>
        <w:t>والعظام التی تشبه إلی حدّ بعید بضها البعض الآخر، وفی‌نفس الوقت تقوم بعدة وظائف ومهام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والاضداد المتعادیة والأخلاط المتباینة من الحر والبرد والبلة والجمود</w:t>
      </w:r>
      <w:r>
        <w:rPr>
          <w:rFonts w:eastAsia="IRNazanin" w:cs="IRNazanin"/>
          <w:color w:val="111111"/>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والعبارة إشارة إلی الطبائع الرباعیة المعروفة فی الطب التقلیدی، والأطباء المعاصرون وأن تنکروا لهذه الطبائع لفظاً، غیر أنّهم اوردوها بتعابیر اُخری من قبیل الاستعاضة عن الحرارة والبرودة بارتفاع ضغط الدم وانخفاضه، کما یصطلحون بزیادة ماء الجسم وقلته بدلاً من البلة والجمود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کل حال فان عبارات الإمام علیه السلام آنفة الذکر إنّما تشیر إلی قضیة مهمّة فی أنّ اللّه سبحانه قد خلق جسم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جسمه وروحه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 من مواد مختلفة وکیفیات متنوعة واستعدادات وغرائز متباینة، وأنّ هذه الفوارق والتباینات شکلت أساس التفاوت فی أسالیب التفکیر لدی أفراد الجنس البشری؛ الأمر الذی أدی فی خاتمة المطاف إلی تلبیة مختلف حاجات الجماعات البشریة واشغال المناصب الاجتماعیة علی ضوء تلک الاستعدادات بحیث تنتظم الاُمور ویوضع کل شیء فی موضعه فیتسق النظام العام، ولا یسع المقام الخوض أکثر فی تفاصیل هذا الموضوع</w:t>
      </w:r>
      <w:r>
        <w:rPr>
          <w:rFonts w:eastAsia="IRNazanin" w:cs="IRNazanin"/>
          <w:color w:val="111111"/>
          <w:sz w:val="28"/>
          <w:szCs w:val="28"/>
          <w:rtl w:val="true"/>
          <w:lang w:bidi="fa-IR"/>
        </w:rPr>
        <w:t>.</w:t>
      </w:r>
    </w:p>
    <w:p>
      <w:pPr>
        <w:pStyle w:val="Heading4"/>
        <w:numPr>
          <w:ilvl w:val="3"/>
          <w:numId w:val="1"/>
        </w:numPr>
        <w:rPr/>
      </w:pPr>
      <w:bookmarkStart w:id="194" w:name="__RefHeading___Toc1731015_77815467"/>
      <w:bookmarkStart w:id="195" w:name="_Toc67"/>
      <w:bookmarkEnd w:id="194"/>
      <w:r>
        <w:rPr>
          <w:rtl w:val="true"/>
        </w:rPr>
        <w:t>تأمّلات</w:t>
      </w:r>
      <w:bookmarkEnd w:id="195"/>
    </w:p>
    <w:p>
      <w:pPr>
        <w:pStyle w:val="Heading5"/>
        <w:numPr>
          <w:ilvl w:val="4"/>
          <w:numId w:val="1"/>
        </w:numPr>
        <w:rPr/>
      </w:pPr>
      <w:bookmarkStart w:id="196" w:name="__RefHeading___Toc1731017_77815467"/>
      <w:bookmarkStart w:id="197" w:name="_Toc68"/>
      <w:bookmarkEnd w:id="196"/>
      <w:r>
        <w:rPr/>
        <w:t>1</w:t>
      </w:r>
      <w:r>
        <w:rPr>
          <w:rtl w:val="true"/>
        </w:rPr>
        <w:t xml:space="preserve"> - </w:t>
      </w:r>
      <w:r>
        <w:rPr>
          <w:rtl w:val="true"/>
        </w:rPr>
        <w:t>خلق آدم علیه السلام</w:t>
      </w:r>
      <w:bookmarkEnd w:id="19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من العبارات التی تضمنتها خطبة الإمام علیه السلام أنّ خلق آدم علیه السلام قد تمّ بصورة مستقلة متکاملة علی هذه الصورة التی نحن علیها الیوم دون أن یطوی مراحل النشوء والارتقاء من الکائنات الحیة المتسافلة؛ الأمر الذی أکده القرآن کراراً علی لسان آیاته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کلنا نعلم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من قبیل کتب العلوم الطبیعیة، بل هما کتابان تکفلا بهدایة الإنسان وتهذیبه بالدرجة الأساس إلی جانب الإشارة حسب المقام وما </w:t>
      </w:r>
    </w:p>
    <w:p>
      <w:pPr>
        <w:pStyle w:val="BookText"/>
        <w:rPr/>
      </w:pPr>
      <w:r>
        <w:rPr>
          <w:rFonts w:ascii="IRNazanin" w:hAnsi="IRNazanin" w:eastAsia="IRNazanin"/>
          <w:color w:val="111111"/>
          <w:sz w:val="28"/>
          <w:sz w:val="28"/>
          <w:szCs w:val="28"/>
          <w:rtl w:val="true"/>
          <w:lang w:bidi="fa-IR"/>
        </w:rPr>
        <w:t>یتناسب وأبحاثه العقائدیة والتربویة إلی بعض مسائل العلوم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النظریة السائدة الیوم فی الأوساط العلمیة بشأن خلق الإنسان فهی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الأنواع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ویری أنصار هذه النظریة أنّ کافة أنواع الکائنات الحیة لم تکن سابقاً کما هی علیه الیوم، بل کانت موجودات بسیطة أحادیة الخلیة ثم تکاملت بعد أن سبحت فی میاه المحیطات وغاصت فی أعماق البحار لتتکامل تدریجیاً فتغیرت من نوع إلی آخر من خلال تغییرها لأشکالها فانتقلت من البحار إلی الصحاری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والإنسان هو أحد هذه الکائنات الذی قطع مسیرته التکاملیة بعد أن اجتاز تلک المرحلة التی کان فیها قرداً بشکل إنسان، وعلیه فقد انحدر الإنسان من تلک الکائنات المتسافلة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فان أنصار هذه الفرضیة قد انقسموا إلی عدّة طوائف، فمنها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الداروینیة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نظریة الطفرة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الطوائف التی تقدم کل منها أدلتها علی صحة نظریتها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ویقف مقابل هؤلاء، أتباع ثبوت الأنواع حیث یقولون بأنّ أنواع الکائنات الحیة قد ظهر کل منها بصورة منفصلة منذ البدایة بهذه الهیئة الحاضرة، کما أقاموا أدلتهم وبراهینهم التی تعرض بالنقد للأدلة التی اعتمدتها نظریة التطور والتکامل، ولا یسعنا الخوض فی تفاصیل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هنا بالإشارة بصورة مقتضبة للمواضیع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یستفاد من القرآن الکریم وکذلک خطب نهج البلاغة مسألة ثبوت الأنواع علی الأقل بالنسبة للإنسان، بینما لم ترد مثل هذه التصریحات بشأن سائر أنواع الکائنات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بعض أنصار فرضیة التطور والتکامل التی تشمل الإنسان بشکل عام یصرون علی توجیه الآیات القرآنیة وعبارات خطب نهج البلاغة بحیث تنسجم ونظریة النشوء والارتقاء، حتی ذهبوا إلی أنّ هذه الآیات والخطب أدلة علی مزاعمهم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المتتبع المحاید یذعن بأنّ هذه المزاعم تنطوی علی تکلفات وحرج لا یمکن قبولها إلّامن خلاله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قضیة التکامل والارتقاء أو ثبوت الأنواع لیست من قبیل القضایا التی یمکن إثباتها من خلال التجربة والأدلة الحسیة والعقلیة، وذلک لأنّ جذورها قد امتدت لملایین السنین السابقة، وعلیه فان کل ما یورده أنصارها أو مخالفوها إنّما هی فرضیات وأدلتها لیست سوی </w:t>
      </w:r>
      <w:bookmarkStart w:id="198" w:name="pg12568_125142"/>
    </w:p>
    <w:p>
      <w:pPr>
        <w:pStyle w:val="BookText"/>
        <w:rPr/>
      </w:pPr>
      <w:bookmarkEnd w:id="198"/>
      <w:r>
        <w:rPr>
          <w:rFonts w:ascii="IRNazanin" w:hAnsi="IRNazanin" w:eastAsia="IRNazanin"/>
          <w:color w:val="111111"/>
          <w:sz w:val="28"/>
          <w:sz w:val="28"/>
          <w:szCs w:val="28"/>
          <w:rtl w:val="true"/>
          <w:lang w:bidi="fa-IR"/>
        </w:rPr>
        <w:t>أدلة ظنیة، وبناءً علی ماتقوم فانه یتعذر القول بنفی آیات خلقة الإنسان وعبارات نهج البلاغة وفقاً لأقوال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العلوم تجد سبیلها وتعتمد معاییرها فی مثل هذه الفرضیات دون أن تقدح فی التعالیم الدینیة، ومن هنا کانت الفرضیات العلمیة تشهد التغییر والتحول علی الدوام، فلعل الغد یفرز کشف قرائن جدیدة بحیث تحظی فرضیة ثبوت الأنواع بأنصار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فقد طالعتنا الصحافة فی هذه الأواخر بخبر یفید العثور علی جماجم بشریة تعود لما قبل ملیونی سنة وهی لا تفرق کثیراً مع الإنسان المعاصر؛ الأمر الذی زعزع مرتکزات فرضیة التکامل، وذلک لأنّ أصحاب هذه الفرضیة یزعمون أنّ الإنسان الذی کان یعیش قبل مئات الآلاف من السنین لم یکن بهذه الصورة التی علیها الإنسان الیوم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التی یمکن أن نخلص إلیها ممّا سبق أنّ هذه الفرضیات لیس لها من صمود واستقرار وغالباً ما تتزلزل أسسها ودعائمها بفعل الاکتشافات والاختراعات الحدیثة، ولکن حیث لیس من سبیل سوی هذا فی العلوم الطبیعیة بصفته دعامة یعتمد علیها حتی تأتی فرضیة اُخری فتطرد سابقتها وتقتحم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فانّ التعامل مع الفرضیات یختلف عنه تماماً مع المسائل العلمیة القطعیة؛ فالمسائل العلمیة القطعیة من قبیل ترکب الماء من ذرتین أوکسجین وذرة هیدروجین هی من اُمور الحس والتجربة والتی یمکن البرهنة علیها من خلال الأدلة القطعیة، امّا الفرضیات فهی حدسیات تبرهن بسلسلة من القرائن الظنیة، وهی تحظی بالقبول والتأیید مالم تقم القرائن العلمیة المخالفة لها، دون أن یدعی أحد قطعیتها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1731019_77815467"/>
      <w:bookmarkStart w:id="200" w:name="_Toc69"/>
      <w:bookmarkEnd w:id="199"/>
      <w:r>
        <w:rPr/>
        <w:t>2</w:t>
      </w:r>
      <w:r>
        <w:rPr>
          <w:rtl w:val="true"/>
        </w:rPr>
        <w:t xml:space="preserve"> - </w:t>
      </w:r>
      <w:r>
        <w:rPr>
          <w:rtl w:val="true"/>
        </w:rPr>
        <w:t>الترکیب المزدوج للجسم والروح</w:t>
      </w:r>
      <w:bookmarkEnd w:id="20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ممّا مرّ معنا فی هذه الخطبة المسنجمة والآیات القرآنیة أنّ الإنسان خلق من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العنصر المادی المرکب من الماء والتراب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مواد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والعنصر الآخر هو الروح الإلهیة السامیة، وهذا هو سر التضاد الباطنی للإنسان حیث تتنازعه الدوافع التی </w:t>
      </w:r>
      <w:bookmarkStart w:id="201" w:name="pg12568_125143"/>
    </w:p>
    <w:p>
      <w:pPr>
        <w:pStyle w:val="BookText"/>
        <w:rPr/>
      </w:pPr>
      <w:bookmarkEnd w:id="201"/>
      <w:r>
        <w:rPr>
          <w:rFonts w:ascii="IRNazanin" w:hAnsi="IRNazanin" w:eastAsia="IRNazanin"/>
          <w:color w:val="111111"/>
          <w:sz w:val="28"/>
          <w:sz w:val="28"/>
          <w:szCs w:val="28"/>
          <w:rtl w:val="true"/>
          <w:lang w:bidi="fa-IR"/>
        </w:rPr>
        <w:t>تسوقه إلی العالم المادی وتلک التی تدفعه إلی العالم الملائکی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یتصف بالخلق والطبیعة الحیوانیة من جانب ویتحلی بالطبیعة الملکوتیة والروحانیة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أیضاً فهو یتمتع بقوس صعودی ونزولی تکاملی غایة فی العظمة بحیث زود بالملکات والاستعدادات التی تبلغ به فی قوس الصعود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یهبط فی النزول والانحطاط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هناک مثل هذه المیزة فی الکائنات سوی للإنسان ولا تمنح سوی للمطهرین من الأفراد فتکسبهم قیمة ومنزلة رفیعة، ولا غرو فقد تماسک وحفظ نفسه مقابل جمیع عوامل الانحطاط وعناصر التسافل والانسیاق نحو المادة والمادیة وقد اجتاز کافة العقبات والمطبات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الملائکة عجزت عن إدراک ذلک الأمر قبل خلق آدم فظنت التکرار فی هذا الخلق دون حصول جدید، فحسبوا أنّ هذه الخلقة تحصیل حاصل من خلال تسبیحهم وتقدیسهم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فی الأمر هو أنّ اللّه سبحانه قد نسب الروح التی نفخها فی آدم إلیه سبحانه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ونعرف علی نحو البداهة أن لیس للّه‌من جسم ولا روح، وأنّه یهدف إلی بیان عظمة الأشیاء التی یضیفها إلی نفسه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فالهدف هو أن هذه الروح الآدمیة تتمتع بآثار من صفات اللّه کالعلم والقدرة والخلاقیة والابداع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هو أنّ اللّه قد نفخ فی آدم أشرف وأفضل روح، ولذلک نعت نفسه سبحانه بأحسن الخالقین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ویالها من مصیبة ألیمة ومفجعة أن یحث الإنسان الخطی نحو السقوط بحیث یتحول إلی ما یجعله أسوأ من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 کَالأَنْعامِ بَلْ هُمْ أَضَلُّ</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فی حین یمتلک مثل هذه الاستعدادات والقدرات والإمکانات التی تبلغ به الکمال والمقام الذی ینتظره ویؤهله لأن یتمیز علی کافة المخلوقات فیرتدی التاج العظیم الذی یکرمه علی من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w:t>
      </w:r>
      <w:r>
        <w:rPr>
          <w:rFonts w:eastAsia="IRNazanin" w:cs="IRNazanin"/>
          <w:color w:val="111111"/>
          <w:sz w:val="28"/>
          <w:szCs w:val="28"/>
          <w:rtl w:val="true"/>
          <w:lang w:bidi="fa-IR"/>
        </w:rPr>
        <w:t>. . .» .</w:t>
      </w:r>
    </w:p>
    <w:p>
      <w:pPr>
        <w:pStyle w:val="Heading5"/>
        <w:numPr>
          <w:ilvl w:val="4"/>
          <w:numId w:val="1"/>
        </w:numPr>
        <w:rPr/>
      </w:pPr>
      <w:bookmarkStart w:id="202" w:name="__RefHeading___Toc1731021_77815467"/>
      <w:bookmarkStart w:id="203" w:name="_Toc70"/>
      <w:bookmarkEnd w:id="202"/>
      <w:r>
        <w:rPr/>
        <w:t>3</w:t>
      </w:r>
      <w:r>
        <w:rPr>
          <w:rtl w:val="true"/>
        </w:rPr>
        <w:t xml:space="preserve"> - </w:t>
      </w:r>
      <w:r>
        <w:rPr>
          <w:rtl w:val="true"/>
        </w:rPr>
        <w:t>الإنسان، اُعجوبة عالم الکون</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أعجب ظواهر عالم الوجود، وقد تضمن کلام الإمام علیه السلام </w:t>
      </w:r>
    </w:p>
    <w:p>
      <w:pPr>
        <w:pStyle w:val="BookText"/>
        <w:rPr/>
      </w:pPr>
      <w:r>
        <w:rPr>
          <w:rFonts w:ascii="IRNazanin" w:hAnsi="IRNazanin" w:eastAsia="IRNazanin"/>
          <w:color w:val="111111"/>
          <w:sz w:val="28"/>
          <w:sz w:val="28"/>
          <w:szCs w:val="28"/>
          <w:rtl w:val="true"/>
          <w:lang w:bidi="fa-IR"/>
        </w:rPr>
        <w:t>إشارة إلی غیض من فیض أسرار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 علی الجوارح والأعضاء المتنوعة والقوی المختلفة والقدرات المتفاوتة، والترکیب من العناصر المتضادة والتشکل من عدّة عوامل عجنت بصورة بالغة التعقید بحیث جمع فیه کل شیء، حتی أصبح فی الواقع نموذج مصغر لجمیع عالم الوجود، وعالم صغیر یضاهی العالم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أنّک جرم صغیر وفیک انطوی العالم الأکبر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المیزة التی یتحلی بها الإنسان تجعلنا نتعرف بصورة أعمق علی أهمیة خلقه من جانب، کما تلفت انتباهنا إلی مدی عظمة خالقه من جانب آخر، فمراد الإمام علیه السلام من هذه المیزة الفریدة للإنسان إنّما یکمن فی‌الإشارة إلی عظمة الخالق وعظمة المخلوق</w:t>
      </w:r>
      <w:r>
        <w:rPr>
          <w:rFonts w:eastAsia="IRNazanin" w:cs="IRNazanin"/>
          <w:color w:val="111111"/>
          <w:sz w:val="28"/>
          <w:szCs w:val="28"/>
          <w:rtl w:val="true"/>
          <w:lang w:bidi="fa-IR"/>
        </w:rPr>
        <w:t xml:space="preserve">. </w:t>
      </w:r>
      <w:bookmarkStart w:id="204" w:name="pg12568_125145"/>
    </w:p>
    <w:p>
      <w:pPr>
        <w:pStyle w:val="Heading3"/>
        <w:numPr>
          <w:ilvl w:val="2"/>
          <w:numId w:val="1"/>
        </w:numPr>
        <w:rPr/>
      </w:pPr>
      <w:bookmarkStart w:id="205" w:name="__RefHeading___Toc1731023_77815467"/>
      <w:bookmarkStart w:id="206" w:name="_Toc71"/>
      <w:bookmarkEnd w:id="204"/>
      <w:bookmarkEnd w:id="205"/>
      <w:r>
        <w:rPr>
          <w:rtl w:val="true"/>
        </w:rPr>
        <w:t>القسم العاشر</w:t>
      </w:r>
      <w:r>
        <w:rPr>
          <w:rtl w:val="true"/>
        </w:rPr>
        <w:t xml:space="preserve">: </w:t>
      </w:r>
      <w:r>
        <w:rPr>
          <w:rtl w:val="true"/>
        </w:rPr>
        <w:t>بدایة انحراف ابلیس</w:t>
      </w:r>
      <w:bookmarkEnd w:id="206"/>
    </w:p>
    <w:p>
      <w:pPr>
        <w:pStyle w:val="Heading4"/>
        <w:numPr>
          <w:ilvl w:val="3"/>
          <w:numId w:val="1"/>
        </w:numPr>
        <w:rPr/>
      </w:pPr>
      <w:bookmarkStart w:id="207" w:name="__RefHeading___Toc1731025_77815467"/>
      <w:bookmarkStart w:id="208" w:name="_Toc72"/>
      <w:bookmarkEnd w:id="207"/>
      <w:r>
        <w:rPr>
          <w:rtl w:val="true"/>
        </w:rPr>
        <w:t>اشارة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اسْتَأْدَی اللّه سُبْحَانَهُ الْمَلائِکَةَ وَدِیعَتَهُ لَدَیْهِمْ وَعَهْدَ وَصِیَّتِهِ إِلَیْهِمْ فِی الْإِذْعانِ بِالسُّجُودِ لَهُ وَالْخُنُوعِ لِتَکْرِمَتِهِ فَقالَ سُبْحانَهُ اسْجُدُوا لِآدَمَ فَسَجَدُوا إِلاّ إِبْلِیسَ اعْتَرَتْهُ الْحَمِیَّةُ وَغَلَبَتْ عَلَیْهِ الشِّقْوَةُ وَتَعَزَّزَ بِخِلْقَةِ النّارِ وَاسْتَوْهَنَ خَلْقَ الصَّلْصالِ فَأَعْطَاهُ اللّه النَّظِرَةَ اسْتِحْقَاقاً لِلسُّخْطَةِ وَاسْتِتْماماً لِلْبَلِیَّةِ وَإِنْجازاً لِلْعِدَةِ فَقالَ فَإِنَّک مِنَ الْمُنْظَرِینَ إِلی یَوْمِ الْوَقْتِ الْمَعْلُومِ</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والتفسیر ما أن فرغ الإمام علیه السلام من بیانه لقضیة خلق آدم حتی تطرق إلی موضوع آخر ذا صلة وثیقة به مستخلصاً منه الدروس والعبر التی یمکن أن تحتذیها البشریة جمعاء فی مسیرتها إلی اللّه،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واستأدی اللّه سبحانه الملائکة ودیعته لدیهم وعهد وصیته إلیهم فی الاذعان بالسجود له والخنوع </w:t>
      </w:r>
      <w:r>
        <w:rPr>
          <w:rStyle w:val="FootnoteAnchor"/>
          <w:rtl w:val="true"/>
        </w:rPr>
        <w:footnoteReference w:id="190"/>
      </w:r>
      <w:r>
        <w:rPr>
          <w:rFonts w:ascii="Amiri" w:hAnsi="Amiri" w:eastAsia="Amiri" w:cs="Amiri"/>
          <w:color w:val="111111"/>
          <w:sz w:val="28"/>
          <w:sz w:val="28"/>
          <w:szCs w:val="28"/>
          <w:rtl w:val="true"/>
          <w:lang w:bidi="ar-SA"/>
        </w:rPr>
        <w:t>لتکرمته فقال سبحان اسجدوا لآدم فسجدوا الّا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 تفیده العبارة أنّ اللّه قد أخذ عهد الملائکة مسبقاً بالسجود لآدم حین خلقه؛ الأمر الذی وردت الإشارات إلیه فی القرآن الکریم ومنها الآیة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 xml:space="preserve">» . </w:t>
      </w:r>
      <w:r>
        <w:rPr>
          <w:rStyle w:val="FootnoteAnchor"/>
          <w:rtl w:val="true"/>
        </w:rPr>
        <w:footnoteReference w:id="191"/>
      </w:r>
      <w:r>
        <w:rPr>
          <w:rFonts w:ascii="IRNazanin" w:hAnsi="IRNazanin" w:eastAsia="IRNazanin"/>
          <w:color w:val="111111"/>
          <w:sz w:val="28"/>
          <w:sz w:val="28"/>
          <w:szCs w:val="28"/>
          <w:rtl w:val="true"/>
          <w:lang w:bidi="fa-IR"/>
        </w:rPr>
        <w:t xml:space="preserve">فقد کانت الملائکة تدرک أنّ الوفاء بذلک العهد إنّما یحصل حین خلق آدم وتکامله بهذه </w:t>
      </w:r>
    </w:p>
    <w:p>
      <w:pPr>
        <w:pStyle w:val="BookText"/>
        <w:rPr/>
      </w:pPr>
      <w:r>
        <w:rPr>
          <w:rFonts w:ascii="Amiri" w:hAnsi="Amiri" w:eastAsia="Amiri" w:cs="Amiri"/>
          <w:color w:val="111111"/>
          <w:sz w:val="28"/>
          <w:sz w:val="28"/>
          <w:szCs w:val="28"/>
          <w:rtl w:val="true"/>
          <w:lang w:bidi="ar-SA"/>
        </w:rPr>
        <w:t xml:space="preserve">الصورة الإنسانیة، ولذلک أمرهم اللّه سبحانه لما أتم خلقه بالسجود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 لِآدَمَ فَسَجَدُوا إِلّا إِبْلِیسَ</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شرّاح نهج البلاغة أنّ هذا الأمر قد یکون مستغرباً لدی الملائکة ویثیر اندهاشهم ولعلهم یتساهلون فی امتثاله لولا تلک المقدمة بذلک العهد الذی أخذ علیهم، ولذلک أعدهم اللّه سبحانه لهذا الأمر مسبقاً لیعلم أنّ مثل هذه المقدمات ضروریة فی الأوامر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یتطرق علیه السلام إلی الدوافع التی وقفت وراء تمرد ابلیس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اعترته الحمیة </w:t>
      </w:r>
      <w:r>
        <w:rPr>
          <w:rStyle w:val="FootnoteAnchor"/>
          <w:rtl w:val="true"/>
        </w:rPr>
        <w:footnoteReference w:id="193"/>
      </w:r>
      <w:r>
        <w:rPr>
          <w:rFonts w:ascii="IRNazanin" w:hAnsi="IRNazanin" w:eastAsia="IRNazanin"/>
          <w:color w:val="111111"/>
          <w:sz w:val="28"/>
          <w:sz w:val="28"/>
          <w:szCs w:val="28"/>
          <w:rtl w:val="true"/>
          <w:lang w:bidi="fa-IR"/>
        </w:rPr>
        <w:t>وغلبت علیه الشقوة وتعزز بخلقة النار واستوهن خلق الصلصال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فالواقع أنّ العامل الأصلی لتمرده إنّما کان تلوثه الباطنی والذی عبر عنه بالشقوة إلی جانب الکبر والغرور والحمیة والأنانیة التی تفرزها طبیعة ذلک الدنس الباطنی والذی غلب علی فکره وأعمی بصیرته لیصده عن رؤیة الواقع فیغتر بخلقة النار ویراها أعظم شأناً من خلقة الطین والتراب؛ التراب الذی یعتبر مصدر جمیع الخیرات والبرکات والمنافع والفوائد، بالتالی حسب أن علمه ومعرفته إنّما تفوق حکمة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یبدو هذا الحکم غریباً من الأفراد الذین یغرقون فی مثل هذا الحجب؛ فالإنسان الأنانی المضروب علیه بحجاب الغرور قد یری القبة حبة والحبة قبة أحیاناً، فعباقرة الفکر وجهابذة العلم إذا ما ابتلوا بالغرور والأنانیة وحب الذات ربما یرتکبون أفضع الأخطاء والزلات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بالشقاوة هنا تلک الموانع الباطنیة والصفات الرذیلة التی کانت لدی الشیطان، وهی الموانع والصفات الاختیاریة النابعة من أفعاله السابقة وهی لیست شقوة ذاتیة وغیر اختیاریة؛ لأنّ الشقاوة تقابل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وتعنی السعادة توفیر الإمکانات وتمهید السبیل من أجل الحرکة نحو الصلاح والشقاوة تعنی المطبات والصعوبات التی تعترض هذا السبیل؛ والمهم أنّ کل هذه الاُمور إنّما تنبع من ذات أفعال الإنسان وسائر الموجودات المختارة لا أنّها تستند إلی العوامل الجبریة والقهریة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ابلیس قد ارتکب هذه المعصیة الکبری والخطأ الجسیم لیسقط </w:t>
      </w:r>
    </w:p>
    <w:p>
      <w:pPr>
        <w:pStyle w:val="BookText"/>
        <w:rPr/>
      </w:pPr>
      <w:r>
        <w:rPr>
          <w:rFonts w:ascii="IRNazanin" w:hAnsi="IRNazanin" w:eastAsia="IRNazanin"/>
          <w:color w:val="111111"/>
          <w:sz w:val="28"/>
          <w:sz w:val="28"/>
          <w:szCs w:val="28"/>
          <w:rtl w:val="true"/>
          <w:lang w:bidi="fa-IR"/>
        </w:rPr>
        <w:t xml:space="preserve">بالمرة فیطرد من حظیرة القرب الإلهی حتی أصبح من ألعن خلق اللّه وأبعدهم عن رحمته بفعل تلک المعصیة الخطیرة؛ غیر أنّ هذه اللعنة والطرد من الرحمة لم تکن لتوقظه فتمادی فی غیه وغروره واستناداً لسیرة المغرورین والمتعصبین من ذوی الأنفة والحمیة فقد باشر عملاً قبیحاً آخر تمثل بتوعده باغواء آدم وذریته، ثم سأل اللّه ویداقع اشباع غریزة غضبه وحسده النظرة إلی یوم القیامة لیرتکب معصیة اُخری أفدح من سابقتها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له لثلاث؛ استحقاقاً للغضب، وإکمالاً لابتلاء العباد وتمحیصهم وأخیراً انجاز ما وعده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اللّه النظرة استحقاقاً للسخطة واستتماماً للبلیة وانجازاً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لیس علی ضوء ما سأل، بل جعل لذلک أجلاً معیناً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أنّک من المنظرین إلی یوم الوقت المعلوم</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المراد بیوم الوقت المعلوم فهناک کلام واختلاف بین مفسری القرآن ونهج البلاغة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البعض إلی أنّ المراد بذلک انتهاء العالم وانقطاع مدّة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ضوء هذا المعنی فقد کانت الموافقة علی بعض سؤال ابلیس، لأنّه سأل النظرة إلی یوم القیامة بینما أجیب بالنظرة إلی ختام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ذهب البعض الآخر أنّ المراد بذلک زمان معیّن وهو انقطاع عمر ابلیس؛ الأمر الذی لا یعلمه إلّااللّه؛ وإلّا لو أعلنه آنذاک لکان إغراءً لابلیس بالتمرد وارتکاب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فقد احتمل البعض أنّ المراد یوم القیامة؛ لأنّ الآیة الخمسین من سورة الواقعة عبرت بالیوم المعلوم عن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لََمجْمُوعُونَ إِلی مِیقاتِ یَوْمٍ مَعْلُومٍ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إلّاانّ هذا الاحتمال یبدو مستبعداً، لأنّه وعلی ضوء هذا التفسیر قد استجیب لجمیع طلباته، فی حین یفید ظاهر الآیات القرآنیة أنّه لم یستجب إلّالبعض طلباته، أضف إلی ذلک فانّ الآیة التی وردت فی البحث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قالت الآیة الواردة فی سورة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فالآیتان متفاوتتان، وعلیه فالتفسیر الصحیح هو التفسیر الأول أو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فقد جاء فی الحدیث أنّ المراد بیوم الوقت المعلوم هو زمان ظهور إمام العصر والزمان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ینهی بدوره عمر ابلیس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وبالطبع </w:t>
      </w:r>
      <w:bookmarkStart w:id="209" w:name="pg12568_125148"/>
    </w:p>
    <w:p>
      <w:pPr>
        <w:pStyle w:val="BookText"/>
        <w:rPr/>
      </w:pPr>
      <w:bookmarkEnd w:id="209"/>
      <w:r>
        <w:rPr>
          <w:rFonts w:ascii="IRNazanin" w:hAnsi="IRNazanin" w:eastAsia="IRNazanin"/>
          <w:color w:val="111111"/>
          <w:sz w:val="28"/>
          <w:sz w:val="28"/>
          <w:szCs w:val="28"/>
          <w:rtl w:val="true"/>
          <w:lang w:bidi="fa-IR"/>
        </w:rPr>
        <w:t>فان هذا لن یؤدی إلی اجتثاث جذور الذنب والمعصیة عن العالم بالمرة وتنتفی قضیة الطاعة والامتحان الإلهی؛ لأنّ العامل الأصلی إنّما یکمن فی هوی النفس الذی یبقی سائداً فی الإنسان، بل حتی عامل انحراف الشیطان إنّما یعزی إلی هوی نفسه</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210" w:name="__RefHeading___Toc1731027_77815467"/>
      <w:bookmarkStart w:id="211" w:name="_Toc73"/>
      <w:bookmarkEnd w:id="210"/>
      <w:r>
        <w:rPr>
          <w:rtl w:val="true"/>
        </w:rPr>
        <w:t>تأمّلات</w:t>
      </w:r>
      <w:bookmarkEnd w:id="211"/>
    </w:p>
    <w:p>
      <w:pPr>
        <w:pStyle w:val="Heading5"/>
        <w:numPr>
          <w:ilvl w:val="4"/>
          <w:numId w:val="1"/>
        </w:numPr>
        <w:rPr/>
      </w:pPr>
      <w:bookmarkStart w:id="212" w:name="__RefHeading___Toc1731029_77815467"/>
      <w:bookmarkStart w:id="213" w:name="_Toc74"/>
      <w:bookmarkEnd w:id="212"/>
      <w:r>
        <w:rPr/>
        <w:t>1</w:t>
      </w:r>
      <w:r>
        <w:rPr>
          <w:rtl w:val="true"/>
        </w:rPr>
        <w:t xml:space="preserve"> - </w:t>
      </w:r>
      <w:r>
        <w:rPr>
          <w:rtl w:val="true"/>
        </w:rPr>
        <w:t>عظمة مقام الإنسان</w:t>
      </w:r>
      <w:bookmarkEnd w:id="213"/>
    </w:p>
    <w:p>
      <w:pPr>
        <w:pStyle w:val="BookText"/>
        <w:rPr/>
      </w:pPr>
      <w:r>
        <w:rPr>
          <w:rFonts w:ascii="IRNazanin" w:hAnsi="IRNazanin" w:eastAsia="IRNazanin"/>
          <w:color w:val="111111"/>
          <w:sz w:val="28"/>
          <w:sz w:val="28"/>
          <w:szCs w:val="28"/>
          <w:rtl w:val="true"/>
          <w:lang w:bidi="fa-IR"/>
        </w:rPr>
        <w:t xml:space="preserve">إنّ الآیات القرآنیة التی تناولت قضیة سجود الملائکة للإنسان فی عدّة سور لتشکل أحد الأدلة المهمّة علی أن الإنسان یمثل أفضل موجود فی عالم الخلقة وأشرف مخلوقات اللّه سبحانه </w:t>
      </w:r>
      <w:r>
        <w:rPr>
          <w:rStyle w:val="FootnoteAnchor"/>
          <w:rtl w:val="true"/>
        </w:rPr>
        <w:footnoteReference w:id="198"/>
      </w:r>
      <w:r>
        <w:rPr>
          <w:rFonts w:ascii="IRNazanin" w:hAnsi="IRNazanin" w:eastAsia="IRNazanin"/>
          <w:color w:val="111111"/>
          <w:sz w:val="28"/>
          <w:sz w:val="28"/>
          <w:szCs w:val="28"/>
          <w:rtl w:val="true"/>
          <w:lang w:bidi="fa-IR"/>
        </w:rPr>
        <w:t>، کما تشیر هذه الآیات إلی سجود جمیع الملائکة دون استثناء وخضوعها لآدم علیه السلام، وهذا بدوره دلیل واضح علی أفضلیته علیه السلام حتی علی الملائکة، ویبدو أنّ الهدف من هذه التأکیدات القرآنیة المستمرة الفات انتباه الإنسان إلی عظم شخصیته الإلهیة والمعنویة؛ الأمر الذی یلعب دوراً مهماً فی تربیة النفس البشریة وتهذیبها وهدایتها</w:t>
      </w:r>
      <w:r>
        <w:rPr>
          <w:rFonts w:eastAsia="IRNazanin" w:cs="IRNazanin"/>
          <w:color w:val="111111"/>
          <w:sz w:val="28"/>
          <w:szCs w:val="28"/>
          <w:rtl w:val="true"/>
          <w:lang w:bidi="fa-IR"/>
        </w:rPr>
        <w:t>.</w:t>
      </w:r>
    </w:p>
    <w:p>
      <w:pPr>
        <w:pStyle w:val="Heading5"/>
        <w:numPr>
          <w:ilvl w:val="4"/>
          <w:numId w:val="1"/>
        </w:numPr>
        <w:rPr/>
      </w:pPr>
      <w:bookmarkStart w:id="214" w:name="__RefHeading___Toc1731031_77815467"/>
      <w:bookmarkStart w:id="215" w:name="_Toc75"/>
      <w:bookmarkEnd w:id="214"/>
      <w:r>
        <w:rPr/>
        <w:t>2</w:t>
      </w:r>
      <w:r>
        <w:rPr>
          <w:rtl w:val="true"/>
        </w:rPr>
        <w:t xml:space="preserve"> - </w:t>
      </w:r>
      <w:r>
        <w:rPr>
          <w:rtl w:val="true"/>
        </w:rPr>
        <w:t>کیف کان السجود لآدم؟</w:t>
      </w:r>
      <w:bookmarkEnd w:id="2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عدّة أبحاث لدی المفسرین بشأن کیفیة السجود، وهل یجوز السجود لغیر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البعض أنّ ذلک السجود لم یکن إلّاللّه‌تعالی، غیر أنّه حصل أمام آدم بینما کان معلولاً لخلق هذا الکائن العجیب؛ فی حین ذهب البعض الآخر إلی أنّ السجود کان لآدم، إلّاانّه لم یکن سجود العبادة المختص باللّه تبارک وتعالی، بل کان سجود خضوع واکرام واحترام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کتاب عیون الأخبار عن کتاب الإمام علی بن موسی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سجودهم للّه تعالی عبودیةً ولآدم إکراماً وطاعة لکوننا فی صلبه</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یستفاد من هذا الحدیث أن </w:t>
      </w:r>
      <w:bookmarkStart w:id="216" w:name="pg12568_125149"/>
    </w:p>
    <w:p>
      <w:pPr>
        <w:pStyle w:val="BookText"/>
        <w:rPr/>
      </w:pPr>
      <w:bookmarkEnd w:id="216"/>
      <w:r>
        <w:rPr>
          <w:rFonts w:ascii="IRNazanin" w:hAnsi="IRNazanin" w:eastAsia="IRNazanin"/>
          <w:color w:val="111111"/>
          <w:sz w:val="28"/>
          <w:sz w:val="28"/>
          <w:szCs w:val="28"/>
          <w:rtl w:val="true"/>
          <w:lang w:bidi="fa-IR"/>
        </w:rPr>
        <w:t>السجدة کانت تنطوی علی بعدین؛ أحدهما عباة اللّه والآخر تکریم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وشبیه ماذکر سابقاً هو ماورد فی الآیة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أَبَوَیْهِ عَلی العَرْشِ وَخَرُّوا لَهُ سُجَّداً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جاء فی الحدیث الذی روی عن الإمام علی بن موسی الرضا علیه السلام بشأن الآیة السابقة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سجود یعقوب وولده فانّه لم یکن لیوسف وإنّما کان من یعقوب وولده طاعة للّه‌وتحیة لیوسف کما کان السجود من الملائکة لآدم</w:t>
      </w:r>
      <w:r>
        <w:rPr>
          <w:rFonts w:eastAsia="IRNazanin" w:cs="IRNazanin"/>
          <w:color w:val="111111"/>
          <w:sz w:val="28"/>
          <w:szCs w:val="28"/>
          <w:rtl w:val="true"/>
          <w:lang w:bidi="fa-IR"/>
        </w:rPr>
        <w:t>» .</w:t>
      </w:r>
    </w:p>
    <w:p>
      <w:pPr>
        <w:pStyle w:val="Heading5"/>
        <w:numPr>
          <w:ilvl w:val="4"/>
          <w:numId w:val="1"/>
        </w:numPr>
        <w:rPr/>
      </w:pPr>
      <w:bookmarkStart w:id="217" w:name="__RefHeading___Toc1731033_77815467"/>
      <w:bookmarkStart w:id="218" w:name="_Toc76"/>
      <w:bookmarkEnd w:id="217"/>
      <w:r>
        <w:rPr/>
        <w:t>3</w:t>
      </w:r>
      <w:r>
        <w:rPr>
          <w:rtl w:val="true"/>
        </w:rPr>
        <w:t xml:space="preserve"> - </w:t>
      </w:r>
      <w:r>
        <w:rPr>
          <w:rtl w:val="true"/>
        </w:rPr>
        <w:t>أسئلة واستفسارات بشأن خلق الشیطان</w:t>
      </w:r>
      <w:bookmarkEnd w:id="218"/>
    </w:p>
    <w:p>
      <w:pPr>
        <w:pStyle w:val="BookText"/>
        <w:rPr/>
      </w:pPr>
      <w:r>
        <w:rPr>
          <w:rFonts w:ascii="IRNazanin" w:hAnsi="IRNazanin" w:eastAsia="IRNazanin"/>
          <w:color w:val="111111"/>
          <w:sz w:val="28"/>
          <w:sz w:val="28"/>
          <w:szCs w:val="28"/>
          <w:rtl w:val="true"/>
          <w:lang w:bidi="fa-IR"/>
        </w:rPr>
        <w:t>هنالک عدّة أسئلة واستفسارات بشأن خلق الشیطان وسوابقه وتمرده علی الأوامر الإلهیة ومن ثم امهاله حتی الزمان المعلوم، وبالطبع فانّ المقام لا یسع الاسهاب والوقوف علی التفاصیل، ولذلک سنقتصر علی التعرض بأطناب لهذه المواضیع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 ابلیس من الملائکة؟ إنّ کان الجواب بالإیجاب فلم ارتکب تلک المعصیة الخطیرة مع أن الملائکة معصومون، وإن کان الجواب بالنفی فی أنّه لم یکن من الملائکة، فما علة ذکره فی عداد الملائکة علی لسان الآیات القرآنیة؟</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یقیناً لم یکن من الملائکة، فقد صرّح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 إلّا أنّه قد اصطف مع الملائکة أثر جهوده فی الطاعة والعبودیة ولذلک عد واحد منهم، ولهذا السبب أیضاً وردت بعض خطب نهج البلاغة بما فیها الخطبة رقم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المسماة بالقاصعة التی عبرت بالملک عن ابلیس؛ وناهیک عن ذلک فقد صرّح نفسه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ونعلم جمیعاً بأنّ الجن قد خلقوا من النار لا الملائکة، وهذا ما صرّحت به الآیة الخامسة عشرة من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أشارت بعض روایات أهل البیت علیهم السلام إلی هذا المعنی أیضاً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فقد أشار القرآن إلی ذریة ابلیس وولده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أَفَتَتَّخِذُونَهُ وَذُرِّیَّتَهُ أَوْلِیاءَ مِنْ دُونِی وَهُمْ لَکُمْ عَدُوٌّ</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بینما لیست للملائکة من 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جاز علی اللّه سبحانه أن یسلط ابلیس علی الناس حتی أنّهم سلبوا قدرة الدفاع؟ أضف إلی ذلک فما الضرورة فی الاغواء والضلال؟ ومنحه تلک المدّة الطویلة من العمر والمهلة لیسعی سعیه فی اغواء بنی آدم وتوظیف کافة إمکاناته فی سبیل تحقیق هذا الهدف؟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الشیطان قد خلق طاهراً عفیفاً وقد جدّ لسنوات من أجل صون قدسیته وطهّره حتی قادته طاعته وعبودیته لأن یکون فی مصاف الملائکة، إلّاأنّه فی نهایة الأمر وأثر حبّه لذاته وکبره وغروره واستغلاله لحریته قد سلک سبیل الضلال فسقط إلی الحضیض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الضروری الالتفات إلی نقطة مهمّة وهی أنّ نفوذ الوساوس الشیطانیة إلی باطن الإنسان لیس نفوذاً عبثیاً وإجباریاً؛ بل إنّ الإنسان هو الذی یفسح المجال بإرادته واختیاره لهذا النفوذ سیجعله یستحوذ علی نفسه، حیث یمنح الشیطان تأشیرة الدخول إلی حدود قلبه وهذا ما عبّر عنه القرآن الکریم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 xml:space="preserve">» . </w:t>
      </w:r>
      <w:r>
        <w:rPr>
          <w:rStyle w:val="FootnoteAnchor"/>
          <w:rtl w:val="true"/>
        </w:rPr>
        <w:footnoteReference w:id="20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تضمنت عبارات الإمام علی علیه السلام رداً لطیفاً رائعاً علی السؤال المذکور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فأعطاه اللّه النظرة استحقاقاً لسخطه واستتماماً للبلیة وانجازاً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أنّ اللّه قد أجزل عقابه بمنحه هذه المهلة من جانب؛ لأنّ الآیات القرآنیة تفید التحذیر الإلهی الشدید والمتکرر لاُولئک الذین یسیرون باتجاه الذنوب والمعاصی؛ فاذا فاد التحذیر وأثّر بهم ورجعوا عن غیّهم کان ذلک خیراً وإلّا أمهلهم ووکلهم إلی أنفسهم لیکون عذابهم 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یَحْسَبَنَّ الَّذِینَ کَفَرُوا أَ نَّما نُمْلِی لَهُمْ خَیْرٌ لِأَنْفُسِهِمْ إِنَّما نُمْلِی لَهُمْ لِیَزْدادُوا إِثْماً وَلَهُمْ عَذابٌ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ومن جانب آخر فانّ وجود الشیطان یشکل اختباراً وامتحاناً ضخماً للناس، وبعبارة اُخری فانّه یمثل جسر الأفراد المؤمنین نحو السمو والتکامل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هذا العدو المقتدر بالنسبة للمؤمنین الذین یرومون انتهاج سبیل الحق لیس فقط لایستبطن أی ضرر فحسب، بل سیکون وسیلة للتسامی والتکامل؛ حیث إننا نعلم بأنّ السمو والتکامل إنّما یتمّ عادة فی ظل التضاد وإذا ما رأی الإنسان نفسه أمام عدو شرس فانه سیوظف کافة طاقاته وقدراته ونبوغاته، وبعبارة اُخری فان وجود هذا العدو القوی سیؤدی بالإنسان إلی ممارسة مزید من الحرکة والجهد؛ الأمر الذی یقوده بالتالی إلی السمو والرقی والتکامل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لایزید هذا الأمر مرضی القلوب والآثمین المنحرفین سوی انحرافاً وبؤساً وشقاءً، والحق أنّهم استحقوا ذلک بما کسبت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لِیَجْعَلَ ما یُلْقِی الشَّیْطانُ فِتْنَةً لِلَّذِینَ فِی قُلُوبِهِمْ مَرَضٌ وَالقاسِیَةِ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فالهدف هو أنّ اللّه یختبر اُولئک القاسیة قلوبهم وفیها مرض بالقاءات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 الَّذِینَ أُوتُوا العِلْمَ أَنَّهُ الحَقُّ مِنْ رَبِّکَ فَیُؤْمِنُوا بِهِ فَتُخْبِتَ لَهُ قُلُوبُهُمْ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کانت شبهة ابلیس بالتعزز بخلقة النار فیری نفسه أفضل من آدم وبالتالی یعترض علی حکمة اللّه؟ ونقول فی الجواب أنّ حب الذات والغرور تعدّ من أضخم الحجب التی تحول دون رؤیة الحقائق والواقعیات؛ وهذا ما حصل لابلیس، فلم یدفعه ذلک إلی التمرد والعصیان فحسب، بل اعترض علی الحکمة الإلهیة لیجعل ذلک حجة احتج بها فی شرف عنصره علی عنصر آدم، فکیف أسجد لهذا الموجود الذی خلقته من طین بینما خلقتنی من النار، فقد ذهبت به الظنون إلی أفضلیة النار علی التراب، بینما لا یخفی أنّ التراب ینبوع مختلف الخیرات والبرکات ومصدر جمیع المواد الحیویة والمهمة والوسیلة الرئیسیة لمواصلة الحیاة، کما یضم فی طیاته أنواع المعادن والفلزات والجواهر ولیس النار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النار والحرارة تعتبر من سائر الوسائل </w:t>
      </w:r>
      <w:bookmarkStart w:id="219" w:name="pg12568_125152"/>
    </w:p>
    <w:p>
      <w:pPr>
        <w:pStyle w:val="BookText"/>
        <w:rPr/>
      </w:pPr>
      <w:bookmarkEnd w:id="219"/>
      <w:r>
        <w:rPr>
          <w:rFonts w:ascii="IRNazanin" w:hAnsi="IRNazanin" w:eastAsia="IRNazanin"/>
          <w:color w:val="111111"/>
          <w:sz w:val="28"/>
          <w:sz w:val="28"/>
          <w:szCs w:val="28"/>
          <w:rtl w:val="true"/>
          <w:lang w:bidi="fa-IR"/>
        </w:rPr>
        <w:t>الحیاتیة الضروریة، لکن ممّا لاشک فیه أن الدور الأساسی إنّما تقوم به المواد الموجودة فی التراب والنار لیست سوی وسیلة من أجل تکامل هذه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صرّحت بعض الروایات </w:t>
      </w:r>
      <w:r>
        <w:rPr>
          <w:rStyle w:val="FootnoteAnchor"/>
          <w:rtl w:val="true"/>
        </w:rPr>
        <w:footnoteReference w:id="208"/>
      </w:r>
      <w:r>
        <w:rPr>
          <w:rFonts w:ascii="IRNazanin" w:hAnsi="IRNazanin" w:eastAsia="IRNazanin"/>
          <w:color w:val="111111"/>
          <w:sz w:val="28"/>
          <w:sz w:val="28"/>
          <w:szCs w:val="28"/>
          <w:rtl w:val="true"/>
          <w:lang w:bidi="fa-IR"/>
        </w:rPr>
        <w:t>أنّ وحدة من أکاذیب ابلیس هو زعمه بأنّ النار أفضل من التراب، والحال إننا نعلم بأنّ النار عادة ما تتولد من احتکاک الأشجار أو من المواد الدهنیة وانّ أصل الأشجار هو التراب، کما أنّ الدهون النباتیة والحیوانیة إنّما تستخرج بواسطة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أنّ امتیاز آدم لم یقتصر علی أفضلیة عنصر التراب؛ بل تکرمته إنّما استندت إلی عامل أصلی تمثل بتلک الروح العظیمة التی نفخت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ولنفترض جدلاً أنّ المادة الاولی فی خلقة الشیطان کانت أفضل من مثیلتها لدی آدم، فان هذا الأمر هو الآخر لا یقوی دلیلاً علی تمرده وعدم امتثاله لأمر اللّه بالسجود لآدم بفضل تلک الروح الإلهیة التی حلت فیه واکسبته ذلک المقام العظیم، ولعل الشیطان کان یعلم بکل هذه الاُمور إلّاأنّ الکبر والغرور والعجب وحب الذات أعمی بصره وبصیرته عن الاذعان للحق</w:t>
      </w:r>
      <w:r>
        <w:rPr>
          <w:rFonts w:eastAsia="IRNazanin" w:cs="IRNazanin"/>
          <w:color w:val="111111"/>
          <w:sz w:val="28"/>
          <w:szCs w:val="28"/>
          <w:rtl w:val="true"/>
          <w:lang w:bidi="fa-IR"/>
        </w:rPr>
        <w:t>.</w:t>
      </w:r>
    </w:p>
    <w:p>
      <w:pPr>
        <w:pStyle w:val="Heading5"/>
        <w:numPr>
          <w:ilvl w:val="4"/>
          <w:numId w:val="1"/>
        </w:numPr>
        <w:rPr/>
      </w:pPr>
      <w:bookmarkStart w:id="220" w:name="__RefHeading___Toc1731035_77815467"/>
      <w:bookmarkStart w:id="221" w:name="_Toc77"/>
      <w:bookmarkEnd w:id="220"/>
      <w:r>
        <w:rPr/>
        <w:t>4</w:t>
      </w:r>
      <w:r>
        <w:rPr>
          <w:rtl w:val="true"/>
        </w:rPr>
        <w:t xml:space="preserve"> - </w:t>
      </w:r>
      <w:r>
        <w:rPr>
          <w:rtl w:val="true"/>
        </w:rPr>
        <w:t>تبریرات جوفاء</w:t>
      </w:r>
      <w:bookmarkEnd w:id="22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حاول بعض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ذلک ابن میثم البحرانی رحمه الله فی شرحه لنهج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یبرروا ویأولوا کافة تفاصیل قصة خلق آدم وسجود الملائکة وتمرد ابلیس وعدم امتثاله لأمر اللّه لیحملوها علی مفاهیم لا تنسجم وظواهر تلک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أنّهم قالوا أنّ المراد بالملائکة الذین اُمروا بالسجود لآدم هو القوی البدنیة المأمورة بالخضوع أمام النفس العاقلة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بابلیس القوة الوهمیة وجنود ابلیس هی القوی النابعة من الوهم وهوی النفس والتی تتعارض والقوی العقلیة، امّا المقصود بالجنّة التی طرد منها آدم فانّما یراد بها المعارف الحقة وأنوار الکبریاء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من التأویلات الجوفاء التی لا أساس لها من الصحة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هذا نموذج من التفسیر بالرأی الذی ورد النهی عنه فی الأحادیث والروایات علی أنّه سبب السقوط والابتعاد عن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فکلنا نعلم بأنّ التفسیر بالرأی وتحمیل الأحکام الذهنیة المسبقة علی الآیات والروایات یعدّ علی الدوام من أهم الوسائل التی تمسک بها المحرفون والمتصنعون المتلبسون بالدین الذین لا یألون جهداً فی توجیه الآیات القرآنیة والروایات الإسلامیة بما ینسجم ورغباتهم ونزعاتهم، کما نعلم بأنّ الباب لو فتح أمام تفسیر الآیات والروایات بالرأی فسوف لن یبقی هناک من أصول مسلمة ومبانی وأحکام قانونیة ثابتة وسیصبح کل شیء تابع للأفکار الخاطئة والأهواء الضالة لهذا وذاک، بل سیهجر الکتاب والسنة ویصبحان طینة بید المنحرفین والمغرضین یصنعون منها ما شاءت أهوائهم ورغباتهم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طالعنا إصرار کبار محققی الإسلام والباحثین بضرورة استخدام القواعد المسلمة لباب الألفاظ فی فهم معانی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فالألفاظ لابدّ أن تحمل علی معانیها الحقیقیة، اللّهم إلّاأن تکون هناک قرائن جلیة تدعو لحملها علی المعانی المجازیة؛ ویراد بها القرائن المقبولة لدی العرف والعقلاء الذین یستندون إلیها فی إقامة أدلتهم وبراهینهم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وأخیراً فان ذکر قصة ابلیس وعاقبته کما وردت فی عبارات الإمام علی علیه السلام لتنطوی علی الدروس والعبر التی ینبغی أن تحتذیها البشریة فی مسیرتها فینظروا بعین الاعتبار إلی نتائج الکبر والغرور وحب الذات والحمیة والعاقبة المشؤومة لابلیس وطرده من ماقم القرب لتلاحقه اللعنات والشقاء الأبدی، فتکون علی حذر من سلوک هذا الطریق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ونختتم الحدیث بما أورده العالم الجلیل المرحوم مغنیة فی شرحه لنهج البلاغة فقد خلص إلی عدّة دروس من قصة ابلیس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حسد صاحب فضیلة أو عادی إنساناً لریاسته وعمله فانّه علی دین ابلیس ومن رهطه یوم القیامة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هنالک من سبیل لمعرفة الدین والأخلاق الحمیدة سوی سبیل واحد وهو </w:t>
      </w:r>
    </w:p>
    <w:p>
      <w:pPr>
        <w:pStyle w:val="BookText"/>
        <w:rPr/>
      </w:pPr>
      <w:r>
        <w:rPr>
          <w:rFonts w:ascii="IRNazanin" w:hAnsi="IRNazanin" w:eastAsia="IRNazanin"/>
          <w:color w:val="111111"/>
          <w:sz w:val="28"/>
          <w:sz w:val="28"/>
          <w:szCs w:val="28"/>
          <w:rtl w:val="true"/>
          <w:lang w:bidi="fa-IR"/>
        </w:rPr>
        <w:t>التسلیم للحق والثبات علیه مهما کانت النتیجة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أغلب الناس یصرون علی الباطل لا علی أساس عدم معرفتهم به، بل بسبب العناد واللجاجة ضد مخالفیهم، وهذا الاصرار الخاطئ إنّما ینتهی بهم إلی أسوأ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تاب ابلیس ورجع عن خطأه لقبل اللّه توبته وقد کان له مثل هذا الاستعداد، إلّاأنّه کان یعتقد بشرط وهو ألا یأمره اللّه بالسجود لآدم ثانیة بینما اشترط اللّه قبول توبته بذلک الشرط</w:t>
      </w:r>
      <w:r>
        <w:rPr>
          <w:rFonts w:eastAsia="IRNazanin" w:cs="IRNazanin"/>
          <w:color w:val="111111"/>
          <w:sz w:val="28"/>
          <w:szCs w:val="28"/>
          <w:rtl w:val="true"/>
          <w:lang w:bidi="fa-IR"/>
        </w:rPr>
        <w:t xml:space="preserve">. </w:t>
      </w:r>
      <w:r>
        <w:rPr>
          <w:rStyle w:val="FootnoteAnchor"/>
          <w:rtl w:val="true"/>
        </w:rPr>
        <w:footnoteReference w:id="211"/>
      </w:r>
      <w:bookmarkStart w:id="222" w:name="pg12568_125155"/>
    </w:p>
    <w:p>
      <w:pPr>
        <w:pStyle w:val="Heading3"/>
        <w:numPr>
          <w:ilvl w:val="2"/>
          <w:numId w:val="1"/>
        </w:numPr>
        <w:rPr/>
      </w:pPr>
      <w:bookmarkStart w:id="223" w:name="__RefHeading___Toc1731037_77815467"/>
      <w:bookmarkStart w:id="224" w:name="_Toc78"/>
      <w:bookmarkEnd w:id="222"/>
      <w:bookmarkEnd w:id="223"/>
      <w:r>
        <w:rPr>
          <w:rtl w:val="true"/>
        </w:rPr>
        <w:t>القسم الحادی عشر</w:t>
      </w:r>
      <w:r>
        <w:rPr>
          <w:rtl w:val="true"/>
        </w:rPr>
        <w:t xml:space="preserve">: </w:t>
      </w:r>
      <w:r>
        <w:rPr>
          <w:rtl w:val="true"/>
        </w:rPr>
        <w:t>عاقبة آدم</w:t>
      </w:r>
      <w:bookmarkEnd w:id="224"/>
    </w:p>
    <w:p>
      <w:pPr>
        <w:pStyle w:val="Heading4"/>
        <w:numPr>
          <w:ilvl w:val="3"/>
          <w:numId w:val="1"/>
        </w:numPr>
        <w:rPr/>
      </w:pPr>
      <w:bookmarkStart w:id="225" w:name="__RefHeading___Toc1731039_77815467"/>
      <w:bookmarkStart w:id="226" w:name="_Toc79"/>
      <w:bookmarkEnd w:id="225"/>
      <w:r>
        <w:rPr>
          <w:rtl w:val="true"/>
        </w:rPr>
        <w:t>اشارة</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أَسْکَنَ سُبْحانَهُ آدَمَ داراً أَرْغَدَ فِیها عَیْشَهُ وَآمَنَ فِیها مَحَلَّتَهُ وَحَذَّرَهُ إِبْلِیسَ وَعَداوَتَهُ فاغْتَرَّهُ عَدُوُّهُ نَفاسَةً عَلَیْهِ بِدارِ الْمُقامِ وَمُرافَقَةِ الْأَبْرارِ فَباعَ الْیَقِینَ بِشَکِّهِ وَالْعَزِیمَةَ بِوَهْنِهِ وَاسْتَبْدَلَ بِالْجَذَلِ وَجَلاً وَبِالِاغْتِرارِ نَدَماً ثُمَّ بَسَطَ اللّهُ سُبْحانَهُ لَهُ فِی تَوْبَتِهِ وَلَقّاهُ کَلِمَةَ رَحْمَتِهِ وَوَعَدَهُ الْمَرَدَّ إِلَی جَنَّتِهِ وَأَهْبَطَهُ إِلَی دارِ الْبَلِیَّةِ وَتَناسُلِ الذُّرِّیَّةِ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الشرح والتفسیر کان الحدیث فی مامضی عن اختبار الملائکة وتمرد ابلیس، بینما تطرق الحدیث هنا عن امتحان آدم والنتیجة التی تمخض عنها هذا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هنا ما تفیده بعض الآیات القرآنیة هو أنّ آدم قد خلق للعیش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وتعالی فی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أشارت الآیة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السورة إلی المراد بالأرض موضع غیر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بأی معنی کانت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وَقُلنا اهْبِطُوا بَعْضُکُمْ لِبَعْضٍ عَدُوٌّ وَلَکُمْ فِی الأَرْضِ مُسْتَقَرٌّ وَمَتاعٌ إِلی حِینٍ</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کل حال کان لابدّ لآدم من دورة تدریبیة وامتحان إلهی یمده بتجربة لیتعرف علی المفاهیم من قبیل الأمر والنهی والتکلیف والطاعة والمعصیة والندم والتوبة ویتعرف عن قرب علی عدوه، ومن هنا أسکنه اللّه الجنّة وأباح له التمتع بنعیمها ولم یحظر علیه سوی الاقتراب من تلک الشجرة، إلّاأنّ وساوس الشیطان ومکره وحیله قد أثرت فی آدم ودفعته إلی ترک الاولی، فتناول من تلک الشجرة ویهبط من الجنّة؛ الأمر الذی أدی بالتالی إلی یقظته وعودته </w:t>
      </w:r>
    </w:p>
    <w:p>
      <w:pPr>
        <w:pStyle w:val="BookText"/>
        <w:rPr/>
      </w:pPr>
      <w:r>
        <w:rPr>
          <w:rFonts w:ascii="IRNazanin" w:hAnsi="IRNazanin" w:eastAsia="IRNazanin"/>
          <w:color w:val="111111"/>
          <w:sz w:val="28"/>
          <w:sz w:val="28"/>
          <w:szCs w:val="28"/>
          <w:rtl w:val="true"/>
          <w:lang w:bidi="fa-IR"/>
        </w:rPr>
        <w:t>إلی اللّه فی التوبة والإنابة، فاحفه اللّه بلطفه وعنایته فالهمه کیفیة التوبة، فتاب اللّه علیه ووعده بالعودة إلی الجنّة، فکان من الآثار الوضعیة لفعل آدم أن یحرم من تلک النعم والدعة فی الجنّة لأن یهبط إلی الأرض فیمارس الحیاة الملیئة بالتعب والمشقة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معنا لحد الآن نظرة کلیة عامة إلی خطبة الإمام بشأن قصة آدم علیه السلام، ونخوض الآن فی شرح تفاصیل الخطبة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اسکن سبحانه آدم داراً أرغد </w:t>
      </w:r>
      <w:r>
        <w:rPr>
          <w:rStyle w:val="FootnoteAnchor"/>
          <w:rtl w:val="true"/>
        </w:rPr>
        <w:footnoteReference w:id="212"/>
      </w:r>
      <w:r>
        <w:rPr>
          <w:rFonts w:ascii="IRNazanin" w:hAnsi="IRNazanin" w:eastAsia="IRNazanin"/>
          <w:color w:val="111111"/>
          <w:sz w:val="28"/>
          <w:sz w:val="28"/>
          <w:szCs w:val="28"/>
          <w:rtl w:val="true"/>
          <w:lang w:bidi="fa-IR"/>
        </w:rPr>
        <w:t>فیها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 فیها محلته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واضحة إلی أنّ البارئ سبحانه قد أفاض علیه رکنین رئیسیین من الأرکان المهمّة للحیاة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ووفور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هو أنّ الإمام علیه السلام قد استوحی ذلک المعنی من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وَقُلْنا یا آدَمُ اسْکُنْ أنْتَ وَزَوْجُکَ الجَنَّةَ وَکُلا مِنْها رَغَداً حَیْثُ شِئْتُما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حذر اللّه سبحانه آدم علیه السلام من عدوه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وحذره ابلیس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فقد أرشده إلی سبیل السعادة والفلاح، کما أتم علیه الحجة بابانته لطرق البؤس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صرحت به الآیة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 إذ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یا آدَمُ إِنَّ هذا عَدُوٌّ لَکَ وَلِزَوْجِکَ فَلا یُخْرِجَنَّکُما مِنَ الجَنَّةِ 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واتماماً للحجة أکثر فقد دله علی الشجرة التی لا ینبغی إلیه الاقتراب منها، بینما أباح له التمتع بثمار کافة أشجار الجنّة، غیر أنّ آدم علیه السلام وبسبب عدم امتلاکه التجربة الکافیة بشأن مکائد الشیطان وحبائله قد آل أمره إلی الوقوع فی مصیدة الشیطان، فأشار الإمام علیه السلام إلی هذه المسألة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فاغتره عدوه نفاسة </w:t>
      </w:r>
      <w:r>
        <w:rPr>
          <w:rStyle w:val="FootnoteAnchor"/>
          <w:rtl w:val="true"/>
        </w:rPr>
        <w:footnoteReference w:id="213"/>
      </w:r>
      <w:r>
        <w:rPr>
          <w:rFonts w:ascii="IRNazanin" w:hAnsi="IRNazanin" w:eastAsia="IRNazanin"/>
          <w:color w:val="111111"/>
          <w:sz w:val="28"/>
          <w:sz w:val="28"/>
          <w:szCs w:val="28"/>
          <w:rtl w:val="true"/>
          <w:lang w:bidi="fa-IR"/>
        </w:rPr>
        <w:t>علیه بدار المقام ومرافقة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ویبدو أن هذه هی الوظیفة التی نهض بها الشیطان، حیث یسعی للاقتراب من الصالحین والخیرین لیوسوس لهم ویسلبهم النعم والإلهیة ویقودهم نحو البؤس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علیه السلام إلی الأمر الرئیسی فی خطأ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فباع الیقین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ضعف تجاه الوساوس </w:t>
      </w:r>
    </w:p>
    <w:p>
      <w:pPr>
        <w:pStyle w:val="BookText"/>
        <w:rPr/>
      </w:pPr>
      <w:r>
        <w:rPr>
          <w:rFonts w:ascii="IRNazanin" w:hAnsi="IRNazanin" w:eastAsia="IRNazanin"/>
          <w:color w:val="111111"/>
          <w:sz w:val="28"/>
          <w:sz w:val="28"/>
          <w:szCs w:val="28"/>
          <w:rtl w:val="true"/>
          <w:lang w:bidi="fa-IR"/>
        </w:rPr>
        <w:t xml:space="preserve">الشیطانیة التی کان ینبغی له مجابهتها بعزمه الراسخ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والعزیمة بوهنه</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والعبارة إشارة للآیة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إِلی آدَمَ مِنْ قَبْلُ فَنَسِیَ وَلَمْ نَجِدْ لَهُ عَزْماً</w:t>
      </w:r>
      <w:r>
        <w:rPr>
          <w:rFonts w:eastAsia="Amiri" w:cs="Amiri" w:ascii="Amiri" w:hAnsi="Amiri"/>
          <w:color w:val="111111"/>
          <w:sz w:val="28"/>
          <w:szCs w:val="28"/>
          <w:rtl w:val="true"/>
          <w:lang w:bidi="ar-SA"/>
        </w:rPr>
        <w:t xml:space="preserve">» . </w:t>
      </w:r>
      <w:r>
        <w:rPr>
          <w:rStyle w:val="FootnoteAnchor"/>
          <w:rtl w:val="true"/>
        </w:rPr>
        <w:footnoteReference w:id="215"/>
      </w:r>
      <w:r>
        <w:rPr>
          <w:rFonts w:ascii="Amiri" w:hAnsi="Amiri" w:eastAsia="Amiri" w:cs="Amiri"/>
          <w:color w:val="111111"/>
          <w:sz w:val="28"/>
          <w:sz w:val="28"/>
          <w:szCs w:val="28"/>
          <w:rtl w:val="true"/>
          <w:lang w:bidi="ar-SA"/>
        </w:rPr>
        <w:t xml:space="preserve">نعم صحیح أنّ الشیطان أقسم لهما بأنّه لا یرید بهما إلّاالنصیحة والخیر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ولکن هل کان علی آدم أن یثق بوعد اللّه القائم علی الیقین أم یصغی إلی کلام الشیطان القائم علی أساس الشک والوهم؟ لاشک إن نسیان هذه الحقیقة وإغفالها جعلت آدم یقدم علی تلک المعاملة التی لا تنطوی سوی علی الغبن والضرر فضعف عزیمته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بحد ذاته درس وعبرة لکافة بنی آدم فی ضرورة الاستناد إلی عوامل الیقین فی جمیع معاملاتهم واجتناب طرق الشک والغموض والابهام فی مراعاة الاحتیاط وعدم اقتحام أی میدان دون دراسة ظروفه وملابساته، وذلک لأنّ الشیاطین درجت علی تنمیق سبلها المفسدة بما یکسبها ظاهراً أنیقا فی حین لا تستبطن سوی النار المستعرة التی أوقدها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هنالک الدروس والعبر القیمة فی قصة آدم والتی لابدّ للبشریة من وضعها نصب عینها فی حیاتها حتی قیام الساعة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تطرق علیه السلام إلی النتائج المریرة التی أفرزتها تلک المعاملة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واستبدل بالجذل</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وجلا </w:t>
      </w:r>
      <w:r>
        <w:rPr>
          <w:rStyle w:val="FootnoteAnchor"/>
          <w:rtl w:val="true"/>
        </w:rPr>
        <w:footnoteReference w:id="218"/>
      </w:r>
      <w:r>
        <w:rPr>
          <w:rFonts w:ascii="IRNazanin" w:hAnsi="IRNazanin" w:eastAsia="IRNazanin"/>
          <w:color w:val="111111"/>
          <w:sz w:val="28"/>
          <w:sz w:val="28"/>
          <w:szCs w:val="28"/>
          <w:rtl w:val="true"/>
          <w:lang w:bidi="fa-IR"/>
        </w:rPr>
        <w:t>وبالاغترار ندما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 نسأل ماهی الحوادث التی دفعت بآدم للالتفات إلی خطأه وبالتالی حسرته وندمه </w:t>
      </w:r>
      <w:bookmarkStart w:id="227" w:name="pg12568_125158"/>
    </w:p>
    <w:p>
      <w:pPr>
        <w:pStyle w:val="BookText"/>
        <w:rPr/>
      </w:pPr>
      <w:bookmarkEnd w:id="227"/>
      <w:r>
        <w:rPr>
          <w:rFonts w:ascii="IRNazanin" w:hAnsi="IRNazanin" w:eastAsia="IRNazanin"/>
          <w:color w:val="111111"/>
          <w:sz w:val="28"/>
          <w:sz w:val="28"/>
          <w:szCs w:val="28"/>
          <w:rtl w:val="true"/>
          <w:lang w:bidi="fa-IR"/>
        </w:rPr>
        <w:t>علی ما فرط منه؟ یبدو أنّ الإمام علیه السلام أجمل عبارته بهذا الشأن، بینما تصدی القرآن الکریم فی أکثر من آیة لشرح 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استسلم آدم لوساوس الشیطان وأکل من تلک الشجرة المحظورة، لم تمر علیه مدّة حتی نزع عنه لباس الجنّة وبدت سوأته التی قدر لها أن تخفی، فشعر بالخجل من الملائکة وطفق یخصف علیها من ورق الجنّة، ثم أعقب ذلک ما تلقاه من أمر بالهبوط من الجنّة علی أنّه یمثل جزاء کل من یولی ظهره لأوامر اللّه ویستجیب لوساوس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آدم علیه السلام وخلافاً لسلوک الشیطان وتجربته الخاطئة، لم یصر علی خطأه ویرکب رأسه ویواصل معصیته، فأقبل فوراً علی اللّه سائله بلطفه ورحمته أن یتوب علیه، فعلمه کیفیة التوبة ثم وعده العودة ثانیة إلی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بسط اللّه سبحانه له فی توبته ولقاه کلمة رحمته ووعده المرد إلی جنّته</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قبول التوبة لم یبق علی آدم فی الجنّة، حیث لم یعدّ هنالک من مبرر لمواصلة حیاته فیها، فقد تعلم ما کان ینبغی علیه تعلمه وجرب ما کان لابدّ له من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أهبطه اللّه إلی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التزاوج والذریة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وأهبطه إلی دار البلیة وتناسل الذریة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 یستشف بوضوح من هذه العبارة أنّ الدنیا دار البلاء والامتحان، وما مر فی الجنّة کان تحضیراً لخوض هذا الامتحان، کما لا مکان فی الجنّة للتزاوج والتناسل، بل ذلک من مختصات الدنیا</w:t>
      </w:r>
      <w:r>
        <w:rPr>
          <w:rFonts w:eastAsia="IRNazanin" w:cs="IRNazanin"/>
          <w:color w:val="111111"/>
          <w:sz w:val="28"/>
          <w:szCs w:val="28"/>
          <w:rtl w:val="true"/>
          <w:lang w:bidi="fa-IR"/>
        </w:rPr>
        <w:t>.</w:t>
      </w:r>
    </w:p>
    <w:p>
      <w:pPr>
        <w:pStyle w:val="Heading4"/>
        <w:numPr>
          <w:ilvl w:val="3"/>
          <w:numId w:val="1"/>
        </w:numPr>
        <w:rPr/>
      </w:pPr>
      <w:bookmarkStart w:id="228" w:name="__RefHeading___Toc1731041_77815467"/>
      <w:bookmarkStart w:id="229" w:name="_Toc80"/>
      <w:bookmarkEnd w:id="228"/>
      <w:r>
        <w:rPr>
          <w:rtl w:val="true"/>
        </w:rPr>
        <w:t>تأمّلات</w:t>
      </w:r>
      <w:bookmarkEnd w:id="229"/>
    </w:p>
    <w:p>
      <w:pPr>
        <w:pStyle w:val="Heading5"/>
        <w:numPr>
          <w:ilvl w:val="4"/>
          <w:numId w:val="1"/>
        </w:numPr>
        <w:rPr/>
      </w:pPr>
      <w:bookmarkStart w:id="230" w:name="__RefHeading___Toc1731043_77815467"/>
      <w:bookmarkStart w:id="231" w:name="_Toc81"/>
      <w:bookmarkEnd w:id="230"/>
      <w:r>
        <w:rPr/>
        <w:t>1</w:t>
      </w:r>
      <w:r>
        <w:rPr>
          <w:rtl w:val="true"/>
        </w:rPr>
        <w:t xml:space="preserve"> - </w:t>
      </w:r>
      <w:r>
        <w:rPr>
          <w:rtl w:val="true"/>
        </w:rPr>
        <w:t>ما کانت جنّة آدم؟</w:t>
      </w:r>
      <w:bookmarkEnd w:id="23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جماعة إلی أنّ الجنّة التی سکنها آدم علیه السلام کانت جنّة الخلد التی وعد اللّه عباده </w:t>
      </w:r>
      <w:bookmarkStart w:id="232" w:name="pg12568_125159"/>
    </w:p>
    <w:p>
      <w:pPr>
        <w:pStyle w:val="BookText"/>
        <w:rPr/>
      </w:pPr>
      <w:bookmarkEnd w:id="232"/>
      <w:r>
        <w:rPr>
          <w:rFonts w:ascii="IRNazanin" w:hAnsi="IRNazanin" w:eastAsia="IRNazanin"/>
          <w:color w:val="111111"/>
          <w:sz w:val="28"/>
          <w:sz w:val="28"/>
          <w:szCs w:val="28"/>
          <w:rtl w:val="true"/>
          <w:lang w:bidi="fa-IR"/>
        </w:rPr>
        <w:t>الصالحین، بینما ذهبت جماعة اُخری إلی أنّها کانت جنّة دنیویة غنیة بحدائقها وبساتینها، وقد استدلت هذه الجماعة ببعض الأدلة فیما اعتقدت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بادئ ذی بدء أنّ الجنّة الموعودة بعد القیامة هی جنّة خالدة لا یعتریها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فاذا کانت کذلک فأنی لابلیس الذی یفیض کفراً وعناداً وطغیاناً أن یدخل هذه الروضة المقدسة؟</w:t>
      </w:r>
    </w:p>
    <w:p>
      <w:pPr>
        <w:pStyle w:val="BookText"/>
        <w:rPr/>
      </w:pPr>
      <w:r>
        <w:rPr>
          <w:rFonts w:ascii="Amiri" w:hAnsi="Amiri" w:eastAsia="Amiri" w:cs="Amiri"/>
          <w:color w:val="111111"/>
          <w:sz w:val="28"/>
          <w:sz w:val="28"/>
          <w:szCs w:val="28"/>
          <w:rtl w:val="true"/>
          <w:lang w:bidi="ar-SA"/>
        </w:rPr>
        <w:t xml:space="preserve">فاذا قیل بأن إبلیس لم یوسوس لآدم فی الجنّة قط، بل وسوس له وقد وقف خارجاً علی بابها، قلنا بانّ ذلک لا ینسجم وما صرّحت به الآیة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التی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اهْبِطُوا بَعْضُکُمْ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تشمل آدم وحواء وابلیس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فقد صرّحت الروایات الکثیرة الواردة عن أئمة أهل البیت علیهم السلام أنّ تلک الجنّة کانت من جنان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عن حسین بن بشار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الصادق علیه السلام عن جنّة آدم،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من جنان الدنیا یطلع علیها الشمس والقمر ولو کانت من جنان الخلد ما خرج منها أبداً</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أورد المرحوم الکلینی فی الکافی عن حسین بن میسر مثل هذا الحدیث عن الإمام الصادق علیه السلام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الإشکال الوحید الذی یرد علی هذا الکلام فانما یکمن فی العبارة السابقة من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نفاسة علیه بدار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من الممکن أن یکون معنی هذه العبارة هو أنّه لو لم یرتکب هذه المخالفة لبقی مدّة طویلة فی هذه الجنّة ثم یهبط إلی الأرض، إلّاأنّه ترکه للاولی أسرع فی إخراجه من الجنّة وهبوطه إلی الأرض، أو أن یقال أنّه أراد سبحانه أن یحرم آدم من جنّة الخلد، فلو کان آدم مطیعاً لأوامر اللّه لالتمس طریقه إلی تلک الجنّة</w:t>
      </w:r>
      <w:r>
        <w:rPr>
          <w:rFonts w:eastAsia="IRNazanin" w:cs="IRNazanin"/>
          <w:color w:val="111111"/>
          <w:sz w:val="28"/>
          <w:szCs w:val="28"/>
          <w:rtl w:val="true"/>
          <w:lang w:bidi="fa-IR"/>
        </w:rPr>
        <w:t>.</w:t>
      </w:r>
    </w:p>
    <w:p>
      <w:pPr>
        <w:pStyle w:val="Heading5"/>
        <w:numPr>
          <w:ilvl w:val="4"/>
          <w:numId w:val="1"/>
        </w:numPr>
        <w:rPr/>
      </w:pPr>
      <w:bookmarkStart w:id="233" w:name="__RefHeading___Toc1731045_77815467"/>
      <w:bookmarkStart w:id="234" w:name="_Toc82"/>
      <w:bookmarkEnd w:id="233"/>
      <w:r>
        <w:rPr/>
        <w:t>2</w:t>
      </w:r>
      <w:r>
        <w:rPr>
          <w:rtl w:val="true"/>
        </w:rPr>
        <w:t xml:space="preserve"> - </w:t>
      </w:r>
      <w:r>
        <w:rPr>
          <w:rtl w:val="true"/>
        </w:rPr>
        <w:t>هل اقترف آدم معصیة؟</w:t>
      </w:r>
      <w:bookmarkEnd w:id="2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 أولئک الذین یجوزون ارتکاب الذنب علی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فی مثل هذه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آدم علیه السلام قد ارتکب المعصیة، بینما لا یری أتباع مدرسة أهل البیت علیهم السلام الذین یؤمنون بعصمة الأنبیاء عن کل خطأ وزلل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باب العقائد وتبلیغ الأحکام الشرعیة أو فی باب الأعمال والأفعال الیومیة قبل النبوّة وبعدها </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آدم علیه السلام قد قارف أیة معصیة وأن نهی اللّه لآدم علیه السلام عن تلک الشجرة المحظورة لم یکن نهیاً تحریمیاً، بل کان فعلاً مکروهاً، ولما کان مقام الأنبیاء ولاسیما آدم علیه السلام الذی سجدت له الملائکة لمن العلو والرفعة بحیث لا یتوقع ارتکابهم للمکروه، فان فعلوا ذلک آخذهم الحق سبحانه فحسنات الأبرار سیئات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الذنوب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مطلقة وذنوب 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المطلقة هی الذنوب لدی الجمیع من قبیل الکذب والسرقة وشرب الخمر، أمّا الذنوب النسبیة فهی لیست بذنوب لدی عامة الناس، بل قد تکون مستحبة لدی البعض من الناس، بینما نفس هذه الأعمال المستحبة والمباحة قد یطلق علیها اسم المعصیة فیما إذا صدرت من المقربین الذین یستبعد أن یقوموا بمثل هذه الأفعال، إلّاأنّها لیست من قبیل الذنوب المطلقة بل الذنوب النسبیة والمراد بها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الاولی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ذهبت جماعة إلی النهی عن تلک الشجرة المحظورة علی آدم علیه السلام کان نهیاً إرشادیاً لا نهیاً مولویاً، علی غرار نصائح الطبیب وإرشاداته حین ینصح مریضه بعدم تناول الطعام الفلانی خشیة من استفحال المرض وازدیاد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البدیهی أنّ مخالفة نصائح الطبیب لا تعتبر اهانة له ولا تعدّ معصیة لأوامره، بل‌ستجر تلک المخالفة علی صاحبها مزیداً من الألم والمعاناة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المعنی الذی أشارت إلیه بعض الآیات القرآنیة بشأن قصة آدم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یا آدَمُ إِنَّ هذا عَدُوٌّ لَکَ وَلِزَوْجِکَ فَلا یُخْرِجَنَّکُما مِنَ الجَنَّةِ فَتَشْقی</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بعض الروایات أنّ آدم علیه السلام لم یتناول من تلک الشجرة المحظورة، بل أکل من شجرة مشابهة لها، ولذلک قال لهما الشیطان فی ضمن وساوسه إنّ اللّه لم ینهکما عن هذه الشجرة </w:t>
      </w:r>
      <w:bookmarkStart w:id="235" w:name="pg12568_125161"/>
    </w:p>
    <w:p>
      <w:pPr>
        <w:pStyle w:val="BookText"/>
        <w:rPr/>
      </w:pPr>
      <w:bookmarkEnd w:id="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ما نَهیکُما رَبُّکُما عَنْ هذِهِ الشَّجَرَةِ</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إلی ذلک فهناک نقطة مهمّة لابدّ من الالتفات لها والتی تکمن فی قسم الشیطان لاثبات حسن نیته فی دعوتهما للأکل من تلک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إِنِّی لَکُما لَمِنَ النّاصِحِینَ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ولم یکن آدم وحواء آنذاک سمعا من یقسم کاذباً؛ الأمر الذی جعلهما یصغیان إلی وساوس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لو تأملا قلیلاً لاکتشفا کذب الشیطان؛ لأنّ اللّه سبحانه قد حذرهما سابقاً مکائده وأنّه عدو لهما، ومن الواضح أنّه لایمکن الوثوق بکلام العدو وإن عززه بالإیمان المغلظة</w:t>
      </w:r>
      <w:r>
        <w:rPr>
          <w:rFonts w:eastAsia="IRNazanin" w:cs="IRNazanin"/>
          <w:color w:val="111111"/>
          <w:sz w:val="28"/>
          <w:szCs w:val="28"/>
          <w:rtl w:val="true"/>
          <w:lang w:bidi="fa-IR"/>
        </w:rPr>
        <w:t>.</w:t>
      </w:r>
    </w:p>
    <w:p>
      <w:pPr>
        <w:pStyle w:val="Heading5"/>
        <w:numPr>
          <w:ilvl w:val="4"/>
          <w:numId w:val="1"/>
        </w:numPr>
        <w:rPr/>
      </w:pPr>
      <w:bookmarkStart w:id="236" w:name="__RefHeading___Toc1731047_77815467"/>
      <w:bookmarkStart w:id="237" w:name="_Toc83"/>
      <w:bookmarkEnd w:id="236"/>
      <w:r>
        <w:rPr/>
        <w:t>3</w:t>
      </w:r>
      <w:r>
        <w:rPr>
          <w:rtl w:val="true"/>
        </w:rPr>
        <w:t xml:space="preserve"> - </w:t>
      </w:r>
      <w:r>
        <w:rPr>
          <w:rtl w:val="true"/>
        </w:rPr>
        <w:t>ماحقیقة الشجرة المحظورة؟</w:t>
      </w:r>
      <w:bookmarkEnd w:id="237"/>
    </w:p>
    <w:p>
      <w:pPr>
        <w:pStyle w:val="BookText"/>
        <w:rPr/>
      </w:pPr>
      <w:r>
        <w:rPr>
          <w:rFonts w:ascii="IRNazanin" w:hAnsi="IRNazanin" w:eastAsia="IRNazanin"/>
          <w:color w:val="111111"/>
          <w:sz w:val="28"/>
          <w:sz w:val="28"/>
          <w:szCs w:val="28"/>
          <w:rtl w:val="true"/>
          <w:lang w:bidi="fa-IR"/>
        </w:rPr>
        <w:t>اختلفت أقوال المفسرین بشأن الشجرة المحظورة علی آدم علیه السلام هل کانت شجرة خارجیة اعتیادیة أم مسألة معنویة أخلاقیة، وإن کانت مادیة أو معنویة فما هی هذه الشجرة؟</w:t>
      </w:r>
    </w:p>
    <w:p>
      <w:pPr>
        <w:pStyle w:val="BookText"/>
        <w:rPr/>
      </w:pPr>
      <w:r>
        <w:rPr>
          <w:rFonts w:ascii="IRNazanin" w:hAnsi="IRNazanin" w:eastAsia="IRNazanin"/>
          <w:color w:val="111111"/>
          <w:sz w:val="28"/>
          <w:sz w:val="28"/>
          <w:szCs w:val="28"/>
          <w:rtl w:val="true"/>
          <w:lang w:bidi="fa-IR"/>
        </w:rPr>
        <w:t>نتناول هذه القضیة بالبحث المقتضب رغم أنّ أمیر المؤمنین علیه السلام لم یتعرض فی خطبته لتلک الشجرة حیث وردت الإشارات فیها إلی قصة إبلیس ووساوسه لآدم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أشار القرآن الکریم فی ستة مواضع إلی تلک الشجرة المحظورة دون الخوض فی ماهیة تلک الشجرة، غیر أنّ الأخبار والروایات الإسلامیة وکلمات المفسرین قد تضمنت أبحاثاً مسهبة بهذا 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فسرها البعض بشجرة الحنطة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لابدّ من الالتفات إلی أنّ الشجرة تطلق علی النبات أیضاً، وهذا ما صرّحت به الآیة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وَأَنْبَتْنا عَلَیْهِ شَجَرَةً مِنْ یَقْطِینٍ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حین فسرها البعض الآخر بشجرة العنب والنخیل والکافور أیضاً</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فسرها البعض معنویاً علی أنّ تلک الشجرة کانت علم آل محمد صلی الله علیه و آله وقیل بل العلم بصورة مطلقة کما قیل کانت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الإمام علی بن موسی الرضا علیه السلام حین سئل عن علة اختلاف الروایات بهذا الشأن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کلّه صحیح، لأنّ اشجار الجنان لیست من </w:t>
      </w:r>
      <w:bookmarkStart w:id="238" w:name="pg12568_125162"/>
    </w:p>
    <w:p>
      <w:pPr>
        <w:pStyle w:val="BookText"/>
        <w:rPr/>
      </w:pPr>
      <w:bookmarkEnd w:id="238"/>
      <w:r>
        <w:rPr>
          <w:rFonts w:ascii="IRNazanin" w:hAnsi="IRNazanin" w:eastAsia="IRNazanin"/>
          <w:color w:val="111111"/>
          <w:sz w:val="28"/>
          <w:sz w:val="28"/>
          <w:szCs w:val="28"/>
          <w:rtl w:val="true"/>
          <w:lang w:bidi="fa-IR"/>
        </w:rPr>
        <w:t>قبیل أشجار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فشجرة الجنّة تحمل أنواع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کرم اللّه آدم علیه السلام واسجد له الملائکة واسکنه الجنّة حدث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خلقاً أکرم منّی؟ فأراه اللّه مقام محمد وآل محمد صلی الله علیه و آله فتمنی أن یبلغ مقامهم</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التوراة صرّحت بأنّ الشجرة المحظورة کانت شجرة العلم والمعرفة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الحسن من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وشجرة الحیاة الخالدة وقد نهی اللّه آدم وحواء من التناول من تلک الشجرة فیحصلا علی المعرفة ویصبحا خالدین کاللّه</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وتکفی هذه العبارة لوحدها فی إثبات تحریف التوراة الفعلیة عن التوراة الحقیقیة، حیث تثبت أنّها من وضع الأفراد والجهال الذین یرون العلم والمعرفة مثلبة علی آدم وأنّه استحق الطرد من الجنّة بسبب هذا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الجنّة لا تسع ذوی العلم والمعرفة، وهنا لابدّ من الإشارة إلی أنّ بعض الروایات التی ذهبت إلی أنّ الشجرة المحظورة کانت شجرة العلم والمعرفة إنّما هی روایات موضوعة أخذت عن التوراة المحرفة</w:t>
      </w:r>
      <w:r>
        <w:rPr>
          <w:rFonts w:eastAsia="IRNazanin" w:cs="IRNazanin"/>
          <w:color w:val="111111"/>
          <w:sz w:val="28"/>
          <w:szCs w:val="28"/>
          <w:rtl w:val="true"/>
          <w:lang w:bidi="fa-IR"/>
        </w:rPr>
        <w:t>.</w:t>
      </w:r>
    </w:p>
    <w:p>
      <w:pPr>
        <w:pStyle w:val="Heading5"/>
        <w:numPr>
          <w:ilvl w:val="4"/>
          <w:numId w:val="1"/>
        </w:numPr>
        <w:rPr/>
      </w:pPr>
      <w:bookmarkStart w:id="239" w:name="__RefHeading___Toc1731049_77815467"/>
      <w:bookmarkStart w:id="240" w:name="_Toc84"/>
      <w:bookmarkEnd w:id="239"/>
      <w:r>
        <w:rPr/>
        <w:t>4</w:t>
      </w:r>
      <w:r>
        <w:rPr>
          <w:rtl w:val="true"/>
        </w:rPr>
        <w:t xml:space="preserve"> - </w:t>
      </w:r>
      <w:r>
        <w:rPr>
          <w:rtl w:val="true"/>
        </w:rPr>
        <w:t>الکلمات التی تاب اللّه بها علی آدم علیه السلام</w:t>
      </w:r>
      <w:r>
        <w:rPr>
          <w:rtl w:val="true"/>
        </w:rPr>
        <w:t>.</w:t>
      </w:r>
      <w:bookmarkEnd w:id="240"/>
    </w:p>
    <w:p>
      <w:pPr>
        <w:pStyle w:val="BookText"/>
        <w:rPr/>
      </w:pPr>
      <w:r>
        <w:rPr>
          <w:rFonts w:ascii="IRNazanin" w:hAnsi="IRNazanin" w:eastAsia="IRNazanin"/>
          <w:color w:val="111111"/>
          <w:sz w:val="28"/>
          <w:sz w:val="28"/>
          <w:szCs w:val="28"/>
          <w:rtl w:val="true"/>
          <w:lang w:bidi="fa-IR"/>
        </w:rPr>
        <w:t>لقد تحدث الإمام علیه السلام فی الخطبة عن تلقی آدم علیه السلام لکلمة الرحمة من اللّه سبحانه دون الدخول فی تفاصیل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من جانبه أیضاً أشار من بعید إلی هذه المسألة دون الحدیث عن ماهیتها وکنهها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الذی یفهم من هذه التعابیر أن تلک الکلمات کانت تتضمن مسائل مهمة، فقد صرّح البعض بأنّ المراد بالکلمات هو الاعتراف بالخطأ، وهذا ما أشارت إلیه 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وَتَرْحَمْنا لَنَکُونَنَّ مِنَ الخاسِرِینَ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استدل البعض الآخر علی هذا الاعتراف بالتقصیر وطلب المغفرة بالعبارة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إلّاأنت سبحانک وبحمدک عملت سوءاً وظلمت نفسی فاغفر لی أنّک خیر الغافرین</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وقد ورد مثل هذا المعنی فی بعض الروایات عن الإمام الباقر أو الصادق علیهما السلام</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صرّحت أغلب الروایات بأنّ تلک الکلمات کانت أسماء محمد وعلی وفاطمة والحسن </w:t>
      </w:r>
    </w:p>
    <w:p>
      <w:pPr>
        <w:pStyle w:val="BookText"/>
        <w:rPr/>
      </w:pPr>
      <w:r>
        <w:rPr>
          <w:rFonts w:ascii="IRNazanin" w:hAnsi="IRNazanin" w:eastAsia="IRNazanin"/>
          <w:color w:val="111111"/>
          <w:sz w:val="28"/>
          <w:sz w:val="28"/>
          <w:szCs w:val="28"/>
          <w:rtl w:val="true"/>
          <w:lang w:bidi="fa-IR"/>
        </w:rPr>
        <w:t>والحسین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کتاب الخصال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عن الکلمات التی تلقاها آدم من ربّه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وعلی وفاطمة والحسن والحسین إلّاتبت علیه فتاب اللّه علیه إنّه هو التواب الرحیم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جدیر ذکره أنّ هذا المعنی مع فارق طفیف 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الروائی المشهور لدی العامة</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کما جاء فی روایة اُخری عن تفسیر الإمام الحسن العسکری علیه السلام أنّ آدم علیه السلام حین ارتکب الخطیئة وطلب المغفرة من اللّه، سأله أن یقبل توبته بعد أن اعترف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الحق سبحانه ألم أعلمک أن تدعونی بمحمد وآل محمد لکل شدة نزلت بک؟ 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ادعنی بهؤلاء محمد وعلی وفاطمة والحسن والحسین علیهم السلام لأقبل عذرک وأعطیک ما ترید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وفی حدیث آخر عن عائشة عن النبی صلی الله علیه و آله أنّ الکلمات التی تلقاها آدم علیه السلام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سری وعلانیتی فاقبل معذرتی وتعلم حاجتی فاعطنی سؤلی وتعلم ما فی نفسی فاغفر لی ذنبی اللّهم اّنی أسألک ایماناً یباشر قلبی ویقیناً صادقاً حتی أعلم أنّه لا یصیبنی إلّاما کتبت لی وارضنی بما قسمت لی</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ونری هنا أن لیس هناک من تضارب فی هذه الروایات، فلعل آدم علیه السلام قد تضرع بهذا الدعاء إلی جانب توسله بالنبی وعلی وفاطمة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فقد فسرها البعض بالحالة المعنویة لآدم علیه السلام ومدی انشداده للّه‌سبحانه؛ الأمر الذی رافق توسله بالنبی صلی الله علیه و آله وأهل بیته علیهم السلام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فلیس هنالک من منافاة بین عدم علم آدم علیه السلام بهذه الکلمات قبل التعلیم الإلهی مع علمه بالأسماء، لأنّ الاحتمال القوی هو أنّ العلم بالأسماء یعنی العلم والالمام بأسرار الخلیقة وهذا غیر المقولة الاُخری التی تتناول سبل تزکیة النفس وتهذیبها وتدارک التقصیر والسیر إلی اللّه تبارک وتعالی</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2568_125165"/>
      <w:bookmarkStart w:id="242" w:name="pg12568_125165"/>
      <w:bookmarkEnd w:id="242"/>
    </w:p>
    <w:p>
      <w:pPr>
        <w:pStyle w:val="Heading3"/>
        <w:numPr>
          <w:ilvl w:val="2"/>
          <w:numId w:val="1"/>
        </w:numPr>
        <w:rPr/>
      </w:pPr>
      <w:bookmarkStart w:id="243" w:name="pg12568_125165"/>
      <w:bookmarkStart w:id="244" w:name="__RefHeading___Toc1731051_77815467"/>
      <w:bookmarkStart w:id="245" w:name="_Toc85"/>
      <w:bookmarkEnd w:id="243"/>
      <w:bookmarkEnd w:id="244"/>
      <w:r>
        <w:rPr>
          <w:rtl w:val="true"/>
        </w:rPr>
        <w:t>القسم الثانی عشر</w:t>
      </w:r>
      <w:r>
        <w:rPr>
          <w:rtl w:val="true"/>
        </w:rPr>
        <w:t xml:space="preserve">: </w:t>
      </w:r>
      <w:r>
        <w:rPr>
          <w:rtl w:val="true"/>
        </w:rPr>
        <w:t>بعثة الأنبیاء وعظم مسؤولیتهم</w:t>
      </w:r>
      <w:bookmarkEnd w:id="245"/>
    </w:p>
    <w:p>
      <w:pPr>
        <w:pStyle w:val="Heading4"/>
        <w:numPr>
          <w:ilvl w:val="3"/>
          <w:numId w:val="1"/>
        </w:numPr>
        <w:rPr/>
      </w:pPr>
      <w:bookmarkStart w:id="246" w:name="__RefHeading___Toc1731053_77815467"/>
      <w:bookmarkStart w:id="247" w:name="_Toc86"/>
      <w:bookmarkEnd w:id="246"/>
      <w:r>
        <w:rPr>
          <w:rtl w:val="true"/>
        </w:rPr>
        <w:t>اشارة</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اصْطَفَی سُبْحانَهُ مِنْ وَلَدِهِ أَنْبِیاءَ أَخَذَ عَلَی الْوَحْیِ مِیثاقَهُمْ وَعَلَی تَبْلِیغِ الرِّسالَةِ أَمانَتَهُمْ لَمّا بَدَّلَ أَکْثَرُ خَلْقِهِ عَهْدَ اللّهِ إِلَیْهِمْ فَجَهِلُوا حَقَّهُ وَاتَّخَذُوا الْأَنْدادَ مَعَهُ وَاجْتالَتْهُمُ الشَّیاطِینُ عَنْ مَعْرِفَتِهِ وَاقْتَطَعَتْهُمْ عَنْ عِبادَتِهِ فَبَعَثَ فِیهِمْ رُسُلَهُ وَواتَرَ إِلَیْهِمْ أَنْبِیاءَهُ لِیَسْتَأْدُوهُمْ مِیثَاقَ فِطْرَتِهِ وَیُذَکِّرُوهُمْ مَنْسِیَّ نِعْمَتِهِ وَیَحْتَجُّوا عَلَیْهِمْ بِالتَّبْلِیغِ وَیُثِیرُوا لَهُمْ دَفائِنَ الْعُقُولِ وَیُرُوهُمْ آیاتِ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سَقْفٍ فَوْقَهُمْ مَرْفُوعٍ وَمِهادٍ تَحْتَهُمْ مَوْضُوعٍ وَمَعایِشَ تُحْیِیهِمْ وَآجالٍ تُفْنِیهِمْ وَأَوْصابٍ تُهْرِمُهُمْ وَأَحْداثٍ تَتابَعُ عَلَیْهِمْ وَلَمْ یُخْلِ اللّهُ سُبْحانَهُ خَلْقَهُ مِنْ نَبِیٍّ مُرْسَلٍ أَوْ کِتابٍ مُنْزَلٍ أَوْ حُجَّةٍ لازِمَةٍ أَوْ مَحَجَّةٍ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 لا تُقَصِّرُ بِهِمْ قِلَّةُ عَدَدِهِمْ وَلا کَثْرَةُ الْمُکَذِّبِینَ لَهُمْ مِنْ سابِقٍ سُمِّیَ لَهُ مَنْ بَعْدَهُ أَوْ غابِرٍ عَرَّفَهُ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ذَلِک نَسَلَتِ الْقُرُونُ وَمَضَتِ الدُّهُورُ وَسَلَفَتِ الْآباءُ وَخَلَفَتِ الْأَبْناءُ</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والتفسیر لقد تحدث الإمام علیه السلام فی هذا المقطع من خطبته عن قضیة بعث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المرحلة التی أعقبت مرحلة خلق آدم وممارسة للحیاة علی الأرض، وقد تطرق الإمام علیه السلام بادئ ذی بدء إلی علة بعث الأنبیاء وارسال الرسل، ثم أشار إلی ماهیة مضمون دعوات الأنبیاء ورسالاتهم، إلی جانب استعراض الخطوط الرئیسیة لتعالیمهم وإرشاداتهم، وأخیراً خصائص الأنبیاء وصمودهم أمام الصعاب والمشاکل والأطار العام الذی کان یحکم علاقاتهم فیما بینهم وکیفیة </w:t>
      </w:r>
    </w:p>
    <w:p>
      <w:pPr>
        <w:pStyle w:val="BookText"/>
        <w:rPr/>
      </w:pPr>
      <w:r>
        <w:rPr>
          <w:rFonts w:ascii="IRNazanin" w:hAnsi="IRNazanin" w:eastAsia="IRNazanin"/>
          <w:color w:val="111111"/>
          <w:sz w:val="28"/>
          <w:sz w:val="28"/>
          <w:szCs w:val="28"/>
          <w:rtl w:val="true"/>
          <w:lang w:bidi="fa-IR"/>
        </w:rPr>
        <w:t>إرتباط بعضهم مع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استهل کلامه علیه السلام بهذا الشأن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واصطفی سبحانه من ولده أنبیاء أخذ علی الوحی میثاقهم </w:t>
      </w:r>
      <w:r>
        <w:rPr>
          <w:rStyle w:val="FootnoteAnchor"/>
          <w:rtl w:val="true"/>
        </w:rPr>
        <w:footnoteReference w:id="235"/>
      </w:r>
      <w:r>
        <w:rPr>
          <w:rFonts w:ascii="IRNazanin" w:hAnsi="IRNazanin" w:eastAsia="IRNazanin"/>
          <w:color w:val="111111"/>
          <w:sz w:val="28"/>
          <w:sz w:val="28"/>
          <w:szCs w:val="28"/>
          <w:rtl w:val="true"/>
          <w:lang w:bidi="fa-IR"/>
        </w:rPr>
        <w:t>وعلی تبلیغ الرسالة أمانتهم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هذا الأساس فانّ الأنبیاء قد عاهدوا اللّه منذ بدایة الوحی برعایته وایصاله إلی الناس علی أنّه أمانة وعهد فی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تقبل الأنبیاء علیهم السلام هذه المسؤولیة العظیمة فجدّوا واجتهدوا فی حملها وایصالها إلی الناس کأمانة وودیعة 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بشأن بعض الاُمور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اختار اللّه هذه الصفوة من الأنبیاء، وما حقیقة الوحی، وکیف یوحی للبعض بینما لا یوحی للبعض الآخر منهم، فنوکله إلی موضعه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والواقع هو أنّ العبارة المذکورة إشارة للآیة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وَمِنْکَ وَمِنْ نُوحٍ وَ إِبْراهِیمَ وَمُوسی وَعِیسی ابْنِ مَرْیَمَ وَأَخَذنا مِنْهُمْ مِیثاقاً غَلِیظاً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أشار علیه السلام إلی السبب الرئیسی لبعثة الأنبیاء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بدل أکثر خلقه عهد اللّه إلیهم فجهلوا حقّه واتخذوا الأنداد </w:t>
      </w:r>
      <w:r>
        <w:rPr>
          <w:rStyle w:val="FootnoteAnchor"/>
          <w:rtl w:val="true"/>
        </w:rPr>
        <w:footnoteReference w:id="238"/>
      </w:r>
      <w:r>
        <w:rPr>
          <w:rFonts w:ascii="IRNazanin" w:hAnsi="IRNazanin" w:eastAsia="IRNazanin"/>
          <w:color w:val="111111"/>
          <w:sz w:val="28"/>
          <w:sz w:val="28"/>
          <w:szCs w:val="28"/>
          <w:rtl w:val="true"/>
          <w:lang w:bidi="fa-IR"/>
        </w:rPr>
        <w:t xml:space="preserve">معه واجتالتهم </w:t>
      </w:r>
      <w:r>
        <w:rPr>
          <w:rStyle w:val="FootnoteAnchor"/>
          <w:rtl w:val="true"/>
        </w:rPr>
        <w:footnoteReference w:id="239"/>
      </w:r>
      <w:r>
        <w:rPr>
          <w:rFonts w:ascii="IRNazanin" w:hAnsi="IRNazanin" w:eastAsia="IRNazanin"/>
          <w:color w:val="111111"/>
          <w:sz w:val="28"/>
          <w:sz w:val="28"/>
          <w:szCs w:val="28"/>
          <w:rtl w:val="true"/>
          <w:lang w:bidi="fa-IR"/>
        </w:rPr>
        <w:t>الشیاطین عن معرفته واقتطعتهم عن عبادته</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لقد کانت إنعدام معرفة هؤلاء باللّه سبحانه سبباً لأنّ یهووا فی أودیة الشرک الرهیبة ومن ثم تتلقفهم الشیاطین فتصدهم عن طاعة اللّه وعبادته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بشأن المراد بهذه العدّة وماهیة العهد الإلهی، فقد أشار أغلب المفسرین وشرّاح نهج البلاغة إلی أنّ المراد به میثاق عالم الذر، ویمکن اعتبار ذلک إشارة إلی الفطرة </w:t>
      </w:r>
      <w:r>
        <w:rPr>
          <w:rStyle w:val="FootnoteAnchor"/>
          <w:rtl w:val="true"/>
        </w:rPr>
        <w:footnoteReference w:id="240"/>
      </w:r>
      <w:r>
        <w:rPr>
          <w:rFonts w:ascii="IRNazanin" w:hAnsi="IRNazanin" w:eastAsia="IRNazanin"/>
          <w:color w:val="111111"/>
          <w:sz w:val="28"/>
          <w:sz w:val="28"/>
          <w:szCs w:val="28"/>
          <w:rtl w:val="true"/>
          <w:lang w:bidi="fa-IR"/>
        </w:rPr>
        <w:t>التی تطرق لها الإمام علیه السلام فی عباراته اللاحقة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اُخری فان اللّه قد خلق الإنسان علی هذه الفطرة الطاهرة التی تجعله یتعرف علی حقیقة التوحید فی باطنه ویتطلع إلی الخیر وینبذ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بقیت هذه الفطرة السلیمة علی حالها لحفت العنایات الإلهیة الإنسانیة جمعاء ولهدتها إلی السمو والکمال ولسهل لهم الأنبیاء السبل إلی ذلک الکمال ولقل حجم المسؤولیة التی نهض بعبئها هؤلاء العظام، غیر أن الانحراف عن الفطرة سواء علی مستوی المعارف التوحیدیة لینتهی بالنزوع نحو الشرک والوثنیة وعلی المستوی العملی لیقود الاستسلام إلی الأهواء والشیاطین، قد أدی إلی مواترة بعث اللّه للأنبیاء وتحملهم لتلک المسؤولیات الخطیرة بغیة إعادة البشریة إلی فطرتها الأصلیة، وهذا ما تطرق له الإمام علیه السلام فی العبارات اللاحقة من الخطبة والتی أشار فیها إلی عظم مسؤولیات الأنبیاء وما اتصفوا به من خصال عملیة ومکارم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الإمام علیه السلام إلی فلسفة بعثة الأنبیاء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فیهم رسله وواتر </w:t>
      </w:r>
      <w:r>
        <w:rPr>
          <w:rStyle w:val="FootnoteAnchor"/>
          <w:rtl w:val="true"/>
        </w:rPr>
        <w:footnoteReference w:id="241"/>
      </w:r>
      <w:r>
        <w:rPr>
          <w:rFonts w:ascii="IRNazanin" w:hAnsi="IRNazanin" w:eastAsia="IRNazanin"/>
          <w:color w:val="111111"/>
          <w:sz w:val="28"/>
          <w:sz w:val="28"/>
          <w:szCs w:val="28"/>
          <w:rtl w:val="true"/>
          <w:lang w:bidi="fa-IR"/>
        </w:rPr>
        <w:t>إلیهم أنبیائه لیستادوهم میثاق فطرته ویذکروهم منسی نعمته ویحتجوا علیهم بالتبلیغ ویثیروا لهم دفائن العقول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هو أنّ الإمام علیه السلام أشار إلی أربعة أهداف رئیسیة تقف وراء بعث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أداء میثاق الفطرة فقد ذکرنا أن اللّه سبحانه قد أودع المعارف التوحیدیة فطرة الإنسان التی تقوده بصورة 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تدنس وتلوث وتتعرف علی الانحراف ودون نشأة صاحبها وولادته علی الشرک بفعل انحداره من والدین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عبادة الواحد الأحد وسوف یتطلع إلی الصالحات ویعشق الحق والعدل فی ظل هذه الفطرة السلیمة الموحدة، فقد جاء الأنبیاء لیعیدوا الأفراد المنحرفین إلی هذه الفطرة التوحیدیة المودعة لدیهم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لتذکیر الناس بنعم اللّه التی اعترتها الغفلة والنسیان، فالإنسان ینطوی علی نعم مادیة ومعنویة جمة ولو استغلها کما ینبغی فانّه سیشید صروح سعادته وفلاحه فی حین سیفقد مثل هذه السعاة إذا ما نساها وتجاهل استعمالها واستغلالها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کمثل الفلاح </w:t>
      </w:r>
    </w:p>
    <w:p>
      <w:pPr>
        <w:pStyle w:val="BookText"/>
        <w:rPr/>
      </w:pPr>
      <w:r>
        <w:rPr>
          <w:rFonts w:ascii="IRNazanin" w:hAnsi="IRNazanin" w:eastAsia="IRNazanin"/>
          <w:color w:val="111111"/>
          <w:sz w:val="28"/>
          <w:sz w:val="28"/>
          <w:szCs w:val="28"/>
          <w:rtl w:val="true"/>
          <w:lang w:bidi="fa-IR"/>
        </w:rPr>
        <w:t>الذی لا یستفید من المیاه لسقی أشجار حدیقته ولا یقطف ثمار أشجاره حین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 جاء أحدهم وذکره بهذه النعم المنسیة فانه یکون قد أسدی له أعظم خدمة، وهذا ما ینهض به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الحجة علی الناس من خلال الأدلة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المسائل الفطریة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وإرشادهم إلی الکمال فی ظل التعالیم السماویة والأوامر والأحکام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لیکشفوا للناس کنوز العلوم والمعارف الکامنة فی عقولهم، فقد أودع اللّه هذه العقول کنوزاً عظیمة قیمة لو ظهرت واستغلت لشهدت العلوم والمعارف نهضة عظیمة وجبارة، غیر أن هذه الکنوز اختفت واستترت اثر هذه الغفلة والتعالیم الفاسدة والذنوب والمعاصی والتلوث الأخلاقی، ومن هنا فان إحدی وظائف الأنبیاء تکمن فی ازالة هذه الحجب واثارة تلک الکنوز المفعمة بالعلوم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الهدف الخامس فی استعراض الآیات الإلهیة للناس فی عالم الخلقة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ویروهم آیات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 علیه السلام إلی هذه الآیات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سقف فوقهم مرفوع ومهاد تحتهم موضوع ومعایش تحییهم وآجال تفنیهم وأوصاب </w:t>
      </w:r>
      <w:r>
        <w:rPr>
          <w:rStyle w:val="FootnoteAnchor"/>
          <w:rtl w:val="true"/>
        </w:rPr>
        <w:footnoteReference w:id="242"/>
      </w:r>
      <w:r>
        <w:rPr>
          <w:rFonts w:ascii="IRNazanin" w:hAnsi="IRNazanin" w:eastAsia="IRNazanin"/>
          <w:color w:val="111111"/>
          <w:sz w:val="28"/>
          <w:sz w:val="28"/>
          <w:szCs w:val="28"/>
          <w:rtl w:val="true"/>
          <w:lang w:bidi="fa-IR"/>
        </w:rPr>
        <w:t xml:space="preserve">تهرمهم </w:t>
      </w:r>
      <w:r>
        <w:rPr>
          <w:rStyle w:val="FootnoteAnchor"/>
          <w:rtl w:val="true"/>
        </w:rPr>
        <w:footnoteReference w:id="243"/>
      </w:r>
      <w:r>
        <w:rPr>
          <w:rFonts w:ascii="IRNazanin" w:hAnsi="IRNazanin" w:eastAsia="IRNazanin"/>
          <w:color w:val="111111"/>
          <w:sz w:val="28"/>
          <w:sz w:val="28"/>
          <w:szCs w:val="28"/>
          <w:rtl w:val="true"/>
          <w:lang w:bidi="fa-IR"/>
        </w:rPr>
        <w:t>وأحداث تتابع علیهم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هی أنّ هذه الاُمور تمثل سلسلة من أسرار الخلقة فی السماء والأرض وعوامل الحیاة وأسباب الفناء والألم والعناء والتی تذکر کل واحدة منها الإنسان باللّه سبحانه وتعالی إضافة إلی الحوادث والوقائع التی تدعو الإنسان إلی الیقظة والاعتبار، وعلیه فان الأنبیاء یحملون إلی الناس تعالیم سامیة ومفاهیم نبیلة من شأن کل منها رفع المستوی العلمی والمعرفی لدی الإنسان أو ایقاظه من غفلته وجعله یتحلی بالفطنة والذکاء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یخل اللّه سبحانه خلقه من نبی مرسل أو کتاب منزل أو حجة لازمة أو محجة قائمة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فالعبارة </w:t>
      </w:r>
    </w:p>
    <w:p>
      <w:pPr>
        <w:pStyle w:val="BookText"/>
        <w:rPr/>
      </w:pPr>
      <w:r>
        <w:rPr>
          <w:rFonts w:ascii="IRNazanin" w:hAnsi="IRNazanin" w:eastAsia="IRNazanin"/>
          <w:color w:val="111111"/>
          <w:sz w:val="28"/>
          <w:sz w:val="28"/>
          <w:szCs w:val="28"/>
          <w:rtl w:val="true"/>
          <w:lang w:bidi="fa-IR"/>
        </w:rPr>
        <w:t>تشیر إلی أربعة مواضیع لا یعدم الوجود بعضها طرفة عین أبدا؛ الأمر الذی یتمّ الحجة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کان له کتاب سماوی أم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یتضمن هدایة البشریة وانتشالها من غفلتها واتمام الحجة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الکتب السماویة المتداولة بین الأمم رغم وفاة الأنبیاء الذین أتوا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الأوصیاء وأئمة العصمة والذین عبر عنهم الإمام علیه السلام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لازمة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وهناک من احتمل أنّ المراد بالحجة اللازمة دلیل العقل، لکن یبدو هذا الاحتمال مستبعداً لأنّه لا یکفی فی هدایة الناس، ولا مانع من الجمع بینهما فی هذه العبارة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الأنبیاء والأوصیاء والأئمة والتی عبر عنها بالمحجة القائمة، حیث عنوا المحجة بالطریق الواضح والمستقیم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الظاهری أو الباطنی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یوصل الإنسان إلی هدفه المنشود </w:t>
      </w:r>
      <w:r>
        <w:rPr>
          <w:rStyle w:val="FootnoteAnchor"/>
          <w:rtl w:val="true"/>
        </w:rPr>
        <w:footnoteReference w:id="244"/>
      </w:r>
      <w:r>
        <w:rPr>
          <w:rFonts w:ascii="IRNazanin" w:hAnsi="IRNazanin" w:eastAsia="IRNazanin"/>
          <w:color w:val="111111"/>
          <w:sz w:val="28"/>
          <w:sz w:val="28"/>
          <w:szCs w:val="28"/>
          <w:rtl w:val="true"/>
          <w:lang w:bidi="fa-IR"/>
        </w:rPr>
        <w:t>وبهذا فان الحق سبحانه قد أتم حجته علی کافة الاُمم والمجتمعات البشریة فی جمیع الأعصار والأمصار وأمدهم بأسباب الهدایة، ثم تطرق علیه السلام لخصائص هؤلاء الأنبیاء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 لا تقصر بهم قلة عددهم ولا کثرة المکذبین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کانوا مثلاً فی الرجولة والأقدام والشجاعة بحیث کان أحدهم یصمد بوجه الآلاف من خصوم الدعوة فیلقی بالنار فتشمله عنایة اللّه ورحمته لیخرج منها سالماً مرفوع الرأس، ویحطم الآخر الاصنام ثم یحتج بالأدلة القاطعة التی تفند عقائدهم الباطلة وتثبت صحة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البعض یحاصر من قبل جموع الکفر والشرک بید عزلاء وقد شهر خصومهم سیوفهم فلم یضعفوا ویهنوا ووقفوا بکل صمود وشموخ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والجدیر بالذکر فی خصائص الأنبیاء التأکید هنا علی صمودهم وشهامتهم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یواصل علیه السلام حدیثه عن الأنبیاء وکیفیة ارتباط بعضهم بالبعض الآخر ووحدة رسالتهم وهدفهم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سابق سمی له من بعده أو غابر </w:t>
      </w:r>
      <w:r>
        <w:rPr>
          <w:rStyle w:val="FootnoteAnchor"/>
          <w:rtl w:val="true"/>
        </w:rPr>
        <w:footnoteReference w:id="245"/>
      </w:r>
      <w:r>
        <w:rPr>
          <w:rFonts w:ascii="IRNazanin" w:hAnsi="IRNazanin" w:eastAsia="IRNazanin"/>
          <w:color w:val="111111"/>
          <w:sz w:val="28"/>
          <w:sz w:val="28"/>
          <w:szCs w:val="28"/>
          <w:rtl w:val="true"/>
          <w:lang w:bidi="fa-IR"/>
        </w:rPr>
        <w:t>عرفه من 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حدد علیه السلام فی هذه العبارة اسلوب من أسالیب التعرف علی الأنبیاء فی أن یقوم نبی ببشارة قومه </w:t>
      </w:r>
      <w:bookmarkStart w:id="248" w:name="pg12568_125170"/>
    </w:p>
    <w:p>
      <w:pPr>
        <w:pStyle w:val="BookText"/>
        <w:rPr/>
      </w:pPr>
      <w:bookmarkEnd w:id="248"/>
      <w:r>
        <w:rPr>
          <w:rFonts w:ascii="IRNazanin" w:hAnsi="IRNazanin" w:eastAsia="IRNazanin"/>
          <w:color w:val="111111"/>
          <w:sz w:val="28"/>
          <w:sz w:val="28"/>
          <w:szCs w:val="28"/>
          <w:rtl w:val="true"/>
          <w:lang w:bidi="fa-IR"/>
        </w:rPr>
        <w:t>بالنبی الذی یأتی من بعده وبهذا یعرف النبی من خلال البشارة به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ثم یشیر علیه السلام إلی ثبوت هذه السنة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ذلک نسلت </w:t>
      </w:r>
      <w:r>
        <w:rPr>
          <w:rStyle w:val="FootnoteAnchor"/>
          <w:rtl w:val="true"/>
        </w:rPr>
        <w:footnoteReference w:id="247"/>
      </w:r>
      <w:r>
        <w:rPr>
          <w:rFonts w:ascii="IRNazanin" w:hAnsi="IRNazanin" w:eastAsia="IRNazanin"/>
          <w:color w:val="111111"/>
          <w:sz w:val="28"/>
          <w:sz w:val="28"/>
          <w:szCs w:val="28"/>
          <w:rtl w:val="true"/>
          <w:lang w:bidi="fa-IR"/>
        </w:rPr>
        <w:t>القرون ومضت الدهور وسلفت الآباء وخلقت الأبناء</w:t>
      </w:r>
      <w:r>
        <w:rPr>
          <w:rFonts w:eastAsia="IRNazanin" w:cs="IRNazanin"/>
          <w:color w:val="111111"/>
          <w:sz w:val="28"/>
          <w:szCs w:val="28"/>
          <w:rtl w:val="true"/>
          <w:lang w:bidi="fa-IR"/>
        </w:rPr>
        <w:t>» .</w:t>
      </w:r>
    </w:p>
    <w:p>
      <w:pPr>
        <w:pStyle w:val="Heading4"/>
        <w:numPr>
          <w:ilvl w:val="3"/>
          <w:numId w:val="1"/>
        </w:numPr>
        <w:rPr/>
      </w:pPr>
      <w:bookmarkStart w:id="249" w:name="__RefHeading___Toc1731055_77815467"/>
      <w:bookmarkStart w:id="250" w:name="_Toc87"/>
      <w:bookmarkEnd w:id="249"/>
      <w:r>
        <w:rPr>
          <w:rtl w:val="true"/>
        </w:rPr>
        <w:t>تأمّلات</w:t>
      </w:r>
      <w:bookmarkEnd w:id="250"/>
    </w:p>
    <w:p>
      <w:pPr>
        <w:pStyle w:val="Heading5"/>
        <w:numPr>
          <w:ilvl w:val="4"/>
          <w:numId w:val="1"/>
        </w:numPr>
        <w:rPr/>
      </w:pPr>
      <w:bookmarkStart w:id="251" w:name="__RefHeading___Toc1731057_77815467"/>
      <w:bookmarkStart w:id="252" w:name="_Toc88"/>
      <w:bookmarkEnd w:id="251"/>
      <w:r>
        <w:rPr/>
        <w:t>1</w:t>
      </w:r>
      <w:r>
        <w:rPr>
          <w:rtl w:val="true"/>
        </w:rPr>
        <w:t xml:space="preserve"> - </w:t>
      </w:r>
      <w:r>
        <w:rPr>
          <w:rtl w:val="true"/>
        </w:rPr>
        <w:t>الأنبیاء بمثابة المزارعین</w:t>
      </w:r>
      <w:bookmarkEnd w:id="252"/>
    </w:p>
    <w:p>
      <w:pPr>
        <w:pStyle w:val="BookText"/>
        <w:rPr/>
      </w:pPr>
      <w:r>
        <w:rPr>
          <w:rFonts w:ascii="IRNazanin" w:hAnsi="IRNazanin" w:eastAsia="IRNazanin"/>
          <w:color w:val="111111"/>
          <w:sz w:val="28"/>
          <w:sz w:val="28"/>
          <w:szCs w:val="28"/>
          <w:rtl w:val="true"/>
          <w:lang w:bidi="fa-IR"/>
        </w:rPr>
        <w:t>ما تفیده عبارة أمیر المؤمنین علیه السلام أنّ القدرة الإلهیة المطلقة قد أودعت الذات الإنسانیة قابلیة کافة أسباب الخیر والصلاح والفلاح، وقد نشرت کافة البذور والریاحین العطرة ساحة قلب الإنسانیة الخصبة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والأنبیاء من جانبهم یقومون بری هذه البذور لتنبت أشجاراً محملة بالثمار والفاکهة فیستثیروا هذه الکنوز الکامنة فی النفس البشریة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لیستأدوهم میثاق فطرته ویذکروهم منسی نعمته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لهذا فان الأنبیاء لا یمنحون الإنسان شیئاً خارجاً عن وجوده، بل ینمون ما لدیه ویظهروا له مکنونه، حتی ذهب البعض إلی أنّ التعالیم والمفاهیم التی تلقی علی الإنسان إنّما تمثل تذکیراً له، فالعلوم والمعارف قد اودعت النفس البشریة وما وظیفة المعلمین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الأنبیاء أو امتداداتهم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إثارة هذه المعارف من خلال تعالیمهم، وکأنّ هذه المعارف مصادر میاه جوفیة تشق طریقها إلی سطح الأرض بعد الحفر والتنقیب ولعل التعبیر بالتذکیر الذی ورد علی لسان الآیات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علی صحة المعنی الذی أوردناه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أن هذا البحث متشعب وشامل لا یسعنا استیعابه فی هذه العجالة</w:t>
      </w:r>
      <w:r>
        <w:rPr>
          <w:rFonts w:eastAsia="IRNazanin" w:cs="IRNazanin"/>
          <w:color w:val="111111"/>
          <w:sz w:val="28"/>
          <w:szCs w:val="28"/>
          <w:rtl w:val="true"/>
          <w:lang w:bidi="fa-IR"/>
        </w:rPr>
        <w:t>.</w:t>
      </w:r>
    </w:p>
    <w:p>
      <w:pPr>
        <w:pStyle w:val="Heading5"/>
        <w:numPr>
          <w:ilvl w:val="4"/>
          <w:numId w:val="1"/>
        </w:numPr>
        <w:rPr/>
      </w:pPr>
      <w:bookmarkStart w:id="253" w:name="__RefHeading___Toc1731059_77815467"/>
      <w:bookmarkStart w:id="254" w:name="_Toc89"/>
      <w:bookmarkEnd w:id="253"/>
      <w:r>
        <w:rPr/>
        <w:t>2</w:t>
      </w:r>
      <w:r>
        <w:rPr>
          <w:rtl w:val="true"/>
        </w:rPr>
        <w:t xml:space="preserve"> - </w:t>
      </w:r>
      <w:r>
        <w:rPr>
          <w:rtl w:val="true"/>
        </w:rPr>
        <w:t>حوادث الاعتبار والیقظة</w:t>
      </w:r>
      <w:bookmarkEnd w:id="2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تضمنت العبارة المذکورة إشارة إلی حقیقة وهی أنّ الأنبیاء وإلی جانب تعلیمهم </w:t>
      </w:r>
      <w:bookmarkStart w:id="255" w:name="pg12568_125171"/>
    </w:p>
    <w:p>
      <w:pPr>
        <w:pStyle w:val="BookText"/>
        <w:rPr/>
      </w:pPr>
      <w:bookmarkEnd w:id="255"/>
      <w:r>
        <w:rPr>
          <w:rFonts w:ascii="IRNazanin" w:hAnsi="IRNazanin" w:eastAsia="IRNazanin"/>
          <w:color w:val="111111"/>
          <w:sz w:val="28"/>
          <w:sz w:val="28"/>
          <w:szCs w:val="28"/>
          <w:rtl w:val="true"/>
          <w:lang w:bidi="fa-IR"/>
        </w:rPr>
        <w:t>الناس المعارف الإلهیة الحقة وبیان آیات القدرة وعظمة خالق الوجود، فانهم یلفتون انتباه الناس إلی الحوادث ذات الدروس والعبر من قبیل حلول الأجل وانتهاء العمر وآجال النعم المادیة واستعراض المحن والخطوب والوقائع الشدیدة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فالعبارات الواردة فی الخطبة إشارة اُخری لفلسفة الأحداث الخطیرة التی تنطوی علیها الحیاة البشریة، بحیث لولا هذه الأحداث لغطت البشریة فی سبات عمیق وحجاب من الغفلة یتعذر معه صحوتها وافاقتها من سیادتها</w:t>
      </w:r>
      <w:r>
        <w:rPr>
          <w:rFonts w:eastAsia="IRNazanin" w:cs="IRNazanin"/>
          <w:color w:val="111111"/>
          <w:sz w:val="28"/>
          <w:szCs w:val="28"/>
          <w:rtl w:val="true"/>
          <w:lang w:bidi="fa-IR"/>
        </w:rPr>
        <w:t xml:space="preserve">. </w:t>
      </w:r>
      <w:r>
        <w:rPr>
          <w:rStyle w:val="FootnoteAnchor"/>
          <w:rtl w:val="true"/>
        </w:rPr>
        <w:footnoteReference w:id="248"/>
      </w:r>
    </w:p>
    <w:p>
      <w:pPr>
        <w:pStyle w:val="Heading5"/>
        <w:numPr>
          <w:ilvl w:val="4"/>
          <w:numId w:val="1"/>
        </w:numPr>
        <w:rPr/>
      </w:pPr>
      <w:bookmarkStart w:id="256" w:name="__RefHeading___Toc1731061_77815467"/>
      <w:bookmarkStart w:id="257" w:name="_Toc90"/>
      <w:bookmarkEnd w:id="256"/>
      <w:r>
        <w:rPr/>
        <w:t>3</w:t>
      </w:r>
      <w:r>
        <w:rPr>
          <w:rtl w:val="true"/>
        </w:rPr>
        <w:t xml:space="preserve"> - </w:t>
      </w:r>
      <w:r>
        <w:rPr>
          <w:rtl w:val="true"/>
        </w:rPr>
        <w:t>دور الدین فی الحیاة</w:t>
      </w:r>
      <w:bookmarkEnd w:id="257"/>
    </w:p>
    <w:p>
      <w:pPr>
        <w:pStyle w:val="BookText"/>
        <w:rPr/>
      </w:pPr>
      <w:r>
        <w:rPr>
          <w:rFonts w:ascii="IRNazanin" w:hAnsi="IRNazanin" w:eastAsia="IRNazanin"/>
          <w:color w:val="111111"/>
          <w:sz w:val="28"/>
          <w:sz w:val="28"/>
          <w:szCs w:val="28"/>
          <w:rtl w:val="true"/>
          <w:lang w:bidi="fa-IR"/>
        </w:rPr>
        <w:t>الدرس الآخر الذی تعرضت له الخطبة هو دور الدین فی حیاة الإنسان ولولا الأنبیاء لتاهت البشریة فی غیاهب الشرک والوثنیة وعبادة الأصنام ولاستحوذت علیها الشیاطین وحالت دون عبودیتها ومعرفتها باللّه، وذلک لأنّ العقل بمفرده لا یسعه الأخذ بید الإنسان إلی السعادة بعد تجاوز موانع الطریق ومعوقاته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العقل نور خالد إلّاأنّ شعاعه باهت خافت مالم یستند إلی ضیاء الوحی الذی یخترق المکان ولا یقف عند حدود فیهدیه فی اجتیاز ظلمات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تتضح جسامة الخطأ الذی أصاب البراهمة الذین تنکروا لبعثة الأنبیاء وارسال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العقل یدرک کافة أسرار الإنسان الباطنیة والظاهریة ویحیط بالعلاقة التی تحکم الماضی والحاضر والمستقبل ولا یخطئ فی تشخیصه للأحداث لأمکن القول بالاکتفاء بإدراکه وفهمه لکافة وقائع الحیاة فی هذا العالم والعالم الآخر، غیر أنّ محدودیة هذا الفهم والإدراک‌وضآلة المعالیم مقارنة بالمجاهیل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المعالیم التی تتسم بالسعة والشمولیة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من الصواب الاستناد إلیها بمفردها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لا ننکر أنّ العقل هو حجة اللّه؛ الأمر الذی أکده الإمام علیه السلام فی هذه الخطبة، بل تواترت الروایات التی صرّحت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فی الحدیث المروی عن الإمام </w:t>
      </w:r>
      <w:bookmarkStart w:id="258" w:name="pg12568_125172"/>
    </w:p>
    <w:p>
      <w:pPr>
        <w:pStyle w:val="BookText"/>
        <w:rPr/>
      </w:pPr>
      <w:bookmarkEnd w:id="258"/>
      <w:r>
        <w:rPr>
          <w:rFonts w:ascii="IRNazanin" w:hAnsi="IRNazanin" w:eastAsia="IRNazanin"/>
          <w:color w:val="111111"/>
          <w:sz w:val="28"/>
          <w:sz w:val="28"/>
          <w:szCs w:val="28"/>
          <w:rtl w:val="true"/>
          <w:lang w:bidi="fa-IR"/>
        </w:rPr>
        <w:t>الکاظم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للّه‌علی الناس حجتین حجة ظاهرة وحجة باطنة، فأمّا الحجة الظاهرة فالرسل والأنبیاء والأئمة علیهم السلام وأمّا الباطنة فالعقول</w:t>
      </w:r>
      <w:r>
        <w:rPr>
          <w:rFonts w:eastAsia="IRNazanin" w:cs="IRNazanin"/>
          <w:color w:val="111111"/>
          <w:sz w:val="28"/>
          <w:szCs w:val="28"/>
          <w:rtl w:val="true"/>
          <w:lang w:bidi="fa-IR"/>
        </w:rPr>
        <w:t xml:space="preserve">»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فرسالة هذا الرسول الباطن محدودة، بینما لیست کذلک رسالة الرسول الظاهر الذی یستند إلی الوحی والعلم الإلهی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ما تقدم فقد اتضح الرد علی البراهمة السوفسطائیین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یأتی به الأنبیاء لا یخرج عن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یدرک العقول ما یقوله أو لا یدرک، فان أدرکه العقل فلا حاجة للأنبیاء، وإن لم یدرکه فو لیس بمعقول ولا یمکن قبوله لأن الإنسان لا یقبل قبط ما لایعقل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والإشکال الذی یرد علی هذا الاستدلال هو أن هؤلاء لم یفرقوا بین اللامعقول والمجهول، وکأنّهم تصوروا أنّ العقل یدرک جمیع الأشیاء، والحال لدینا تصنیف ثلاثی بشأن المواضیع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فالمواضیع التی تعرض علینا إمّا أن تکن موافقة لحکم العقل أو مخالفة له أو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یسعنا هنا إلّاأنّ نقول بکل تأکید أن أغلب الموضوعات من قبیل القسم الثالث؛ أی هی من قبیل المجاهیل التی کرست رسالة الأنبیاء وظیفتها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فغالبنا ما یعترینا هاجس الخطأ والزلل فی إدراکاتنا العقلیة؛ ومن هنا برزت حاجتنا الملحة للأنبیاء، وبعبارة اُخری إلی تأیید العقل بالنقل الذی یسعه منحنا السکینة والاطمئنان فی إدراکاتنا العقلیة ویزیل الوساوس والهواجس ویأخذ بأیدینا إلی السبیل القویم</w:t>
      </w:r>
      <w:r>
        <w:rPr>
          <w:rFonts w:eastAsia="IRNazanin" w:cs="IRNazanin"/>
          <w:color w:val="111111"/>
          <w:sz w:val="28"/>
          <w:szCs w:val="28"/>
          <w:rtl w:val="true"/>
          <w:lang w:bidi="fa-IR"/>
        </w:rPr>
        <w:t>.</w:t>
      </w:r>
    </w:p>
    <w:p>
      <w:pPr>
        <w:pStyle w:val="Heading5"/>
        <w:numPr>
          <w:ilvl w:val="4"/>
          <w:numId w:val="1"/>
        </w:numPr>
        <w:rPr/>
      </w:pPr>
      <w:bookmarkStart w:id="259" w:name="__RefHeading___Toc1731063_77815467"/>
      <w:bookmarkStart w:id="260" w:name="_Toc91"/>
      <w:bookmarkEnd w:id="259"/>
      <w:r>
        <w:rPr/>
        <w:t>4</w:t>
      </w:r>
      <w:r>
        <w:rPr>
          <w:rtl w:val="true"/>
        </w:rPr>
        <w:t xml:space="preserve"> - </w:t>
      </w:r>
      <w:r>
        <w:rPr>
          <w:rtl w:val="true"/>
        </w:rPr>
        <w:t>لا تخلو الأرض من حجة</w:t>
      </w:r>
      <w:bookmarkEnd w:id="2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أکد الإمام علی علیه السلام علی حقیقة اُخری وهی عدم خلو الأرض من الحجة الإلهیة الظاهریة أو الباطنیة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یخل اللّه سبحانه خلقه من نبی مرسل أو کتاب منزل أو حجة لازمة أو محجة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والطریف فی کلام الإمام علیه السلام أنّه قرن الکتب السماویة بالأنبیاء والحجج الإلهیة والسیرة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وراء کل کتاب سماوی نبی من أنبیاء اللّه یکشف أسراره ویوضح معالمه ویبیّن أحکامه إلی جانب إجراءه وتنفیذ مفاهیمه، کما یواصل نهجه بواسطة سنته </w:t>
      </w:r>
      <w:bookmarkStart w:id="261" w:name="pg12568_125173"/>
    </w:p>
    <w:p>
      <w:pPr>
        <w:pStyle w:val="BookText"/>
        <w:rPr/>
      </w:pPr>
      <w:bookmarkEnd w:id="261"/>
      <w:r>
        <w:rPr>
          <w:rFonts w:ascii="IRNazanin" w:hAnsi="IRNazanin" w:eastAsia="IRNazanin"/>
          <w:color w:val="111111"/>
          <w:sz w:val="28"/>
          <w:sz w:val="28"/>
          <w:szCs w:val="28"/>
          <w:rtl w:val="true"/>
          <w:lang w:bidi="fa-IR"/>
        </w:rPr>
        <w:t>واستخلافه للوصی والإمام من بعده لیحفظ رسالته ویواصل 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أهم عقائدنا فی هذا المجال، حیث ورد عن إمامنا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الأرض إلّااثنان لکان أحدهما الحجة</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الأمر الذی أکده أمیر المؤمنین علیه السلام فی قصار کلماته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للّه‌بحجة إمّا ظاهراً مشهوراً وإمّا خائفاً مغموراً لئلا تبطل حجج اللّه وبیناته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731065_77815467"/>
      <w:bookmarkStart w:id="263" w:name="_Toc92"/>
      <w:bookmarkEnd w:id="262"/>
      <w:r>
        <w:rPr/>
        <w:t>5</w:t>
      </w:r>
      <w:r>
        <w:rPr>
          <w:rtl w:val="true"/>
        </w:rPr>
        <w:t xml:space="preserve"> - </w:t>
      </w:r>
      <w:r>
        <w:rPr>
          <w:rtl w:val="true"/>
        </w:rPr>
        <w:t>ممیزات الأنبیاء</w:t>
      </w:r>
      <w:bookmarkEnd w:id="263"/>
    </w:p>
    <w:p>
      <w:pPr>
        <w:pStyle w:val="BookText"/>
        <w:rPr/>
      </w:pPr>
      <w:r>
        <w:rPr>
          <w:rFonts w:ascii="IRNazanin" w:hAnsi="IRNazanin" w:eastAsia="IRNazanin"/>
          <w:color w:val="111111"/>
          <w:sz w:val="28"/>
          <w:sz w:val="28"/>
          <w:szCs w:val="28"/>
          <w:rtl w:val="true"/>
          <w:lang w:bidi="fa-IR"/>
        </w:rPr>
        <w:t>إنّ الأنبیاء الذین یبعثهم اللّه من أجل هدایة الخلق لیسوا من قبیل الأفراد العادیین، بل یتصفون بجمیع الخصال والممیزات اللازمة لقیامهم بوظیفتهم الرسالیة الخطیرة ومنها البسالة والشجاعة الفائقة فی ابلاغ الرسالة والصمود بوجه خصوم الدعوة من الأقوام الجاهلة والمعاندة والذود عن هذه الرسالة إلی حد الاستماتة والشهادة فی سبیل تحقیق أهداف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الإمام علیه السلام فی تصدی الأنبیاء لخصومهم والمکذبین والمستهزئین من أعدائهم؛ الأمر الذی یشاهد بوضوح فی تاریخ الأنبیاء ولاسیما خاتمهم المصطفی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 لا تقصر بهم قلّة عددهم ولا کثرة المکذبین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أکد القرآن الکریم علی تحلی الأنبیاء بصفتهم مبلغی الرسالات بهذه الصفة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وَیَخْشَوْنَهُ وَلا یَخْشَوْنَ أَحَداً إِلّا اللّهَ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یفهم من عبارة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صاحب منهاج البراعة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التقیة لاتجوز علی الأنبیاء، ومن هنا یتضح بطلان ما نسبه الفخر الرازی للشیعة الإمامیة من أنّها لا تجوّز علی الأنبیاء حتی إظهار الکفر تقیة</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بل الأمر أبعد من ذلک لأنّ التقیة حرام علی الأئمة بل وحتی الأفراد العادیین فی الحالات التی یتعرض فیها الدین للخطر، بعبارة اُخری قد تکون التقیة واجباً وقد تکون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ترکها یؤدی إلی سفک الدماء دون حلها فهی واجبة، </w:t>
      </w:r>
    </w:p>
    <w:p>
      <w:pPr>
        <w:pStyle w:val="BookText"/>
        <w:rPr/>
      </w:pPr>
      <w:r>
        <w:rPr>
          <w:rFonts w:ascii="IRNazanin" w:hAnsi="IRNazanin" w:eastAsia="IRNazanin"/>
          <w:color w:val="111111"/>
          <w:sz w:val="28"/>
          <w:sz w:val="28"/>
          <w:szCs w:val="28"/>
          <w:rtl w:val="true"/>
          <w:lang w:bidi="fa-IR"/>
        </w:rPr>
        <w:t xml:space="preserve">کأن تقع جماعة من المسلمین فی ید الأعداء بحیث یراق دمهم إذا أظهروا إسلامهم، فهنا یجب علیهم اخفاء دینهم کی لا یمکنوا العدو من قتلهم، فی حین قد یؤدی اخفاء الدین والافصاح عن العقیدة أحیاناً إلی ضعف المسلمین وذلتهم، ففی هذه الحالة یحرم علی الأفراد کتم دینهم وعلیهم أن یکشفوا عنها بکل شجاعة مهما کلف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واقعة کربلاء عنک ببعید التی جسد فیها الإمام الحسین وصحبه الکرام حرمة التقیة حفظاً للدین</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کتم الأنبیاء لمعتقداتهم یهدد أصل رسالتهم کانت وظیفتهم ترک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جدیر ذکره أنّ التقیة لیست من المفاهیم التی تقتصر علی الشیعة أو المسلمین فحسب، بل مفهوم من المفاهیم العقلائیة الذی یدعو الإنسان إلی حفظ نفسه وعدم هدر دمه إذا لم یکن هناک من جدوی لابداء عقیدته</w:t>
      </w:r>
      <w:r>
        <w:rPr>
          <w:rFonts w:eastAsia="IRNazanin" w:cs="IRNazanin"/>
          <w:color w:val="111111"/>
          <w:sz w:val="28"/>
          <w:szCs w:val="28"/>
          <w:rtl w:val="true"/>
          <w:lang w:bidi="fa-IR"/>
        </w:rPr>
        <w:t xml:space="preserve">. </w:t>
      </w:r>
      <w:r>
        <w:rPr>
          <w:rStyle w:val="FootnoteAnchor"/>
          <w:rtl w:val="true"/>
        </w:rPr>
        <w:footnoteReference w:id="254"/>
      </w:r>
      <w:bookmarkStart w:id="264" w:name="pg12568_125175"/>
    </w:p>
    <w:p>
      <w:pPr>
        <w:pStyle w:val="Heading3"/>
        <w:numPr>
          <w:ilvl w:val="2"/>
          <w:numId w:val="1"/>
        </w:numPr>
        <w:rPr/>
      </w:pPr>
      <w:bookmarkStart w:id="265" w:name="__RefHeading___Toc1731067_77815467"/>
      <w:bookmarkStart w:id="266" w:name="_Toc93"/>
      <w:bookmarkEnd w:id="264"/>
      <w:bookmarkEnd w:id="265"/>
      <w:r>
        <w:rPr>
          <w:rtl w:val="true"/>
        </w:rPr>
        <w:t>القسم الثالث عشر</w:t>
      </w:r>
      <w:r>
        <w:rPr>
          <w:rtl w:val="true"/>
        </w:rPr>
        <w:t xml:space="preserve">: </w:t>
      </w:r>
      <w:r>
        <w:rPr>
          <w:rtl w:val="true"/>
        </w:rPr>
        <w:t>بزوغ شمس الإسلام</w:t>
      </w:r>
      <w:bookmarkEnd w:id="266"/>
    </w:p>
    <w:p>
      <w:pPr>
        <w:pStyle w:val="Heading4"/>
        <w:numPr>
          <w:ilvl w:val="3"/>
          <w:numId w:val="1"/>
        </w:numPr>
        <w:rPr/>
      </w:pPr>
      <w:bookmarkStart w:id="267" w:name="__RefHeading___Toc1731069_77815467"/>
      <w:bookmarkStart w:id="268" w:name="_Toc94"/>
      <w:bookmarkEnd w:id="267"/>
      <w:r>
        <w:rPr>
          <w:rtl w:val="true"/>
        </w:rPr>
        <w:t>اشارة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بَعَثَ اللّهُ سُبْحانَهُ مُحَمَّداً رَسُولَ اللّهِ صلی الله علیه و آله لِإِنْجازِ عِدَتِهِ وَإِتْمامِ نُبُوَّتِهِ مَأْخُوذاً عَلَی النَّبِیِّینَ مِیثَاقُهُ مَشْهُورَةً سِمَاتُهُ، کَرِیماً مِیلادُهُ، وَأَهْلُ الْأَرْضِ یَوْمَئِذٍ مِلَلٌ مُتَفَرِّقَةٌ وَأَهْواءٌ مُنْتَشِرَةٌ وَطَرائِقُ مُتَشَتِّتَةٌ، بَیْنَ مُشَبِّهٍ لِلَّهِ بِخَلْقِهِ أَوْ مُلْحِدٍ فِی اسْمِهِ أَوْ مُشِیرٍ إِلَی غَیْرِهِ فَهَداهُمْ بِهِ مِنَ الضَّلالَةِ وَأَنْقَذَهُمْ بِمَکانِهِ مِنَ الْجَهالَةِ ثُمَّ اخْتارَ سُبْحانَهُ لِمُحَمَّدٍ صلی الله علیه و آله لِقاءَهُ وَرَضِیَ لَهُ ما عِنْدَهُ، وَأَکْرَمَهُ عَنْ دارِ الدُّنْیا وَرَغِبَ بِهِ عَنْ مَقامِ الْبَلْوَی فَقَبَضَهُ إِلَیْهِ کَرِیماً صلی الله علیه و آله وَخَلَّفَ فِیکُمْ ما خَلَّفَتِ الْأَنْبِیاءُ فِی أُمَمِها إِذْ لَمْ یَتْرُکُوهُمْ هَمَلاً بِغَیْرِ طَرِیقٍ واضِحٍ وَلا عَلَمٍ قائِمٍ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علیه السلام فی هذا القسم من الخطبة إلی أربعة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قضیة بعثة نبی الإسلام محمد صلی الله علیه و آله وبعض خصائصه وصفاته وفضائله وعلائم نبوته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الذی کانت تعیشه الاُمّة أبان انبثاق الدعوة الإسلامیة من حیث الانحرافات الدینیة والعقائدیة وانقاذها من تلک الظلمات بنور رسالة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رحیل النبی صلی الله علیه و آله من الدنیا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الارث الذی خلفه النبی صلی الله علیه و آله للاُمّة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بعث اللّه سبحانه محمداً صلی الله علیه و آله لانجاز </w:t>
      </w:r>
      <w:r>
        <w:rPr>
          <w:rStyle w:val="FootnoteAnchor"/>
          <w:rtl w:val="true"/>
        </w:rPr>
        <w:footnoteReference w:id="255"/>
      </w:r>
      <w:r>
        <w:rPr>
          <w:rFonts w:ascii="IRNazanin" w:hAnsi="IRNazanin" w:eastAsia="IRNazanin"/>
          <w:color w:val="111111"/>
          <w:sz w:val="28"/>
          <w:sz w:val="28"/>
          <w:szCs w:val="28"/>
          <w:rtl w:val="true"/>
          <w:lang w:bidi="fa-IR"/>
        </w:rPr>
        <w:t xml:space="preserve">عدته واتمام نبوته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أشار إلی شمة من فضائله والمیثاق الذی أخذ من النبیین من قبله بالبشارة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مأخوذاً علی النبیین میثاقه مشهورة سماته </w:t>
      </w:r>
      <w:r>
        <w:rPr>
          <w:rStyle w:val="FootnoteAnchor"/>
          <w:rtl w:val="true"/>
        </w:rPr>
        <w:footnoteReference w:id="257"/>
      </w:r>
      <w:r>
        <w:rPr>
          <w:rFonts w:ascii="IRNazanin" w:hAnsi="IRNazanin" w:eastAsia="IRNazanin"/>
          <w:color w:val="111111"/>
          <w:sz w:val="28"/>
          <w:sz w:val="28"/>
          <w:szCs w:val="28"/>
          <w:rtl w:val="true"/>
          <w:lang w:bidi="fa-IR"/>
        </w:rPr>
        <w:t>، کریماً میلاده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العبارة الأخیرة إشارة إلی کرامة آبائه وأجداده، أو برکات ولادته التی عمت أرجاء العالم، فقد صرّحت بعض السیر التأریخیة بتهاوی أوثان الکعبة وانطفاء نار المجوس وجفاف بحیرة ساوة التی کانت تحظی بعبادة بعض الناس وتهدم قصور بعض الجبابرة تزامناً مع الولادة المیمونة للنبی الأکرم صلی الله علیه و آله وکل هذه الأحداث دلالة واضحة علی بدایة عصر جدید بانطلاقة شرارة التوحید والوقوف بوجه کافة مظاهر الشرک والالحاد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الأرض یومئذ ملل متفرقة وأهواء منتشرة وطرائف متشتتة بین مشبه للّه‌بخلقه أو ملحد فی اسمه أو مشیر إلی غیره</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مهد بمعنی الحفرة الواقعة علی جانب ومن هنا اطلق علی مثل هذه الحفرة اسم اللحد، کما أطلق الالحاد علی کل عمل یخرج عن حالة الاعتدال ویجنح نحو الإفراط والتفریط، ومن هنا نعتت الوثنیة والشرک بالالحاد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أشرنا إلیه سابقاً من نعت الأصنام بأسماء اللّه، علی سبیل المثال کانوا یسمون أحد الأصنام باللات والآخر بالعزی والثالث بمناة، وهی الأسماء التی اشتقت علی التوالی من أسماء اللّه والعزیز والمنان، أو أن یکون المراد منها اضفاء صفات اللّه علی المخلوقین، ولا مانع من الجمع بین التفسیرین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فهداهم به من الضلالة وانقذهم بمکانه من الجهالة، ثم اختار سبحانه لمحمد صلی الله علیه و آله لقائه، ورضی له ما عنده، وأکرمه عن دار الدنیا ورغب به عن مقام البلوی</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69" w:name="pg12568_125177"/>
    </w:p>
    <w:p>
      <w:pPr>
        <w:pStyle w:val="BookText"/>
        <w:rPr/>
      </w:pPr>
      <w:bookmarkEnd w:id="269"/>
      <w:r>
        <w:rPr>
          <w:rFonts w:ascii="IRNazanin" w:hAnsi="IRNazanin" w:eastAsia="IRNazanin"/>
          <w:color w:val="111111"/>
          <w:sz w:val="28"/>
          <w:sz w:val="28"/>
          <w:szCs w:val="28"/>
          <w:rtl w:val="true"/>
          <w:lang w:bidi="fa-IR"/>
        </w:rPr>
        <w:t xml:space="preserve">أجل فقد قبضه إلیه قبض اختیار وکرامة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فقبضه إلیه کریماً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ورث أمته ما ورثت الأنبیاء من قبله اُممها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وخلف فیکم ما خلفت الأنبیاء فی اُممها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فالأنبیاء لم یترکوا اُممهم من بعدهم سدی، بل أضاءوا له معالم الطریق ونصبوا علیهم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یترکوهم هملاً</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بغیر طریق واضح ولا علم قائم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البداهة أن یکون مراد الإمام علیه السلام من هذه العبارة ما ورد فی حدیث الثقلین الذی تواترت الروایات بشأنه حیث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ما إن تمسکتم بهما لن تضلوا بعدی أبداً وقد نبأنی اللطیف الخبیر إنّهما لن یفترقا حتی یردا علی الحوض</w:t>
      </w:r>
      <w:r>
        <w:rPr>
          <w:rFonts w:eastAsia="IRNazanin" w:cs="IRNazanin"/>
          <w:color w:val="111111"/>
          <w:sz w:val="28"/>
          <w:szCs w:val="28"/>
          <w:rtl w:val="true"/>
          <w:lang w:bidi="fa-IR"/>
        </w:rPr>
        <w:t xml:space="preserve">» .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وبالطبع فانّ الإمام علیه السلام واصل حدیثه فی بحث جامع عن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 لم یتطرق إلی العترة، حیث تعرض بصورة مفصلة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سنشیر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العترة فی عدّة خطب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عبارته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إشارة إلی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حرص الأنبیاء علی اُممهم لم یقتصر علی حیاتهم، بل کانوا قلقین علی مستقبلهم إلی حد یفوق قلق الوالد الشفیق حال احتضاره علی ولده الصغیر؛ ومن هنا یتعذر تصور ترک الأنبیاء لاممهم دون استخلافهم لأوصیاءهم علیهم لکی لا تذهب مساعیهم فی إرشاد الاُمّة وهدایتها أدراج الریاح</w:t>
      </w:r>
      <w:r>
        <w:rPr>
          <w:rFonts w:eastAsia="IRNazanin" w:cs="IRNazanin"/>
          <w:color w:val="111111"/>
          <w:sz w:val="28"/>
          <w:szCs w:val="28"/>
          <w:rtl w:val="true"/>
          <w:lang w:bidi="fa-IR"/>
        </w:rPr>
        <w:t>.</w:t>
      </w:r>
    </w:p>
    <w:p>
      <w:pPr>
        <w:pStyle w:val="Heading4"/>
        <w:numPr>
          <w:ilvl w:val="3"/>
          <w:numId w:val="1"/>
        </w:numPr>
        <w:rPr/>
      </w:pPr>
      <w:bookmarkStart w:id="270" w:name="__RefHeading___Toc1731071_77815467"/>
      <w:bookmarkStart w:id="271" w:name="_Toc95"/>
      <w:bookmarkEnd w:id="270"/>
      <w:r>
        <w:rPr>
          <w:rtl w:val="true"/>
        </w:rPr>
        <w:t>تأمّلان</w:t>
      </w:r>
      <w:bookmarkEnd w:id="271"/>
    </w:p>
    <w:p>
      <w:pPr>
        <w:pStyle w:val="Heading5"/>
        <w:numPr>
          <w:ilvl w:val="4"/>
          <w:numId w:val="1"/>
        </w:numPr>
        <w:rPr/>
      </w:pPr>
      <w:bookmarkStart w:id="272" w:name="__RefHeading___Toc1731073_77815467"/>
      <w:bookmarkStart w:id="273" w:name="_Toc96"/>
      <w:bookmarkEnd w:id="272"/>
      <w:r>
        <w:rPr/>
        <w:t>1</w:t>
      </w:r>
      <w:r>
        <w:rPr>
          <w:rtl w:val="true"/>
        </w:rPr>
        <w:t xml:space="preserve"> - </w:t>
      </w:r>
      <w:r>
        <w:rPr>
          <w:rtl w:val="true"/>
        </w:rPr>
        <w:t>الأدیان قبل البعثة البنویة</w:t>
      </w:r>
      <w:bookmarkEnd w:id="27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تضمنت عبارته علیه السلام إشارات مقتضبة عمیقة المعنی بشأن أدیان العرب وغیر العرب فی العصر الجاهلی وقبل البعثة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صرّح المؤرخون والمحققون بأنّ العرب وعلی غرار سائر الأقوام کانت تعیش عدّة أدیان ومذاهب لا یحصی عددها إلی جانب الانحرافات والخرافات 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المعروف لنهج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بشأن أدیان </w:t>
      </w:r>
    </w:p>
    <w:p>
      <w:pPr>
        <w:pStyle w:val="BookText"/>
        <w:rPr/>
      </w:pPr>
      <w:r>
        <w:rPr>
          <w:rFonts w:ascii="Amiri" w:hAnsi="Amiri" w:eastAsia="Amiri" w:cs="Amiri"/>
          <w:color w:val="111111"/>
          <w:sz w:val="28"/>
          <w:sz w:val="28"/>
          <w:szCs w:val="28"/>
          <w:rtl w:val="true"/>
          <w:lang w:bidi="ar-SA"/>
        </w:rPr>
        <w:t>العرب فی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الاُمّة التی بعث النبی محمد صلی الله علیه و آله فیها فهم العرب، وکانوا أصنافاً شتی، فمنهم معطلة ومنهم غیر معطلة، فأمّا المعطلة منهم، فبعضهم أنکر الخالق والبعث والاعادة، وقالوا ما قال القرآن العزیز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هِیَ إِلّا حَیاتُنا الدُّنْیا نَمُوتُ وَنَحْیا وَما یُهْلِکُنا إِلّا الدَّهْرُ</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فجعلوا الجامع لهم الطبع، والمهلک لهم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اعترف بالخالق سبحانه وأنکر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أخبر سبحانه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یُحْیِ العِظامَ وَهِیَ رَمِیمٌ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لا یطلق علیها لفظ الشریک، ویجعلها وسائل وذرائع إلی الخالق سبحانه، وهم الذین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العرب مشبهة ومجسمة، منهم أمیة بن الصلت،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فوق عرش جالس قد حط رجلیه إلی کرسیه منصوب وذهب بعض متکلمی المجسمة إلی أنّ البارئ تعالی مرکب من أعضاء علی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ینزل علی حمار فی صورة غلام أمرد، فی رجلیه نعلان من ذهب، وعلی وجهه فراش من ذهب یتطایر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صورة غلام أمرد صبیح الوجه، علیه کساء أسود، ملتحف به</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الذین لیسوا بمعطلة من العرب؛ فالقلیل منهم، وهم المتألهون أصحاب الورع والتحرج عن القبائح کعبد اللّه، وعبد المطلب وابنه أبی طالب، وزید بن عمرو بن نفیل، وقس بن ساعدّة الابادی، وعامر بن الظرب العدوانی وجماعة غیر هؤلاء</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أمّا البعض الآخر من شرّاح نهج البلاغة فقد صنفوا علماء العرب إلی عدّة طوائف منهم العارفین بالانساب، ومفسری الأحلام ومتخصصین فی علم الأنواء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التنجیم المشوب بالخرافات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والکهنة الذین یوحون إلی الناس بأنّهم یخبرون عن مغیبات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غیر العرب کان البراهمة الذین عاشوا فی الهند ینکرون کافة الأدیان ولا یؤمنون سوی بالأحکام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اُخری من عبدة الکواکب والشمس والقمر التی تمثل أنواعاً من الوثنیة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وإلی جانب هذه الطائفة هناک الیهود والنصاری والمجوس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شهدت کل طائفة منهم انحرافاً عقائدیاً، فالمجوس قالت باله الخیر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انطوت المجوسیة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قد تکون فی بدایتها منسوبة لبعض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خرافات جمة حتی ذهب بعض المحققین إلی أنّهم یعتقدون باله الخیر واله الشر الذین تقاتلا حتی تدخلت الملائکة فأصلحت ذات بینهما بشرط تفویض العالم السفلی لاله الشر مدّة سبعة آلاف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ویفوض العالم العلوی لاله الخیر</w:t>
      </w:r>
      <w:r>
        <w:rPr>
          <w:rFonts w:eastAsia="IRNazanin" w:cs="IRNazanin"/>
          <w:color w:val="111111"/>
          <w:sz w:val="28"/>
          <w:szCs w:val="28"/>
          <w:rtl w:val="true"/>
          <w:lang w:bidi="fa-IR"/>
        </w:rPr>
        <w:t xml:space="preserve">) .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بینما ابتلیت النصرانیة بالتثلیث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الأقانیم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حرفت الیهود کتاب التوراة وشحنته بالانحرافات والخرافات التی لا یسعنا الخوض فیها فی هذه الابحاث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أوجز الإمام جمیع هذه الطوائف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المشبهة التی جعلت للّه‌شریکاً، کالمجوس والنصاری، أو أولئک الذین یجعلون للّه‌صفات المخلوقین کالیهود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عدلوا باسمه إلی غیره کأغلب الوثنیین الذین أسموا أوثانهم بأسماء اللّه سبحانه فجعلوهم شفعائهم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عبدوا غیر اللّه کالدهریة التی تعتقد بأنّ الطبیعة هی خالقة الوجود، أو عبدة الأصنام والکواکب والشمس والقمر التی‌تری الاصالة للکواکب والأصنام؛ أی تراها هی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لقد بعث رسول اللّه صلی الله علیه و آله فی ظل هذه الأوضاع لیحمل مشعل الهدایة ویضیء الظلمات بنور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أتی رسول اللّه صلی الله علیه و آله تلک الاُمم بأسمی مفاهیم التوحید وأعظم المعارف والعلوم وأرصن الصفات الإلهیة، حیث جاءهم بالحنیفیة السمحاء الخالیة من الأساطیر والخرافات والانحرافات التی سادت سائر الأدیان، ولم تهدف قوانینه وتعالیمه سوی إلی حمایة المحرومین والمستضعفین وبسط العدل والقسط وحتی أوجز القرآن الکریم وظیفته فی انقاذ الاُمّة من الضلال المبین وتعلیمها الحکمة وتهذیب نفوس أبناءها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 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274" w:name="pg12568_125180"/>
    </w:p>
    <w:p>
      <w:pPr>
        <w:pStyle w:val="BookText"/>
        <w:rPr/>
      </w:pPr>
      <w:bookmarkEnd w:id="274"/>
      <w:r>
        <w:rPr>
          <w:rFonts w:ascii="IRNazanin" w:hAnsi="IRNazanin" w:eastAsia="IRNazanin"/>
          <w:color w:val="111111"/>
          <w:sz w:val="28"/>
          <w:sz w:val="28"/>
          <w:szCs w:val="28"/>
          <w:rtl w:val="true"/>
          <w:lang w:bidi="fa-IR"/>
        </w:rPr>
        <w:t>نعم لقد ظهرت معالم الدین الحق بظهور هذا النبی الکریم وانهارت الأساطیر والخرافات لتشهد البشریة عصرها الجدید؛ الحقیقة التی أذعن لها الأعداء فضلاً عن الأصدقاء والفضل ما شهدت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تناول الکاتب الانجلیزی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لیصف دین محمد بأنّه الدین الوحید الذی یصلح لقیادة البشریة ویتکیف مع حیاتها علی مدی التأریخ بحیث یسعه استقطاب جمیع الشعوب والأقوام، کما ذهب إلی القول بأن محمد منقذ البشریة جمعاء ولو قدر لزعیم علی غراره أن ینهض بقیادة العالم الیوم لتغلب علی کافة المشاکل التی تعانی منها الإنسانیة ولقادها إلی السعادة والسلام، فمحمد أکمل إنسان عرفه الماضی والحاضر ولا یتصور أن یجود الزمان بمثله فی المستقبل</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275" w:name="__RefHeading___Toc1731075_77815467"/>
      <w:bookmarkStart w:id="276" w:name="_Toc97"/>
      <w:bookmarkEnd w:id="275"/>
      <w:r>
        <w:rPr/>
        <w:t>2</w:t>
      </w:r>
      <w:r>
        <w:rPr>
          <w:rtl w:val="true"/>
        </w:rPr>
        <w:t xml:space="preserve"> - </w:t>
      </w:r>
      <w:r>
        <w:rPr>
          <w:rtl w:val="true"/>
        </w:rPr>
        <w:t>آفاق الأنبیاء المستقبلیة</w:t>
      </w:r>
      <w:bookmarkEnd w:id="2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عبارات الإمام علیه السلام فی هذه الخطبة أن تفکیر الأنبیاء والرسل لا یقتصر علی عصرهم، بل یفکرون بمستقبل الاُمّة ومصیرها بعد وفاتهم، ومن هنا جهدوا فی تبیین کل مامن شأنه هدایتهم فی المستقبل، فلم یألوا جهداً فی إضاءة معالم الطریق وبیان سبل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نبی الإسلام لم یکن بدعا من الرسل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یمکن تصور ترکه للاُمّة بعد رحیلها عنها؟ أفکان یسعه وداع الاُمّة وایکالها إلی نفسها دون دلیل علی الطریق؟ أو لیس حدیث الثقلین المتواتر لدی الشیعة والسنة والذی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من نماذج إضاءة الطریق للاُمّة من بعده و صونها من اللبس و الانحراف؟ </w:t>
      </w:r>
      <w:bookmarkStart w:id="277" w:name="pg12568_125181"/>
    </w:p>
    <w:p>
      <w:pPr>
        <w:pStyle w:val="Heading3"/>
        <w:numPr>
          <w:ilvl w:val="2"/>
          <w:numId w:val="1"/>
        </w:numPr>
        <w:rPr/>
      </w:pPr>
      <w:bookmarkStart w:id="278" w:name="__RefHeading___Toc1731077_77815467"/>
      <w:bookmarkStart w:id="279" w:name="_Toc98"/>
      <w:bookmarkEnd w:id="277"/>
      <w:bookmarkEnd w:id="278"/>
      <w:r>
        <w:rPr>
          <w:rtl w:val="true"/>
        </w:rPr>
        <w:t>القسم الرابع عشر</w:t>
      </w:r>
      <w:r>
        <w:rPr>
          <w:rtl w:val="true"/>
        </w:rPr>
        <w:t xml:space="preserve">: </w:t>
      </w:r>
      <w:r>
        <w:rPr>
          <w:rtl w:val="true"/>
        </w:rPr>
        <w:t>خصائص القرآن</w:t>
      </w:r>
      <w:bookmarkEnd w:id="279"/>
    </w:p>
    <w:p>
      <w:pPr>
        <w:pStyle w:val="Heading4"/>
        <w:numPr>
          <w:ilvl w:val="3"/>
          <w:numId w:val="1"/>
        </w:numPr>
        <w:rPr/>
      </w:pPr>
      <w:bookmarkStart w:id="280" w:name="__RefHeading___Toc1731079_77815467"/>
      <w:bookmarkStart w:id="281" w:name="_Toc99"/>
      <w:bookmarkEnd w:id="280"/>
      <w:r>
        <w:rPr>
          <w:rtl w:val="true"/>
        </w:rPr>
        <w:t>اشارة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رَبِّکُمْ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مُبَیِّناً حَلالَهُ وَحَرامَهُ وَفَرائِضَهُ وَفَضائِلَهُ وَناسِخَهُ وَمَنْسُوخَهُ وَرُخَصَهُ وَعَزائِمَهُ وَخاصَّهُ وَعامَّهُ وَعِبَرَهُ وَأَمْثالَهُ وَمُرْسَلَهُ وَمَحْدُودَهُ وَمُحْکَمَهُ وَمُتَشابِهَهُ، مُفَسِّراً مُجْمَلَهُ وَمُبَیِّناً غَوامِضَهُ، بَیْنَ مَأْخُوذٍ مِیثَاقُ عِلْمِهِ وَمُوَسَّعٍ عَلَی الْعِبَادِ فِی جَهْلِهِ وَبَیْنَ مُثْبَتٍ فِی الْکِتابِ فَرْضُهُ وَمَعْلُومٍ فِی السُّنَّةِ نَسْخُهُ وَواجِبٍ فِی السُّنَّةِ أَخْذُهُ وَمُرَخَّصٍ فِی الْکِتابِ تَرْکُهُ وَبَیْنَ واجِبٍ بِوَقْتِهِ وَزائِلٍ فِی مُسْتَقْبَلِهِ وَمُبایَنٌ بَیْنَ مَحارِمِهِ مِنْ کَبِیرٍ أَوْعَدَ عَلَیْهِ نِیرانَهُ أَوْ صَغِیرٍ أَرْصَدَ لَهُ غُفْرانَهُ وَبَیْنَ مَقْبُولٍ فِی أَدْناهُ مُوَسَّعٍ فِی أَقْصاهُ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 لقد بحثت أهمیة القرآن الکریم وعظمته کراراً ومراراً فی خطب نهج البلاغة بحیث تناولت کل خطبة جانباً من الجوانب القرآنیة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الإمام علیه السلام بشکل جامع إلی شمولیة القرآن وخطوطه العریضة فی هذه العبارات، فقد هدف الإمام علیه السلام لبیان حقیقة مهمّة وهی أن رسول اللّه صلی الله علیه و آله رحل عن الاُمّة بعد أنّ ورثها کتاب اللّه الذی نظم جمیع شؤون حیاة الاُمّة المادیة والمعنویة؛ الفردیة والاجتماعیة فی کافة المیادین والمجالات؛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ربّکم فیکم</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ثم أشار علیه السلام إلی أربعة عشر نقطة بشأن شمولیة القرآن وخصائصه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اتضاح الحلال والحرام والواجب والمستحب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حلاله وحرامه وفرائضه وفضائله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والعبارة إشارة إلی الأحکام الإسلامیة الخمس المعروفة، فالفرائض إلی تشیرالواجبات، والفضائل إلی المستحبات، والحرام إلی المحرمات وأخیراً الحلال الذی یشمل المباحاة والمکروهات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الناسخ والمنسوخ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وناسخه ومنسوخه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المراد بالناسخ والمنسوخ الأحکام الجدیدة التی تزیل الأحکام القدیمة والتی تقتصر علی عصر الرسالة حین نزول الوحی الذی کان یعنی إمکانیة تغییر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الأحکام وإن کانت مطلقة فی ظاهرها، غیر أنّها مقیدة باطنیاً ومختصة بزمان معین، فاذا انتهی ذلک الزمان نفد حکمها بحکم جدید آخر یطلق علیه اسم الناسخ من قبیل التصدق قبل مناجاة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کان هذا الأمر امتحاناً للمسلمین لم یعمل به سوی أمیر المؤمنین علیه السلام حتی نسخ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بَیْنَ یَدَیْ نَجْواکُمْ صَدَقاتٍ فَإِذ لَمْ تَفْعَلُوا وَتابَ اللّهُ عَلَیْکُمْ فَأَقِیمُوا الصَّلاةَ وَآتُوا الزَّکاةَ وَأَطِیعُوا اللّهَ وَرَسُولَهُ وَاللّهُ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ورخصه وعزائمه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 هذه العبارة إشارة إلی ما تعارف الیوم فی علم الفقه والأصول بأن حکم الواجب أو الحرام إذا رفع قد یستبدل بحکم الاباحة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حَلَلْتُمْ فَاصْطادُوا</w:t>
      </w:r>
      <w:r>
        <w:rPr>
          <w:rFonts w:eastAsia="IRNazanin" w:cs="IRNazanin"/>
          <w:color w:val="111111"/>
          <w:sz w:val="28"/>
          <w:szCs w:val="28"/>
          <w:rtl w:val="true"/>
          <w:lang w:bidi="fa-IR"/>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 به أنّ الصید لیس واجباً بعد الخروج من الاحرام، بل مباح، وأحیاناً یستبدل بحکم ضده،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 فِی الأَرضِ فَلَیْسَ عَلَیْکُمْ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ومعلوم أنّ صلاة القصر فی السفر واجبة لیست مباحة، فیقال للاولی </w:t>
      </w:r>
    </w:p>
    <w:p>
      <w:pPr>
        <w:pStyle w:val="BookText"/>
        <w:rPr/>
      </w:pPr>
      <w:r>
        <w:rPr>
          <w:rFonts w:ascii="IRNazanin" w:hAnsi="IRNazanin" w:eastAsia="IRNazanin"/>
          <w:color w:val="111111"/>
          <w:sz w:val="28"/>
          <w:sz w:val="28"/>
          <w:szCs w:val="28"/>
          <w:rtl w:val="true"/>
          <w:lang w:bidi="fa-IR"/>
        </w:rPr>
        <w:t>رخصة وذلک لجواز طرفی العمل ویقال للثانیة عزیمة حیث یجب علی المکلف جزم عزمه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وهنالک إحتمال آخر فی تفسیر هاتین المفردتین، کأن یکون المراد بالرخص الأحکام الواجبة أو المحرمة التی استثنیت فی بعض الموارد من قبیل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وَلا عادٍ فَلا إِثْمَ عَلَیْهِ</w:t>
      </w:r>
      <w:r>
        <w:rPr>
          <w:rFonts w:eastAsia="IRNazanin" w:cs="IRNazanin"/>
          <w:color w:val="111111"/>
          <w:sz w:val="28"/>
          <w:szCs w:val="28"/>
          <w:rtl w:val="true"/>
          <w:lang w:bidi="fa-IR"/>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العزائم فهی الأحکام التی لا سبیل إلی الاستثناء الیها،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تُشْرِکُوا بِهِ شَیْئاً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وخاصه وعامه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فالخاص هو الحکم الذی لا یشمل کافة المسلمین کحکم الحج الذی یختص بمن له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والعام هو الحکم الذی یشمل جمیع المسلمین کاقامة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وأقیموا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وقیل أیضاً بأ المراد بالخاص الآیات التی لها ظاهر عام غیر أنّ المراد بها حالة خاصة کآیة الولایة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نعلم بوجود مصداق واحد لهذه الآیة فقط وهو أمیر المؤمنین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العام فیراد به الآیات ذات العموم والتی تشمل الجمیع کقوله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وعبره 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عبر من مادة عبرة وقد اشتقت من العبور، ولذلک یصطلح بالعبرة علی الحادثة التی تعرض للإنسان ویتخطاها، والقرآن الکریم ملیء بالدروس والعبر بشأن تواریخ الأنبیاء والأمم السالفة حیث تتضمن کل حادثة من تلک الحوادث المعانی والدروس للقیمة التی تستفیدها البشریة فی مسیرتها الحیاتیة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الأمثال فقد تکون إشارة إلی الأمثال التی وردت فی القرآن الکریم بتلک الکثرة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کَلِمَةً طَیِّبَةً کَشَجَرَةٍ طَیِّبَةٍ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کما یمکن أن تکون إشارة إلی بعض </w:t>
      </w:r>
    </w:p>
    <w:p>
      <w:pPr>
        <w:pStyle w:val="BookText"/>
        <w:rPr/>
      </w:pPr>
      <w:r>
        <w:rPr>
          <w:rFonts w:ascii="Amiri" w:hAnsi="Amiri" w:eastAsia="Amiri" w:cs="Amiri"/>
          <w:color w:val="111111"/>
          <w:sz w:val="28"/>
          <w:sz w:val="28"/>
          <w:szCs w:val="28"/>
          <w:rtl w:val="true"/>
          <w:lang w:bidi="ar-SA"/>
        </w:rPr>
        <w:t>الأفراد الذین أصبحت سیرتهم وحیاتهم مثلاً یحتذی به کقوله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لِلَّذِینَ آمَنُوا امْرَأَةَ فِرْعَوْنَ إِذ قالَتْ رَبِّ ابْنِ لِی عِنْدَک َ بَیْتاً فِی الجَنّةِ وَنَجِّنِی مِنْ فِرْعَوْنَ وَعَمَلِهِ وَنَجِّنِی مِنَ القَوْمِ الظّالِمِینَ</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بیّن القرآن أحکام المطلق والمقیّد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ومرسله ومحدوده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الأحکام التی بیّنت دون قید أو شرط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وأمّا المقید فهو الحکم الذی وضعت له بعض القیود والحدود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الجمع بین المطلق والمقیّد یتطلب منا تقیید المطلق بواسطة المقیّد، ففی المثال المذکور لا تصح المعاملة إلّابتراضی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یکون المراد بالمطلق الأحکام الخالیة من القیود والشروط، فی حین الأحکام المقیّدة هی الأحکام المحدّدة بالقیود والشروط من قبیل کفارة القسم التی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تَحْرِیرُ رَقَبَةٍ</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بینما جاء فی کفارة القتل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ومحکمه ومتشابهه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فالمراد بالمحکم الآیات الواضحة الدلالة التی لا تحتمل سوی وجه واحد کقوله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تحتمل الآیات المتشابهة عدّة وجوه، وإن أمکن بیانها من خلال سائر الآیات القرآنیة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Style w:val="FootnoteAnchor"/>
          <w:rtl w:val="true"/>
        </w:rPr>
        <w:footnoteReference w:id="287"/>
      </w:r>
      <w:r>
        <w:rPr>
          <w:rFonts w:ascii="Amiri" w:hAnsi="Amiri" w:eastAsia="Amiri" w:cs="Amiri"/>
          <w:color w:val="111111"/>
          <w:sz w:val="28"/>
          <w:sz w:val="28"/>
          <w:szCs w:val="28"/>
          <w:rtl w:val="true"/>
          <w:lang w:bidi="ar-SA"/>
        </w:rPr>
        <w:t>حیث یزال ابهام هذه الآیة وغموضها من خلال الآیات التی نزهت اللّه عن المکان والزمان والجهة والجسم والرؤیة وما إلی ذلک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الخصائص الاُخری هی بیان لمجمل القرآن وغوامضه من خلال السنّة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مجمله ومبیناً غوامضه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فالمجمل الآیات التیی تأمر باقامة الصلاة ولم تشر إلی أرکانها وعدد رکعاتها فیقوم النبی صلی الله علیه و آله بشرحها، أمّا المراد بالغوامض الحروف القرآنیة المقطعة </w:t>
      </w:r>
    </w:p>
    <w:p>
      <w:pPr>
        <w:pStyle w:val="BookText"/>
        <w:rPr/>
      </w:pPr>
      <w:r>
        <w:rPr>
          <w:rFonts w:ascii="IRNazanin" w:hAnsi="IRNazanin" w:eastAsia="IRNazanin"/>
          <w:color w:val="111111"/>
          <w:sz w:val="28"/>
          <w:sz w:val="28"/>
          <w:szCs w:val="28"/>
          <w:rtl w:val="true"/>
          <w:lang w:bidi="fa-IR"/>
        </w:rPr>
        <w:t>والتی بیّنت بواسطة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الفارق بین الغوامض والمتشابهات هو أن المتشابهات تنطوی علی معان ومفاهیم للوهلة الاولی بینما یکتنف الاولی الابهام کالمثال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بعض الحقائق القرآنیة التی أخذ المیثاق علی معرفتها ولا یعذر أحد بجهلها فی حین یعذر فی بعضها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مأخوذ میثاق علمه وموسع علی العباد فی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فالحقائق التی لا یعذر أحد بجهلها من قبیل آیات التوحید والصفات الإلهیة التی تجب معرفتها علی جمیع المؤمنین، والثانیة من قبیل الذات الإلهیة التی لیس لأحد من سبیل إلی معرفتها وکذلک مسألة المعاد والقیامة التی ینبغی الإیمان بها، فی حین لیست هنالک من ضرورة للإلمام بالتفاصیل المتعلقة بالجنّة والنار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وهناک بعض الأحکام القرآنیة المختصة بزمان معیّن والتی نسختها السنّة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 مثبت فی الکتاب فرضه ومعلوم فی السنّة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قبیل عقاب المرأة المحصنة بالحبس المؤبد إذا ارتکبت فاحشة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ثم نسخت السنّة النبویة هذا الحکم بالأحادیث التی وردت فی باب رجم المحصنة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الآیات الناسخة للسنّة بشأن بعض الأحکام التی صرّحت السنّة بالعمل بها بینما أجازت الآیات القرآنیة ترکها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وواجب فی السنّة أخذه ومرخص فی الکتاب 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حکم الصوم فی بدایة التشریع حیث لم یکن یسع الصائم الافطار سوی أوائل اللیل، فاذا نام وأفاق لم یجز له تناول شیء من المفطرات، غیر أن هذه السنّة النبویة نسخت فیما بعد بالآیة القرآنیة الشریفة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وَکُلُوا وَاشْرَبُوا حَتّی یَتَبَیَّنَ لَکُمُ الخَیْطُ الأَبْیَضُ مِنَ الخَیْطِ الأَسْوَدِ مِنَ الفَجْرِ</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الأحکام الواجبة لبعض الأوقات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واجب بوقته وزائل فی مستقبله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فالعبارة تشیر إلی الواجب المؤقت وغیر المؤقت؛ الواجب المؤقت من قبیل صوم شهر رمضان وارتفاعه فی غیر هذا الشهر، خلافاً للتکالیف الدائمیة کالأمر بالمعروف والنهی عن المنکر وإقامة الحق والعدل الواجبة علی الدوام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البعض إلی أنّ العبارة تشیر إلی بعض الواجبات کالحج الذی یجب علی المکلف لمرة واحدة فی العمر ثم یزول، واستدلوا علی ذلک بالهجرة التی وجبت علی المسلمین فی بدایة انبثاق الدعوة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کان المسلمون یعیشون حالة من المحدودیة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زال هذا الوجوب بعد فتح مکة، وإن کانت الهجرة علی حالها إلی یومنا هذا فی المناطق التی تشهد الحالة المکیة قبل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 أنواع المحرمات عن بعضها وبیان کل واحدة منها فی إشارة إلی الکبائر التی توعد اللّه مرتکبیها والصغائر التی وعد بمغفرتها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ومباین </w:t>
      </w:r>
      <w:r>
        <w:rPr>
          <w:rStyle w:val="FootnoteAnchor"/>
          <w:rtl w:val="true"/>
        </w:rPr>
        <w:footnoteReference w:id="292"/>
      </w:r>
      <w:r>
        <w:rPr>
          <w:rFonts w:ascii="Amiri" w:hAnsi="Amiri" w:eastAsia="Amiri" w:cs="Amiri"/>
          <w:color w:val="111111"/>
          <w:sz w:val="28"/>
          <w:sz w:val="28"/>
          <w:szCs w:val="28"/>
          <w:rtl w:val="true"/>
          <w:lang w:bidi="ar-SA"/>
        </w:rPr>
        <w:t>بین محارمه من کبیر أوعد علیه نیرانّه أو صغیر أرصد له 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فالکبائر من قبیل الشرک وقتل النفس التی صرّحت الآیات القرآنیة بتوعد مرتکبیها بالعذاب، فقد ورد فی الآیة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المائدة بخصوص الشرک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یُشْرِکْ بِاللّهِ فَقَدْ حَرَّمَ اللّهُ عَلَیْهِ الجَنَّةَ وَمَأْواهُ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الآیة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بشأن 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الصغائر فمن قبیل اللمم الواردة فی 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ذهب بعض المفسرین إلی أنّ المراد باللمم انعقاد النیة علی المعصیة دون الإتیان بها أو المعاصی عدیمة الأهمیة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الأعمال التی یقبل القلیل منها وورد الحث علی کثیرها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مقبول فی أدناه، موسع فی أقصاه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تشیر إلی الأعمال التی ورد التأکید علی الإتیان بقلیلها وللاُمّة الاتیان بالمزید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بعض شرّاح نهج البلاغة علی ذلک بتلاوة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فقراءة الیسیر من القرآن مؤکدة وترک للناس قراءة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ما نلمسه </w:t>
      </w:r>
      <w:bookmarkStart w:id="282" w:name="pg12568_125187"/>
    </w:p>
    <w:p>
      <w:pPr>
        <w:pStyle w:val="BookText"/>
        <w:rPr/>
      </w:pPr>
      <w:bookmarkEnd w:id="282"/>
      <w:r>
        <w:rPr>
          <w:rFonts w:ascii="IRNazanin" w:hAnsi="IRNazanin" w:eastAsia="IRNazanin"/>
          <w:color w:val="111111"/>
          <w:sz w:val="28"/>
          <w:sz w:val="28"/>
          <w:szCs w:val="28"/>
          <w:rtl w:val="true"/>
          <w:lang w:bidi="fa-IR"/>
        </w:rPr>
        <w:t>بوضوح فی أواخر سورة المزمل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وبالمقابل هنالک الأحکام الإلزامیة التی لا یسیر ولا کثیر فیها من قبیل صوم شهر رمضان، حیث یلزم المکلف بصوم شهر معیّن دون زیادة أو نقیصة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w:t>
      </w:r>
    </w:p>
    <w:p>
      <w:pPr>
        <w:pStyle w:val="Heading4"/>
        <w:numPr>
          <w:ilvl w:val="3"/>
          <w:numId w:val="1"/>
        </w:numPr>
        <w:rPr/>
      </w:pPr>
      <w:bookmarkStart w:id="283" w:name="__RefHeading___Toc1731081_77815467"/>
      <w:bookmarkStart w:id="284" w:name="_Toc100"/>
      <w:bookmarkEnd w:id="283"/>
      <w:r>
        <w:rPr>
          <w:rtl w:val="true"/>
        </w:rPr>
        <w:t>تأمّلات</w:t>
      </w:r>
      <w:bookmarkEnd w:id="284"/>
    </w:p>
    <w:p>
      <w:pPr>
        <w:pStyle w:val="Heading5"/>
        <w:numPr>
          <w:ilvl w:val="4"/>
          <w:numId w:val="1"/>
        </w:numPr>
        <w:rPr/>
      </w:pPr>
      <w:bookmarkStart w:id="285" w:name="__RefHeading___Toc1731083_77815467"/>
      <w:bookmarkStart w:id="286" w:name="_Toc101"/>
      <w:bookmarkEnd w:id="285"/>
      <w:r>
        <w:rPr/>
        <w:t>1</w:t>
      </w:r>
      <w:r>
        <w:rPr>
          <w:rtl w:val="true"/>
        </w:rPr>
        <w:t xml:space="preserve"> - </w:t>
      </w:r>
      <w:r>
        <w:rPr>
          <w:rtl w:val="true"/>
        </w:rPr>
        <w:t>شمولیة القرآن</w:t>
      </w:r>
      <w:bookmarkEnd w:id="286"/>
    </w:p>
    <w:p>
      <w:pPr>
        <w:pStyle w:val="BookText"/>
        <w:rPr/>
      </w:pPr>
      <w:r>
        <w:rPr>
          <w:rFonts w:ascii="IRNazanin" w:hAnsi="IRNazanin" w:eastAsia="IRNazanin"/>
          <w:color w:val="111111"/>
          <w:sz w:val="28"/>
          <w:sz w:val="28"/>
          <w:szCs w:val="28"/>
          <w:rtl w:val="true"/>
          <w:lang w:bidi="fa-IR"/>
        </w:rPr>
        <w:t>المسألة الاولی التی تطالعنا فی کلام الإمام علیه السلام شمولیة القرآن الکریم، أو بعبارة اُخری اعجاز القرآن من حیث المضمون؛ لأن خاض من خلال النقاط الأربعة عشر بشأن القرآن فی تفاصیله الدقیقة وتنوع مضامینه علی جمیع المستویات فی إطار تلبیته لمتطلبات الإنسان و احتیاجاته من حیث الاُمور العقائدیة والقضایا العلمیة والأخلاقیة والأحکام الواجبة والمحرمة والعلاقة القائمة بین القرآن والسنة والأحکام الثابتة والمؤقتة والعام والخاص والمطلق والمقیّد والناسخ والمنسوخ، حیث یفید تأمل هذه الاُمور مدی حساسیة المضامین القرآنیة المدروسة والتی تنسجم ومتطلبات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فالمضامین الرصینة الدقیقة والعمیقة المتنوعة والشاملة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إلی ذلک فی بحث اعجاز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أحد أبعاد اعجاز القرآن فأدنی لإنسان اُمی تربی فی وسط الجهل والظلام أن یأتی بمثل هذا الکتاب مکتفیاً بما یملیه علیه فکره دون الاستناد إلی فیوضات الغیب والوحی؛ الکتاب الذی غص بالدروس والعبر والأمثال الرائعة البلیغة والأحکام الجامعة والمعارف الجمة العمیقة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والطریف فی الأمر أنّ الإمام علیه السلام بهذا البیان القصیر قد استعرض دورة جامعة فی الاُصول الفقهیة وأشار إلی موضوعات واسعة لم تتکامل فی علم الاُصول إلّابعد قرون طویلة، ثم فصل الأحکام عن بعضها البعض لیمیط اللثام عن القواعد المتعلقة بالحلال والحرام والناسخ والمنسوخ والرخصة والعزیمة والخاص والعام والمطلق والمقید والمحکم والمتشابه والمجمل والمبین والمؤقت وغیر المؤقت والواجب والمستحب المؤکد والمستحب غیر المؤکد</w:t>
      </w:r>
      <w:r>
        <w:rPr>
          <w:rFonts w:eastAsia="IRNazanin" w:cs="IRNazanin"/>
          <w:color w:val="111111"/>
          <w:sz w:val="28"/>
          <w:szCs w:val="28"/>
          <w:rtl w:val="true"/>
          <w:lang w:bidi="fa-IR"/>
        </w:rPr>
        <w:t>.</w:t>
      </w:r>
    </w:p>
    <w:p>
      <w:pPr>
        <w:pStyle w:val="Heading5"/>
        <w:numPr>
          <w:ilvl w:val="4"/>
          <w:numId w:val="1"/>
        </w:numPr>
        <w:rPr/>
      </w:pPr>
      <w:bookmarkStart w:id="287" w:name="__RefHeading___Toc1731085_77815467"/>
      <w:bookmarkStart w:id="288" w:name="_Toc102"/>
      <w:bookmarkEnd w:id="287"/>
      <w:r>
        <w:rPr/>
        <w:t>2</w:t>
      </w:r>
      <w:r>
        <w:rPr>
          <w:rtl w:val="true"/>
        </w:rPr>
        <w:t xml:space="preserve"> - </w:t>
      </w:r>
      <w:r>
        <w:rPr>
          <w:rtl w:val="true"/>
        </w:rPr>
        <w:t>من عنده علم الکتاب؟</w:t>
      </w:r>
      <w:bookmarkEnd w:id="2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یفهم من عباراته علیه السلام أنّ النبی صلی الله علیه و آله موظف بتبیین بعض مجملات القرآن الکریم وإزالة </w:t>
      </w:r>
    </w:p>
    <w:p>
      <w:pPr>
        <w:pStyle w:val="BookText"/>
        <w:rPr/>
      </w:pPr>
      <w:r>
        <w:rPr>
          <w:rFonts w:ascii="Amiri" w:hAnsi="Amiri" w:eastAsia="Amiri" w:cs="Amiri"/>
          <w:color w:val="111111"/>
          <w:sz w:val="28"/>
          <w:sz w:val="28"/>
          <w:szCs w:val="28"/>
          <w:rtl w:val="true"/>
          <w:lang w:bidi="ar-SA"/>
        </w:rPr>
        <w:t>غوامضه بما لا یدع لأحد من مجال للشک، ولهذا قال القرآن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یقتدح فی الأذهان سؤالاً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یحتاج القرآن إلی تفسیر مجمله وإزالة غوامضه وتبیین مبهمه وقد نزل هدایة للناس ولابدّ للعامة من فهمه وإدراکه؟</w:t>
      </w:r>
    </w:p>
    <w:p>
      <w:pPr>
        <w:pStyle w:val="BookText"/>
        <w:rPr/>
      </w:pPr>
      <w:r>
        <w:rPr>
          <w:rFonts w:ascii="IRNazanin" w:hAnsi="IRNazanin" w:eastAsia="IRNazanin"/>
          <w:color w:val="111111"/>
          <w:sz w:val="28"/>
          <w:sz w:val="28"/>
          <w:szCs w:val="28"/>
          <w:rtl w:val="true"/>
          <w:lang w:bidi="fa-IR"/>
        </w:rPr>
        <w:t>وللإجابة علی هذا السؤال لابدّ من الالتفات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بفضله یتضمن سلسلة من القوانین والأحکام الإسلامیة لا یسعه أن یخوض فی التفاصیل، فهو یشیر إلی هذه القوانین علی نحو العموم بینما یفوض شرحها والخوض فی تفاصیلها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فقد وردت أحکام الصلاة والحج والصوم وبعض کلیاتها فی القرآن الکریم، ونعلم جمیعاً أنّ هذه العبادات تشتمل علی شرائط وارکان وفروع کثیرة یحتاج شرح کل رکن منها إلی کتاب مستقل، بل هناک الاُمور التی تتطلب عدّة مجلدات من قبیل الاُمور المرتبطة بالمعاملات والقضاء والحدود والشهادات والسیاسات الإسلامیة بصورة عامة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حاجة الاُمّة للنبی صلی الله علیه و آله فی تبیین المبهمات وتفسیر المجملات تؤدی إلی تعزیز إرتباطها بالسنّة النبویة؛ الارتباط الذی یهدیها وینیر معالم طریقها فی جمیع المیادین، وبعبارة اُخری فان القرآن لیس بدعاً من الکتب التی یتطلب فهم بعض مواضیعها من قبل الطلاب وجود المعلم، الذی یسعه ایضاح الحقائق لتلامذته من خلال الرابطة السائدة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یبدو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یوجد مثل هذا المعلم الإلهی فی الوسط الإسلامی بعد رحیل النبی صلی الله علیه و آله أم لا؟ لاشک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یستمر وجود مثل هذا المعلم وإلّا بقیت المشاکل علی حالها دون حل 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اعتقدت الشیعة بوجود الإمام المعصوم فی کل عصر والذی لدیه علم الکتاب، وهذا ما یراد بالعترة الواردة فی حدیث الثقلین المتواتر المروی عن رسول اللّه صلی الله علیه و آله، والتی أشار إلی امتناع مفارقتها للکتاب إلی یوم القیامة،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 ما إن تمسکتم بهما لن تضلوا أبداً وإنّهما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89" w:name="pg12568_125189"/>
    </w:p>
    <w:p>
      <w:pPr>
        <w:pStyle w:val="Heading5"/>
        <w:numPr>
          <w:ilvl w:val="4"/>
          <w:numId w:val="1"/>
        </w:numPr>
        <w:rPr/>
      </w:pPr>
      <w:bookmarkStart w:id="290" w:name="__RefHeading___Toc1731087_77815467"/>
      <w:bookmarkStart w:id="291" w:name="_Toc103"/>
      <w:bookmarkEnd w:id="289"/>
      <w:bookmarkEnd w:id="290"/>
      <w:r>
        <w:rPr/>
        <w:t>3</w:t>
      </w:r>
      <w:r>
        <w:rPr>
          <w:rtl w:val="true"/>
        </w:rPr>
        <w:t xml:space="preserve"> - </w:t>
      </w:r>
      <w:r>
        <w:rPr>
          <w:rtl w:val="true"/>
        </w:rPr>
        <w:t>معیار التمییز بین الکبائر والصغائر</w:t>
      </w:r>
      <w:bookmarkEnd w:id="291"/>
    </w:p>
    <w:p>
      <w:pPr>
        <w:pStyle w:val="BookText"/>
        <w:rPr/>
      </w:pPr>
      <w:r>
        <w:rPr>
          <w:rFonts w:ascii="IRNazanin" w:hAnsi="IRNazanin" w:eastAsia="IRNazanin"/>
          <w:color w:val="111111"/>
          <w:sz w:val="28"/>
          <w:sz w:val="28"/>
          <w:szCs w:val="28"/>
          <w:rtl w:val="true"/>
          <w:lang w:bidi="fa-IR"/>
        </w:rPr>
        <w:t>هناک اختلاف بین العلماء بشأن الکبائر والصغائر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اعتبرهما البعض من قبیل الاُمور النسبیة التی تخضع للمقارنة فی أهمیتها، فما کانت أهمیتها کبیرة فهی من الکبائر وما کانت أهمیتها صغیرة فهی من الصغائر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نسب المرحوم الطبرسی فی مجمع البیان هذا القول إلی الشیعة، ویبدو أنّه أراد بعض علماء الشیعة، لأنّ أغلبهم یری غیر ذلک کما سنشیر لاحقاً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البعض الآخر أنّ الکبیرة کما یتضح من اسمها هی المعصیة الکبیرة حقاً والتی تحظی بأهمیة لدی الشرع والعقل کقتل النفس وغصب حقوق الآخرین والربا والزنا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الدلیل الذی جعل الروایات الواردة عن أهل البیت علیهم السلام تصرح بأنّ المعیار فی الکبائر هو الوعید بالعذاب الإلهی علی ارتکابها، فقد جاء فی الحدیث المعروف الذی روی عن الإمام الباقر والإمام الصادق والإمام الرضا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الکبائر التی أوجب اللّه عز وجل علیها النار</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ویتضح ممّا مر معنا أنّ الصغائر مالیست لها مثل هذه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الأحادیث التی أشارت إلی أنّ الکبائر سبع وقیل عشرون</w:t>
      </w:r>
      <w:r>
        <w:rPr>
          <w:rFonts w:eastAsia="IRNazanin" w:cs="IRNazanin"/>
          <w:color w:val="111111"/>
          <w:sz w:val="28"/>
          <w:szCs w:val="28"/>
          <w:rtl w:val="true"/>
          <w:lang w:bidi="fa-IR"/>
        </w:rPr>
        <w:t>.</w:t>
      </w:r>
    </w:p>
    <w:p>
      <w:pPr>
        <w:pStyle w:val="Heading5"/>
        <w:numPr>
          <w:ilvl w:val="4"/>
          <w:numId w:val="1"/>
        </w:numPr>
        <w:rPr/>
      </w:pPr>
      <w:bookmarkStart w:id="292" w:name="__RefHeading___Toc1731089_77815467"/>
      <w:bookmarkStart w:id="293" w:name="_Toc104"/>
      <w:bookmarkEnd w:id="292"/>
      <w:r>
        <w:rPr/>
        <w:t>4</w:t>
      </w:r>
      <w:r>
        <w:rPr>
          <w:rtl w:val="true"/>
        </w:rPr>
        <w:t xml:space="preserve"> - </w:t>
      </w:r>
      <w:r>
        <w:rPr>
          <w:rtl w:val="true"/>
        </w:rPr>
        <w:t>الناسخ والمنسوخ وفلسفتهما</w:t>
      </w:r>
      <w:bookmarkEnd w:id="293"/>
    </w:p>
    <w:p>
      <w:pPr>
        <w:pStyle w:val="BookText"/>
        <w:rPr/>
      </w:pPr>
      <w:r>
        <w:rPr>
          <w:rFonts w:ascii="IRNazanin" w:hAnsi="IRNazanin" w:eastAsia="IRNazanin"/>
          <w:color w:val="111111"/>
          <w:sz w:val="28"/>
          <w:sz w:val="28"/>
          <w:szCs w:val="28"/>
          <w:rtl w:val="true"/>
          <w:lang w:bidi="fa-IR"/>
        </w:rPr>
        <w:t xml:space="preserve">لعل هذین الحکمین یثیران الجدل والذهول لدی أغلب الناس وتعجبهم من کیفیة اشتمال القرآن علی الآیات الناسخة والمنسوخة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باناسخ والمنسوخ هو الحکم الذی یلغی حکماً آخر من قبیل استقبال الکعبة فی الصلاة التی نسخت حکم استقبال بیت المقدس فی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تزول هذه الدهشة والذهول بالنسبة للناسخ والمنسوخ فی القوانین الوضعیة التی یشرعها أفراد البشر؛ لأهم قد یسنون الیوم قانوناً ویکتشفون غداً بعض أخطائه فیعمدون إلی نسخه، ولکن ما بال القوانین التی یشرعها الحکیم سبحانه؟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خلاصة الإجابة علی السؤال المذکور فی جملة واحدة وهی أنّ علم اللّه المطلق لا یعتریه التغییر قط، غیر أنّ بعض الموضوعات تتغیر بمرور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قد یکون </w:t>
      </w:r>
      <w:bookmarkStart w:id="294" w:name="pg12568_125190"/>
    </w:p>
    <w:p>
      <w:pPr>
        <w:pStyle w:val="BookText"/>
        <w:rPr/>
      </w:pPr>
      <w:bookmarkEnd w:id="294"/>
      <w:r>
        <w:rPr>
          <w:rFonts w:ascii="IRNazanin" w:hAnsi="IRNazanin" w:eastAsia="IRNazanin"/>
          <w:color w:val="111111"/>
          <w:sz w:val="28"/>
          <w:sz w:val="28"/>
          <w:szCs w:val="28"/>
          <w:rtl w:val="true"/>
          <w:lang w:bidi="fa-IR"/>
        </w:rPr>
        <w:t>هناک دواء هو شفاء لمرض الیوم، إلّاأنّه قد یصبح خطراً ومضاعفاً لذلک المرض بعید مدّة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فالطبیب ینصح المریض باستعمال ذلک الدواء إلّاأنّه ینسخه فیما بعد ویحظر استعماله علی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ویصدق هذا الکلام فی الاُمور الدینیة علی القبلة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تنطوی الصلاة إلی بیت المقدس یوماً علی منافع ومصالح معینة إذا کانت الکعبة بؤرة للأصنام والأوثان واتخذت لنفسها بعداً قومیاً بحیث یدعو استقبالها فی الصلاة أبان انبثاق الدعوة الإسلامیة إلی بعض المشاکل، فی حین تنتفی هذه المشاکل بالصلاة ثلاث عشرة سنة إلی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تتحول الکعبة إلی مرکز للتوحید بعید الهجرة إلی المدینة فتنطوی الصلاة إلی جانبها علی مصالح جمة وتنعدم الأضرار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فالواقع هو أنّ أغلب أحکام النسخ من هذا القبیل؛ وبالطبع فانّ مباحث النسخ واسعة جداً لا یسعها المقام ولذلک نکتفی بهذه الإشارة العابرة إلی فلسفة النسخ</w:t>
      </w:r>
      <w:r>
        <w:rPr>
          <w:rFonts w:eastAsia="IRNazanin" w:cs="IRNazanin"/>
          <w:color w:val="111111"/>
          <w:sz w:val="28"/>
          <w:szCs w:val="28"/>
          <w:rtl w:val="true"/>
          <w:lang w:bidi="fa-IR"/>
        </w:rPr>
        <w:t xml:space="preserve">. </w:t>
      </w:r>
      <w:r>
        <w:rPr>
          <w:rStyle w:val="FootnoteAnchor"/>
          <w:rtl w:val="true"/>
        </w:rPr>
        <w:footnoteReference w:id="297"/>
      </w:r>
    </w:p>
    <w:p>
      <w:pPr>
        <w:pStyle w:val="Heading5"/>
        <w:numPr>
          <w:ilvl w:val="4"/>
          <w:numId w:val="1"/>
        </w:numPr>
        <w:rPr/>
      </w:pPr>
      <w:bookmarkStart w:id="295" w:name="__RefHeading___Toc1731091_77815467"/>
      <w:bookmarkStart w:id="296" w:name="_Toc105"/>
      <w:bookmarkEnd w:id="295"/>
      <w:r>
        <w:rPr/>
        <w:t>5</w:t>
      </w:r>
      <w:r>
        <w:rPr>
          <w:rtl w:val="true"/>
        </w:rPr>
        <w:t xml:space="preserve"> - </w:t>
      </w:r>
      <w:r>
        <w:rPr>
          <w:rtl w:val="true"/>
        </w:rPr>
        <w:t>تأریخ الاُمم الماضیة والأمثال القرآنیة</w:t>
      </w:r>
      <w:bookmarkEnd w:id="29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یشغل تأریخ الاُمم السابقة ولا سیما أنبیاء اللّه حیزاً مهما من القرآن الکریم المفعم بالدروس والعبر والتجارب القیّمة التی تحتذیها البشریة فی کل عصر ومصر؛ الأمر الذی جعل القرآن یتابع حرکة الأنبیاء فی مختلف السور ویسلط الضوء علی تأریخ أحدهم 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کسرده لوقائع النبی إبراهیم ونوح وموسی وعیسی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ویکرر قصته فی أکثر من سورة، وبالطبع لا نری کلمة التکرار مناسبة هنا حیث إنّ القرآن یعرض لزاویة من زوایا هذه القصص فی کل مرة، فقد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w:t>
      </w:r>
      <w:r>
        <w:rPr>
          <w:rFonts w:eastAsia="IRNazanin" w:cs="IRNazanin"/>
          <w:color w:val="111111"/>
          <w:sz w:val="28"/>
          <w:szCs w:val="28"/>
          <w:rtl w:val="true"/>
          <w:lang w:bidi="fa-IR"/>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وأحیاناً أبعد من ذلک واضافة إلی التأریخ یدعو البشریة لتأمل آثار الأقوام السابقة والذی یعتبر بحد ذاته نوعاً من أنواع التأریخ التکوینی والحی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فَانْظُرُوا کَیْفَ کانَ عاقِبَةُ الَّذِینَ مِنْ قَبْلُ</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وإلی جانب القصص والتأریخ فقد درج القرآن علی استعمال الأمثال بغیة هدایة الناس؛ وقد تکون هذه الأمثال نماذج حیة واقعیة مستقاة من حیاة بعض الأفراد تارة، وتارة اُخری تشبیهات بالاُمور الطبیعیة فی عالم النبات والحیوان وما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انطوت هذه الأمثال علی جمالیة وروعة فی الدقة والتصویر بحیث غدت من معاجز القرآن التی یقود التأمل فیها والتدبر إلی العودة إلی العقل والرشد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ضَرَبْنا لِلنّاسِ فِی هذا القُرْآنِ مِنْ کُلِّ مَثَلٍ لَعَلَّهُمْ یَتَذَکَّرُونَ</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أشار الإمام علیه السلام فی هذه الخطبة إلی شمولیة القرآن الکریم مؤکداً علی تدبر قصصه وأمثاله</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12568_125193"/>
      <w:bookmarkStart w:id="298" w:name="pg12568_125193"/>
      <w:bookmarkEnd w:id="298"/>
    </w:p>
    <w:p>
      <w:pPr>
        <w:pStyle w:val="Heading3"/>
        <w:numPr>
          <w:ilvl w:val="2"/>
          <w:numId w:val="1"/>
        </w:numPr>
        <w:rPr/>
      </w:pPr>
      <w:bookmarkStart w:id="299" w:name="pg12568_125193"/>
      <w:bookmarkStart w:id="300" w:name="__RefHeading___Toc1731093_77815467"/>
      <w:bookmarkStart w:id="301" w:name="_Toc106"/>
      <w:bookmarkEnd w:id="299"/>
      <w:bookmarkEnd w:id="300"/>
      <w:r>
        <w:rPr>
          <w:rtl w:val="true"/>
        </w:rPr>
        <w:t>القسم الخامس عشر</w:t>
      </w:r>
      <w:r>
        <w:rPr>
          <w:rtl w:val="true"/>
        </w:rPr>
        <w:t xml:space="preserve">: </w:t>
      </w:r>
      <w:r>
        <w:rPr>
          <w:rtl w:val="true"/>
        </w:rPr>
        <w:t>أهمیة فریضة الحج</w:t>
      </w:r>
      <w:bookmarkEnd w:id="301"/>
    </w:p>
    <w:p>
      <w:pPr>
        <w:pStyle w:val="Heading4"/>
        <w:numPr>
          <w:ilvl w:val="3"/>
          <w:numId w:val="1"/>
        </w:numPr>
        <w:rPr/>
      </w:pPr>
      <w:bookmarkStart w:id="302" w:name="__RefHeading___Toc1731095_77815467"/>
      <w:bookmarkStart w:id="303" w:name="_Toc107"/>
      <w:bookmarkEnd w:id="302"/>
      <w:r>
        <w:rPr>
          <w:rtl w:val="true"/>
        </w:rPr>
        <w:t>اشارة</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عَلَیْکُمْ حَجَّ بَیْتِهِ الْحَرامِ الَّذِی جَعَلَهُ قِبْلَةً لِلْأَنامِ یَرِدُونَهُ وُرُودَ الْأَنْعامِ وَیَأْلَهُونَ إِلَیْهِ وُلُوهَ الْحَمَامِ وَجَعَلَهُ سُبْحَانَهُ عَلامَةً لِتَواضُعِهِمْ لِعَظَمَتِهِ وَإِذْعانِهِمْ لِعِزَّتِهِ وَاخْتارَ مِنْ خَلْقِهِ سُمّاعاً أَجابُوا إِلَیْهِ دَعْوَتَهُ وَصَدَّقُوا کَلِمَتَهُ وَوَقَفُوا مَواقِفَ أَنْبِیائِهِ وَتَشَبَّهُوا بِمَلائِکَتِهِ الْمُطِیفِینَ بِعَرْشِهِ یُحْرِزُونَ الْأَرْباحَ فِی مَتْجَرِ عِبادَتِهِ وَیَتَبادَرُونَ عِنْدَهُ مَوْعِدَ مَغْفِرَتِهِ جَعَلَهُ سُبْحانَهُ وَتَعالَی لِلْإِسْلامِ عَلَماً وَلِلْعائِذِینَ حَرَماً فَرَضَ حَقَّهُ وَأَوْجَبَ حَجَّهُ وَکَتَبَ عَلَیْکُمْ وِفادَتَهُ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یعلم أی الأحکام الدینیة أشار إلیها الإمام علیه السلام بعد بیانه لخصائص القرآن، لأننا نعلم بأنّ السید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یروم ذکر خطبه علیه السلام بصورة کاملة بقدر ما کان یختار منها بعض القطوف، مع ذلک فان التأکید علی فریضة الحج من بین سائر الفرائض الإسلامیة المختلفة والفردیة وفی خطبة تکفلت بالحدیث عن بدایة نشوء الخلیقة والمراحل المختلفة لسیر الإنسان منذ انطلاقته حتی انبثاق الدعوة الإسلامیة بظهور خاتم الأنبیاء محمد المصطفی صلی الله علیه و آله إنّما یتضمن معناً ومفهوماً خاصاً، کما یفید أن حج بیت اللّه الحرام یمثل عصارة الفکر الإسلامی وشمولیته للمسائل المهمّة الفردیة والاجتماعیة والتربویة والأخلاقیة والسیاسیة، وهذا ما سنتطرق إلیه فی آخر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ونخوض الآن فی تفسیر هذا القسم من الخطبة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أشار الإمام علیه السلام فی البدایة إلی مسألة وجوب الحج، حیث اعتمد عبارات فی غایة الروعة واللطافة بغیة حث المسلمین علی أداء هذه الفریضة الإلهیة العظیمة،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وفرض علیکم حج بیته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کشف عن صفة هذا البیت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جعله قبلة للأنام</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فهی القبلة التی یتجه إلیها المسلمون فی صلواتهم الیومیة علی أنّها رمز وحدة جمیع المسلمین الذین ینظمون صفوفهم فی الاتجاه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یتطرق علیه السلام إلی وصف الشعائر والمراسم التی یؤدیها عشاق الحق فیشبههم علیه السلام بالعطاش الذین یردون علی الماء العذب والطیور التی تبحث عن الملاذ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یردونه </w:t>
      </w:r>
      <w:r>
        <w:rPr>
          <w:rStyle w:val="FootnoteAnchor"/>
          <w:rtl w:val="true"/>
        </w:rPr>
        <w:footnoteReference w:id="302"/>
      </w:r>
      <w:r>
        <w:rPr>
          <w:rFonts w:ascii="IRNazanin" w:hAnsi="IRNazanin" w:eastAsia="IRNazanin"/>
          <w:color w:val="111111"/>
          <w:sz w:val="28"/>
          <w:sz w:val="28"/>
          <w:szCs w:val="28"/>
          <w:rtl w:val="true"/>
          <w:lang w:bidi="fa-IR"/>
        </w:rPr>
        <w:t xml:space="preserve">وورود الانعام ویألهون </w:t>
      </w:r>
      <w:r>
        <w:rPr>
          <w:rStyle w:val="FootnoteAnchor"/>
          <w:rtl w:val="true"/>
        </w:rPr>
        <w:footnoteReference w:id="303"/>
      </w:r>
      <w:r>
        <w:rPr>
          <w:rFonts w:ascii="IRNazanin" w:hAnsi="IRNazanin" w:eastAsia="IRNazanin"/>
          <w:color w:val="111111"/>
          <w:sz w:val="28"/>
          <w:sz w:val="28"/>
          <w:szCs w:val="28"/>
          <w:rtl w:val="true"/>
          <w:lang w:bidi="fa-IR"/>
        </w:rPr>
        <w:t xml:space="preserve">إلیه ولوه الحمام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حقاً أنّ من أدرک معنی الحج فانّه یرد البیت علی هذه الشاکلة فتکاد روحه وقلبه تسبقه إلی البیت فیعیش الوفادة علیه بکل کیانه ویستعید به من شر الشیاطین وأهواء النفس وتبعات الذنوب فیلبی دعوة الحبیب ویسعی بین الصفا والمروة ویحلق فی أجواء الکعبة التی تفیض بالمعنویات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التشبیه بالانعام فلعله إشارة إلی التواضع المطلق الذی یستشعره الحجاج تجاه بیت اللّه أو حالة الاضطراب حین الاقبال علی الکعبة والطواف، أمّا التعبیر بالحمام فذلک لأنّه یرمز إلی الحب والسلام والوئام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مراسم الحج تستهل بالاحرام والتلبیة التی تفید اجابة الدعوة الإلهیة، فاللّه سبحانه قد دعی زوار بیته الحرام للضیافة وقد تقاطر علیه الضیوف بقلوب مفعمة بالعشق لتعیش القرب الإلهی وهم یلمسون معانی الورع والتقوی والانس بالمحبوب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خاض علیه السلام فی جانب من الجوانب الفلسفیة لشعیرة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وجعله سبحانه علامة لتواضعهم لعظمته واذعانهم لعزته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فأعمال الحج من مناسک ومراسم إنّما تشتمل علی أفعال غایة فی التواضع لعظمة اللّه قلما نجد نظیرها فی سائر الشعائر 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یتجسد بوضوح فی الاحرام والتخلی عن اللباس الفاخر والاکتفاء بثیاب الاحرام البیضاء غیر الموصولة والطواف فی الکعبة والسعی بین الصفا والمروة والوقوف علی جبل عرفة والتوقف فی منی والمشعر الحرام ورمی الجمرات والتقصیر ما إلی ذلک من الأعمال التی تحطم ما تعیشه النفس البشریة من غرور وکبر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یشیر علیه السلام إلی أنّ الوقوف فی تلک المشاهد المشرفة والوفادة علی البیت لمن المفاخر الکبری والنعم الجزیلة التی یمن اللّه بها علی بعض عباده فیقول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واختار من خلقه سماعاً </w:t>
      </w:r>
      <w:r>
        <w:rPr>
          <w:rStyle w:val="FootnoteAnchor"/>
          <w:rtl w:val="true"/>
        </w:rPr>
        <w:footnoteReference w:id="305"/>
      </w:r>
      <w:r>
        <w:rPr>
          <w:rFonts w:ascii="IRNazanin" w:hAnsi="IRNazanin" w:eastAsia="IRNazanin"/>
          <w:color w:val="111111"/>
          <w:sz w:val="28"/>
          <w:sz w:val="28"/>
          <w:szCs w:val="28"/>
          <w:rtl w:val="true"/>
          <w:lang w:bidi="fa-IR"/>
        </w:rPr>
        <w:t xml:space="preserve">أجابوا إلیه </w:t>
      </w:r>
      <w:r>
        <w:rPr>
          <w:rStyle w:val="FootnoteAnchor"/>
          <w:rtl w:val="true"/>
        </w:rPr>
        <w:footnoteReference w:id="306"/>
      </w:r>
      <w:r>
        <w:rPr>
          <w:rFonts w:ascii="IRNazanin" w:hAnsi="IRNazanin" w:eastAsia="IRNazanin"/>
          <w:color w:val="111111"/>
          <w:sz w:val="28"/>
          <w:sz w:val="28"/>
          <w:szCs w:val="28"/>
          <w:rtl w:val="true"/>
          <w:lang w:bidi="fa-IR"/>
        </w:rPr>
        <w:t>دعوته وصدقوا کلمته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ورد فی بعض الأحادیث الإسلامیة أنّ اللّه أمر خلیله إبراهیم علیه السلام لما فرغ من بناء الکعبة بدعوة الناس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صوتی لا یبلغهم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علیک دعوتهم وعلینا الابلاغ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فارتقی الخلیل علیه السلام المقام الذی کان ملاصقاً للکعبة آنذاک فجعل اصبعیه فی أذنیه وقد استقبل الشرق والغرب فنادی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کتب علیکم الحج إلی البیت العتیق فأجیبوا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من خلف البحار السبع مابین المشرق والمغرب بل حتی النطف فی قرارات النساء وأصلاب الرجال ممن سمع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ولبیک اللّهم لبیک</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الروایات أن من لبی حج بعدد تلبیته ومن لم یلب لم یحج </w:t>
      </w:r>
      <w:r>
        <w:rPr>
          <w:rStyle w:val="FootnoteAnchor"/>
          <w:rtl w:val="true"/>
        </w:rPr>
        <w:footnoteReference w:id="308"/>
      </w:r>
      <w:r>
        <w:rPr>
          <w:rFonts w:ascii="IRNazanin" w:hAnsi="IRNazanin" w:eastAsia="IRNazanin"/>
          <w:color w:val="111111"/>
          <w:sz w:val="28"/>
          <w:sz w:val="28"/>
          <w:szCs w:val="28"/>
          <w:rtl w:val="true"/>
          <w:lang w:bidi="fa-IR"/>
        </w:rPr>
        <w:t>ثم یواصل الإمام علیه السلام حدیثه عن فلسفة الحج وآثاره وبرکاته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ووقفوا مواقف أنبیائه وتشبهوا بملائکته المطیفین بعرشه</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التعبیر بمواقف الأنبیاء یشیر إلی کثرة الأنبیاء من بعد إبراهیم بل حتی قبله طبقاً لبعض الروایات ممن حجوا البیت </w:t>
      </w:r>
      <w:r>
        <w:rPr>
          <w:rStyle w:val="FootnoteAnchor"/>
          <w:rtl w:val="true"/>
        </w:rPr>
        <w:footnoteReference w:id="309"/>
      </w:r>
      <w:r>
        <w:rPr>
          <w:rFonts w:ascii="IRNazanin" w:hAnsi="IRNazanin" w:eastAsia="IRNazanin"/>
          <w:color w:val="111111"/>
          <w:sz w:val="28"/>
          <w:sz w:val="28"/>
          <w:szCs w:val="28"/>
          <w:rtl w:val="true"/>
          <w:lang w:bidi="fa-IR"/>
        </w:rPr>
        <w:t xml:space="preserve">أمّا العبارة التی صرّحت بتشبههم بالملائکة المطیفین </w:t>
      </w:r>
      <w:bookmarkStart w:id="304" w:name="pg12568_125196"/>
    </w:p>
    <w:p>
      <w:pPr>
        <w:pStyle w:val="BookText"/>
        <w:rPr/>
      </w:pPr>
      <w:bookmarkEnd w:id="304"/>
      <w:r>
        <w:rPr>
          <w:rFonts w:ascii="IRNazanin" w:hAnsi="IRNazanin" w:eastAsia="IRNazanin"/>
          <w:color w:val="111111"/>
          <w:sz w:val="28"/>
          <w:sz w:val="28"/>
          <w:szCs w:val="28"/>
          <w:rtl w:val="true"/>
          <w:lang w:bidi="fa-IR"/>
        </w:rPr>
        <w:t>بعرشه، فقد جاء فی الخبر الصحیح أنّ فی السماء بیتاً یطوف به الملائکة طواف البشر بهذا البیت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یحرزون </w:t>
      </w:r>
      <w:r>
        <w:rPr>
          <w:rStyle w:val="FootnoteAnchor"/>
          <w:rtl w:val="true"/>
        </w:rPr>
        <w:footnoteReference w:id="311"/>
      </w:r>
      <w:r>
        <w:rPr>
          <w:rFonts w:ascii="IRNazanin" w:hAnsi="IRNazanin" w:eastAsia="IRNazanin"/>
          <w:color w:val="111111"/>
          <w:sz w:val="28"/>
          <w:sz w:val="28"/>
          <w:szCs w:val="28"/>
          <w:rtl w:val="true"/>
          <w:lang w:bidi="fa-IR"/>
        </w:rPr>
        <w:t>الأرباح فی متجر عبادته ویتبادرون عنده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ویالها من تجارة عظیمة مربحة تلک التی یتطهر فیها الإنسان من جمیع ذنوبه إذا أتی بالعمل علی وجه الصحة؛ بل ورد أنّه یعود کیوم ولدته أمه ولا ذنب علیه کما صرّحت بذلک بعض الأحادیث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سبحانه وتعالی للإسلام علماً وللعائذین حرماً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هو أنّ الکعبة تمثل الرایة الإسلامیة الخفاقة علی الدوام؛ الرایة التی یتمحور حولها المسلمون من أجل تحقیق استقلالهم ومجدهم وعزتهم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عام تنفخ روح جدیدة بمشاهدتها فی جسد المسلمین ویجری دم جدید فی عروقهم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إن یفرغ الإمام علیه السلام من ذکر هذه الفضائل حتی یشیر إلی وجوب حج البیت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حقّه وأوجب حجه وکتب علیکم وفادته </w:t>
      </w:r>
      <w:r>
        <w:rPr>
          <w:rStyle w:val="FootnoteAnchor"/>
          <w:rtl w:val="true"/>
        </w:rPr>
        <w:footnoteReference w:id="312"/>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w:t>
      </w:r>
    </w:p>
    <w:p>
      <w:pPr>
        <w:pStyle w:val="Heading4"/>
        <w:numPr>
          <w:ilvl w:val="3"/>
          <w:numId w:val="1"/>
        </w:numPr>
        <w:rPr/>
      </w:pPr>
      <w:bookmarkStart w:id="305" w:name="__RefHeading___Toc1731097_77815467"/>
      <w:bookmarkStart w:id="306" w:name="_Toc108"/>
      <w:bookmarkEnd w:id="305"/>
      <w:r>
        <w:rPr>
          <w:rtl w:val="true"/>
        </w:rPr>
        <w:t>تأمّلان</w:t>
      </w:r>
      <w:bookmarkEnd w:id="306"/>
    </w:p>
    <w:p>
      <w:pPr>
        <w:pStyle w:val="Heading5"/>
        <w:numPr>
          <w:ilvl w:val="4"/>
          <w:numId w:val="1"/>
        </w:numPr>
        <w:rPr/>
      </w:pPr>
      <w:bookmarkStart w:id="307" w:name="__RefHeading___Toc1731099_77815467"/>
      <w:bookmarkStart w:id="308" w:name="_Toc109"/>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هنالک عدّة مسائل ومباحث متعلقة بالحج لا یمکن استیعابها فی هذا البحث، وعلیه سنکتفی بالإشارة إلی بعض الاُمور التی تتمتع بأهمیة کبیرة</w:t>
      </w:r>
      <w:r>
        <w:rPr>
          <w:rFonts w:eastAsia="IRNazanin" w:cs="IRNazanin"/>
          <w:color w:val="111111"/>
          <w:sz w:val="28"/>
          <w:szCs w:val="28"/>
          <w:rtl w:val="true"/>
          <w:lang w:bidi="fa-IR"/>
        </w:rPr>
        <w:t>:</w:t>
      </w:r>
    </w:p>
    <w:p>
      <w:pPr>
        <w:pStyle w:val="Heading5"/>
        <w:numPr>
          <w:ilvl w:val="4"/>
          <w:numId w:val="1"/>
        </w:numPr>
        <w:rPr/>
      </w:pPr>
      <w:bookmarkStart w:id="309" w:name="__RefHeading___Toc1731101_77815467"/>
      <w:bookmarkStart w:id="310" w:name="_Toc110"/>
      <w:bookmarkEnd w:id="309"/>
      <w:r>
        <w:rPr/>
        <w:t>1</w:t>
      </w:r>
      <w:r>
        <w:rPr>
          <w:rtl w:val="true"/>
        </w:rPr>
        <w:t xml:space="preserve"> - </w:t>
      </w:r>
      <w:r>
        <w:rPr>
          <w:rtl w:val="true"/>
        </w:rPr>
        <w:t>نبذة تأریخیة عن الکعبة</w:t>
      </w:r>
      <w:bookmarkEnd w:id="31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یطلق علیها اسم بیت اللّه الحرام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تأریخ عریق یعود إلی زمان آدم علیه السلام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ما أشارت الروایات </w:t>
      </w:r>
      <w:r>
        <w:rPr>
          <w:rStyle w:val="FootnoteAnchor"/>
          <w:rtl w:val="true"/>
        </w:rPr>
        <w:footnoteReference w:id="313"/>
      </w:r>
      <w:r>
        <w:rPr>
          <w:rFonts w:ascii="Amiri" w:hAnsi="Amiri" w:eastAsia="Amiri" w:cs="Amiri"/>
          <w:color w:val="111111"/>
          <w:sz w:val="28"/>
          <w:sz w:val="28"/>
          <w:szCs w:val="28"/>
          <w:rtl w:val="true"/>
          <w:lang w:bidi="ar-SA"/>
        </w:rPr>
        <w:t xml:space="preserve">فآدم علیه السلام هو أول من بناها وطاف حولها، ثم اندرست فی الطوفان الذی عم الأرض زمان نبی اللّه نوح علیه السلام، ثم أعاد بنائها إبراهیم علیه السلام وولده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ضوء صریح الآیات القرآنیة 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 xml:space="preserve">. .»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فأدیا مراسم الحج حیث أصبحت الکعبة أول مرکز للتوحید للإنسانیة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أشرنا سابقاً وعلی ضوء بعض الروایات الصحیحة أنّ فی السماء بیتاً یطوف به الملائکة طواف البشر بهذا البیت، وانّ البیت أول من عتق من الماء </w:t>
      </w:r>
      <w:r>
        <w:rPr>
          <w:rStyle w:val="FootnoteAnchor"/>
          <w:rtl w:val="true"/>
        </w:rPr>
        <w:footnoteReference w:id="316"/>
      </w:r>
      <w:r>
        <w:rPr>
          <w:rFonts w:ascii="IRNazanin" w:hAnsi="IRNazanin" w:eastAsia="IRNazanin"/>
          <w:color w:val="111111"/>
          <w:sz w:val="28"/>
          <w:sz w:val="28"/>
          <w:szCs w:val="28"/>
          <w:rtl w:val="true"/>
          <w:lang w:bidi="fa-IR"/>
        </w:rPr>
        <w:t>کما ورد هذا المعنی فی قصة 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تظافرت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نهج البلاغة وغیره من المصادر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کشفت عن عظمة الکعبة ومدی أهمیتها، ومنها ماروی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عز وجل بقعة فی الأرض أحب إلیه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أومأ بیده نحو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أکرم علی اللّه عز وجل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ورد فی مقدمة هذا الحدیث أنّ النظر إلیها عبادة </w:t>
      </w:r>
      <w:r>
        <w:rPr>
          <w:rStyle w:val="FootnoteAnchor"/>
          <w:rtl w:val="true"/>
        </w:rPr>
        <w:footnoteReference w:id="317"/>
      </w:r>
      <w:r>
        <w:rPr>
          <w:rFonts w:ascii="IRNazanin" w:hAnsi="IRNazanin" w:eastAsia="IRNazanin"/>
          <w:color w:val="111111"/>
          <w:sz w:val="28"/>
          <w:sz w:val="28"/>
          <w:szCs w:val="28"/>
          <w:rtl w:val="true"/>
          <w:lang w:bidi="fa-IR"/>
        </w:rPr>
        <w:t>فالکعبة هی رمز الوحدة الإسلامیة التی تتطلع إلیها الجماعة الإسلامیة فی العالم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ذکره بشأن أهمیة البیت أن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صحابة الإمام الباقر والصادق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الإمام الصادق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اللّه فداک أسألک فی الحج منذ أربعین عاماً فتفتینی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بیت یحج إلیه قبل آدم بألفی عام ترید أن تفتی مسائله فی أربعین عاماً</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یستفاد من هذا الحدیث أنّ الملائکة والمخلوقات التی عاشت علی الأرض قبل آدم علیه السلام کانت تحج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الحدیث أنّ آدم لما قضی مناسکه وطاف بالبیت لقیته الملائکة،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لقد حججنا هذا البیت قبلک بألفی عام</w:t>
      </w:r>
      <w:r>
        <w:rPr>
          <w:rFonts w:eastAsia="IRNazanin" w:cs="IRNazanin"/>
          <w:color w:val="111111"/>
          <w:sz w:val="28"/>
          <w:szCs w:val="28"/>
          <w:rtl w:val="true"/>
          <w:lang w:bidi="fa-IR"/>
        </w:rPr>
        <w:t xml:space="preserve">. </w:t>
      </w:r>
      <w:bookmarkStart w:id="311" w:name="pg12568_125198"/>
    </w:p>
    <w:p>
      <w:pPr>
        <w:pStyle w:val="Heading5"/>
        <w:numPr>
          <w:ilvl w:val="4"/>
          <w:numId w:val="1"/>
        </w:numPr>
        <w:rPr/>
      </w:pPr>
      <w:bookmarkStart w:id="312" w:name="__RefHeading___Toc1731103_77815467"/>
      <w:bookmarkStart w:id="313" w:name="_Toc111"/>
      <w:bookmarkEnd w:id="311"/>
      <w:bookmarkEnd w:id="312"/>
      <w:r>
        <w:rPr/>
        <w:t>2</w:t>
      </w:r>
      <w:r>
        <w:rPr>
          <w:rtl w:val="true"/>
        </w:rPr>
        <w:t xml:space="preserve"> - </w:t>
      </w:r>
      <w:r>
        <w:rPr>
          <w:rtl w:val="true"/>
        </w:rPr>
        <w:t>فلسفة الحج</w:t>
      </w:r>
      <w:bookmarkEnd w:id="313"/>
    </w:p>
    <w:p>
      <w:pPr>
        <w:pStyle w:val="BookText"/>
        <w:rPr/>
      </w:pPr>
      <w:r>
        <w:rPr>
          <w:rFonts w:ascii="IRNazanin" w:hAnsi="IRNazanin" w:eastAsia="IRNazanin"/>
          <w:color w:val="111111"/>
          <w:sz w:val="28"/>
          <w:sz w:val="28"/>
          <w:szCs w:val="28"/>
          <w:rtl w:val="true"/>
          <w:lang w:bidi="fa-IR"/>
        </w:rPr>
        <w:t>لقد تضمنت عبارات الإمام علیه السلام إشارات عمیقة لفلسفة الححج وما ینطوی علیه من 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ذلک فقد وردت الروایات التی صرّحت بمثل هذا المعنی، والذی یخلص إلیه من مجموعها أنّ هذه المناسک العظیمة تشتمل علی أربعة جوانب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الجانب الأخلاقی والعبادی، الجانب السیاسی والاجتماعی، الجانب الثقافی والجانب الاقتصادی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الجانب الأخلاقی والعبادی الذی یمثل أهم جوانب فلسفة الحج بفضل تنبیه لتربیة النفس وتهذب الأخلاق والتحلی بالورع والتقوی والاخلاص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صرّحت الروایات الإسلامیة بشأن من یحج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ذنوبه کهیئة یوم ولدته أمه</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بدورها دلیل واضح علی مدی التأثیر الذی یلعبه الحج فی النفس الإنسانیة وتنقیتها من الذنوب والمعاصی التی دنست عفتها طیلة العمر وهذه أعظم فائدة یصیبها الوافد علی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التفت الحاج إلی أسرار المناسک التی یؤدیها والشعائر التی یؤتی بها فان کل خطوة ستجعله أکثر قرباً من اللّه لیری مولاه حاضراً فی کل مکان فهو معبوده الحق الذی لا یفارقه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سیعود إلی الحیاة من جدید کیوم ولدته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غرو فمن أدرک الحج بمعناه الحقیقی سیشعر بآثاره الروحیة والمعنویة إلی آخر عمره، ولعل هذا هو السبب فی وجوب الحج مرة واحدة طیلة العمر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صعید الجانب السیاسی والاجتماعی فانّ الإتیان بمراسم الحج علی ضوء التعالیم الإسلامیة والحج الإبراهیمی الذی دعی الناس لامتثاله إنّما یؤدی إلی عزة المسلمین وتحکیم دعائم الدین وارساء أسس الأخاء والوحدة وتنامی شوکة الدین وصلابته والوقوف بوجه الأعداء والمستکبرین واعلان البراءة من المشرکین والملحدین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یمنح هذا المؤتمر الإلهی العظیم الذی یعقد کل عام فی البیت العتیق المسلمین الفرصة الذهبیة فی إعادة بناء أنفسهم وتقویة أواصر الاخوة فیما بینهم ورص صفوفهم بما یحبط مؤامرات أعداء الدین وافشال </w:t>
      </w:r>
    </w:p>
    <w:p>
      <w:pPr>
        <w:pStyle w:val="BookText"/>
        <w:rPr/>
      </w:pPr>
      <w:r>
        <w:rPr>
          <w:rFonts w:ascii="IRNazanin" w:hAnsi="IRNazanin" w:eastAsia="IRNazanin"/>
          <w:color w:val="111111"/>
          <w:sz w:val="28"/>
          <w:sz w:val="28"/>
          <w:szCs w:val="28"/>
          <w:rtl w:val="true"/>
          <w:lang w:bidi="fa-IR"/>
        </w:rPr>
        <w:t xml:space="preserve">خطط الشیاطین، وما یؤسف له أنّ المسلمین لم یقفوا لحد الآن علی عظمة الحج ویدرکوا کنهه وإلّا لتمکنوا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 هذه الشعیرة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إسداء أعظم الخدمات للإسلام وتسدید أوجع الضربات إلی رکائز الشرک والکفر؛ الأمر الذی نلمسه بوضوح فی الروایات الإسلامیة ولاسیما تلک التی وصفته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الدین قائماً ماقامت الکعبة</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أعداء الإسلام أدرکوا الدور العظیم الذی یلعبه الحج علی صعید المسائل السیاسیة فمارسوا أقصی ردود الفعل تجاهه بغیة الحؤول دون تحقیق أهدافه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غلادستون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وزراء بریطانیا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مجلس العموم بأنّ المسیحیة مهددة بالخطر وسنعجز عن إصلاح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لیس الإصلاح من وجهة نظرهم سوی الاستعمار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اسم محمد یذکر صباح مساء من علی المآذن والقرآن هو دستور حیاة المسلمین، الذین یقیمون مراسم الحج کل عام بهذا الشکل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أن غلادستون اختتم خطابه لمجلس العموم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علیکم یا ساسة المسیحیة أن تزیلوا اسم محمد من آذان المسلمین فتنسونهم ذکره وتحرقون القرآن وتخربون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جملة اُخری معروفة أطلقها أحد زعماء النصرانیة فی الغرب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للمسلمین إن غفلوا عن معنی الحج، الویل لمن سواهم إن فهموا معناه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وبالبداهة أنّهم لا ینوون من هذا الاحراق ظاهر القرآن، کما أنّهم لن ینجحوا فی تخریب الکعبة، غیر أنّهم یستطیعون وفی ظل غفلة المسلمین من تحقیق مآربهم بالقضاء علی أحکام الدین وافراغ الحج من محتواه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للجانب الثقافی وعلی ضوء الأخبار الإسلامیة فان هذه المراسم سوف تؤدی إلی التعریف بالثراء الجم لرسول اللّه صلی الله علیه و آله والأئمة المعصومین علیهم السلام وستکون الفرصة مؤاتیة بفضل حضور علماء المسلمین ومفکریهم ومن کافة الاصقاع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فیهم کبار علماء الدین وکبار الأدباء والفنانین والمثقفین والکتاب الذین یتوافدون علی البیت 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لتبادل الأفکار والثقافات والانفتاح علی تجارب الآخرین بما یسهم فی إحیاء مفاهیم الدین ونشر تعالیم الرسول الکریم صلی الله علیه و آله والهداء المیامین من آله الطیبین الطاهرین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الجانب الرابع الذی یشیر إلی الفلسفة الاقتصادیة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الروایات </w:t>
      </w:r>
    </w:p>
    <w:p>
      <w:pPr>
        <w:pStyle w:val="BookText"/>
        <w:rPr/>
      </w:pPr>
      <w:r>
        <w:rPr>
          <w:rFonts w:ascii="IRNazanin" w:hAnsi="IRNazanin" w:eastAsia="IRNazanin"/>
          <w:color w:val="111111"/>
          <w:sz w:val="28"/>
          <w:sz w:val="28"/>
          <w:szCs w:val="28"/>
          <w:rtl w:val="true"/>
          <w:lang w:bidi="fa-IR"/>
        </w:rPr>
        <w:t>والأخبار التی تفید أن من معطیات الحج تفعیل القدرة الاقتصادیة للمسلمین وانقاذهم من الأزمات المالیة التی تعصف بحیاتهم وحیاة مجتمعاتهم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البعض لا یری من رابطة من قریب أو بعید بالجانب الاقتصادی، إلّاأنّ أدنی تأمل لهذه القضیة سیکشف بوضوح بأنّ الخطر العظیم الذی یهدد کیان المسلمین إنّما یتمثل الیوم بالتبعیة الاقتصادیة للأجانب، فما الضیر فی اقامة المؤتمرات والندوات الاقتصادیة من قبل المعنیین والمتخصصین فی تلک الدیار المقدسة بصفتها مراسم عبادیة تهذف إلی انتشال المسلمین من مخالب الفقر والتبعیة وطرح المشاریع والبرامج الاقتصادیة التی من شأنها معالجة الأوضاع المزریة؟ ولا نری لهذه القضیة من طابع فردی لتعالی الأصوات بالانشغال بزخارف الدنیا وحطامها الزائل، بل الهدف أنبل وأسمی حیث یکمن فی خدمة الإسلام والمسلمین فی هذا الجانب الحیوی</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ویتضح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ووقفوا مواقف أنبیائه وتشبهوا بملائکته المطیفین بعرشه، یحرزون الأرباح فی متجر عبادته ویتبادرون عنده موعد 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 الأهمیة التی أولاها الإمام علیه السلام لحج بیت اللّه الحرام؛ ولا عجب فهی عبادة اجتماعیة عامة تقسم فی طیاتها الدنیا والآخرة والأخلاق والمعنویات وعزة المسلمین وتنامی شوکتهم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واسع وشامل البحث المتعلق بالحج وأبعد ممّا ذکرنا إلّاأننا سنستغرق أکثر فی هذا الموضوع حین شرحنا لسائر خطب الإمام علیه السلام الواردة بهذا الشأن، ونکتفی هنا بهذا المقدار المتواضع</w:t>
      </w:r>
      <w:r>
        <w:rPr>
          <w:rFonts w:eastAsia="IRNazanin" w:cs="IRNazanin"/>
          <w:color w:val="111111"/>
          <w:sz w:val="28"/>
          <w:szCs w:val="28"/>
          <w:rtl w:val="true"/>
          <w:lang w:bidi="fa-IR"/>
        </w:rPr>
        <w:t xml:space="preserve">. </w:t>
      </w:r>
      <w:bookmarkStart w:id="314" w:name="pg12568_125201"/>
    </w:p>
    <w:p>
      <w:pPr>
        <w:pStyle w:val="Heading2"/>
        <w:numPr>
          <w:ilvl w:val="1"/>
          <w:numId w:val="1"/>
        </w:numPr>
        <w:rPr/>
      </w:pPr>
      <w:bookmarkStart w:id="315" w:name="__RefHeading___Toc1731105_77815467"/>
      <w:bookmarkStart w:id="316" w:name="_Toc112"/>
      <w:bookmarkEnd w:id="314"/>
      <w:bookmarkEnd w:id="315"/>
      <w:r>
        <w:rPr>
          <w:rtl w:val="true"/>
        </w:rPr>
        <w:t>الخطبةالثانیة</w:t>
      </w:r>
      <w:bookmarkEnd w:id="316"/>
    </w:p>
    <w:p>
      <w:pPr>
        <w:pStyle w:val="Heading3"/>
        <w:numPr>
          <w:ilvl w:val="2"/>
          <w:numId w:val="1"/>
        </w:numPr>
        <w:rPr/>
      </w:pPr>
      <w:bookmarkStart w:id="317" w:name="__RefHeading___Toc1731107_77815467"/>
      <w:bookmarkStart w:id="318" w:name="_Toc113"/>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بعد انصرافه من صفین وفیها حال الناس قبل البعثة وصفة آل النبی صلی الله علیه و آله ثم صفة قوم آخرین</w:t>
      </w:r>
      <w:r>
        <w:rPr>
          <w:rFonts w:eastAsia="IRNazanin" w:cs="IRNazanin"/>
          <w:color w:val="111111"/>
          <w:sz w:val="28"/>
          <w:szCs w:val="28"/>
          <w:rtl w:val="true"/>
          <w:lang w:bidi="fa-IR"/>
        </w:rPr>
        <w:t>.</w:t>
      </w:r>
    </w:p>
    <w:p>
      <w:pPr>
        <w:pStyle w:val="Heading3"/>
        <w:numPr>
          <w:ilvl w:val="2"/>
          <w:numId w:val="1"/>
        </w:numPr>
        <w:rPr/>
      </w:pPr>
      <w:bookmarkStart w:id="319" w:name="__RefHeading___Toc1731109_77815467"/>
      <w:bookmarkStart w:id="320" w:name="_Toc114"/>
      <w:bookmarkEnd w:id="319"/>
      <w:r>
        <w:rPr>
          <w:rtl w:val="true"/>
        </w:rPr>
        <w:t>القسم الأول</w:t>
      </w:r>
      <w:bookmarkEnd w:id="320"/>
    </w:p>
    <w:p>
      <w:pPr>
        <w:pStyle w:val="Heading4"/>
        <w:numPr>
          <w:ilvl w:val="3"/>
          <w:numId w:val="1"/>
        </w:numPr>
        <w:rPr/>
      </w:pPr>
      <w:bookmarkStart w:id="321" w:name="__RefHeading___Toc1731111_77815467"/>
      <w:bookmarkStart w:id="322" w:name="_Toc115"/>
      <w:bookmarkEnd w:id="321"/>
      <w:r>
        <w:rPr>
          <w:rtl w:val="true"/>
        </w:rPr>
        <w:t>اشارة</w:t>
      </w:r>
      <w:bookmarkEnd w:id="32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وَاسْتِسْلاماً لِعِزَّتِهِ وَاسْتِعْصاماً مِنْ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وَأَسْتَعِینُهُ فاقَةً إِلَی کِفایَتِهِ إِنَّهُ لا یَضِلُّ مَنْ هَداهُ وَلا یَئِلُ مَنْ عاداهُ وَلا یَفْتَقِرُ مَنْ کَفاهُ فَإِنَّهُ أَرْجَحُ مَا وُزِنَ وَأَفْضَلُ مَا خُزِنَ وَأَشْهَدُ أَنْ لا إِلَهَ إِلاَّ اللّهُ وَحْدَهُ لا شَرِیک لَهُ شَهادَةً مُمْتَحَناً إِخْلاصُها مُعْتَقَداً مُصاصُها نَتَمَسَّک بِها أَبَداً ما أَبْقانا، وَنَدَّخِرُها لِأَهاوِیلِ ما یَلْقانا فَإِنَّهَا عَزِیمَةُ الْإِیمَانِ وَفاتِحَةُ الْإِحْسانِ، وَمَرْضاةُ الرَّحْمَنِ، وَمَدْحَرَةُ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مُحَمَّداً عَبْدُهُ وَرَسُولُهُ، أَرْسَلَهُ بِالدِّینِ الْمَشْهُورِ وَالْعَلَمِ الْمَأْثُورِ وَالْکِتَابِ الْمَسْطُورِ، وَالنُّورِ السّاطِعِ وَالضِّیاءِ اللاَّمِعِ، وَالْأَمْرِ الصّادِعِ، إِزاحَةً لِلشُّبُهاتِ وَاحْتِجاجاً بِالْبَیِّناتِ وتَحْذِیراً بِالْآیاتِ وَتَخْوِیفاً بِالْمَثُلاتِ</w:t>
      </w:r>
      <w:r>
        <w:rPr>
          <w:rFonts w:eastAsia="Amiri" w:cs="Amiri" w:ascii="Amiri" w:hAnsi="Amiri"/>
          <w:color w:val="111111"/>
          <w:sz w:val="28"/>
          <w:szCs w:val="28"/>
          <w:rtl w:val="true"/>
          <w:lang w:bidi="ar-SA"/>
        </w:rPr>
        <w:t xml:space="preserve">» . </w:t>
      </w:r>
      <w:bookmarkStart w:id="323" w:name="pg12568_125202"/>
    </w:p>
    <w:p>
      <w:pPr>
        <w:pStyle w:val="Heading4"/>
        <w:numPr>
          <w:ilvl w:val="3"/>
          <w:numId w:val="1"/>
        </w:numPr>
        <w:rPr/>
      </w:pPr>
      <w:bookmarkStart w:id="324" w:name="__RefHeading___Toc1731113_77815467"/>
      <w:bookmarkStart w:id="325" w:name="_Toc116"/>
      <w:bookmarkEnd w:id="323"/>
      <w:bookmarkEnd w:id="324"/>
      <w:r>
        <w:rPr>
          <w:rtl w:val="true"/>
        </w:rPr>
        <w:t>نظرة إلی الخطبة</w:t>
      </w:r>
      <w:bookmarkEnd w:id="325"/>
    </w:p>
    <w:p>
      <w:pPr>
        <w:pStyle w:val="BookText"/>
        <w:rPr/>
      </w:pPr>
      <w:r>
        <w:rPr>
          <w:rFonts w:ascii="IRNazanin" w:hAnsi="IRNazanin" w:eastAsia="IRNazanin"/>
          <w:color w:val="111111"/>
          <w:sz w:val="28"/>
          <w:sz w:val="28"/>
          <w:szCs w:val="28"/>
          <w:rtl w:val="true"/>
          <w:lang w:bidi="fa-IR"/>
        </w:rPr>
        <w:t xml:space="preserve">تشتمل هذه الخطبة علی خمسة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تبحث فی أربعة أقسام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المضمون الأول فی حمد اللّه والثناء علیه والملاذ بفضله وکرمه ورحمته، والثانی فی الشهادة للّه بالوحدانیة ومعطیات الإیمان بالتوحید، والثالث فی الشهادة بالنبوة والعبودیة إلی جانب التذکیر بفضائل النبی صلی الله علیه و آله واوضاع العصر الجاهلی والملمات والخطوب التی شهدها المجتمع الإسلامی آنذاک والجهود التی بذلها الرسول الکریم صلی الله علیه و آله من أجل مجابهة تلک الخطوب وتحمل المصاعب والویلات بهذا الشأن، والرابع فی منزلة أهل البیت وعلو مقامهم وسمو مکانتهم واللجوء إلیهم فی اُمور الدین، والمضمون الأخیر الذی یواصل فیه المعنی المذکور بصیغة اُخری محذراً الاُمّة من مقارنة أنفسها بهم، متطرقاً إلی عدم إمکانیة تشبه أی من الأفراد بهم ومستعرضاً لفضائلهم والاعراب عن الارتیاح لعودة الحق السلیب لأهله</w:t>
      </w:r>
      <w:r>
        <w:rPr>
          <w:rFonts w:eastAsia="IRNazanin" w:cs="IRNazanin"/>
          <w:color w:val="111111"/>
          <w:sz w:val="28"/>
          <w:szCs w:val="28"/>
          <w:rtl w:val="true"/>
          <w:lang w:bidi="fa-IR"/>
        </w:rPr>
        <w:t>.</w:t>
      </w:r>
    </w:p>
    <w:p>
      <w:pPr>
        <w:pStyle w:val="Heading4"/>
        <w:numPr>
          <w:ilvl w:val="3"/>
          <w:numId w:val="1"/>
        </w:numPr>
        <w:rPr/>
      </w:pPr>
      <w:bookmarkStart w:id="326" w:name="__RefHeading___Toc1731115_77815467"/>
      <w:bookmarkStart w:id="327" w:name="_Toc117"/>
      <w:bookmarkEnd w:id="326"/>
      <w:r>
        <w:rPr>
          <w:rtl w:val="true"/>
        </w:rPr>
        <w:t>ظروف وملابسات الخطبة</w:t>
      </w:r>
      <w:bookmarkEnd w:id="327"/>
    </w:p>
    <w:p>
      <w:pPr>
        <w:pStyle w:val="BookText"/>
        <w:rPr/>
      </w:pPr>
      <w:r>
        <w:rPr>
          <w:rFonts w:ascii="IRNazanin" w:hAnsi="IRNazanin" w:eastAsia="IRNazanin"/>
          <w:color w:val="111111"/>
          <w:sz w:val="28"/>
          <w:sz w:val="28"/>
          <w:szCs w:val="28"/>
          <w:rtl w:val="true"/>
          <w:lang w:bidi="fa-IR"/>
        </w:rPr>
        <w:t>کما مر علینا سابقاً فقد صرّح المرحوم السید الشریف الرضی أنّ الإمام علیه السلام أورد هذه الخطبة بعد انصرافه من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ومضامین الخطبة ومعانیها تبدو منسجمة والمعنی المذکور؛ الحقیقة التی تجسدت فی استعراض حیاة الاُمّة فی العصر الجاهلی حیث یحذرها من مغبة تکرار الجاهلیة الاولی والحؤول دون تمکن من تبقی من رواد تلک الجاهلیة الذین کانوا یشکلون غالبیة معسکر الشام فی صفین من تحقیق أطماعهم ومآربهم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یؤکد علیه السلام علی ضرورة تمسک الاُمّة بأهل بیت النبی صلی الله علیه و آله بغیة التحصن من الأخطار التی کانت تهدد الإسلام آنذاک، فهم الذین قال فیهم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وعترتی أهل بیتی ما إن تمسکتم بهما لن تضلوا بعدی أبداً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فالنجاة بالتمسک بالکتاب والعترة معاً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یتضح بطلان ماذهب إلیه ابن أبی الحدید بشأن صدور الخطبة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هذه الکلمات وهی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إذا رجع الحق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یبعد عندی أن </w:t>
      </w:r>
    </w:p>
    <w:p>
      <w:pPr>
        <w:pStyle w:val="BookText"/>
        <w:rPr/>
      </w:pPr>
      <w:r>
        <w:rPr>
          <w:rFonts w:ascii="IRNazanin" w:hAnsi="IRNazanin" w:eastAsia="IRNazanin"/>
          <w:color w:val="111111"/>
          <w:sz w:val="28"/>
          <w:sz w:val="28"/>
          <w:szCs w:val="28"/>
          <w:rtl w:val="true"/>
          <w:lang w:bidi="fa-IR"/>
        </w:rPr>
        <w:t>تکون مقولة عقیب انصرافه علیه السلام من صفین، لأنّه انصرف عنها وقتئذ مضطرب الأمر، منتشر الحبل، بواقعة التحکیم، ومکیدة ابن العاص، وما تم لمعاویة علیه من الاستظهار، وما شاهد فی عسکره من الخذلان، وهذه الکلمات لا تقال فی مثل هذه الحال، وأخلق بها أن تکون قیلت فی ابتداء بیعته، قبل أن یخرج من المدینة إلی البصرة، وأنّ الرضی رحمه اللّه تعالی نقل ماوجد، وحکی ماسمع والغلط من غیره، والوهم سابق له، وما ذکرناه واضح</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وقد صرّح بعض العلماء بأنّ هذا الکلام ینبغی ألا یقال بشأن فرد یعتبر علماً فی العلم وبحراً من الوقار واسطورة فی الجهاد والمقاومة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فرداً مثل علی علیه السلام لاتهزه هذه الحادثة وأنی للاضطراب والقلق من سبیل إلی هذه الروح الملحمیة والأفکار الربانیة التی کان یتحلی بها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بالعکس وکما أوردنا سابقاً فان الإمام علیه السلام یحذر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من الاستسلام إلی الدعایات السامة والمشاریع الشیطانیة التی کان یمارسها ولاة الشام ومن مغبة العودة القهقری إلی العصر الجاهلی والصمود فی الذود عن الحق بعد أن عاد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یبدو رأی ابن أبی الحدید صائباً فی أن معاویة هو الذی انتصر فی المیدان ولا سیما 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إذا راجع الحق إلی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لم یکسب تلک المعرکة قط، غایة مافی الأمر أنّه نجی من هزیمة منکرة بفعل خدعة عمرو بن العاص فما زال الإمام علیه السلام یری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ویحذر الاُمّة من التغابی عنه إلی جانب الذود عنه وعدم زحزحته عن أهله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التحکیم الغادر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وخلافاً لما یراه الکثیرون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فی صفین بحضور الإمام علیه السلام بل وقع بعید بضعة أشهر، والطریف أنّ ابن أبی الحدید قد صرّح بهذا المعنی فی موضع آخر من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ممّا سبق إلی أنّ الدلیل الذی حاول أن یتمسک به ابن أبی الحدید والذی تمثل بالجملة الأخیرة فی الخطبة لإثبات صحة مدعاه فی أنّ الخطبة صدرت بعد موقعة صفین، هو دلیل باطل وشاهد عاری من الصحة</w:t>
      </w:r>
      <w:r>
        <w:rPr>
          <w:rFonts w:eastAsia="IRNazanin" w:cs="IRNazanin"/>
          <w:color w:val="111111"/>
          <w:sz w:val="28"/>
          <w:szCs w:val="28"/>
          <w:rtl w:val="true"/>
          <w:lang w:bidi="fa-IR"/>
        </w:rPr>
        <w:t xml:space="preserve">. </w:t>
      </w:r>
      <w:bookmarkStart w:id="328" w:name="pg12568_125204"/>
    </w:p>
    <w:p>
      <w:pPr>
        <w:pStyle w:val="BookText"/>
        <w:rPr/>
      </w:pPr>
      <w:bookmarkEnd w:id="328"/>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329" w:name="__RefHeading___Toc1731117_77815467"/>
      <w:bookmarkStart w:id="330" w:name="_Toc118"/>
      <w:bookmarkEnd w:id="329"/>
      <w:r>
        <w:rPr>
          <w:rtl w:val="true"/>
        </w:rPr>
        <w:t>الرکنان الأساسیان فی الإسلام</w:t>
      </w:r>
      <w:bookmarkEnd w:id="330"/>
    </w:p>
    <w:p>
      <w:pPr>
        <w:pStyle w:val="BookText"/>
        <w:rPr/>
      </w:pPr>
      <w:r>
        <w:rPr>
          <w:rFonts w:ascii="IRNazanin" w:hAnsi="IRNazanin" w:eastAsia="IRNazanin"/>
          <w:color w:val="111111"/>
          <w:sz w:val="28"/>
          <w:sz w:val="28"/>
          <w:szCs w:val="28"/>
          <w:rtl w:val="true"/>
          <w:lang w:bidi="fa-IR"/>
        </w:rPr>
        <w:t xml:space="preserve">استهل الإمام علیه السلام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والثناء علیه، إلّاأنّه یکشف عن الدوافع الثلاث لهذا الحمد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الاستزادة من النعم الإلهیة، واظهار الاستسلام والخضوع للعزة الإلهیة والقدرة المطلقة، وأخیراً الاعتصام بالطافه من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أحمده استتماماً </w:t>
      </w:r>
      <w:r>
        <w:rPr>
          <w:rStyle w:val="FootnoteAnchor"/>
          <w:rtl w:val="true"/>
        </w:rPr>
        <w:footnoteReference w:id="324"/>
      </w:r>
      <w:r>
        <w:rPr>
          <w:rFonts w:ascii="IRNazanin" w:hAnsi="IRNazanin" w:eastAsia="IRNazanin"/>
          <w:color w:val="111111"/>
          <w:sz w:val="28"/>
          <w:sz w:val="28"/>
          <w:szCs w:val="28"/>
          <w:rtl w:val="true"/>
          <w:lang w:bidi="fa-IR"/>
        </w:rPr>
        <w:t xml:space="preserve">لنعمته واستسلاماً </w:t>
      </w:r>
      <w:r>
        <w:rPr>
          <w:rStyle w:val="FootnoteAnchor"/>
          <w:rtl w:val="true"/>
        </w:rPr>
        <w:footnoteReference w:id="325"/>
      </w:r>
      <w:r>
        <w:rPr>
          <w:rFonts w:ascii="IRNazanin" w:hAnsi="IRNazanin" w:eastAsia="IRNazanin"/>
          <w:color w:val="111111"/>
          <w:sz w:val="28"/>
          <w:sz w:val="28"/>
          <w:szCs w:val="28"/>
          <w:rtl w:val="true"/>
          <w:lang w:bidi="fa-IR"/>
        </w:rPr>
        <w:t xml:space="preserve">لعزته واستعصاماً </w:t>
      </w:r>
      <w:r>
        <w:rPr>
          <w:rStyle w:val="FootnoteAnchor"/>
          <w:rtl w:val="true"/>
        </w:rPr>
        <w:footnoteReference w:id="326"/>
      </w:r>
      <w:r>
        <w:rPr>
          <w:rFonts w:ascii="Amiri" w:hAnsi="Amiri" w:eastAsia="Amiri" w:cs="Amiri"/>
          <w:color w:val="111111"/>
          <w:sz w:val="28"/>
          <w:sz w:val="28"/>
          <w:szCs w:val="28"/>
          <w:rtl w:val="true"/>
          <w:lang w:bidi="ar-SA"/>
        </w:rPr>
        <w:t>من معصیته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الالتفات هنا إلی أنّ مفهوم الحمد أشمل من الشکر، وبعبارة اُخری فانّ الشکر ممزوج بالمدح وهذا یدعو من جانب لاستزادة النعم الإلهیة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ویشکل القیام بوظیفة العبودیة من جانب آخر وهذا هو التسلیم مقابل عزة اللّه وأخیراً یوجب عنایات اللّه وألطافه الغیبیة فی حفظ الإنسان وعصمته من الذنوب والمعاصی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یستعین علیه السلام باللّه بعد حمده والثناء علیه موعزاً ذلک إلی حاجته إلیه سبحانه وعدم غناه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واستعینه فاقة إلی کفایته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 إذا رأی العبد نفسه محتاجاً لتلک الذات الغنیة وصاحب الکمال المطلق فانه یلجأ إلی الحق سبحانه لیشمله بفضله ورحمته ویعینه فی کافة شؤون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یشیر إلی دلیل آخر لهذه الاستعانة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 یضل من هداه ولا یئل </w:t>
      </w:r>
      <w:r>
        <w:rPr>
          <w:rStyle w:val="FootnoteAnchor"/>
          <w:rtl w:val="true"/>
        </w:rPr>
        <w:footnoteReference w:id="328"/>
      </w:r>
      <w:r>
        <w:rPr>
          <w:rFonts w:ascii="IRNazanin" w:hAnsi="IRNazanin" w:eastAsia="IRNazanin"/>
          <w:color w:val="111111"/>
          <w:sz w:val="28"/>
          <w:sz w:val="28"/>
          <w:szCs w:val="28"/>
          <w:rtl w:val="true"/>
          <w:lang w:bidi="fa-IR"/>
        </w:rPr>
        <w:t>من عاداه ولا یفتقر من کفاه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فقدرته علی درجة من القوة والعظمة بحیث لا یسع أحد الوقوف أمامها، وإن علمه ثاقب لیس للخطأ من سبیل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إحتمال أیضاً أنّ الدوافع الثلاث دلیل آخر علی الحمد والثناء ودلیل علی الاستعانة أیضاً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یشیر فی آخر العبارة إلی دلیل آخر یوجب الحمد للّه‌والثناء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أرجح ما وزن </w:t>
      </w:r>
    </w:p>
    <w:p>
      <w:pPr>
        <w:pStyle w:val="BookText"/>
        <w:rPr/>
      </w:pPr>
      <w:r>
        <w:rPr>
          <w:rFonts w:ascii="IRNazanin" w:hAnsi="IRNazanin" w:eastAsia="IRNazanin"/>
          <w:color w:val="111111"/>
          <w:sz w:val="28"/>
          <w:sz w:val="28"/>
          <w:szCs w:val="28"/>
          <w:rtl w:val="true"/>
          <w:lang w:bidi="fa-IR"/>
        </w:rPr>
        <w:t>وأفضل ما خزن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والواقع هو أنّ الفوائد والآثار التی وردت فی العبارات السابقة إنّما تتعلق بهذا العالم، بینما ترتبط الفوائد الواردة فی العبارتین الاخیرتین بالعالم الآخر وزاد المعاد یوم القیامة، وهکذا یکون حمد اللّه والثناء علیه سبب النجاة فی الدنیا والآخرة، وما أروع عبارات الإمام علیه السلام المقتضیة التی تضمنت تلک المعانی العمیقة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یبدو من العبث أن یصرح ابن أبی الحدید حین یتناول بالشرح هذه الخطبة فیذهل للکنایات والبدیع وعذوبة التعبیر الذی تضمنته عبارات الإمام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خصه بالفضائل التی لا تنتهی السنة الفقهاء إلی وصفها وجعله إمام کل ذی علم وقدوة کل صاحب خصیة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یتطرق علیه السلام إلی الشهادة بالوحدانیة بصفتها تشکل مصدر جمیع الفضائل والکمالات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واشهد ان لا إله إلّااللّه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وتمسک الإمام علیه السلام بالتوحید علی أنه دعامة کافة العقائد والأفکار الطاهرة والأعمال الصالحة من جانب، ومن جانب آخر لیلتفت من یری الوهیته علیه السلام إلی خطأ إعتقاده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یضیف الإمام علیه السلام بأنّ شهادته هذه شهادة حقیقیة تستند إلی الاخلاص والتقوی ولیست لقلقة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ممتحنا </w:t>
      </w:r>
      <w:r>
        <w:rPr>
          <w:rStyle w:val="FootnoteAnchor"/>
          <w:rtl w:val="true"/>
        </w:rPr>
        <w:footnoteReference w:id="329"/>
      </w:r>
      <w:r>
        <w:rPr>
          <w:rFonts w:ascii="IRNazanin" w:hAnsi="IRNazanin" w:eastAsia="IRNazanin"/>
          <w:color w:val="111111"/>
          <w:sz w:val="28"/>
          <w:sz w:val="28"/>
          <w:szCs w:val="28"/>
          <w:rtl w:val="true"/>
          <w:lang w:bidi="fa-IR"/>
        </w:rPr>
        <w:t xml:space="preserve">اخلاصها معتقداً مصاصها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فهی شهادة حقة دائمة مادامت الحیاة مدخرة حیث الأهوال والخطوب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نتمسک بها أبداً ما أبقانا وندخرها لاهاویل </w:t>
      </w:r>
      <w:r>
        <w:rPr>
          <w:rStyle w:val="FootnoteAnchor"/>
          <w:rtl w:val="true"/>
        </w:rPr>
        <w:footnoteReference w:id="331"/>
      </w:r>
      <w:r>
        <w:rPr>
          <w:rFonts w:ascii="IRNazanin" w:hAnsi="IRNazanin" w:eastAsia="IRNazanin"/>
          <w:color w:val="111111"/>
          <w:sz w:val="28"/>
          <w:sz w:val="28"/>
          <w:szCs w:val="28"/>
          <w:rtl w:val="true"/>
          <w:lang w:bidi="fa-IR"/>
        </w:rPr>
        <w:t>ما یلقانا</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 علیه السلام یعلن عن عمق إیمانه وإذعانه بحقیقة التوحید فی کافة شؤون الحیاة وعلی جمیع المستویات؛ الحقیقة التی تجسدت فی سیرته علیه السلام والمشهودة فی کافة جوانب حیاته حتی لم یتطرق الشرک إلیه طرفة عین، فلم یسجد لصنم قط وکانت سکناته وحرکاته فی ظل التوحید البعید عن أدنی 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علیه السلام أربعة دعائم لهذا الرکن الرکین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فانها عزیمة الإیمان وفاتحة الاحسان ومرضاة الرحمن ومدحرة </w:t>
      </w:r>
      <w:r>
        <w:rPr>
          <w:rStyle w:val="FootnoteAnchor"/>
          <w:rtl w:val="true"/>
        </w:rPr>
        <w:footnoteReference w:id="332"/>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سنری فی الأبحاث القادمة أنّ الإیمان بأی من أصول الدین إنّما هو إیمان أجوف مالم یستند إلی التوحید، کما أنّ الصالحات بأجمعها إنّما تستقی من حقیقة التوحید، ومن هنا کان مرضاة للّه ومدحرة للشیطان، لأنّ الوسیلة المهمّة الهدامة للشیطان إنّما تتمثل بالشرک سواء کان جلیاً واضحاً أم مخفیاً مستتراً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شرّاح نهج البلاغة إلی أنّ المراد بفاتحة الاحسان هو الأجر والثواب الإلهی الذی‌التوحید مفتاحه، غیر أن التفسیر الذی ذکرناه یبدو أکثر صحة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 یفرغ الإمام علیه السلام من هذه الشهادة الخالصة الحقة حتی یردفها بمتممتها التی تتمثل بالشهادة بالنبوة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محمداً عبده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فهو عبد اللّه قبل أن یکون رسوله، فلیس من مجال لبلوغ مقام النبوة دون العبودیة، وفی هذا رد علی أولئک الذین قد یبالغون فی مقام الرسول لیبلغوا درجة الإلوهیة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آنذاک یصف رسالة ووظیفة النبی فیقول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 بالدین المشهور والعلم المأثور </w:t>
      </w:r>
      <w:r>
        <w:rPr>
          <w:rStyle w:val="FootnoteAnchor"/>
          <w:rtl w:val="true"/>
        </w:rPr>
        <w:footnoteReference w:id="333"/>
      </w:r>
      <w:r>
        <w:rPr>
          <w:rFonts w:ascii="IRNazanin" w:hAnsi="IRNazanin" w:eastAsia="IRNazanin"/>
          <w:color w:val="111111"/>
          <w:sz w:val="28"/>
          <w:sz w:val="28"/>
          <w:szCs w:val="28"/>
          <w:rtl w:val="true"/>
          <w:lang w:bidi="fa-IR"/>
        </w:rPr>
        <w:t xml:space="preserve">والکتاب المسطور والنور الساطع </w:t>
      </w:r>
      <w:r>
        <w:rPr>
          <w:rStyle w:val="FootnoteAnchor"/>
          <w:rtl w:val="true"/>
        </w:rPr>
        <w:footnoteReference w:id="334"/>
      </w:r>
      <w:r>
        <w:rPr>
          <w:rFonts w:ascii="IRNazanin" w:hAnsi="IRNazanin" w:eastAsia="IRNazanin"/>
          <w:color w:val="111111"/>
          <w:sz w:val="28"/>
          <w:sz w:val="28"/>
          <w:szCs w:val="28"/>
          <w:rtl w:val="true"/>
          <w:lang w:bidi="fa-IR"/>
        </w:rPr>
        <w:t xml:space="preserve">والضیاء اللامع والأمر الصادع </w:t>
      </w:r>
      <w:r>
        <w:rPr>
          <w:rStyle w:val="FootnoteAnchor"/>
          <w:rtl w:val="true"/>
        </w:rPr>
        <w:footnoteReference w:id="3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والواقع هنالک عدّة تفاسیر بشأن هذه العبارات الست العمیقة المعانی والاُمور التی تشیر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المراد بالدین المشهور هو الإسلام الحنیف والعلم المأثور المعجزات والکتاب المسطور القرآن الکریم والنور الساطع علوم النبی صلی الله علیه و آله والضیاء اللامع سنته صلی الله علیه و آله والأمر الصادع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الآیة الشریفة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التقیة واظهار التوحید فی مقابل المشرکین والکافرین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یحتمل أن یکون المراد بالضیاء اللامع والنور الساطع تبیین القرآن الکریم، فالقرآن مصدر اشعاع أفکار المجتمعات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یخوض الإمام علیه السلام فی الهدف النهائی لرسالة النبی صلی الله علیه و آله والقرآن والمعجزات والقوانین والأحکام الشرعیة، فیوضح أهداف النبی صلی الله علیه و آله فی ثلاث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w:t>
      </w:r>
      <w:bookmarkStart w:id="331" w:name="pg12568_125207"/>
    </w:p>
    <w:p>
      <w:pPr>
        <w:pStyle w:val="BookText"/>
        <w:rPr/>
      </w:pPr>
      <w:bookmarkEnd w:id="331"/>
      <w:r>
        <w:rPr>
          <w:rFonts w:ascii="IRNazanin" w:hAnsi="IRNazanin" w:eastAsia="IRNazanin"/>
          <w:color w:val="111111"/>
          <w:sz w:val="28"/>
          <w:sz w:val="28"/>
          <w:szCs w:val="28"/>
          <w:rtl w:val="true"/>
          <w:lang w:bidi="fa-IR"/>
        </w:rPr>
        <w:t xml:space="preserve">الشبهات بالأدلة والبراهین واستقطاب الخصوم من خلال إرشادها بالآیات البیّنات وتحذیرهم من العقاب الألیم ان هم تمادوا فی غیّهم وعصیانهم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إزاحة </w:t>
      </w:r>
      <w:r>
        <w:rPr>
          <w:rStyle w:val="FootnoteAnchor"/>
          <w:rtl w:val="true"/>
        </w:rPr>
        <w:footnoteReference w:id="337"/>
      </w:r>
      <w:r>
        <w:rPr>
          <w:rFonts w:ascii="IRNazanin" w:hAnsi="IRNazanin" w:eastAsia="IRNazanin"/>
          <w:color w:val="111111"/>
          <w:sz w:val="28"/>
          <w:sz w:val="28"/>
          <w:szCs w:val="28"/>
          <w:rtl w:val="true"/>
          <w:lang w:bidi="fa-IR"/>
        </w:rPr>
        <w:t xml:space="preserve">للشبهات واحتجاجاً بالبیّنات وتحذیراً بالآیات وتخویفاً بالمثلات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یمکن أن یکون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ازاحة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التی تعززها البراهین والأدلة الربانیّة والتی لا تدع مجالاً لشک أو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واحتجاجاً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الحسیة بالنسبة لاُولئک الذین لا یسلمون سوی للاستدلالات العقلیة والتی من شأنها سوقهم نحو الإیمان والیقین،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تحذیراً بالآیات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الوعید بالعذاب الاُخروی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تخویف بالمثلات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الوعید بالعذاب الدنیوی کما ورد ذلک فی بعض الآیات القرآنیة کقوله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وَیَسْتَعْجِلُونَکَ بِالسَّیِّئَةِ قَبْلَ الحَسَنَةِ وَقَدْ خَلَتْ مِنْ قَبْلِهِمُ المَثُلاتُ</w:t>
      </w:r>
      <w:r>
        <w:rPr>
          <w:rFonts w:eastAsia="Amiri" w:cs="Amiri" w:ascii="Amiri" w:hAnsi="Amiri"/>
          <w:color w:val="111111"/>
          <w:sz w:val="28"/>
          <w:szCs w:val="28"/>
          <w:rtl w:val="true"/>
          <w:lang w:bidi="ar-SA"/>
        </w:rPr>
        <w:t xml:space="preserve">» . </w:t>
      </w:r>
      <w:r>
        <w:rPr>
          <w:rStyle w:val="FootnoteAnchor"/>
          <w:rtl w:val="true"/>
        </w:rPr>
        <w:footnoteReference w:id="339"/>
      </w:r>
    </w:p>
    <w:p>
      <w:pPr>
        <w:pStyle w:val="Heading4"/>
        <w:numPr>
          <w:ilvl w:val="3"/>
          <w:numId w:val="1"/>
        </w:numPr>
        <w:rPr/>
      </w:pPr>
      <w:bookmarkStart w:id="332" w:name="__RefHeading___Toc1731119_77815467"/>
      <w:bookmarkStart w:id="333" w:name="_Toc119"/>
      <w:bookmarkEnd w:id="332"/>
      <w:r>
        <w:rPr>
          <w:rtl w:val="true"/>
        </w:rPr>
        <w:t>تأمّلان</w:t>
      </w:r>
      <w:bookmarkEnd w:id="333"/>
    </w:p>
    <w:p>
      <w:pPr>
        <w:pStyle w:val="Heading5"/>
        <w:numPr>
          <w:ilvl w:val="4"/>
          <w:numId w:val="1"/>
        </w:numPr>
        <w:rPr/>
      </w:pPr>
      <w:bookmarkStart w:id="334" w:name="__RefHeading___Toc1731121_77815467"/>
      <w:bookmarkStart w:id="335" w:name="_Toc120"/>
      <w:bookmarkEnd w:id="334"/>
      <w:r>
        <w:rPr/>
        <w:t>1</w:t>
      </w:r>
      <w:r>
        <w:rPr>
          <w:rtl w:val="true"/>
        </w:rPr>
        <w:t xml:space="preserve">- </w:t>
      </w:r>
      <w:r>
        <w:rPr>
          <w:rtl w:val="true"/>
        </w:rPr>
        <w:t>التوحید رکیزة الصالحات</w:t>
      </w:r>
      <w:bookmarkEnd w:id="335"/>
    </w:p>
    <w:p>
      <w:pPr>
        <w:pStyle w:val="BookText"/>
        <w:rPr/>
      </w:pPr>
      <w:r>
        <w:rPr>
          <w:rFonts w:ascii="IRNazanin" w:hAnsi="IRNazanin" w:eastAsia="IRNazanin"/>
          <w:color w:val="111111"/>
          <w:sz w:val="28"/>
          <w:sz w:val="28"/>
          <w:szCs w:val="28"/>
          <w:rtl w:val="true"/>
          <w:lang w:bidi="fa-IR"/>
        </w:rPr>
        <w:t>تعتیر الشهادة لله بالواحدانیة من الاُصول العقائدیة المسلمة بالنسبة لسائر الاصول؛ إلّا أنّ هذا استنتاج ساذج لهذا الأصل الإسلامی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فالتمعن فی المصادر الإسلامیة والتحلیلات العقلیة یدل علی أن التوحید أصل جار علی سائر الاُصول والفروع، بعبارة اُخری فان کافة أصول الإسلام وفروعه تشکل بلورة لمفهوم التوحید؛ ولا یقتصر هذا الأمر علی المباحث العقائدیة والعبادیة فی المسائل الاجتماعیة والسیاسیة والأخلاقیة بل تسری روح التوحید لتحکم جمیع المجالات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فالتوحید علی مستوی الذات والصفات والافعال والعبودیة لمن الاُمور المسلمة الواضحة ولا نقتصر به علی نبیّنا دون سائر الأنبیاء بحکم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نُفَرِّقُ بَیْنَ أَحَدٍ مِنْ رُسُلِهِ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وعلیه فاننا نؤمن بأنّ جمیع الأنبیاء والمرسلین إنّما یتفقون فی أهدافهم ووحدة رسالتهم وبرامجهم رغم أن بعض الأحکام والمشاریع والبرامج التی تلبس حللا جدیدة وتتخذ طابعا حدیثا بفعل تطور المجتمعات البشریة وتقدم مسیرتها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للمعاد وعلی ضوء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وَکُلُّهُمْ آتِیهِ یَوْمَ القِیامَةِ فَرْداً</w:t>
      </w:r>
      <w:r>
        <w:rPr>
          <w:rFonts w:eastAsia="Amiri" w:cs="Amiri" w:ascii="Amiri" w:hAnsi="Amiri"/>
          <w:color w:val="111111"/>
          <w:sz w:val="28"/>
          <w:szCs w:val="28"/>
          <w:rtl w:val="true"/>
          <w:lang w:bidi="ar-SA"/>
        </w:rPr>
        <w:t xml:space="preserve">» </w:t>
      </w:r>
      <w:r>
        <w:rPr>
          <w:rStyle w:val="FootnoteAnchor"/>
          <w:rtl w:val="true"/>
        </w:rPr>
        <w:footnoteReference w:id="341"/>
      </w:r>
      <w:r>
        <w:rPr>
          <w:rFonts w:ascii="IRNazanin" w:hAnsi="IRNazanin" w:eastAsia="IRNazanin"/>
          <w:color w:val="111111"/>
          <w:sz w:val="28"/>
          <w:sz w:val="28"/>
          <w:szCs w:val="28"/>
          <w:rtl w:val="true"/>
          <w:lang w:bidi="fa-IR"/>
        </w:rPr>
        <w:t>فانّ الجمیع سیقف بمفرده یوماً فی محکمة العدل الإلهی لینالوا جزائهم من ثواب أو عقاب یتناسب مع طبیعة أعمالهم وفقا لمعاییر إلهیة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فالمجتمعات البشریة تنتمی إلی جذور واحدة تحکمها أصول ثابتة ومعینة، بل تحکم جمیع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صحیح أنّ هنالک تفاوتا فی القوانین الإلهیة فی الأدیان السماویة من حیث آلیاتها وتفرعاتها، إلّاأنّ مستقاها واحد، ومن هنا فاننا نؤمن بوحدة دعوة الأنبیاء للمجتمع العالمی الموحد، وأنّ العالم برمته سیشهد فی خاتمة المطاف حکومة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صعید المسائل الأخلاقیة فلیس هنالک من یتردد فی أنّ الفضائل الأخلاقیة إنّما تنبع من التوحید بینما تنبع الرذائل من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 ما یتورط بالشرک الأفراد المرائین وأولئک الذین یصابون بأمراض الحسد والبخل و الحرص والتکبر، وإلّا فالفرد الذی یعیش توحید الأفعال بکل کیانه وفی أعماقه ویؤمن بأنّ العزة والذلة والرزق والحیاة والممات والنصر والغلبة لله بیده وحده لایری من مسوغ لان یستشعر قلبه معانی الریاء والحرص والبخل والحسد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زبدة الکلام فانّ التوحید لیس بمثابة حبة مسبحة بالنسبة لسائر الحبات، بل هو بمثابة الخیط الذی یشد الحبات إلی بعضها البعض الآخر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یتضح عمق کلمات الإمام علیه السلام بالنسبة لمفهوم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فالتوحید هو الدعامة الرئیسیة للإیمان وانطلاقة الأعمال الصالحة ویستبطن رضی الرحمن وطرد </w:t>
      </w:r>
      <w:bookmarkStart w:id="336" w:name="pg12568_125209"/>
    </w:p>
    <w:p>
      <w:pPr>
        <w:pStyle w:val="BookText"/>
        <w:rPr/>
      </w:pPr>
      <w:bookmarkEnd w:id="336"/>
      <w:r>
        <w:rPr>
          <w:rFonts w:ascii="IRNazanin" w:hAnsi="IRNazanin" w:eastAsia="IRNazanin"/>
          <w:color w:val="111111"/>
          <w:sz w:val="28"/>
          <w:sz w:val="28"/>
          <w:szCs w:val="28"/>
          <w:rtl w:val="true"/>
          <w:lang w:bidi="fa-IR"/>
        </w:rPr>
        <w:t>الشیطان، وإذا ما أشرقت شمس التوحید علی جسم المجتمع البشری وروحه فانّه سیتخذ طابعا متبلورا فی ظل أشعته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رأینا أمیر المؤمنین ومولی المتقین علی علیه السلام الذی یمثل بدوره روح التوحید لاینفک عن تکرار التعرض للتوحید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وتعلیم أتباع مدرسة أهل البیت الاخلاص فی التوحید فإنّما یعزی ذلک إلی ضرورة الابقاء علی جذوة هذه الشعلة الخالدة متقدة فی القلوب وری أرض الحیاة بهذه المیاه العذبة لتورق ثمار أشجارها وتنضج فی ظل صبغة التوحید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الشهادة بالنبوة والالتفات إلی وظائفها ومسؤولیاتها وکتبها السماویة إنّما یعدّ أفضل أرضیة خصبة لبلورة حقیقة التوحید فی أعماق کیان الإنسانیة</w:t>
      </w:r>
      <w:r>
        <w:rPr>
          <w:rFonts w:eastAsia="IRNazanin" w:cs="IRNazanin"/>
          <w:color w:val="111111"/>
          <w:sz w:val="28"/>
          <w:szCs w:val="28"/>
          <w:rtl w:val="true"/>
          <w:lang w:bidi="fa-IR"/>
        </w:rPr>
        <w:t>.</w:t>
      </w:r>
    </w:p>
    <w:p>
      <w:pPr>
        <w:pStyle w:val="Heading5"/>
        <w:numPr>
          <w:ilvl w:val="4"/>
          <w:numId w:val="1"/>
        </w:numPr>
        <w:rPr/>
      </w:pPr>
      <w:bookmarkStart w:id="337" w:name="__RefHeading___Toc1731123_77815467"/>
      <w:bookmarkStart w:id="338" w:name="_Toc121"/>
      <w:bookmarkEnd w:id="337"/>
      <w:r>
        <w:rPr/>
        <w:t>2</w:t>
      </w:r>
      <w:r>
        <w:rPr>
          <w:rtl w:val="true"/>
        </w:rPr>
        <w:t xml:space="preserve">- </w:t>
      </w:r>
      <w:r>
        <w:rPr>
          <w:rtl w:val="true"/>
        </w:rPr>
        <w:t>التوحید الخالص الذی طبع حیاة أمیرالمؤمنین علیه السلام</w:t>
      </w:r>
      <w:bookmarkEnd w:id="338"/>
    </w:p>
    <w:p>
      <w:pPr>
        <w:pStyle w:val="BookText"/>
        <w:rPr/>
      </w:pPr>
      <w:r>
        <w:rPr>
          <w:rFonts w:ascii="IRNazanin" w:hAnsi="IRNazanin" w:eastAsia="IRNazanin"/>
          <w:color w:val="111111"/>
          <w:sz w:val="28"/>
          <w:sz w:val="28"/>
          <w:szCs w:val="28"/>
          <w:rtl w:val="true"/>
          <w:lang w:bidi="fa-IR"/>
        </w:rPr>
        <w:t>کان علی علیه السلام مجسمة التوحید ومظهره التام قبل أن یدعو الآخرین لهذه الحقیقة الخالصة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یسجد لصنم طرفة عین طیلة حیاته قط لیلوث صفو روحه غبار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یفعل شیئا إلّاویری الله فیه وقبله ومعه لایروم سوی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وقف کالطود الشامخ یشد أزره ویذود عنه بغیة استتباب التوحید والعبودیة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علی أحد موقفه فی الخندق ومبارزته لعمرو بن العاص، فقد صرعه الإمام علیه السلام وأو شک أن یقتله؛ وقد أصیب جیش الإسلام بالذهول حین رأی الإمام علیه السلام قد انصرف عن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نهض من عنده وترکه لمدّة بعد أن تجول فی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إلیه وقتله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سسئل عن علة 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شتم أمی وتفل فی وجهی فخشیت أن أضربه لحظ نفسی فترکته حتی سکن ما بی ثم قتله فی الله</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وقد وقف بکل قوة تجاه بعض أصحابه الذین اعترضوا علیه بالتسویة فی العطاء من بیت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أتأمرونی أن أطلب النصر بالجور فیمن ولیت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أطور به ما سمر سمیر، وما أم نجم فی السماء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المال لی لسویت بینهم، فکیف وإنّما المال مال الله</w:t>
      </w:r>
      <w:r>
        <w:rPr>
          <w:rFonts w:eastAsia="IRNazanin" w:cs="IRNazanin"/>
          <w:color w:val="111111"/>
          <w:sz w:val="28"/>
          <w:szCs w:val="28"/>
          <w:rtl w:val="true"/>
          <w:lang w:bidi="fa-IR"/>
        </w:rPr>
        <w:t xml:space="preserve">» . </w:t>
      </w:r>
      <w:r>
        <w:rPr>
          <w:rStyle w:val="FootnoteAnchor"/>
          <w:rtl w:val="true"/>
        </w:rPr>
        <w:footnoteReference w:id="343"/>
      </w:r>
      <w:r>
        <w:rPr>
          <w:rFonts w:ascii="IRNazanin" w:hAnsi="IRNazanin" w:eastAsia="IRNazanin"/>
          <w:color w:val="111111"/>
          <w:sz w:val="28"/>
          <w:sz w:val="28"/>
          <w:szCs w:val="28"/>
          <w:rtl w:val="true"/>
          <w:lang w:bidi="fa-IR"/>
        </w:rPr>
        <w:t xml:space="preserve">ولما کان یقف للصلاة کان یستغرق فی صفات الله وجلاله وجماله بحیث لم یکن یری سوی الله ولا یفکر فی سواه، حتی ورد فی الأخبار أن سهما أصاب رجله فی موقعة أحد وکان یصعب سله من رجله فأمر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سسله حین یقف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علیه السلام من صلاته قال لم أشعر بالسهم حین الصلاة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وما أکثر هذه التماذج التوحیدیة فی حیاة الإمام علیه السلام</w:t>
      </w:r>
      <w:r>
        <w:rPr>
          <w:rFonts w:eastAsia="IRNazanin" w:cs="IRNazanin"/>
          <w:color w:val="111111"/>
          <w:sz w:val="28"/>
          <w:szCs w:val="28"/>
          <w:rtl w:val="true"/>
          <w:lang w:bidi="fa-IR"/>
        </w:rPr>
        <w:t xml:space="preserve">. </w:t>
      </w:r>
      <w:bookmarkStart w:id="339" w:name="pg12568_125211"/>
    </w:p>
    <w:p>
      <w:pPr>
        <w:pStyle w:val="Heading3"/>
        <w:numPr>
          <w:ilvl w:val="2"/>
          <w:numId w:val="1"/>
        </w:numPr>
        <w:rPr/>
      </w:pPr>
      <w:bookmarkStart w:id="340" w:name="__RefHeading___Toc1731125_77815467"/>
      <w:bookmarkStart w:id="341" w:name="_Toc122"/>
      <w:bookmarkEnd w:id="339"/>
      <w:bookmarkEnd w:id="340"/>
      <w:r>
        <w:rPr>
          <w:rtl w:val="true"/>
        </w:rPr>
        <w:t>القسم الثانی</w:t>
      </w:r>
      <w:r>
        <w:rPr>
          <w:rtl w:val="true"/>
        </w:rPr>
        <w:t xml:space="preserve">: </w:t>
      </w:r>
      <w:r>
        <w:rPr>
          <w:rtl w:val="true"/>
        </w:rPr>
        <w:t>العصر الجاهلی</w:t>
      </w:r>
      <w:bookmarkEnd w:id="341"/>
    </w:p>
    <w:p>
      <w:pPr>
        <w:pStyle w:val="Heading4"/>
        <w:numPr>
          <w:ilvl w:val="3"/>
          <w:numId w:val="1"/>
        </w:numPr>
        <w:rPr/>
      </w:pPr>
      <w:bookmarkStart w:id="342" w:name="__RefHeading___Toc1731127_77815467"/>
      <w:bookmarkStart w:id="343" w:name="_Toc123"/>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فِی فِتَنٍ انْجَذَمَ فِیها حَبْلُ الدِّینِ، وَتَزَعْزَعَتْ سَوارِی الْیَقِینِ، وَاخْتَلَفَ النَّجْرُ وَتَشَتَّتَ الْأَمْرُ وَضاقَ الْمَخْرَجُ وَعَمِیَ الْمَصْدَرُ فالْهُدَی خامِلٌ وَالْعَمَی شامِلٌ عُصِیَ الرَّحْمَنُ وَنُصِرَ الشَّیْطانُ وَخُذِلَ الْإِیمانُ فانْهارَتْ دَعائِمُهُ وَتَنَکَّرَتْ مَعالِمُهُ وَدَرَسَتْ سُبُلُهُ وَعَفَتْ شُرُکُهُ أَطاعُوا الشَّیْطانَ فَسَلَکُوا مَسالِکَهُ وَوَرَدُوا مَناهِلَهُ، بِهِمْ سارَتْ أَعْلامُهُ، وَقامَ لِواؤُهُ، فِی فِتَنٍ داسَتْهُمْ بِأَخْفافِها وَوَطِئَتْهُمْ بِأَظْلافِها، وَقامَتْ عَلَی سَنابِکِها، فَهُمْ فِیها تائِهُونَ حائِرُونَ جاهِلُونَ مَفْتُونُونَ فِی خَیْرِ دارٍ وَشَرِّ جِیرانٍ نَوْمُهُمْ سُهُودٌ، وَکُحْلُهُمْ دُمُوعٌ بِأَرْضٍ عالِمُها مُلْجَمٌ وَجاهِلُها مُکْرَمٌ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یصور الإمام علیه السلام بهذه العبارات القصیرة والبلیغة أوضاع العصر الجاهلی وکأن السامع یشهد عن قرب تلک الأوضاع ویری نفسه فی خضم ذلک العصر لیلمس الفوضی والبؤس والشقاء الذی کان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 أنفسنا نبالغ إذا ما قلنا بأنّ الإمام علیه السلام قد إختصر کتابا ضخما بهذه العبارات الموجزة؛ الأمر الذی یعدّ دلالة اُخری علی مدی رصانة بیانه وعمق الفصاحة والبلاغة والروعة فی التصویر والدقة فی التعبیر التی تشتمل علیها کلماته وخطبه علیه السلام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ومن البدیهی إلّاتتضح عظمة رسالة النبی صلی الله علیه و آله وسمو الخدمات التی أسداها إلی البشریة وحلاوة الإیمان التی حملها الدین الحنیف ما لم تکن هناک صورة واضحة عن الأوضاع السائدة لدی الأقوام السابقة التی سبقت عصر الرسالة وانبثاق الدعوة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شأن هذه المقارنة أن تمیز عظمة مشاریع الأنبیاء وبرامج الأولیاء والعباقرة علی مدی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أشار علیه السلام إلی الفتن التی کانت تعصف بالاُمّة آنذاک بحیث تصدعت عری الدین وتزعزعت أعمدة الإیمان وتلوثت الفطرة وتغیرت القیم وسادت الفرقة بین الناس، فغدوا حیاری قد ضلوا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 فی فتن إنجذم </w:t>
      </w:r>
      <w:r>
        <w:rPr>
          <w:rStyle w:val="FootnoteAnchor"/>
          <w:rtl w:val="true"/>
        </w:rPr>
        <w:footnoteReference w:id="346"/>
      </w:r>
      <w:r>
        <w:rPr>
          <w:rFonts w:ascii="IRNazanin" w:hAnsi="IRNazanin" w:eastAsia="IRNazanin"/>
          <w:color w:val="111111"/>
          <w:sz w:val="28"/>
          <w:sz w:val="28"/>
          <w:szCs w:val="28"/>
          <w:rtl w:val="true"/>
          <w:lang w:bidi="fa-IR"/>
        </w:rPr>
        <w:t xml:space="preserve">فیها حبل الدین وتزعزعت </w:t>
      </w:r>
      <w:r>
        <w:rPr>
          <w:rStyle w:val="FootnoteAnchor"/>
          <w:rtl w:val="true"/>
        </w:rPr>
        <w:footnoteReference w:id="347"/>
      </w:r>
      <w:r>
        <w:rPr>
          <w:rFonts w:ascii="IRNazanin" w:hAnsi="IRNazanin" w:eastAsia="IRNazanin"/>
          <w:color w:val="111111"/>
          <w:sz w:val="28"/>
          <w:sz w:val="28"/>
          <w:szCs w:val="28"/>
          <w:rtl w:val="true"/>
          <w:lang w:bidi="fa-IR"/>
        </w:rPr>
        <w:t xml:space="preserve">سواری </w:t>
      </w:r>
      <w:r>
        <w:rPr>
          <w:rStyle w:val="FootnoteAnchor"/>
          <w:rtl w:val="true"/>
        </w:rPr>
        <w:footnoteReference w:id="348"/>
      </w:r>
      <w:r>
        <w:rPr>
          <w:rFonts w:ascii="IRNazanin" w:hAnsi="IRNazanin" w:eastAsia="IRNazanin"/>
          <w:color w:val="111111"/>
          <w:sz w:val="28"/>
          <w:sz w:val="28"/>
          <w:szCs w:val="28"/>
          <w:rtl w:val="true"/>
          <w:lang w:bidi="fa-IR"/>
        </w:rPr>
        <w:t xml:space="preserve">الیقین واختلف النجر </w:t>
      </w:r>
      <w:r>
        <w:rPr>
          <w:rStyle w:val="FootnoteAnchor"/>
          <w:rtl w:val="true"/>
        </w:rPr>
        <w:footnoteReference w:id="349"/>
      </w:r>
      <w:r>
        <w:rPr>
          <w:rFonts w:ascii="IRNazanin" w:hAnsi="IRNazanin" w:eastAsia="IRNazanin"/>
          <w:color w:val="111111"/>
          <w:sz w:val="28"/>
          <w:sz w:val="28"/>
          <w:szCs w:val="28"/>
          <w:rtl w:val="true"/>
          <w:lang w:bidi="fa-IR"/>
        </w:rPr>
        <w:t>وتشتت الأمر وضاق المخرج وعمی المصدر</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تقطعت حبائل الدین وغیبت المعارف الدینیة الحقة إثر فتن الشیاطین ووساوس عبدة الأهواء من جانب، ومن جانب آخر فان الفوضی عمت الاُمّة وتصاعدت بین أوساطها حدة الفرقة والاختلاف؛ والانکی من ذلک وفی ظل هذه الظروف لم یکن هناک من سبیل للخروج من المأزق ولا من کهف یؤی إلیه؛ الأمر الذی اضطر الناس للبقاء علی الانحراف والدنس الذی ساد ذلک المحیط والعوم فی مستنقعه العفن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وردت بصیغة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وحدة الدین الحق ووحدة المصدر الذی تستقی منه کافة أصول وتعالیم الأنبیاء وإن شهدت هذه الاُصول والتعالیم بعض الفوارق التی تفرزها طبیعة تقادم الزمان، وهذا ما یجوزه القرآن الکریم علی لسان المؤمنین الصادقین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إختلف 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یشیر إلی الاختلافات التی شهدها العصر </w:t>
      </w:r>
    </w:p>
    <w:p>
      <w:pPr>
        <w:pStyle w:val="BookText"/>
        <w:rPr/>
      </w:pPr>
      <w:r>
        <w:rPr>
          <w:rFonts w:ascii="IRNazanin" w:hAnsi="IRNazanin" w:eastAsia="IRNazanin"/>
          <w:color w:val="111111"/>
          <w:sz w:val="28"/>
          <w:sz w:val="28"/>
          <w:szCs w:val="28"/>
          <w:rtl w:val="true"/>
          <w:lang w:bidi="fa-IR"/>
        </w:rPr>
        <w:t>الجاهلی علی أنّها إختلافات صوریة فی تفرعاتها واطیافها فحسب، بل کانت إختلافات أصولیة وأساسیة جذریة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القول إنّ العبارة إشارة إلی معنی یتضمن تزلزل حتی أرکان الفطرة الإنسانیة والاُصول الفطریة التی جبل علیها الإنسان من قبیل التوحید وعشق الأعمال الصالحة والخیرة؛ أو تغیر قیم المجتمع الإنسانی وتنکرها حتی عاد لکل معاییره الخاصة للتعامل مع القضایا؛ الأمر الذی أدی إلی تلک الحالة من الفرقة والتشتت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أشارة إلی شدة الخلافات الدینیة القصوی آنذاک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أنّ المراد بهذا الأمر هو أمر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إشارة إلی الفرقة والشقاق فی کافة الاُمور الاجتماعیة، سواء الاُمور الدینیة والدنیویة والمسائل المرتبطة بالمجتمع والاسرة أو القضایا الاقتصادیة أو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المعنی الثانی أکثر إنسجاما والعصر الجاهلی؛ وهنا تکمن الطامة الکبری حیث یغط الإنسان فی هالة من الشک والتردید وإنعدام الإیمان وأنواع الاختلافات والشقاقات والفساد والانحراف ولیس هنالک من سبیل أمامه للخروج من هذا المأزق حتی یعیش الیأس والقنوط من رأسه إلی أخمص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الصورة الحقیقیة التی رسمها الإمام علیه السلام لذلک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یتطرق علیه السلام إلی المعطیات السلبیة التی أفرزتها تلک الأوضاع المزریة آنذاک فوصفها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فالهدی خامل </w:t>
      </w:r>
      <w:r>
        <w:rPr>
          <w:rStyle w:val="FootnoteAnchor"/>
          <w:rtl w:val="true"/>
        </w:rPr>
        <w:footnoteReference w:id="351"/>
      </w:r>
      <w:r>
        <w:rPr>
          <w:rFonts w:ascii="IRNazanin" w:hAnsi="IRNazanin" w:eastAsia="IRNazanin"/>
          <w:color w:val="111111"/>
          <w:sz w:val="28"/>
          <w:sz w:val="28"/>
          <w:szCs w:val="28"/>
          <w:rtl w:val="true"/>
          <w:lang w:bidi="fa-IR"/>
        </w:rPr>
        <w:t>والعمی شامل، عصی الرحمن ونصر الشیطان وخذل الإیمان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الطبیعی أن یتطلب سبیل طاعة الله نور الهدایة من جانب والبصیرة التی تهتدی إلی ذلک النور من جانب آخر؛ فالاُمّة تتحول إلی رعیل شیطانی تتکالب علی الفواحش والرذائل شاءت أم أبت إذا إنعدم فی وسطها ذلک النور وفقدت تلک البصیرة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والجدیر بالذکر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قد إختار هنا اسم الرحمن من بین أسماء الله الحسنی فی إشارة إلی أنّه ورغم الرحمة الإلهیة التی عمت الجمیع دون إستثناء وانّ طاعته أمر فطری وبدیهی جبلت علیه النفس البشریة إلّاأنّ هؤلاء العمی البصائر فی العصر </w:t>
      </w:r>
    </w:p>
    <w:p>
      <w:pPr>
        <w:pStyle w:val="BookText"/>
        <w:rPr/>
      </w:pPr>
      <w:r>
        <w:rPr>
          <w:rFonts w:ascii="IRNazanin" w:hAnsi="IRNazanin" w:eastAsia="IRNazanin"/>
          <w:color w:val="111111"/>
          <w:sz w:val="28"/>
          <w:sz w:val="28"/>
          <w:szCs w:val="28"/>
          <w:rtl w:val="true"/>
          <w:lang w:bidi="fa-IR"/>
        </w:rPr>
        <w:t>الجاهلی قد صموا أبصارهم حتی عن رؤیة هذه الحقیقة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یؤکد هذه النتائج المرة التی أصیبوا بها آنذاک فیلخصها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فانهارت </w:t>
      </w:r>
      <w:r>
        <w:rPr>
          <w:rStyle w:val="FootnoteAnchor"/>
          <w:rtl w:val="true"/>
        </w:rPr>
        <w:footnoteReference w:id="352"/>
      </w:r>
      <w:r>
        <w:rPr>
          <w:rFonts w:ascii="IRNazanin" w:hAnsi="IRNazanin" w:eastAsia="IRNazanin"/>
          <w:color w:val="111111"/>
          <w:sz w:val="28"/>
          <w:sz w:val="28"/>
          <w:szCs w:val="28"/>
          <w:rtl w:val="true"/>
          <w:lang w:bidi="fa-IR"/>
        </w:rPr>
        <w:t xml:space="preserve">دعائمه وتنکرت معالمه ودرست </w:t>
      </w:r>
      <w:r>
        <w:rPr>
          <w:rStyle w:val="FootnoteAnchor"/>
          <w:rtl w:val="true"/>
        </w:rPr>
        <w:footnoteReference w:id="353"/>
      </w:r>
      <w:r>
        <w:rPr>
          <w:rFonts w:ascii="IRNazanin" w:hAnsi="IRNazanin" w:eastAsia="IRNazanin"/>
          <w:color w:val="111111"/>
          <w:sz w:val="28"/>
          <w:sz w:val="28"/>
          <w:szCs w:val="28"/>
          <w:rtl w:val="true"/>
          <w:lang w:bidi="fa-IR"/>
        </w:rPr>
        <w:t xml:space="preserve">سبله و عفت شرکه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التعبیر بالدعائم إشارة إلی أولیاء الله ورواد سبیل الحق أو التعلیمات الاصولیة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إنهارت تعود إلی القضاء علی هذه الدعائم أو التعلیمات؛ والمعالم ممکن أن تکون إشارة إلی الکتب السماویة السابقة أو التعالیم النبویة، کما أنّ المراد بالسبل والشرک طرق المعرفة سواء الطرق العقلائیة والفطریة أو طریق الوحی والتعالیم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الجدیرة بالذکر هنا 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سابقاً بمعنی الطریق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فالطرق الصغیرة قد تکون عرضة للاهمال والنسیان فی حین لیس الطریق الرئیسی کذلک، مع ذلک ففی مثل هذا المجتمع وحتی الطرق الرئیسیة قد فقدت وزالت غایتها فی إرشاد 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یخلص الإمام علیه السلام إلی أنّ الاُمّة وفی ظل هذه الشرائط والأوضاع قد وقعت فی حبائل الشیطان واسلست له قیادها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أطاعوا الشیطان فسلکوا مسالکه ووردوا مناهله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تکن نتیجة ذلک سوی ما قاله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 سارت </w:t>
      </w:r>
      <w:r>
        <w:rPr>
          <w:rStyle w:val="FootnoteAnchor"/>
          <w:rtl w:val="true"/>
        </w:rPr>
        <w:footnoteReference w:id="356"/>
      </w:r>
      <w:r>
        <w:rPr>
          <w:rFonts w:ascii="IRNazanin" w:hAnsi="IRNazanin" w:eastAsia="IRNazanin"/>
          <w:color w:val="111111"/>
          <w:sz w:val="28"/>
          <w:sz w:val="28"/>
          <w:szCs w:val="28"/>
          <w:rtl w:val="true"/>
          <w:lang w:bidi="fa-IR"/>
        </w:rPr>
        <w:t>اعلامه، وقام لواؤه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فتن داستهم </w:t>
      </w:r>
      <w:r>
        <w:rPr>
          <w:rStyle w:val="FootnoteAnchor"/>
          <w:rtl w:val="true"/>
        </w:rPr>
        <w:footnoteReference w:id="357"/>
      </w:r>
      <w:r>
        <w:rPr>
          <w:rFonts w:ascii="IRNazanin" w:hAnsi="IRNazanin" w:eastAsia="IRNazanin"/>
          <w:color w:val="111111"/>
          <w:sz w:val="28"/>
          <w:sz w:val="28"/>
          <w:szCs w:val="28"/>
          <w:rtl w:val="true"/>
          <w:lang w:bidi="fa-IR"/>
        </w:rPr>
        <w:t xml:space="preserve">باخفاقها </w:t>
      </w:r>
      <w:r>
        <w:rPr>
          <w:rStyle w:val="FootnoteAnchor"/>
          <w:rtl w:val="true"/>
        </w:rPr>
        <w:footnoteReference w:id="358"/>
      </w:r>
      <w:r>
        <w:rPr>
          <w:rFonts w:ascii="IRNazanin" w:hAnsi="IRNazanin" w:eastAsia="IRNazanin"/>
          <w:color w:val="111111"/>
          <w:sz w:val="28"/>
          <w:sz w:val="28"/>
          <w:szCs w:val="28"/>
          <w:rtl w:val="true"/>
          <w:lang w:bidi="fa-IR"/>
        </w:rPr>
        <w:t xml:space="preserve">ووطئتهم باظلافها </w:t>
      </w:r>
      <w:r>
        <w:rPr>
          <w:rStyle w:val="FootnoteAnchor"/>
          <w:rtl w:val="true"/>
        </w:rPr>
        <w:footnoteReference w:id="359"/>
      </w:r>
      <w:r>
        <w:rPr>
          <w:rFonts w:ascii="IRNazanin" w:hAnsi="IRNazanin" w:eastAsia="IRNazanin"/>
          <w:color w:val="111111"/>
          <w:sz w:val="28"/>
          <w:sz w:val="28"/>
          <w:szCs w:val="28"/>
          <w:rtl w:val="true"/>
          <w:lang w:bidi="fa-IR"/>
        </w:rPr>
        <w:t xml:space="preserve">وقامت علی سنابکها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6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الفتن هی تلک التی أشیر لها سابقاً أم هی فتن اُخری؛ یبدو أنّها الفتن المذکورة آنفا، غیر أنّ الإمام علیه السلام أشار إلی تفاصیلها الاخری، حیث یشبه الإمام علیه السلام </w:t>
      </w:r>
    </w:p>
    <w:p>
      <w:pPr>
        <w:pStyle w:val="BookText"/>
        <w:rPr/>
      </w:pPr>
      <w:r>
        <w:rPr>
          <w:rFonts w:ascii="IRNazanin" w:hAnsi="IRNazanin" w:eastAsia="IRNazanin"/>
          <w:color w:val="111111"/>
          <w:sz w:val="28"/>
          <w:sz w:val="28"/>
          <w:szCs w:val="28"/>
          <w:rtl w:val="true"/>
          <w:lang w:bidi="fa-IR"/>
        </w:rPr>
        <w:t>فتن الجاهلیة بالحیوان الوحشی الذی یرکل صاحبه بحافره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یقف علی رجلیه لیدوس بها أدنی حرکة تبدو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تعبیره علیه السلام بالسنابک التی تعنی طرف الحافر فهی إشارة لطیفة إلی حقیقة مفادها أنّ هذه الفتن لا تعرف الانکسار وهی باقیة فی إلقاء ضلالها الوخیمة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مثل هذه الحیوانات حین تقف علی أطراف حوافرها إنّما تعلن عن تأهبها لابداء ردود الفعل العنیفة تجاه کل من یقف أمامها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علیه فقد کانت الأوضاع فی ذلک الزمان علی درجة من التعقید والوخامة بحیث لم یعدّ هنالک من أمل فی التغلب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بالذات ما جعل الإمام علیه السلام یخلص إلی هذه النتیجة بالنسبة لما علیه الناس فی ظل تلک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فیها تائهون </w:t>
      </w:r>
      <w:r>
        <w:rPr>
          <w:rStyle w:val="FootnoteAnchor"/>
          <w:rtl w:val="true"/>
        </w:rPr>
        <w:footnoteReference w:id="362"/>
      </w:r>
      <w:r>
        <w:rPr>
          <w:rFonts w:ascii="IRNazanin" w:hAnsi="IRNazanin" w:eastAsia="IRNazanin"/>
          <w:color w:val="111111"/>
          <w:sz w:val="28"/>
          <w:sz w:val="28"/>
          <w:szCs w:val="28"/>
          <w:rtl w:val="true"/>
          <w:lang w:bidi="fa-IR"/>
        </w:rPr>
        <w:t>حائرون جاهلون مفتونون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تائهون إشارة إلی أنّهم قد ضلوا سبیل الحق بالمرة حتی نسوا أنفسهم وخسروا ذاتهم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حائرون إشارة إلی الحیرة التی سیطرت علیهم فسلبتهم حتی القدرة علی اتخاذ القرار الذی من شأنه إنقاذهم من تلک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جاهلون أی أنّهم وعلی فرض عزمهم علی إتخاذ القرار لنجاتهم فانّ الجهل والتخبط سوف لن یدعهم یبلغون السبیل السلیم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مفتونون إشارة إلی الأوهام والخیالات وإلّا لا عیب والحیل التی استهوتهم فجعلتهم یرون السراب ماءاً والمجاز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کل هذا حین کان الناس فی خیر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جوار بیت الله الحرام ودیار الأنبیاء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واسوأ 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 وشر جیران</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وأثر ذلک فقد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نومهم سهود </w:t>
      </w:r>
      <w:r>
        <w:rPr>
          <w:rStyle w:val="FootnoteAnchor"/>
          <w:rtl w:val="true"/>
        </w:rPr>
        <w:footnoteReference w:id="364"/>
      </w:r>
      <w:r>
        <w:rPr>
          <w:rFonts w:ascii="IRNazanin" w:hAnsi="IRNazanin" w:eastAsia="IRNazanin"/>
          <w:color w:val="111111"/>
          <w:sz w:val="28"/>
          <w:sz w:val="28"/>
          <w:szCs w:val="28"/>
          <w:rtl w:val="true"/>
          <w:lang w:bidi="fa-IR"/>
        </w:rPr>
        <w:t>وکحلهم دموع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والأدهی من ذلک أنّهم یعیشون فی مجتمع لا یقیم‌زنا للعالم بما جعله یفقد قدرته علی هدایتهم وإرشادهم بینما یخطی الجاهل فی ذلک المجتمع بمکانة لا یحلم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بارض عالمها ملجم وجاهلها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هنالک أربعة تفاسیر أوردها شرّاح نهج البلاغه بشأنه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البعض إلی أنّ المراد بها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اللّه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هذا الضوء فان العبارات المذکورة وصف لعصر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قال البعض الآخر أرید بها الشام حیث کانت من الأراضی المقدسة ومهبط الأنبیاء وأهلها شر جیران؛ أی أصحاب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اعتبرنا عبارات الإمام علیه السلام واردة بشأن عصره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الاحتمال الثالث أن یراد بقوله خیردار الکوفة التی کان یقیم فیها الإمام علیه السلام بینما کان أهلها ومن یحیط بها من شر الجیران من قبیل المنافقین والناکثین الذین لا یلتزمون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الاحتمال الرابع أن یکون المراد بها دار الدنیا التی یسکنها أغلب الطالحین والاثمین ویبدو التفسیر الأول هو الأنسب والأصوب حیث ینسجم والعبارات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ضوء هذا التفسیر فان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الفوضی والاضطراب وإنعدام الأمن والمصائب التی عمت عصر الجاهلیة، والعلماء أولئک الصلحاء الذین تمحوروا حول رسول الله صلی الله علیه و آله والجهال أولئک المفسدون من قریش ومن لف لفهم؛ أمّا علی ضوء سائر التفاسیر فان المراد الفوضی وإنعدم الأمن فی زمان معاویة والمشاکل التی برزت بین العراق والشام آنذاک، وقد ألمحنا سابقاً إلی عدم انسجام هذه التفاسیر وروح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ذلک إضافة لما ذکر، ما أورده إبن أَبی الحدید فی شرحه لنهج البلاغة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لم یخرج من صفة أهل الجاهلیة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قریشا، وهذا لفظ النبی صلی الله علیه و آله حین حکی بالمدینة حالة کانت فی مبدأ البعثة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خیر دار وشر جیران</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نومهم سهود وکحلهم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لطیفة إلی تفاقم الفوضی والاضطراب ومصائب ذلک الزمان بحیث إذا خلدوا لیلا إلی النوم کان نومهم مضطربا مشوبا بالخوف والرعب والسهاد، وقد إتسعت هوة الفتن بحیث إکتحلت عیونهم بالدموع التی تحرق أجفانها بدلاً من تزینها بالکحل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الطبیعی وفی ظل هذه الاجواء وفی تلک الدیار والمجتمعات أن یغیب دور العلماء وتهمل مکانتهم وبالمقابل یبرز الجهال الذین کانوا یمثلون زعماء قریش وکبرائها لیحظوا </w:t>
      </w:r>
      <w:bookmarkStart w:id="344" w:name="pg12568_125217"/>
    </w:p>
    <w:p>
      <w:pPr>
        <w:pStyle w:val="BookText"/>
        <w:rPr/>
      </w:pPr>
      <w:bookmarkEnd w:id="344"/>
      <w:r>
        <w:rPr>
          <w:rFonts w:ascii="IRNazanin" w:hAnsi="IRNazanin" w:eastAsia="IRNazanin"/>
          <w:color w:val="111111"/>
          <w:sz w:val="28"/>
          <w:sz w:val="28"/>
          <w:szCs w:val="28"/>
          <w:rtl w:val="true"/>
          <w:lang w:bidi="fa-IR"/>
        </w:rPr>
        <w:t>باحترام الآخرین وتقدیرهم بعد أن قلبت الموازین وضاعت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فهناک إحتمال آخر أن یکون المراد بالعلماء هم ذلک النفر القلیل من الموحدین قبل بعثة النبی محمد صلی الله علیه و آله من قبیل عبدالمطلب وأبوطالب وقس بن ساعدّة ولبید بن ربیعة وأمثالهم</w:t>
      </w:r>
      <w:r>
        <w:rPr>
          <w:rFonts w:eastAsia="IRNazanin" w:cs="IRNazanin"/>
          <w:color w:val="111111"/>
          <w:sz w:val="28"/>
          <w:szCs w:val="28"/>
          <w:rtl w:val="true"/>
          <w:lang w:bidi="fa-IR"/>
        </w:rPr>
        <w:t>.</w:t>
      </w:r>
    </w:p>
    <w:p>
      <w:pPr>
        <w:pStyle w:val="Heading4"/>
        <w:numPr>
          <w:ilvl w:val="3"/>
          <w:numId w:val="1"/>
        </w:numPr>
        <w:rPr/>
      </w:pPr>
      <w:bookmarkStart w:id="345" w:name="__RefHeading___Toc1731129_77815467"/>
      <w:bookmarkStart w:id="346" w:name="_Toc124"/>
      <w:bookmarkEnd w:id="345"/>
      <w:r>
        <w:rPr>
          <w:rtl w:val="true"/>
        </w:rPr>
        <w:t>صورة الحیاة المیتة فی العصر الجاهلی</w:t>
      </w:r>
      <w:bookmarkEnd w:id="346"/>
    </w:p>
    <w:p>
      <w:pPr>
        <w:pStyle w:val="BookText"/>
        <w:rPr/>
      </w:pPr>
      <w:r>
        <w:rPr>
          <w:rFonts w:ascii="IRNazanin" w:hAnsi="IRNazanin" w:eastAsia="IRNazanin"/>
          <w:color w:val="111111"/>
          <w:sz w:val="28"/>
          <w:sz w:val="28"/>
          <w:szCs w:val="28"/>
          <w:rtl w:val="true"/>
          <w:lang w:bidi="fa-IR"/>
        </w:rPr>
        <w:t>لقد قدم الإمام علیه السلام بهذه العبارات القصیرة والعمیقة المضامین صورة دقیقة حیة عن الأوضاع التی عاشها العرب فی العصر الجاهلی بحیث یجد کل من تأملها نفسه فی خضم ذلک العصر لیری بأُم عینه کل تلک الفوضی والقبائح والرذائل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عکس الإمام علیه السلام عظمة مقام النبی صلی الله علیه و آله وسمو منزلته من جانب حیث تتضح شدة النور و عمق خطفه للابصار کلما کان الظلام دامسا والعتمة شدیدة، الأمر الذی یکشف عن عظمة خدمات نبی الإسلام صلی الله علیه و آله ونجاعة دینه فی خلق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فان استبدال ذلک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بالمواصفات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المجتمع الذی إلتف حول الرسول لم یکن یبدو أمراً ممکناً، ولیس ذلک سوی للاعجاز والوحی وعظمة التعالیم الإسلامیة التی تمکتت من انتشال ذلک المجتمع وطبعه بهذه الصفات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جانب آخر فهی إشارة إلی تجدید الأفکار والأداب والسنن الجاهلیة فی عصر النبی صلی الله علیه و آله والتی ظهرت فی عصر الخلافة الراشدة إثر انحراف الاُمّة عن تعالیم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یحذر الاُمّة فی زمانه من الأخطار التی تتهددها من جراء إحیاء سنن الجاهلیة والعادات والتقالید البالیة التی تفتک بالمجتمع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الجدیر بالذکرهنا هو أنّ الإمام علیه السلام قد أورد هذه الخطبة بعد إنصرافه من صفین حیث أراد الفات نظر أصحابه إلی العناصر التی أدت إلی تلک النتیجة باسلوب بلیغ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أعنی واسمعی باجارة</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لاشک أنّ عبارات الإمام علیه السلام تستبطن الدروس والعبر التی ینبغی أن نحتذیها نحن المسلمون فی العصر الحاضر الذی یتصف بالمدینة والتطور والتقدم، فهی تحذیر جدی لنا؛ فعباراته تنطبق تماما علی الأوضاع التی یشهدها عصرنا الراهن حیث غاصت الاُمّة الیوم فی هالة من الفتن وتزعزعت عری الإیمان والیقین واندرست سبل معرفة الحق بفعل تفاقم سعة </w:t>
      </w:r>
    </w:p>
    <w:p>
      <w:pPr>
        <w:pStyle w:val="BookText"/>
        <w:rPr/>
      </w:pPr>
      <w:r>
        <w:rPr>
          <w:rFonts w:ascii="IRNazanin" w:hAnsi="IRNazanin" w:eastAsia="IRNazanin"/>
          <w:color w:val="111111"/>
          <w:sz w:val="28"/>
          <w:sz w:val="28"/>
          <w:szCs w:val="28"/>
          <w:rtl w:val="true"/>
          <w:lang w:bidi="fa-IR"/>
        </w:rPr>
        <w:t>حجم الدعایات المسمومة وانتشار الرذیلة والفساد وتفرق الناس أیادی سبأ وکثرت الأهواء وتعذرت طرق النجاة وقد استفحل الضلال وإنعدام الهدی واستشرت الذنوب والمعاصی وخلی المیدان للشیاطین والمستکربین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شهد عصر الإمام علیه السلام تلک الغفلة فعادت الاُمّة وأقبلت علی سنن الجاهلیة، والعجیب أنّ الاُمّة آنذاک قد خلدت إلی السبات والکسل بحیث لم یعدّ یؤثر فیها صراخ حتی هذا الولی الربانی وأخذوا یتهافتون علی احیاء سنن الجاهلیة حتی آل الأمر إلی تحول الحکومة الإسلامیة إلی حکومة وراثیة تلاقفها بنو امیة وبنوالعباس، فلم تتعثر المسیرة الإسلامیة آنذاک فحسیت، بل وجهت إلیها ضربات موجعة جعلتها تلعق جراحها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هنا ضرورة تسلیط الضوء علی أوضاع الناس فی العصر الجاهلی من مختلف الجوانب ودراسة ما أورده الإمام علیه السلام بهذا الشأن لنقف بوضوح علی تفاصیل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فجاهلیة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الجاهلیة التی کانت تعیشها سائر الأقوام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تشیر إلی سلسلة من العقائد الباطلة والخرافات والأساطیر والسنن الخاطئة والقبیحة المخجلة إلی أحیانا، جانب الأفعال العبثیة والسلوکیة العنیفة القائمة علی الظلم والاضطهاد والانحرافات الفکریة من قبیل نحت الأوثان من الخشب والحجر والاعتکاف علی عبادتها واللجوء إلیها عند حدوث الخطوب والمصائب حیث جعلوها شفعائهم إلی الله بعد أن اعتقدوا بقدرتها المطلقة وأنّ الخیر والشر بیدها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تقتصر أفعالهم الطائشة علی وأد البنات کدفاع عن العرض والشرف أو أنّهن یجلبن علیهم الخزی والعار فحسب، بل کانوا یعمدون لقتل أولادهم تحت ذرائع شتی منها تقدیمهم إیاهم کقرابین إلی آلهتهم أو بدافع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 لِکَ زَیَّنَ لِکَثِیرٍ مِنَ المُشْرِکِینَ قَتْلَ أَوْلادِهِمْ شُرَکاؤُهُمْ</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أَوْلادَکُمْ خَشْیَةَ إِمْلاقٍ</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یعیشوا أی هاحبس من قلق لفظاعة هذه الجرائم، بل أبعد من ذلک کانوا یتفاخرون بها علی أنّها من العناصر المشرفة فی حیاة الاسرة التی کانت تعمد لارتکاب مثل تلک الجنایات المهوولة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المراسم العبادیة فی البیت فلم تکن سوی المکاء والتصدیة والعری التی کانت علیه النساء حین العبادة وهن یطفن حول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صلاتُهُمْ عِنْدَ البَیْتِ إِلّا مُکاءاً وَتَصْدِیَةً</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کانوا یتفاخرون بالحروب وسفک الدماء والسلب والنهب، کما لم یکونوا یقیموا أدنی وزن للمرأة فهی لیست سوی سلعة رخیصة فلا تتمتع بأدنی حقوق بل کانوا أحیانا یقامرون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کانوا یرون الملائکة بنات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وکما أشرنا سابقاً فانّهم کانوا یرون فی البنت العار والفضیحة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وَیَجْعَلُونَ لِلّهِ البَناتِ سُبْحانَهُ وَلَهُمْ ما یَشْتَهُونَ</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خَلَقْنا المَلائِکَةَ إِناثاً وَهُمْ شاهِدُونَ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أمّا علی مستوی الخرافات والاساطیر التی کانت سائدة لدیهم فقد کانت عجیبة مذهلة ومنها ما وصفه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فِی بُطُونِ هذِهِ الأَنْعامِ خالِصَةٌ لِذُکُورِنا وَمُحَرَّمٌ عَلی أَزْواجِنا وَ إِنْ یَکُنْ مَیْتَةً فَهُمْ فِیهِ شُرَکاءُ</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غضب أحدهم علی إمرأته وأراد أن یوبخها کفاه وأن یخاطبها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کظهر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یعتقدون أنّ هذا القول یکفی أن تحرم علیه لأنّها عادت کامه دون إجراء حکم الطلاق علیها، الأمر الذی شجبه القرآن ولم یقره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أَزْواجَکُمُ اللّائِی تُظاهِرُونَ مِنْهُنَّ أُمَّهاتِکُمْ</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أُمَّهاتُهُمْ إِلّا اللّائِی وَلَدْنَهُمْ وَ إِنَّهُمْ لَیَقُولُونَ مُنْکَراً مِنَ القَوْلِ وَزُوراً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أمّا الطابع السائد الذی کان یمیز العصر الجاهلی فانما یکمن فی شن الحروب والغارات التی </w:t>
      </w:r>
    </w:p>
    <w:p>
      <w:pPr>
        <w:pStyle w:val="BookText"/>
        <w:rPr/>
      </w:pPr>
      <w:r>
        <w:rPr>
          <w:rFonts w:ascii="Amiri" w:hAnsi="Amiri" w:eastAsia="Amiri" w:cs="Amiri"/>
          <w:color w:val="111111"/>
          <w:sz w:val="28"/>
          <w:sz w:val="28"/>
          <w:szCs w:val="28"/>
          <w:rtl w:val="true"/>
          <w:lang w:bidi="ar-SA"/>
        </w:rPr>
        <w:t xml:space="preserve">تستبطن سفک الدماء وتأجیج الأحقاد والأضغان التی توارثتها الأقوام أبا عن جد، الأمر الذی شبهه القرآن بشفا حفرة من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 وَکُنْتُمْ عَلی شَفا حُفْرَةٍ مِنَ النّارِ فَأَنْقَذَکُمْ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الخرافة الاُخری التی کانت تسود فی الأذهان هو الاعتقاد بالرابطة القائمة بین نزول المطر وبزوغ واختفاء بعض الکواکب، والتفؤل بالطیور والإیمان بالغول الصحراوی والعفاریت وما شابه ذلک؛ الأمر الذی عبر عنه القرآن الکریم فی أکثر من أیة بالضلال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وَیُزَکِّیهِمْ وَیُعَلِّمُهُمُ الکِتابَ وَالحِکْمَةَ وَ 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هذه صورة مقتضبة من الحالة التی کانت علیها العرب فی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ممیزات سائر الأقوام فی الجاهلیة التی تعددت أشکالها واتفقت مضامینها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یمکن الوقوف علی عظمة الإسلام والقرآن وحامل رسالتها النبی الأکرم صلی الله علیه و آله، الأمر الذی توصل إلیه أحد أعلام الغرب ویدعی توماس کارل فی أنّ الله هدی العرب من الظلمات إلی النور بالإسلام ومن اُمّة راکدة متقاعسة لاصوت فیها ولاحرکة إلی أمّة ذات شهرة ومن الضعف والوهن إلی الیقظة والقوة، ومن الضعة إلی العزة ومن العجز إلی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شع نور الإسلام علی العالم من جهاته الأربع ولم یمضی علیه أکثر من قرن فبلغ المسلمون الهندالأندلس، بل استطاع الإسلام أن یبسط نوره علی تصف المعمورة بهذه المدّة القصیرة</w:t>
      </w:r>
      <w:r>
        <w:rPr>
          <w:rFonts w:eastAsia="IRNazanin" w:cs="IRNazanin"/>
          <w:color w:val="111111"/>
          <w:sz w:val="28"/>
          <w:szCs w:val="28"/>
          <w:rtl w:val="true"/>
          <w:lang w:bidi="fa-IR"/>
        </w:rPr>
        <w:t xml:space="preserve">. </w:t>
      </w:r>
      <w:r>
        <w:rPr>
          <w:rStyle w:val="FootnoteAnchor"/>
          <w:rtl w:val="true"/>
        </w:rPr>
        <w:footnoteReference w:id="377"/>
      </w:r>
      <w:bookmarkStart w:id="347" w:name="pg12568_125221"/>
    </w:p>
    <w:p>
      <w:pPr>
        <w:pStyle w:val="Heading3"/>
        <w:numPr>
          <w:ilvl w:val="2"/>
          <w:numId w:val="1"/>
        </w:numPr>
        <w:rPr/>
      </w:pPr>
      <w:bookmarkStart w:id="348" w:name="__RefHeading___Toc1731131_77815467"/>
      <w:bookmarkStart w:id="349" w:name="_Toc125"/>
      <w:bookmarkEnd w:id="347"/>
      <w:bookmarkEnd w:id="348"/>
      <w:r>
        <w:rPr>
          <w:rtl w:val="true"/>
        </w:rPr>
        <w:t>القسم الثالث</w:t>
      </w:r>
      <w:r>
        <w:rPr>
          <w:rtl w:val="true"/>
        </w:rPr>
        <w:t xml:space="preserve">: </w:t>
      </w:r>
      <w:r>
        <w:rPr>
          <w:rtl w:val="true"/>
        </w:rPr>
        <w:t>المنزلة السامیة لآل محمد صلی الله علیه و آله</w:t>
      </w:r>
      <w:bookmarkEnd w:id="349"/>
    </w:p>
    <w:p>
      <w:pPr>
        <w:pStyle w:val="Heading4"/>
        <w:numPr>
          <w:ilvl w:val="3"/>
          <w:numId w:val="1"/>
        </w:numPr>
        <w:rPr/>
      </w:pPr>
      <w:bookmarkStart w:id="350" w:name="__RefHeading___Toc1731133_77815467"/>
      <w:bookmarkStart w:id="351" w:name="_Toc126"/>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و منها یعنی آل النبی علیه الصلاة والسلام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 وَلَجَأُ أَمْرِهِ، وَعَیْبَةُ عِلْمِهِ، وَمَوْئِلُ حُکْمِهِ، وَکُهُوفُ کُتُبِهِ، وَجِبالُ دِینِهِ، بِهِمْ أَقامَ انْحِناءَ ظَهْرِهِ، وَأَذْهَبَ ارْتِعادَ فَرائِصِهِ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یصف الإمام علیه السلام فی هذا المقطع من الخطبة الأئمة من أهل بیت النبی صلی الله علیه و آله بعبارات قصیرة عمیقة المعانی، حیث یتطرق إلی مکانتهم بعد رسول الله صلی الله علیه و آله علی ضوء ماورد فی الأحادیث النبویة الشریفة من قبیل حدیث الثقلین وسفینة نوح والنجوم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فقد صرّح حدیث الثقلین بأنّ أهل البیت علیه السلام هم عدل القرآن الذین لا یفترقون عنه حتی یردا علی النبی صلی الله علیه و آله حوضه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الحدیث الثانی فقد شبههم بسفینة نوح من رکبها نجی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حدیث صلی الله علیه و آله الذی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فیکم کمثل النجوم بای إقتدیتم إهتدیتم وإنّ النجوم أمان لأهل السماء وأهل بیتی أمان لأهل الأرض</w:t>
      </w:r>
      <w:r>
        <w:rPr>
          <w:rFonts w:eastAsia="IRNazanin" w:cs="IRNazanin"/>
          <w:color w:val="111111"/>
          <w:sz w:val="28"/>
          <w:szCs w:val="28"/>
          <w:rtl w:val="true"/>
          <w:lang w:bidi="fa-IR"/>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وصفهم فی عباراته الست الاولی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موضع سره، ولجأ </w:t>
      </w:r>
      <w:r>
        <w:rPr>
          <w:rStyle w:val="FootnoteAnchor"/>
          <w:rtl w:val="true"/>
        </w:rPr>
        <w:footnoteReference w:id="379"/>
      </w:r>
      <w:r>
        <w:rPr>
          <w:rFonts w:ascii="IRNazanin" w:hAnsi="IRNazanin" w:eastAsia="IRNazanin"/>
          <w:color w:val="111111"/>
          <w:sz w:val="28"/>
          <w:sz w:val="28"/>
          <w:szCs w:val="28"/>
          <w:rtl w:val="true"/>
          <w:lang w:bidi="fa-IR"/>
        </w:rPr>
        <w:t xml:space="preserve">أمره، وعیبة </w:t>
      </w:r>
      <w:r>
        <w:rPr>
          <w:rStyle w:val="FootnoteAnchor"/>
          <w:rtl w:val="true"/>
        </w:rPr>
        <w:footnoteReference w:id="380"/>
      </w:r>
      <w:r>
        <w:rPr>
          <w:rFonts w:ascii="IRNazanin" w:hAnsi="IRNazanin" w:eastAsia="IRNazanin"/>
          <w:color w:val="111111"/>
          <w:sz w:val="28"/>
          <w:sz w:val="28"/>
          <w:szCs w:val="28"/>
          <w:rtl w:val="true"/>
          <w:lang w:bidi="fa-IR"/>
        </w:rPr>
        <w:t xml:space="preserve">علمه، وموئل </w:t>
      </w:r>
      <w:r>
        <w:rPr>
          <w:rStyle w:val="FootnoteAnchor"/>
          <w:rtl w:val="true"/>
        </w:rPr>
        <w:footnoteReference w:id="381"/>
      </w:r>
      <w:r>
        <w:rPr>
          <w:rFonts w:ascii="IRNazanin" w:hAnsi="IRNazanin" w:eastAsia="IRNazanin"/>
          <w:color w:val="111111"/>
          <w:sz w:val="28"/>
          <w:sz w:val="28"/>
          <w:szCs w:val="28"/>
          <w:rtl w:val="true"/>
          <w:lang w:bidi="fa-IR"/>
        </w:rPr>
        <w:t xml:space="preserve">حکمه، وکهوف </w:t>
      </w:r>
      <w:r>
        <w:rPr>
          <w:rStyle w:val="FootnoteAnchor"/>
          <w:rtl w:val="true"/>
        </w:rPr>
        <w:footnoteReference w:id="382"/>
      </w:r>
      <w:r>
        <w:rPr>
          <w:rFonts w:ascii="IRNazanin" w:hAnsi="IRNazanin" w:eastAsia="IRNazanin"/>
          <w:color w:val="111111"/>
          <w:sz w:val="28"/>
          <w:sz w:val="28"/>
          <w:szCs w:val="28"/>
          <w:rtl w:val="true"/>
          <w:lang w:bidi="fa-IR"/>
        </w:rPr>
        <w:t>کتبه وجبال دینه</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أنّ کل عبارة من هذه العبارات تشیر </w:t>
      </w:r>
    </w:p>
    <w:p>
      <w:pPr>
        <w:pStyle w:val="BookText"/>
        <w:rPr/>
      </w:pPr>
      <w:r>
        <w:rPr>
          <w:rFonts w:ascii="IRNazanin" w:hAnsi="IRNazanin" w:eastAsia="IRNazanin"/>
          <w:color w:val="111111"/>
          <w:sz w:val="28"/>
          <w:sz w:val="28"/>
          <w:szCs w:val="28"/>
          <w:rtl w:val="true"/>
          <w:lang w:bidi="fa-IR"/>
        </w:rPr>
        <w:t>إلی أمر معین رغم ما ذهب إلیه بعض العلماء والشرّاح من ترادف العبارات وأنّها شبیهة لبعضها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أشارت العبارة الاولی إلی حقیقة مؤادها أنّ الاسرار الإلهیة مودعة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وبالبداهة أن یلم بجمیع الأسرار من ینهض بمسؤولیة زعامة الدین؛ حیث لا ینتظم أمرهم فی هدایة الناس وتدبیر شؤون حیاتهم دون الانطواء علی ذلک العلم، ولا سیما أنّ زعامتهم لا تختص بزمان دون آخر بل تتعلق بجمیع البشریة علی مدی العصور والدهور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ذکرنا فی مبحث علم غیب الأنبیاء والأوصیاء المعصومین أنّ أحدی مقومات زعامتهم تستند إلی علمهم بالغیب وإلّا لانطوت زعامتهم علی العیب والنقص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أشار فی العبارة الثانیة إلی أنّهم ملجأ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الذی یبرز هنا هل یقتصر هذا الأمر علی الأوامر التشریعیة أم یشمل الأوامر التکوینیة أیضا؟ یبدو من ظاهر العبارات السابقة واللاحقة أن الأوامر تقتصر علی التشریعیة منها حیث یجب علی الاُمّة أن ترجع إلی أئمة العصمة فی تلقی أوامرهم وإمتثال تعالیهم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العبارة الثالثة فقد اعتبرتهم علیه السلام عیبة علوم الله سبحانه، ولا یقتصر ذلک علی الأسرار و الأوامر، بل یشمل جمیع العلوم اللازمة لهدایة الناس أو ذات الصلة بهذه الهدایة فهی مودعة لدیهم مخزونة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العبارة الرابعة یتضح أنّهم المرجع فی الأحکام الإلهیة التی یجب علی الاُمّة الرجوع إلیهم فی الاختلافات علی المستوی الفکری أو القضائی لیزیلوا عنهم الفرقة والاختلاف ویهدوهم سواء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اعتبرنا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إرم جمع حکمة فانّ فارق هذه العبارة مع العبارات السابقة سیتضح تماماً، لأنّ الکلام هنا سیکون فی فلسفة وحکمة الأحکام الإلهیة التی تؤلف جزءاً من علوم الأنبیاء والأئمة المعصومین 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کهوف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فیکشف اللثام عن هذه الحقیقة وهی أنّ مضامین جمیع الکتب السماویة موجودة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یشبه إلی حدِّ بعید ما قاله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لو ثنیت </w:t>
      </w:r>
    </w:p>
    <w:p>
      <w:pPr>
        <w:pStyle w:val="BookText"/>
        <w:rPr/>
      </w:pPr>
      <w:r>
        <w:rPr>
          <w:rFonts w:ascii="IRNazanin" w:hAnsi="IRNazanin" w:eastAsia="IRNazanin"/>
          <w:color w:val="111111"/>
          <w:sz w:val="28"/>
          <w:sz w:val="28"/>
          <w:szCs w:val="28"/>
          <w:rtl w:val="true"/>
          <w:lang w:bidi="fa-IR"/>
        </w:rPr>
        <w:t>لی الوسادة فجلست علیها لأفتیت أهل التوراة بتوراتهم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وأفتیت أهل القرآن بقرآنهم</w:t>
      </w:r>
      <w:r>
        <w:rPr>
          <w:rFonts w:eastAsia="IRNazanin" w:cs="IRNazanin"/>
          <w:color w:val="111111"/>
          <w:sz w:val="28"/>
          <w:szCs w:val="28"/>
          <w:rtl w:val="true"/>
          <w:lang w:bidi="fa-IR"/>
        </w:rPr>
        <w:t xml:space="preserve">. . .» .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أخیراً فقد وصفهم علیه السلام بأنّهم جبال دینه، ولعل العبارة إشارة واضحة إلی ما أورده القرآن الکریم فی عدد من آیاته الشریفة بشأن خصائص الجبال ودورها فی حفظ إستقرارونزول البرکات والخیرات فقد صرّحت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قائلة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وَأَلْقی فِی الأَرْضِ رَواسِیَ أَنْ تَمِیدَ بِکُمْ وَ أَنْهاراً وَسُبُلاً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أنّ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تفسیر هذه الآیة وسائر الآیات المشابهة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من جانب باحتواء الضغوط المسلطة علی الأرض من باطنها وظاهرها، ومن جانب آخر فهی مصادر عظیمة للأنهار والأبار وعیون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بالتالی فهی معین لا ینضب من المعادن النفیسة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الشبه هو أنّ أئمة العصمة علیه السلام مصدر لسکینة الأفکار وری القلوب واغناء الاُمّة بما یختزنونه من معادن نفیسة</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ثم یواصل الإمام علیه السلام کلامه إثر ذکره لهذه الصفات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 أقام انحناء ظهره وأذهب إرتعاد </w:t>
      </w:r>
      <w:r>
        <w:rPr>
          <w:rStyle w:val="FootnoteAnchor"/>
          <w:rtl w:val="true"/>
        </w:rPr>
        <w:footnoteReference w:id="386"/>
      </w:r>
      <w:r>
        <w:rPr>
          <w:rFonts w:ascii="IRNazanin" w:hAnsi="IRNazanin" w:eastAsia="IRNazanin"/>
          <w:color w:val="111111"/>
          <w:sz w:val="28"/>
          <w:sz w:val="28"/>
          <w:szCs w:val="28"/>
          <w:rtl w:val="true"/>
          <w:lang w:bidi="fa-IR"/>
        </w:rPr>
        <w:t xml:space="preserve">فرائصه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انحناء الظهر فهی کنایة رائعة لشدة المعضلات التی طالت الدین من من قبل الأعداء العلماء والأصدقاء الجهلاء فانبری لها هؤلاء الکرام لیبقوا علی الدین شامخاً لایناله تحریف المحرفین ولا فتن المبطلین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ارتعاد الفرائص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ارتعاد اللحمة التی تغطی القلب بین الجنب والکتف وهی کنایة لطیفة عن الاضطراب والاختلال الذی یطیل الدین من قبل المدارس الالحادیة والانحرافات الدینیة والتی یقف بوجهها أئمة الهدی فیقضوا علیها فیعیدوا للدین صبغته الحقیقة الناصعة</w:t>
      </w:r>
      <w:r>
        <w:rPr>
          <w:rFonts w:eastAsia="IRNazanin" w:cs="IRNazanin"/>
          <w:color w:val="111111"/>
          <w:sz w:val="28"/>
          <w:szCs w:val="28"/>
          <w:rtl w:val="true"/>
          <w:lang w:bidi="fa-IR"/>
        </w:rPr>
        <w:t xml:space="preserve">. </w:t>
      </w:r>
      <w:bookmarkStart w:id="352" w:name="pg12568_125224"/>
    </w:p>
    <w:p>
      <w:pPr>
        <w:pStyle w:val="Heading4"/>
        <w:numPr>
          <w:ilvl w:val="3"/>
          <w:numId w:val="1"/>
        </w:numPr>
        <w:rPr/>
      </w:pPr>
      <w:bookmarkStart w:id="353" w:name="__RefHeading___Toc1731135_77815467"/>
      <w:bookmarkStart w:id="354" w:name="_Toc127"/>
      <w:bookmarkEnd w:id="352"/>
      <w:bookmarkEnd w:id="353"/>
      <w:r>
        <w:rPr>
          <w:rtl w:val="true"/>
        </w:rPr>
        <w:t>تأمّلان</w:t>
      </w:r>
      <w:bookmarkEnd w:id="354"/>
    </w:p>
    <w:p>
      <w:pPr>
        <w:pStyle w:val="Heading5"/>
        <w:numPr>
          <w:ilvl w:val="4"/>
          <w:numId w:val="1"/>
        </w:numPr>
        <w:rPr/>
      </w:pPr>
      <w:bookmarkStart w:id="355" w:name="__RefHeading___Toc1731137_77815467"/>
      <w:bookmarkStart w:id="356" w:name="_Toc128"/>
      <w:bookmarkEnd w:id="355"/>
      <w:r>
        <w:rPr/>
        <w:t>1</w:t>
      </w:r>
      <w:r>
        <w:rPr>
          <w:rtl w:val="true"/>
        </w:rPr>
        <w:t xml:space="preserve">- </w:t>
      </w:r>
      <w:r>
        <w:rPr>
          <w:rtl w:val="true"/>
        </w:rPr>
        <w:t>آل النبی صلی الله علیه و آله کهف الاُمّة الإسلامیة</w:t>
      </w:r>
      <w:bookmarkEnd w:id="356"/>
    </w:p>
    <w:p>
      <w:pPr>
        <w:pStyle w:val="BookText"/>
        <w:rPr/>
      </w:pPr>
      <w:r>
        <w:rPr>
          <w:rFonts w:ascii="IRNazanin" w:hAnsi="IRNazanin" w:eastAsia="IRNazanin"/>
          <w:color w:val="111111"/>
          <w:sz w:val="28"/>
          <w:sz w:val="28"/>
          <w:szCs w:val="28"/>
          <w:rtl w:val="true"/>
          <w:lang w:bidi="fa-IR"/>
        </w:rPr>
        <w:t>ما ورد فی عباراته علیه السلام یمثل الحقائف البعیدة عن أیة مبالغة والتی تشهد علیها سیرة أئمة العصمة علیه السلام ولا سیما عصر أمیر المؤمنین والإمام الباقر والصادق والرضا علیه السلام وکیف وقف هؤلاء العظام بوجه المدارس المنحرفة التی ظهرت إثر إتساع رقعة الإسلام وورود الأفکار المنحرفة للمناطق الإسلامیة إلی جانب الخرافات والأساطیر والعقائد الفاسدة والتفاسیر الخاطئة المشبوهة التی أوردها الغلاة والقلاة للنیل من الإسلام المحمدی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أفاد التاریخ أنّهم لم یعجزوا عن جواب أی سوال، بل کانوا یجیبون بما یثلج صدر الصدیق ویغیظ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فقد شهد رحیل النبی الأکرم صلی الله علیه و آله العواصف الهوجاء التی تکاد تغرق السفینة الإسلامیة لولا هذه الصفوة الطاهرة، وقد تنوعت أدوارهم واتحدت أهدافهم فتارة یذود عن الدین بما یظهر من علمه ومعرفته وتبیینه لحقائق الإسلام، واُخری بدمه الشریف إن تطلب حفظ الدین ذلک وهذا ما تمثل بحرکة الإمام الحسین علیه السلام وصحبه المیامین الذین ذادوا بمهجهم دون حیاض الدین وبیضة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تأملنا الانحرافات العقائدیة والأفکار العجیبة التی سطرتها کتب الملل والنحل وقارناها مع المعارف والعقائد التی حمل رایتها أئمة أهل البیت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ونموذج ذلک نهج البلاغة والصحیفة السجادیة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والروایات الورادة عنهم علیه السلام فی الکتب من قبیل توحید الصدوق والمصادر المشابهة لاتضحت لنا الحقیقة التی ذکرت سابقاً فی صفاتهم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هؤلاء هم الذین وصفهم الإمام علیه السلام فی موضع آخر من نهج البلاغه لکمیل بن زیاد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 الأرض من قائم لله بحجة أمّا ظاهراً مشهوراً أو خائقاً مغموراً لئلا تبطل حجج الله وبیناته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یحفظ الله بهم حججه وبیناته حتی یودعوها نظرائهم‌یزرعوها فی قلوب أشباههم</w:t>
      </w:r>
      <w:r>
        <w:rPr>
          <w:rFonts w:eastAsia="IRNazanin" w:cs="IRNazanin"/>
          <w:color w:val="111111"/>
          <w:sz w:val="28"/>
          <w:szCs w:val="28"/>
          <w:rtl w:val="true"/>
          <w:lang w:bidi="fa-IR"/>
        </w:rPr>
        <w:t xml:space="preserve">» . </w:t>
      </w:r>
      <w:r>
        <w:rPr>
          <w:rStyle w:val="FootnoteAnchor"/>
          <w:rtl w:val="true"/>
        </w:rPr>
        <w:footnoteReference w:id="38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الذین قال فیهم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مخلف فیکم الثقلین کتاب الله وعترتی أهل </w:t>
      </w:r>
      <w:bookmarkStart w:id="357" w:name="pg12568_125225"/>
    </w:p>
    <w:p>
      <w:pPr>
        <w:pStyle w:val="BookText"/>
        <w:rPr/>
      </w:pPr>
      <w:bookmarkEnd w:id="357"/>
      <w:r>
        <w:rPr>
          <w:rFonts w:ascii="IRNazanin" w:hAnsi="IRNazanin" w:eastAsia="IRNazanin"/>
          <w:color w:val="111111"/>
          <w:sz w:val="28"/>
          <w:sz w:val="28"/>
          <w:szCs w:val="28"/>
          <w:rtl w:val="true"/>
          <w:lang w:bidi="fa-IR"/>
        </w:rPr>
        <w:t>بیتی وأنّهما لن یفترقا حتی یردا علی الحوض فانظروا کیف تخلفونی فیهما</w:t>
      </w:r>
      <w:r>
        <w:rPr>
          <w:rFonts w:eastAsia="IRNazanin" w:cs="IRNazanin"/>
          <w:color w:val="111111"/>
          <w:sz w:val="28"/>
          <w:szCs w:val="28"/>
          <w:rtl w:val="true"/>
          <w:lang w:bidi="fa-IR"/>
        </w:rPr>
        <w:t xml:space="preserve">» . </w:t>
      </w:r>
      <w:r>
        <w:rPr>
          <w:rStyle w:val="FootnoteAnchor"/>
          <w:rtl w:val="true"/>
        </w:rPr>
        <w:footnoteReference w:id="389"/>
      </w:r>
    </w:p>
    <w:p>
      <w:pPr>
        <w:pStyle w:val="Heading5"/>
        <w:numPr>
          <w:ilvl w:val="4"/>
          <w:numId w:val="1"/>
        </w:numPr>
        <w:rPr/>
      </w:pPr>
      <w:bookmarkStart w:id="358" w:name="__RefHeading___Toc1731139_77815467"/>
      <w:bookmarkStart w:id="359" w:name="_Toc129"/>
      <w:bookmarkEnd w:id="358"/>
      <w:r>
        <w:rPr/>
        <w:t>2</w:t>
      </w:r>
      <w:r>
        <w:rPr>
          <w:rtl w:val="true"/>
        </w:rPr>
        <w:t xml:space="preserve">- </w:t>
      </w:r>
      <w:r>
        <w:rPr>
          <w:rtl w:val="true"/>
        </w:rPr>
        <w:t>من هم آل النبی صلی الله علیه و آله؟</w:t>
      </w:r>
      <w:bookmarkEnd w:id="3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یفهم ممّا مرمعنا سابقاً أنّ المراد بأهل البیت الأئمة المعصومین علیهم السلام؛ لا ما ذهب إلیه بعض المفسرین لنهج البلاغة من أنّ المراد بأهل البیت أولئک الذین حفظوا الإسلام علی عهد رسول الله صلی الله علیه و آله مثل حمزة والعباس 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لا یخفی الدور الذی لعبه هؤلاء فی الذود عن بیضة الإسلام، غیر أن مضمون العبارات السابقة یبدو أبعد من ذلک ولا یراد بهؤلاء سوی أئمة العصمة علیه السلام</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2568_125227"/>
      <w:bookmarkStart w:id="361" w:name="pg12568_125227"/>
      <w:bookmarkEnd w:id="361"/>
    </w:p>
    <w:p>
      <w:pPr>
        <w:pStyle w:val="Heading3"/>
        <w:numPr>
          <w:ilvl w:val="2"/>
          <w:numId w:val="1"/>
        </w:numPr>
        <w:rPr/>
      </w:pPr>
      <w:bookmarkStart w:id="362" w:name="pg12568_125227"/>
      <w:bookmarkStart w:id="363" w:name="__RefHeading___Toc1731141_77815467"/>
      <w:bookmarkStart w:id="364" w:name="_Toc130"/>
      <w:bookmarkEnd w:id="362"/>
      <w:bookmarkEnd w:id="363"/>
      <w:r>
        <w:rPr>
          <w:rtl w:val="true"/>
        </w:rPr>
        <w:t>القسم الرابع</w:t>
      </w:r>
      <w:r>
        <w:rPr>
          <w:rtl w:val="true"/>
        </w:rPr>
        <w:t xml:space="preserve">: </w:t>
      </w:r>
      <w:r>
        <w:rPr>
          <w:rtl w:val="true"/>
        </w:rPr>
        <w:t>لا یقاس بآل محمد أحد من الناس</w:t>
      </w:r>
      <w:bookmarkEnd w:id="364"/>
    </w:p>
    <w:p>
      <w:pPr>
        <w:pStyle w:val="Heading4"/>
        <w:numPr>
          <w:ilvl w:val="3"/>
          <w:numId w:val="1"/>
        </w:numPr>
        <w:rPr/>
      </w:pPr>
      <w:bookmarkStart w:id="365" w:name="__RefHeading___Toc1731143_77815467"/>
      <w:bookmarkStart w:id="366" w:name="_Toc131"/>
      <w:bookmarkEnd w:id="365"/>
      <w:r>
        <w:rPr>
          <w:rtl w:val="true"/>
        </w:rPr>
        <w:t>اشارة</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زَرَعُوا الْفُجُورَ، وَسَقَوْهُ الْغُرُورَ، وَحَصَدُوا الثُّبُورَ، لا یُقاسُ بِآلِ مُحَمَّدٍ صلی الله علیه و آله مِنْ هَذِهِ الْأُمَّةِ أَحَدٌ، وَلا یُسَوَّی بِهِمْ مَنْ جَرَتْ نِعْمَتُهُمْ عَلَیْهِ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الدِّینِ، وَعِمادُ الْیَقِینِ إِلَیْهِمْ یَفِیءُ الْغالِی، وَبِهِمْ یُلْحَقُ التّالِی، وَلَهُمْ خَصائِصُ حَقِّ الْوِلایَةِ، وَفِیهِمُ الْوَصِیَّةُ وَالْوِراثَةُ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إِذْ رَجَعَ الْحَقُّ إِلَی أَهْلِهِ وَنُقِلَ إِلَی مُنْتَقَلِهِ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یبدو أنّ الضمائر فی العبارات الثلاث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إلی أنّ الإمام علیه السلام أورد هذه الخطبة حین إنصرافه من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إلی القاسطین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والخوارج المارقین؛ کما ذهب البعض إلی أنّها تعود إلی المنافقین، أو جمیع أولئک الذین خالفوا الإمام علیه السلام وهبوا لقتاله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فقد شبههم علیه السلام تشبیه دقیق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زرعوا الفجور </w:t>
      </w:r>
      <w:r>
        <w:rPr>
          <w:rStyle w:val="FootnoteAnchor"/>
          <w:rtl w:val="true"/>
        </w:rPr>
        <w:footnoteReference w:id="390"/>
      </w:r>
      <w:r>
        <w:rPr>
          <w:rFonts w:ascii="IRNazanin" w:hAnsi="IRNazanin" w:eastAsia="IRNazanin"/>
          <w:color w:val="111111"/>
          <w:sz w:val="28"/>
          <w:sz w:val="28"/>
          <w:szCs w:val="28"/>
          <w:rtl w:val="true"/>
          <w:lang w:bidi="fa-IR"/>
        </w:rPr>
        <w:t xml:space="preserve">وسقوه الغرور </w:t>
      </w:r>
      <w:r>
        <w:rPr>
          <w:rStyle w:val="FootnoteAnchor"/>
          <w:rtl w:val="true"/>
        </w:rPr>
        <w:footnoteReference w:id="391"/>
      </w:r>
      <w:r>
        <w:rPr>
          <w:rFonts w:ascii="IRNazanin" w:hAnsi="IRNazanin" w:eastAsia="IRNazanin"/>
          <w:color w:val="111111"/>
          <w:sz w:val="28"/>
          <w:sz w:val="28"/>
          <w:szCs w:val="28"/>
          <w:rtl w:val="true"/>
          <w:lang w:bidi="fa-IR"/>
        </w:rPr>
        <w:t xml:space="preserve">وحصدوا الثبور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یعود علیه السلام لبیان أوصاف آل محمد صلی الله علیه و آله بعبارات أکثر صراحة ووضوح ضمن إشارته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کعادته فی قلة الألفاظ وسعة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منزلتهم الرفیعة وحقوقهم السلیبة فیقول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یقاس بآل محمّد صلی الله علیه وآله من هذه الاُمّة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ذلک لا نقاش فیه، لأنّهم وعلی ضوء صریح الحدیث النبوی الشریف حدیث الثقلین الذی نقلته جمیع مصادر الفریقین عدل القرآن الکریم، ونعلم جمیعاً أن لیس هنالک من الاُمّة أحد من قرن بالقرآن، أضف إلی ذلک فهناک الآیات القرآنیة التی تؤید هذا المعنی من قبیل آیة التطهیر التی تصرح بعصمتهم وآیة المباهلة التی عدت البعض منهم کنفس رسول الله صلی الله علیه و آله وسائر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عمّا تقدم فان علومهم ومعارفهم التی رویت عنهم هی الاُخری لایمکن مقارنتها بعلوم الناس ومعارفهم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روی الاُخرون عشر معشار ما ورد فی نهج البلاغه؟ وهل هناک من یقوی علی الإتیان بدعاء من أدعیة 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بالک فی الأحکام الشاملة الواسعة التی رویت عن الإمام الباقر والصادق علیهما السلام بشأن جزئیات المسائل الدینیة، والمناظرات التی عقدها الإمام الرضا علیه السلام مع سائر زعماء الأدیان حول مختلف المسائل العقائدیة والأبواب الفقهیة؟ آنذاک یتحدث عن دلیل العبارة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یسوی بهم من جرت نعمتهم علیه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نعمة أعظم من تلک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تضحیات علی علیه السلام لما ذاق الاُخرون طعم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فسیرة علی علیه السلام منذ لیلة المبیت ومرورا بموقعة بدر وأحد والخندق وخیبر وغزوات الإسلام کلها شواهد علی المعنی المذکور و قد بلغت منزلته من السمو والرفعة بحیث 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عبارة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 علیه السلام لعمرو بن عبدود أفضل من أعمال اُمّتی إلی یوم القیامة</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فدی رسول الله صلی الله علیه و آله بنفسه حین بات علی فراشه، وهو الذی قلع باب خیبر ودک حصونها حین عجز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وقف صامدا فی المواقف التی تنکص فیها الابطال وفی مقدمتها موقعة أحد حین إنفرج المسلمون عن رسول الله صلی الله علیه و آله ولم یبق معه إلّاعلی بن أبی طالب علیه السلام حیث کان رسول الله صلی الله علیه و آله کلما حمل علیه العدو ناداه ردها یا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أضف إلی ذلک سائر مواقفه المشهورة فی تاریخ الإسلام سواء فی عصر النبی صلی الله علیه و آله أو ما تلاه من العصور ودافع فیها بعلمه وعمله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عصر الخلافة الراشدة والعصر المظلم لبنی أمیة وبنی العباس لم یکن سوی هولاء الأطهار من أهل البیت علیهم السلام الذین أضاءوا تلک الظلمات بنور علمهم ومعرفتهم حتی أنقذوا المسلمین من تلک الحملات الثقافیة المسعورة التی تبنت إحیاء سنن الجاهلیة وإطفاء السنن الإلهیة ولا نری هذا الدور خافیا علی أحد رغم الجهود المضنیة التی، بذلها أعدائهم لاطفاء نورهم وطمس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الأمر أنّ الإمام علیه السلام یتحدث عن نعمة وجود أهل البیت بشکل دائمی مستمر و خالد دون اقتصارهم علی عصر دون آخر، ولا غرو فثمار الشجرة الإسلامیة المبارکة التی نقطضها إنّما زرعها الرسول الکریم صلی الله علیه و آله وأهل بیته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وآله من هذه الاُمّة أحد، ولا یسوی بهم من جرت نعمتهم علیه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یتعرض علیه السلام إلی أمرین آخرین ینبعان من الأمر السابق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أساس الدین وعماد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فقد نزل الوحی فی بیتهم وتربوا فی أحضانه وما عندهم من علوم ومعارف إنّما أخذوها عن رسول الله صلی الله علیه و آله ولما کانت العلوم والأسرار الإلهیة مودعة لدیهم فهم أئمة الإیمان ودعاة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یخلص الإمام علیه السلام إلی هذه النتیجة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إلیهم یفییء الغالی، وبهم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لا یکونوا کذلک و هم الصراط المستقیم </w:t>
      </w:r>
      <w:r>
        <w:rPr>
          <w:rStyle w:val="FootnoteAnchor"/>
          <w:rtl w:val="true"/>
        </w:rPr>
        <w:footnoteReference w:id="394"/>
      </w:r>
      <w:r>
        <w:rPr>
          <w:rFonts w:ascii="Amiri" w:hAnsi="Amiri" w:eastAsia="Amiri" w:cs="Amiri"/>
          <w:color w:val="111111"/>
          <w:sz w:val="28"/>
          <w:sz w:val="28"/>
          <w:szCs w:val="28"/>
          <w:rtl w:val="true"/>
          <w:lang w:bidi="ar-SA"/>
        </w:rPr>
        <w:t xml:space="preserve">والاُمّة الوسطی </w:t>
      </w:r>
      <w:r>
        <w:rPr>
          <w:rStyle w:val="FootnoteAnchor"/>
          <w:rtl w:val="true"/>
        </w:rPr>
        <w:footnoteReference w:id="395"/>
      </w:r>
      <w:r>
        <w:rPr>
          <w:rFonts w:ascii="IRNazanin" w:hAnsi="IRNazanin" w:eastAsia="IRNazanin"/>
          <w:color w:val="111111"/>
          <w:sz w:val="28"/>
          <w:sz w:val="28"/>
          <w:szCs w:val="28"/>
          <w:rtl w:val="true"/>
          <w:lang w:bidi="fa-IR"/>
        </w:rPr>
        <w:t>وعندهم المعارف الإلهیة الحقة والعقائد الإسلامیة الأصیلة البعیدة عن کل إفراط وتفریط</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تصفحنا تاریخ الفرق والمذاهب الإسلامیة البعیدة عن مدرسة أهل البیت علیهم السلام لرأینا الانحراف العقائدی الخطیر من قبیل السقوط فی حبال الجبر والتفویض والتشبیه والالحاد فی أسماء الله وصفاته، بل غالی البعض فی أسماء الله وصفاته حتی قالوا بتعطیل الصفات الإلهیةأن لیس هناک من سبیل لمعرفته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المعرفة الإجمالیة أو المعرفة التفصیلة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وبالمقابل هناک الفرق التی هبطت بالذات الإلهیة المقدسة إلی الحضیض فوصفته سبحانه بأنّه رجل أمرد صبیح الوجه علیه کساء أسود ملتحف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بشأن مسألة الجبر والتفویض، فقد ذهبت الجبریة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من الفرق الضالة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الإنسان کائن مسلوب الإرادة والاختیار وأنّه مجبر علی أفعاله المقدرة علیه علی ضوء القضاء والقدر الإلهی فانّ قدر له الکفر کفر وإن قدر له الإیمان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وقفت المفوضة التی رأت للإنسان استقلالا تاماً إزاء الذات الإلهیة المقدسة، فاعتقدت بانّ جمیع الأفعال مفوضة للإنسان، وهکذا هوت فی وادی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تبنت مدرسة أهل البیت علیهم السلام إطروحة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لتنفی مسألة الجبر والتفویض وتحذر المسلمین من الإفراط والتفریط الذی یقود إلی الکفر والشرک، ومن هنا یتضح معنی کلام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إلیهم یفیئی الغالی، وبهم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تشبیه لطیف کأن هنالک قافلة یقودها عدد من الرواد الماهرین، تقسم بعض الأفراد الذین یندفعون أکثر من غیرهم قدما فیضلون فی الصحراء، بینما یهن الآخرون ویتخلفون عن الرکب فیصبحوا طعمة لذئاب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خصائص الولایة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وتصدر الجمله بلهم تفید إقتصار هذه المزیة علیهم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یکونوا أصلح من الجمیع وهم دعائم الدین وارکان الیقین الذین یمثلون الإسلام الأصیل الذی لا یعرف الإفراط والتفریط، وهم النعمة الجاریة علی أفراد الاُمّة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الوصیة والوراثة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نستنتج ممّا سبق أنّ وصیة النبی صلی الله علیه و آله بهم واستخلافهم من بعده إنّما تستند لمامر معناً سابقاً، لا علی أساس القرابة والنسب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المراد بالوصیة والوارثة هنا الخلافة والنبوة، بل حتی لو افترضنا أنّ الوراثة هنا هی وراثة علوم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 ذلک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الأمر سیقود بالتالی إلی جدارتهم باحراز هذا المقام؛ لانّ خلیفة النبی وإمام الخلق لابدّ أن یکون وارثاً لعلوم النبی صلی الله علیه و آله، وأنّ خلیفته هو وصیه؛ فوراثة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بذات قیمة والوصیة فی الاُمور الشخصیة والاعتیادیة لا تحظی بأیة أهمیة، ولاشک أنّ اُولئک الذین سعوا جاهدین لتفسیر الوصیة والوراثة بمثل هذه المعانی إنّما یکشفون عن مدی تعصبهم‌استنادهم إلی العناد والأفکار المسبقة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هنالک من مسألة مهمّة تنسجم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أساس الدین وعماد الیقین </w:t>
      </w:r>
      <w:bookmarkStart w:id="367" w:name="pg12568_125231"/>
    </w:p>
    <w:p>
      <w:pPr>
        <w:pStyle w:val="BookText"/>
        <w:rPr/>
      </w:pPr>
      <w:bookmarkEnd w:id="367"/>
      <w:r>
        <w:rPr>
          <w:rFonts w:ascii="IRNazanin" w:hAnsi="IRNazanin" w:eastAsia="IRNazanin"/>
          <w:color w:val="111111"/>
          <w:sz w:val="28"/>
          <w:sz w:val="28"/>
          <w:szCs w:val="28"/>
          <w:rtl w:val="true"/>
          <w:lang w:bidi="fa-IR"/>
        </w:rPr>
        <w:t>وخصائص حق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مسألة خلافة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یخاطب علیه السلام الاُمّة فی زمانه وکأنّهم قد تنکروا لبعض النعم ولا یسما عودة الحق السلیب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إذا رجع الحق إلی أهله ونقل إلی منقله</w:t>
      </w:r>
      <w:r>
        <w:rPr>
          <w:rFonts w:eastAsia="IRNazanin" w:cs="IRNazanin"/>
          <w:color w:val="111111"/>
          <w:sz w:val="28"/>
          <w:szCs w:val="28"/>
          <w:rtl w:val="true"/>
          <w:lang w:bidi="fa-IR"/>
        </w:rPr>
        <w:t xml:space="preserve">» .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یتضح ممّا قیل بشأن الوصیة والوارثة أنّ المراد بالحق هنا هو الولایة والخلافة التی لا تلیق سوی بأهل البیت علیهم السلام وأنّ محلهم من الخلافة محل القطب من الرحی</w:t>
      </w:r>
      <w:r>
        <w:rPr>
          <w:rFonts w:eastAsia="IRNazanin" w:cs="IRNazanin"/>
          <w:color w:val="111111"/>
          <w:sz w:val="28"/>
          <w:szCs w:val="28"/>
          <w:rtl w:val="true"/>
          <w:lang w:bidi="fa-IR"/>
        </w:rPr>
        <w:t>.</w:t>
      </w:r>
    </w:p>
    <w:p>
      <w:pPr>
        <w:pStyle w:val="Heading4"/>
        <w:numPr>
          <w:ilvl w:val="3"/>
          <w:numId w:val="1"/>
        </w:numPr>
        <w:rPr/>
      </w:pPr>
      <w:bookmarkStart w:id="368" w:name="__RefHeading___Toc1731145_77815467"/>
      <w:bookmarkStart w:id="369" w:name="_Toc132"/>
      <w:bookmarkEnd w:id="368"/>
      <w:r>
        <w:rPr>
          <w:rtl w:val="true"/>
        </w:rPr>
        <w:t>تأمّلان</w:t>
      </w:r>
      <w:bookmarkEnd w:id="369"/>
    </w:p>
    <w:p>
      <w:pPr>
        <w:pStyle w:val="Heading5"/>
        <w:numPr>
          <w:ilvl w:val="4"/>
          <w:numId w:val="1"/>
        </w:numPr>
        <w:rPr/>
      </w:pPr>
      <w:bookmarkStart w:id="370" w:name="__RefHeading___Toc1731147_77815467"/>
      <w:bookmarkStart w:id="371" w:name="_Toc133"/>
      <w:bookmarkEnd w:id="370"/>
      <w:r>
        <w:rPr/>
        <w:t>1</w:t>
      </w:r>
      <w:r>
        <w:rPr>
          <w:rtl w:val="true"/>
        </w:rPr>
        <w:t xml:space="preserve">- </w:t>
      </w:r>
      <w:r>
        <w:rPr>
          <w:rtl w:val="true"/>
        </w:rPr>
        <w:t>مکانة أهل البیت فی القرآن والرویات</w:t>
      </w:r>
      <w:bookmarkEnd w:id="371"/>
    </w:p>
    <w:p>
      <w:pPr>
        <w:pStyle w:val="BookText"/>
        <w:rPr/>
      </w:pPr>
      <w:r>
        <w:rPr>
          <w:rFonts w:ascii="Amiri" w:hAnsi="Amiri" w:eastAsia="Amiri" w:cs="Amiri"/>
          <w:color w:val="111111"/>
          <w:sz w:val="28"/>
          <w:sz w:val="28"/>
          <w:szCs w:val="28"/>
          <w:rtl w:val="true"/>
          <w:lang w:bidi="ar-SA"/>
        </w:rPr>
        <w:t>لقد صرّحت أغلب الآیات القرآنیة والروایات الإسلامیة بفضل أهل البیت علیهم السلام بما لا یبقی معه مجال للشک فی سمو مکانتهم وعلو 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فآیة التطهیر واضحة فی طهارة أهل البیت علیهم السلام من کل رین وعصمتهم من کل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وآیة المباهلة التی وصفت نفس علی علیه السلام بأنّها نفس النبی صلی الله علیه و آله وأنّ أقرب المقربین لله ورسوله صلی الله علیه و آله والمجابین الدعوة لدیه هم الزهراء والحسن والحسین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نَدْعُ أَبْناءَنا وَأَبْناءَکُمْ وَنِساءَنا وَنِساءَکُمْ وَأَنْفُسَنا وَأَنْفُسَکُمْ</w:t>
      </w:r>
      <w:r>
        <w:rPr>
          <w:rFonts w:eastAsia="Amiri" w:cs="Amiri" w:ascii="Amiri" w:hAnsi="Amiri"/>
          <w:color w:val="111111"/>
          <w:sz w:val="28"/>
          <w:szCs w:val="28"/>
          <w:rtl w:val="true"/>
          <w:lang w:bidi="ar-SA"/>
        </w:rPr>
        <w:t xml:space="preserve">. .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وآیة التبلیغ التی اعتبرت وظیفة النبی صلی الله علیه و آله فی إبلاغ ولایة علی علیه السلام من أخطر الوظائف وأنّ عدم الابلاغ بمثابة عدم ابلاغ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 xml:space="preserve">. . .»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ما لا یحصی من‌الآیات التی لا یسعنا الخوض فیها فی هذه العجالة، ویضاف إلی ذلک مصادر الفریقین والتی صرّحت بتواتر وصحة الأخبار الواردة فی فضائل أهل البیت علیهم السلام</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أمّا الروایات الإسلامیة الورادة فی الصحاح الستة فقد نقلت من فضائل أهل البیت ومناقبهم بما لا یمکن تصوره، بل أوجز بعض علماء العامة تلک الفضائل فی عدّة مجلدات </w:t>
      </w:r>
      <w:r>
        <w:rPr>
          <w:rStyle w:val="FootnoteAnchor"/>
          <w:rtl w:val="true"/>
        </w:rPr>
        <w:footnoteReference w:id="401"/>
      </w:r>
      <w:r>
        <w:rPr>
          <w:rFonts w:ascii="IRNazanin" w:hAnsi="IRNazanin" w:eastAsia="IRNazanin"/>
          <w:color w:val="111111"/>
          <w:sz w:val="28"/>
          <w:sz w:val="28"/>
          <w:szCs w:val="28"/>
          <w:rtl w:val="true"/>
          <w:lang w:bidi="fa-IR"/>
        </w:rPr>
        <w:t>، بینما ألفت عشرات المجلدات من علماء العامة فی جمع الروایات والأخبار الواردة بشأن فضائل أهل البیت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غیر أنّ الموسف ما قامت به الأیدی الآثیمة إبان الحکومات الظالمة بعد رحیل رسول الله صلی الله علیه و آله والتی جهدت علی طمس فضائلهم ومناقبهم لینأوا بالاُمّة بعیداً عن الخط الرسالی الأصیل المتمثل بأهل البیت علیهم السلام اُمناء الوحی وحماة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فاوئلک الذین صدوا أهل البیت علیهم السلام عن حقهم بعد رحیل رسول الله صلی الله علیه و آله هم الذین سعوا جاهدین لطمس فضائلهم، وأدهی من ذلک ما مارسه خلفاء بنی اُمیة والعباس الذین کموا الأفواه عن التحدث بفضائلهم حتی عد ذلک جرما یعاقب علیه بالسجن أو الأعدام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لطف الله وعنایته لما بقیت من آثار هم شیئاً ولا ختفت فضائلهم ومناقبهم ولا یسعنا هنا إلّاأن نورد ما ذکره شارح نهج البلاغه ابن أبی الحدید المعتزلی بهذا للشأن فقد 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فضائله علیه السلام؛ فانّها قد بلغت من العظم والجلالة والانتشار والاشتهار مبلغاً یسمج معه التعرض لذکرها، والتصدی لتفصیلها؛ فصارت کما قال أبو العیناء لعبید الله بن یحیی بن خاقان وزیر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فیما أتعاط من وصف فضلک، کالمخبر عن ضوء النهار الباهر، والقمر الزاهر، الذی لا یخفی علی الناظر، فأیقنت أنی حیث إنتهی بی القول منسوب إلی الدعاء لک، ووکلت الأخبار عنک إلی علم الناس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أقول فی رجل أقر له أعداؤه وخصومه بالفضل، ولم یمکنهم جحد مناقبه، ولا کتمان فضائله، فقد علمت أنّه استولی بنو اُمیة علی سلطان الإسلام فی شرق الأرض وغربها، وإجتهدوا بکل حیلة فی اطفاء نوره، والتحریض علیه، ووضع المعایب والمثالب له، ولعنوه علی جمیع المنابر، وتوعدوا ماد حیه، بل حبسوهم‌قتلوهم، ومنعوا من روایة حدیث یتضمن له فضیلة، أو یرفع له ذکراً، حتی حظروا </w:t>
      </w:r>
      <w:bookmarkStart w:id="372" w:name="pg12568_125233"/>
    </w:p>
    <w:p>
      <w:pPr>
        <w:pStyle w:val="BookText"/>
        <w:rPr/>
      </w:pPr>
      <w:bookmarkEnd w:id="372"/>
      <w:r>
        <w:rPr>
          <w:rFonts w:ascii="IRNazanin" w:hAnsi="IRNazanin" w:eastAsia="IRNazanin"/>
          <w:color w:val="111111"/>
          <w:sz w:val="28"/>
          <w:sz w:val="28"/>
          <w:szCs w:val="28"/>
          <w:rtl w:val="true"/>
          <w:lang w:bidi="fa-IR"/>
        </w:rPr>
        <w:t>أن یسمی أحد باسمه؛ فما زاده ذلک إلّارفعة وسموا؛ وکان کالمسک کلما ستر إنتشر عرفه، وکلما کتم تضوع نشره؛ وکالشمس لا تستر بالراح، وکضوء النهار إن حجبت عنه عین واحدة، أدرکته عیون کثیرة</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وقد نقل مثل هذا المعنی فی بعض المصادر، حیث صرّح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لرجل أخفی أعداؤه فضائله حسدا وأولیاؤه خوفا فظهر بین هذا وذلک ما ملئ الخافقین</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وقد روی مثل هذا المضمون أیضا عن عامر بن عبدالله بن الزبیر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731149_77815467"/>
      <w:bookmarkStart w:id="374" w:name="_Toc134"/>
      <w:bookmarkEnd w:id="373"/>
      <w:r>
        <w:rPr/>
        <w:t>2</w:t>
      </w:r>
      <w:r>
        <w:rPr>
          <w:rtl w:val="true"/>
        </w:rPr>
        <w:t xml:space="preserve">- </w:t>
      </w:r>
      <w:r>
        <w:rPr>
          <w:rtl w:val="true"/>
        </w:rPr>
        <w:t>تبریرات واهیة</w:t>
      </w:r>
      <w:bookmarkEnd w:id="374"/>
    </w:p>
    <w:p>
      <w:pPr>
        <w:pStyle w:val="BookText"/>
        <w:rPr/>
      </w:pPr>
      <w:r>
        <w:rPr>
          <w:rFonts w:ascii="IRNazanin" w:hAnsi="IRNazanin" w:eastAsia="IRNazanin"/>
          <w:color w:val="111111"/>
          <w:sz w:val="28"/>
          <w:sz w:val="28"/>
          <w:szCs w:val="28"/>
          <w:rtl w:val="true"/>
          <w:lang w:bidi="fa-IR"/>
        </w:rPr>
        <w:t xml:space="preserve">جدیر ذکره أنّ إبن أبی الحدید حین یصل عبارة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إذا رجع الحق إلی أهله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شرحه لنهج البلاغة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الإمام علیه السلام أن الحق رجع الآن إلی أهله؛ وهذا یقتضی أن یکون فیما قبل فی غیر أهله، ونحن نتأول ذلک علی غیر ما تذکره الامامیة،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کان أولی بالأمر وأحق، لا علی وجه النص، بل علی وجه الأفضلیة، فانّه أفضل البشر بعد رسول الله صلی الله علیه و آله، وأحق بالخلافة من جمیع المسلمین، لکنه ترک حقّه لما علمه من المصلحة، وما تفرس فیه هو والمسلمون من إضطراب الإسلام، وانتشار الکلمة، لحسد العرب له وضغنهم علیه وجائز لمن کان أولی بشی فترکه ثم استرجعه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رجع الأمر إلی أهله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أنّ الأحکام المسبقة هی التی تحول دون الاقرار بمفهوم هذه العبارة الواضحة، فلو أراد الإمام علیه السلام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یودع الحق أهله قبل هذا والآن رجع الحق إلی أهله ونقل إلی منتقله فله أن یذهب إلی ما ذهب إلیه، هذا من جانب ومن جانب آخر فاننا نعلم بأن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تحسده وتکن له البغض والعداء إنّما هو قول أجوف لا أساس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کانت هذه الحالة تسود فئة قلیلة ممن تبقی من أعقاب المشرکین والکافرین، وبعبارة اُخری فانّ العداء کان یعیش فی </w:t>
      </w:r>
    </w:p>
    <w:p>
      <w:pPr>
        <w:pStyle w:val="BookText"/>
        <w:rPr/>
      </w:pPr>
      <w:r>
        <w:rPr>
          <w:rFonts w:ascii="IRNazanin" w:hAnsi="IRNazanin" w:eastAsia="IRNazanin"/>
          <w:color w:val="111111"/>
          <w:sz w:val="28"/>
          <w:sz w:val="28"/>
          <w:szCs w:val="28"/>
          <w:rtl w:val="true"/>
          <w:lang w:bidi="fa-IR"/>
        </w:rPr>
        <w:t>قلوب زعماء قریش وأحبار الیهود وکبار المنافقین الذین تلقوا من الإمام علیه السلام الضربات المهلکة والموجعة فی المعارک من قبیل بدر وخیبر وحنین، بینما کانت الاُمّة بابنائها تحب علیاً علیه السلام ولذلک ورد فی الحدیث النبوی المعروف الذی نقلته المصادر الإسلامیة المعتبرة أنّ رسول الله صلی الله علیه و آله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یبغضک إلّامنافق</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صحیح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الصحاح الستة المعتمدة لدی أبناء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لنعرف المنافقین ببغضهم علی بن أبی طالب</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یرضی إبن أبی الحدید أن تکون الأکثریة الساحقة من المسلمین آنذاک منافقة؟ ومن هنا نری مدی الفرح والسرور الذی عم أوساط المسلمین حین تولیه الخلافة بما لا یمکن مقارنته وسائر الخلفاء، والحال أنّ أغلب معاصریه وممن مد له ید البیعة هم من صحابة النبی صلی الله علیه و آله أو أبنائهم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فتبریره واهی لا یصمد إمام الحقائق والواقعیات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أولی بالأمر وأحق لاعلی وجه النص، فهو الآخر کلام أجوف یجانب الحق وسنثبت بطلانه فی محله</w:t>
      </w:r>
      <w:r>
        <w:rPr>
          <w:rFonts w:eastAsia="IRNazanin" w:cs="IRNazanin"/>
          <w:color w:val="111111"/>
          <w:sz w:val="28"/>
          <w:szCs w:val="28"/>
          <w:rtl w:val="true"/>
          <w:lang w:bidi="fa-IR"/>
        </w:rPr>
        <w:t xml:space="preserve">. </w:t>
      </w:r>
      <w:r>
        <w:rPr>
          <w:rStyle w:val="FootnoteAnchor"/>
          <w:rtl w:val="true"/>
        </w:rPr>
        <w:footnoteReference w:id="409"/>
      </w:r>
      <w:bookmarkStart w:id="375" w:name="pg12568_125235"/>
    </w:p>
    <w:p>
      <w:pPr>
        <w:pStyle w:val="Heading2"/>
        <w:numPr>
          <w:ilvl w:val="1"/>
          <w:numId w:val="1"/>
        </w:numPr>
        <w:rPr/>
      </w:pPr>
      <w:bookmarkStart w:id="376" w:name="__RefHeading___Toc1731151_77815467"/>
      <w:bookmarkStart w:id="377" w:name="_Toc135"/>
      <w:bookmarkEnd w:id="375"/>
      <w:bookmarkEnd w:id="376"/>
      <w:r>
        <w:rPr>
          <w:rtl w:val="true"/>
        </w:rPr>
        <w:t>الخطبة الثالثة</w:t>
      </w:r>
      <w:bookmarkEnd w:id="377"/>
    </w:p>
    <w:p>
      <w:pPr>
        <w:pStyle w:val="Heading3"/>
        <w:numPr>
          <w:ilvl w:val="2"/>
          <w:numId w:val="1"/>
        </w:numPr>
        <w:rPr/>
      </w:pPr>
      <w:bookmarkStart w:id="378" w:name="__RefHeading___Toc1731153_77815467"/>
      <w:bookmarkStart w:id="379" w:name="_Toc136"/>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و من خطبة له علیه السلام وهی المعروفة بالشقشقیة وتشتمل علی الشکوی من أمر الخلافة ثم ترجیح صبره عنها ثم مبایعة الناس له</w:t>
      </w:r>
      <w:r>
        <w:rPr>
          <w:rFonts w:eastAsia="IRNazanin" w:cs="IRNazanin"/>
          <w:color w:val="111111"/>
          <w:sz w:val="28"/>
          <w:szCs w:val="28"/>
          <w:rtl w:val="true"/>
          <w:lang w:bidi="fa-IR"/>
        </w:rPr>
        <w:t>.</w:t>
      </w:r>
    </w:p>
    <w:p>
      <w:pPr>
        <w:pStyle w:val="Heading3"/>
        <w:numPr>
          <w:ilvl w:val="2"/>
          <w:numId w:val="1"/>
        </w:numPr>
        <w:rPr/>
      </w:pPr>
      <w:bookmarkStart w:id="380" w:name="__RefHeading___Toc1731155_77815467"/>
      <w:bookmarkStart w:id="381" w:name="_Toc137"/>
      <w:bookmarkEnd w:id="380"/>
      <w:r>
        <w:rPr>
          <w:rtl w:val="true"/>
        </w:rPr>
        <w:t>القسم الأول</w:t>
      </w:r>
      <w:bookmarkEnd w:id="381"/>
    </w:p>
    <w:p>
      <w:pPr>
        <w:pStyle w:val="Heading4"/>
        <w:numPr>
          <w:ilvl w:val="3"/>
          <w:numId w:val="1"/>
        </w:numPr>
        <w:rPr/>
      </w:pPr>
      <w:bookmarkStart w:id="382" w:name="__RefHeading___Toc1731157_77815467"/>
      <w:bookmarkStart w:id="383" w:name="_Toc138"/>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فُلانٌ وَإِنَّهُ لَیَعْلَمُ أَنَّ مَحَلِّی مِنْها مَحَلُّ الْقُطْبِ مِنَ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یَنْحَدِرُ عَنِّی السَّیْلُ وَلا یَرْقَی إِلَیَّ الطَّیْرُ فَسَدَلْتُ دُونَها ثَوْباً، وَطَوَیْتُ عَنْها کَشْحاً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وَطَفِقْتُ أَرْتَئِی بَیْنَ أَنْ أَصُولَ بِیَدٍ جَذّاءَ، أَوْ أَصْبِرَ عَلَی طَخْیَةٍ عَمْیاءَ، یَهْرَمُ فِیها الْکَبِیرُ وَیَشِیبُ فِیها الصَّغِیرُ، وَیَکْدَحُ فِیها مُؤْمِنٌ حَتَّی یَلْقَی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عَلَی هَاتَا أَحْجَی، فَصَبَرْتُ وَفِی الْعَیْنِ قَذًی، وَفِی الْحَلْقِ شَجًا، أَرَی تُراثِی نَهْباً</w:t>
      </w:r>
      <w:r>
        <w:rPr>
          <w:rFonts w:eastAsia="Amiri" w:cs="Amiri" w:ascii="Amiri" w:hAnsi="Amiri"/>
          <w:color w:val="111111"/>
          <w:sz w:val="28"/>
          <w:szCs w:val="28"/>
          <w:rtl w:val="true"/>
          <w:lang w:bidi="ar-SA"/>
        </w:rPr>
        <w:t>» .</w:t>
      </w:r>
    </w:p>
    <w:p>
      <w:pPr>
        <w:pStyle w:val="Heading4"/>
        <w:numPr>
          <w:ilvl w:val="3"/>
          <w:numId w:val="1"/>
        </w:numPr>
        <w:rPr/>
      </w:pPr>
      <w:bookmarkStart w:id="384" w:name="__RefHeading___Toc1731159_77815467"/>
      <w:bookmarkStart w:id="385" w:name="_Toc139"/>
      <w:bookmarkEnd w:id="384"/>
      <w:r>
        <w:rPr>
          <w:rtl w:val="true"/>
        </w:rPr>
        <w:t>نظرة إلی الخطبة</w:t>
      </w:r>
      <w:bookmarkEnd w:id="38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تعتبر هذه الخطبة من أهم خطب نهج البلاغة حیث تتکفل بشرح مسألة الخلافة بعد رحیل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وهنالک بعض الاُمور التی تضمنتها هذه الخطبة بما لم یرد شبیهها فی سائر خطب نهج البلاغة، ورغم قلة عباراتها، إلّاأنّها أوجزت عصر الخلافة الراشدة التی </w:t>
      </w:r>
    </w:p>
    <w:p>
      <w:pPr>
        <w:pStyle w:val="BookText"/>
        <w:rPr/>
      </w:pPr>
      <w:r>
        <w:rPr>
          <w:rFonts w:ascii="IRNazanin" w:hAnsi="IRNazanin" w:eastAsia="IRNazanin"/>
          <w:color w:val="111111"/>
          <w:sz w:val="28"/>
          <w:sz w:val="28"/>
          <w:szCs w:val="28"/>
          <w:rtl w:val="true"/>
          <w:lang w:bidi="fa-IR"/>
        </w:rPr>
        <w:t>نهضت بالأمر بعید وفاة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 ذلک هناک التحلیلات الدقیقة والرائعة التی تلفت إلیها إنتباه المحققین والباحثین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هنا أن نشیر إلی بعض الاُمور قبل أن نخوض فی شرح وتفسیر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اُقتبس اسم الخطبة من عبارتها الأخیرة التی أطلقها الإمام علیه السلام حین قاطع أحدهم الإمام علیه السلام فتوقف، فناشده ابن عباس مواصلة الخطبة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رفض علیه السلام طلب ابن عباس، حیث تغیر الجو الذی کان سائداً لاطلاق الإمام علیه السلام تلک العبارات الحماسیة الخطیرة، فقد قام أحد الأفراد من بین الناس وسلم الإمام علیه السلام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فیه مسائل کان یرید الاجابة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ذهن الإمام علیه السلام إلی اُمور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صدور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خلاف بین شرّاح نهج البلاغة بشأن زمان صدور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فیعتقد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کالمحقق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وبالاستناد إلی مضامین الخطبة وطرق أسنادها وروایتها اِنّه أوردها أواخر عمره الشریف بعید موقعة الجمل وصفین والنهروان حین قاتل الناکثین والقاسطین والمارقین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مضمون الخطبة یؤید هذا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سکت جمع من شرّاح نهج البلاغة عن مکان صدور الخطبة، بینما یعتقد البعض أنّ الإمام علیه السلام أورد هذه الخطبة حین ارتقی المنبر فی مسجد الکوفة، وقال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ألقی الإمام علیه السلام هذه الخطبة فی الرحبة </w:t>
      </w:r>
      <w:r>
        <w:rPr>
          <w:rStyle w:val="FootnoteAnchor"/>
          <w:rtl w:val="true"/>
        </w:rPr>
        <w:footnoteReference w:id="411"/>
      </w:r>
      <w:r>
        <w:rPr>
          <w:rFonts w:ascii="IRNazanin" w:hAnsi="IRNazanin" w:eastAsia="IRNazanin"/>
          <w:color w:val="111111"/>
          <w:sz w:val="28"/>
          <w:sz w:val="28"/>
          <w:szCs w:val="28"/>
          <w:rtl w:val="true"/>
          <w:lang w:bidi="fa-IR"/>
        </w:rPr>
        <w:t>حین وقع الکلام عن الخلافة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بحث فی سند الخطبة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من الخطب المتواترة بینما صرّح البعض الآخر بعکس ذلک ولم ینسب هذه الخطبة لعلی علیه السلام وإنّه لم یشکو قط من الخلافة وإنّما ذلک من وضع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الشارح المعروف ابن میثم البحرانی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الادعاء انّ المذکوران باطلان وفیهما إفراط وتفریط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فسند الخطبة لم یبلغ حد </w:t>
      </w:r>
    </w:p>
    <w:p>
      <w:pPr>
        <w:pStyle w:val="BookText"/>
        <w:rPr/>
      </w:pPr>
      <w:r>
        <w:rPr>
          <w:rFonts w:ascii="IRNazanin" w:hAnsi="IRNazanin" w:eastAsia="IRNazanin"/>
          <w:color w:val="111111"/>
          <w:sz w:val="28"/>
          <w:sz w:val="28"/>
          <w:szCs w:val="28"/>
          <w:rtl w:val="true"/>
          <w:lang w:bidi="fa-IR"/>
        </w:rPr>
        <w:t xml:space="preserve">التواتر، ولا أساس للزعم القائل أنّها من وضع الشریف الرضی، والحق آنهاصدرت من الإمام علیه السلام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الإشکالات الواردة علی الخطبة لم تتأتی من ضعفها أو رکاکتها أو تفاوتها من حیث الاعتبار مع سائر خطب نهج البلاغة، بل بالعکس وکما سیأتی خلال البحث أنّ الخطبة تشتمل علی عدّة أسناد یتعذر وجود مثلها فی سائر بعض خطب نهج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السبب الوحید الذی یمکن إسناد الإشکال إلیه إنّما یکمن فی عدم إنسجام مضامین الخطبة والذهنیة السائدة لبعض الأفراد الذین ینتمون إلی عدد من الفرق والمذاهب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وبدلاً من اتهام ذهنیتهم وبلورتها علی أساس مضمون الخطبة جهدوا فی القدح باسنادها بغیة الإبقاء علی ما یسود أذهانهم من أفکار منحرفة وعقائد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الاسناد التی ذکرت للخطبة من غیر نهج البلاغة فهی کالاتی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 فی 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أورد الإمام علی علیه السلام هذه الخطیة حین صعد المنبر جواباً لمن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أبطأبک إلی الآن</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ابن الجوزی کان یملک سندا آخر لهذه الخطبة؛ لان هذا السؤال لم یرد فی نهج البلاغة، وعلیه فقد کان له طریقا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المعروف ابن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عثرت علی هذه الخطبة فی کتابین اُلفا قبل ولادة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کتاب الانصاف لأبی جعفر ابن قبة تلمیذ الکعبی أحد کبار المعتزلة الذی توفی قبل ولادة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النسخة التی کتب علیها بخط أبو الحسن علی بن محمد بن فرات وزیر المقتدر بالله، وقد توفی لستین سنة ونیف قبل ولادة الشریف الرضی، ثم 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یقوی ظنی أنّ تلک النسخة کتبت منذمدة قبل ولادة ابن فرات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الخشاب صاحب دعابة وهزل،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أنّها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لاعلم أنّها کلامه، کما أعلم أنّک مصدق</w:t>
      </w:r>
      <w:r>
        <w:rPr>
          <w:rFonts w:eastAsia="IRNazanin" w:cs="IRNazanin"/>
          <w:color w:val="111111"/>
          <w:sz w:val="28"/>
          <w:szCs w:val="28"/>
          <w:rtl w:val="true"/>
          <w:lang w:bidi="fa-IR"/>
        </w:rPr>
        <w:t xml:space="preserve">. </w:t>
      </w:r>
      <w:bookmarkStart w:id="386" w:name="pg12568_125238"/>
    </w:p>
    <w:p>
      <w:pPr>
        <w:pStyle w:val="BookText"/>
        <w:rPr/>
      </w:pPr>
      <w:bookmarkEnd w:id="38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الناس یقولون أنّها من کلام الرضی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للرضی ولغیر الرضی هذا النفس وهذا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وقفنا علی رسائل الرضی، وعرفنا طریقته وفنه فی الکلام المنثور، وما یقع مع هذا الکلام فی خل ولاخمر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 علی هذه الخطبة فی کتب صنفت قبل أن یخلق الرضی بمائتی سنة، ولقد وجدتها مسطورة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بخطوط أعرفها، وأعرف خطوط من هو من العلماء وأهل الادب قبل أن یخلق النقیب أبو أحمد والد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وجدت أنا کثیراً من هذه الخطبة فی تصانیف شیخنا أبی القاسم البلخی إمام البغدادیین من المتعزلة، وکان فی دولة المقتدر قبل أن یخلق الرضی بمدة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کثیرا منها فی کتاب أبی جعفر بن قبة أحد متکلمی الإمامیة وهو الکتاب المشهور والمعروف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جعفر هذا من تلامذة الشیخ أبی القاسم البخلی رحمه الله تعالی، ومات فی ذلک العصر قبل أن یکون الرضی رحمه الله تعالی موجوداً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العلّامة الأمینی فقد نقل هذه الخطبة فی المجلد السابع من کتابه الغدیر علی أنّها نقلت فی ثمانیة وعشرین کتابا</w:t>
      </w:r>
      <w:r>
        <w:rPr>
          <w:rFonts w:eastAsia="IRNazanin" w:cs="IRNazanin"/>
          <w:color w:val="111111"/>
          <w:sz w:val="28"/>
          <w:szCs w:val="28"/>
          <w:rtl w:val="true"/>
          <w:lang w:bidi="fa-IR"/>
        </w:rPr>
        <w:t>.</w:t>
      </w:r>
    </w:p>
    <w:p>
      <w:pPr>
        <w:pStyle w:val="Heading4"/>
        <w:numPr>
          <w:ilvl w:val="3"/>
          <w:numId w:val="1"/>
        </w:numPr>
        <w:rPr/>
      </w:pPr>
      <w:bookmarkStart w:id="387" w:name="__RefHeading___Toc1731161_77815467"/>
      <w:bookmarkStart w:id="388" w:name="_Toc140"/>
      <w:bookmarkEnd w:id="387"/>
      <w:r>
        <w:rPr>
          <w:rtl w:val="true"/>
        </w:rPr>
        <w:t>مضمون الخطبة</w:t>
      </w:r>
      <w:bookmarkEnd w:id="3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سابقاً أن الخطبة تتعرض بجمیع نصوصها إلی مسألة الخلافة بعد رحیل الرسول الأکرم صلی الله علیه و آله والمشاکل التی أفرزها عصر الخلفاء ممن سبقوه ثم یتطرق صراحة إلی أحقیته بالخلافة من الجمیع معربا عن أسفه وابتئاسه لخروج الخلافة عن محورها الأصلی الذی خطط له الإسلام والنبی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یتحدث عن قضیة مبایعة الاُمّة والأهداف الکامنة وراء قبول البیعة بعبارات قصیرة غایة الروعة والبیان</w:t>
      </w:r>
      <w:r>
        <w:rPr>
          <w:rFonts w:eastAsia="IRNazanin" w:cs="IRNazanin"/>
          <w:color w:val="111111"/>
          <w:sz w:val="28"/>
          <w:szCs w:val="28"/>
          <w:rtl w:val="true"/>
          <w:lang w:bidi="fa-IR"/>
        </w:rPr>
        <w:t xml:space="preserve">. </w:t>
      </w:r>
      <w:bookmarkStart w:id="389" w:name="pg12568_125239"/>
    </w:p>
    <w:p>
      <w:pPr>
        <w:pStyle w:val="BookText"/>
        <w:rPr/>
      </w:pPr>
      <w:bookmarkEnd w:id="389"/>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390" w:name="__RefHeading___Toc1731163_77815467"/>
      <w:bookmarkStart w:id="391" w:name="_Toc141"/>
      <w:bookmarkEnd w:id="390"/>
      <w:r>
        <w:rPr>
          <w:rtl w:val="true"/>
        </w:rPr>
        <w:t>تحلیل مهم لمسألة الخلافة</w:t>
      </w:r>
      <w:bookmarkEnd w:id="391"/>
    </w:p>
    <w:p>
      <w:pPr>
        <w:pStyle w:val="BookText"/>
        <w:rPr/>
      </w:pPr>
      <w:r>
        <w:rPr>
          <w:rFonts w:ascii="IRNazanin" w:hAnsi="IRNazanin" w:eastAsia="IRNazanin"/>
          <w:color w:val="111111"/>
          <w:sz w:val="28"/>
          <w:sz w:val="28"/>
          <w:szCs w:val="28"/>
          <w:rtl w:val="true"/>
          <w:lang w:bidi="fa-IR"/>
        </w:rPr>
        <w:t xml:space="preserve">تشیر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العواصف العنیفة والخطیرة التی هزت الاُمّة الإسلامیة وحرفت خلافة رسول الله صلی الله علیه و آله بعید وفاته عن مسارها السلیم، کما تتعرض لاصلح الأفراد وأجدرهم بالأخذ بزمام شؤون الاُمّة وزعامتها علی ضوء المنطق والدلیل والبرهان، کما تعرج الخطبة علی وخامة المعضلات التی أفرزها تقاعس المسلمین عن الالتزام بنصوص النبی صلی الله علیه و آله الواردة بشأن زعامة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إستهل الإمام علیه السلام الخطبة بشکواه ممّا آلت إلیه الخلافة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تقمصها </w:t>
      </w:r>
      <w:r>
        <w:rPr>
          <w:rStyle w:val="FootnoteAnchor"/>
          <w:rtl w:val="true"/>
        </w:rPr>
        <w:footnoteReference w:id="416"/>
      </w:r>
      <w:r>
        <w:rPr>
          <w:rFonts w:ascii="IRNazanin" w:hAnsi="IRNazanin" w:eastAsia="IRNazanin"/>
          <w:color w:val="111111"/>
          <w:sz w:val="28"/>
          <w:sz w:val="28"/>
          <w:szCs w:val="28"/>
          <w:rtl w:val="true"/>
          <w:lang w:bidi="fa-IR"/>
        </w:rPr>
        <w:t xml:space="preserve">فلان وإنّه لیعلم أنّ محلی منها محل القطب من الرحا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شک ولا إشکال فی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الخلافة، ولعل التعبیر بالقمیص إشارة إلی أمر وهو أنّ فلاناً قد استغل مسألة الخلافة کقمیص یزین به نفسه، والحال أنّ هذه الرحا تتطلب محوراً قویاً یحفظ نظامها فی الحرکة ویحول دون إنحراف مسارها وتعثر بفعل المطبات التی تواجهها وتسیرها بما یضمن مصالح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فالخلافة لیست قمیصا، بل هی رحی الجامعة، ولیس للخلافة من غنی عن المحور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لیست ثوباً یرتدی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یستدل علیه السلام بدلیل واضح علی المعنی المذکور لیکشف عن مدی علمه وسمو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ینحدر </w:t>
      </w:r>
      <w:r>
        <w:rPr>
          <w:rStyle w:val="FootnoteAnchor"/>
          <w:rtl w:val="true"/>
        </w:rPr>
        <w:footnoteReference w:id="418"/>
      </w:r>
      <w:r>
        <w:rPr>
          <w:rFonts w:ascii="IRNazanin" w:hAnsi="IRNazanin" w:eastAsia="IRNazanin"/>
          <w:color w:val="111111"/>
          <w:sz w:val="28"/>
          <w:sz w:val="28"/>
          <w:szCs w:val="28"/>
          <w:rtl w:val="true"/>
          <w:lang w:bidi="fa-IR"/>
        </w:rPr>
        <w:t>عنی السیل ولا یرقی الی الطیر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ینحدر عنّی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رفعة منزلته علیه السلام کأنّه فی ذروة جبل أو یقاع مشرف، ینحدر السیل عنه إلی الوهاد والغیطان،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أعظم فی الرفعة والعلو من التی قبلها، لان السیل ینحدر عن الرابیة والهضبة، وأمّا تعذر رقی الطیر فر بما یکون للقلال الشاهقة جدا، بل ما هو أعلی من قلال الجبال، 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لعلو منزلتی کمن فی السماء التی یستحیل أن یرقی الطیر إلیها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والتشبیه المذکور ینسجم وما ورد فی القرآن الکریم بشأن دور الجبال فی إستقرار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 فِی الأَرْضِ رَواسِیَ أَنْ تَمِیدَ بِکُمْ وَ أَنْهاراً وَسُبُلاً لَعَلَّکُمْ تَهْتَدُونَ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لولا هذه السلسلة العظیمة من الجبال لسلبت السکینة والاستقرار من الناس بفعل الضغوط الجوفیة لباطن الأرض من جانب وتأثیر جاذبیة الشمس والقمر وجزر ومد القشرة الأرضیة من جانب آخر وأخیراً هبوب العواصف، ولا نعدمت المیاه التی تنهمر من السماء فتصب فی البحار والمحیطات وتشکل مصادر الأنهار والأبار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الإمام المعصوم والعالم العارف یشکل معین الخیر البرکة والسکینة لکل 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جانب کون تعبیر الإمام علیه السلام یشیر إلی تعذر سبر أغوار أفکار الإمام علیه السلام والوقوف علی کنه شخصیته وذروة علمه ومعرفته، ولایتیسر ذلک إلّالمعلم الإمام نبی الإسلام محمد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صحابة الإمام علیه السلام کانوا ینتهلون حسب إستعدادهم من منهله العذب ویحیطوا بظاهره علی قدر معرفتهم وعلمهم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الاُخری الجدیرة بالذکر تکمن فی الاستفادة من الأنهار فی حرکة الرحی وتنبع هذه الأنهار من الجبال کما أنّها تفصل هذه الرحی عن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العبارة المذکورة إشارة إلی هذا المعنی، أی أنا المحور والرحی والقوة المحرکة الملیئة بالعلم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أشرنا آنفا فان قمم الجبال تختزن برکات السماء کحبات ثلج ثم تفیض بها علی الأرض الهامدة المتعطشة للماء، ویمکن أن تکون العبارة إشارة إلی قرب الإمام علیه السلام من الوحی والاغتراف من کوثر النبی صلی الله علیه و آله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 شرّاح نهج البلاغة إلی أنّ المراد بالسیل فی العبارة هو علم الإمام علیه السلام الذی وصفه رسول الله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کما ورد عن الإمام الرضا علیه السلام أنّه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أَرَأَیْتُمْ إِنْ أَصْبَحَ ماؤُکُمْ غَوْراً 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الإمام علیه السلام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هنا تطرح بعض الأسئلة نفسها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مدح الإمام علیه السلام نفسه والحال ورد الذم علی ذلک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تزکیة المرء لنفسه قبیح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وللإجابة علی هذا السؤال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فارق بین مدح النفس والتعریف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الاُمّة أحیانا جاهلة بشخصیة فرد؛ الأمر الذی لا یجعلها تستفید منه ومن طاقاته کما ینبغی فالتعریف بالشخص هنا سواء من قبله أو من قبل الآخرین لیس فقط لا ضیر فیه فحسب، بل هو عین الصواب والسبیل الصحیح للنجاة وهو بالضبط من قبیل تعریف الطبیب بمجال تخصصه الذی یضعه علی الوصفة الطبیة، الأمر الذی یهدف إلی إرشاد المرضی فی مراجعته ولا ینطوی علی أی مدیح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السبیل ولا یرقی إلیّ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زعم منه علیه السلام لیس أکثر فهل قام الدلیل علیه؟</w:t>
      </w:r>
    </w:p>
    <w:p>
      <w:pPr>
        <w:pStyle w:val="BookText"/>
        <w:rPr/>
      </w:pPr>
      <w:r>
        <w:rPr>
          <w:rFonts w:ascii="IRNazanin" w:hAnsi="IRNazanin" w:eastAsia="IRNazanin"/>
          <w:color w:val="111111"/>
          <w:sz w:val="28"/>
          <w:sz w:val="28"/>
          <w:szCs w:val="28"/>
          <w:rtl w:val="true"/>
          <w:lang w:bidi="fa-IR"/>
        </w:rPr>
        <w:t>یبدو أنّ الإجابة علی هذا هی أوضح منها علی السؤال الأول؟ لان المقام العلمی الذی اُختص به أمیر المؤمنین علی علیه السلام لیس بخاف علی من له أدنی إطلاع بتأریخ الإسلام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 هیک عن تواتر الأحادیث النبویة الجمة الواردة عن رسول الله صلی الله علیه و آله فی فضل علمه وتصریحات العلماء الأعلام فی أنّه مصدر کافة العلوم والمعارف الإسلامیة وزعیمها </w:t>
      </w:r>
      <w:r>
        <w:rPr>
          <w:rStyle w:val="FootnoteAnchor"/>
          <w:rtl w:val="true"/>
        </w:rPr>
        <w:footnoteReference w:id="423"/>
      </w:r>
      <w:r>
        <w:rPr>
          <w:rFonts w:ascii="IRNazanin" w:hAnsi="IRNazanin" w:eastAsia="IRNazanin"/>
          <w:color w:val="111111"/>
          <w:sz w:val="28"/>
          <w:sz w:val="28"/>
          <w:szCs w:val="28"/>
          <w:rtl w:val="true"/>
          <w:lang w:bidi="fa-IR"/>
        </w:rPr>
        <w:t>، إلی جانب تصدیه لأعقد المسائل التی کان یعجز عنها من سبقه من الخلفاء فان أدنی مطالعة لرسائله‌خطبه وقصار کلماته التی جمعت فی نهج البلاغة لکافیة فی الوقوف علی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تصفح کل إنسان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کان أم غیر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لخضع متواضعا لعظمة الإمام ولعاش عملیاً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ینحدر عنّی السیل ولا یرقی إلیّ الطیر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السؤال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یشکو علیه السلام الحوادث المرتبطة بالخلافة بعد رحیل رسول الله صلی الله علیه و آله، ألا یتنافی ذلک ومفهوم الصبر والرضا والتسلیم؟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تبدو الإجابة علی هذا السؤال سهلة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فالصبر والرضا والتسلیم موضوع، وتبیین </w:t>
      </w:r>
    </w:p>
    <w:p>
      <w:pPr>
        <w:pStyle w:val="BookText"/>
        <w:rPr/>
      </w:pPr>
      <w:r>
        <w:rPr>
          <w:rFonts w:ascii="IRNazanin" w:hAnsi="IRNazanin" w:eastAsia="IRNazanin"/>
          <w:color w:val="111111"/>
          <w:sz w:val="28"/>
          <w:sz w:val="28"/>
          <w:szCs w:val="28"/>
          <w:rtl w:val="true"/>
          <w:lang w:bidi="fa-IR"/>
        </w:rPr>
        <w:t>الحقائق لیدونها التاریخ ویلم بها أبناء الاُمّة فی الحاضر والمستقبل موضوع آخر، بحیث لایتضمن الأمر أیة منافاة فحسب، بل هو من أوجب الواجبات، وما القضایا المتعلقة بالخلافة إلّانموذج حی من هذه النماذج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والواقع أنّ مصالح المجتمع الإسلامی والاجیال الإسلامیة القادمة هی التی تحتم تبیین هذه الحقائق کی لا تودع بوتقة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فسدلت </w:t>
      </w:r>
      <w:r>
        <w:rPr>
          <w:rStyle w:val="FootnoteAnchor"/>
          <w:rtl w:val="true"/>
        </w:rPr>
        <w:footnoteReference w:id="424"/>
      </w:r>
      <w:r>
        <w:rPr>
          <w:rFonts w:ascii="IRNazanin" w:hAnsi="IRNazanin" w:eastAsia="IRNazanin"/>
          <w:color w:val="111111"/>
          <w:sz w:val="28"/>
          <w:sz w:val="28"/>
          <w:szCs w:val="28"/>
          <w:rtl w:val="true"/>
          <w:lang w:bidi="fa-IR"/>
        </w:rPr>
        <w:t xml:space="preserve">دونها ثویاً، وطویت عنها کشحاً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تفید هذه العبارة بوضوح أنّ رد فعل الإمام علیه السلام حیال تلک الحادثة لم یکن یتضمن الاستعداد والتاهب لخوض الصراع والاشتباک مع الآخرین، بل تجاهل بکل بسالة وزهد ذلک الأمر لاسباب سنتطرق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جانب آخر فان بعض الأفکار کانت تمارس ضغطها علیه لتجعله یتساءل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ینبغی فعله تجاه هذا الانحراف الخطیر وکیف ینهض بمسئولیته التاریخیة بالنسبة لهذا الأمر؟ ومن هنا أردف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وطفقت أرتئی بین أن أصول بید جذاء </w:t>
      </w:r>
      <w:r>
        <w:rPr>
          <w:rStyle w:val="FootnoteAnchor"/>
          <w:rtl w:val="true"/>
        </w:rPr>
        <w:footnoteReference w:id="426"/>
      </w:r>
      <w:r>
        <w:rPr>
          <w:rFonts w:ascii="IRNazanin" w:hAnsi="IRNazanin" w:eastAsia="IRNazanin"/>
          <w:color w:val="111111"/>
          <w:sz w:val="28"/>
          <w:sz w:val="28"/>
          <w:szCs w:val="28"/>
          <w:rtl w:val="true"/>
          <w:lang w:bidi="fa-IR"/>
        </w:rPr>
        <w:t xml:space="preserve">، أو أصبر علی طخیة </w:t>
      </w:r>
      <w:r>
        <w:rPr>
          <w:rStyle w:val="FootnoteAnchor"/>
          <w:rtl w:val="true"/>
        </w:rPr>
        <w:footnoteReference w:id="427"/>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فالأمام علیه السلام یکشف فی هذه العبارة عن حقیقة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أننی لم أنس طرفة عین مسئولیتی تجاه الاُمّة والوظیفة التی وضعها الله ورسوله صلی الله علیه و آله علی عاتقی، ولکن لیت شعری ما أنا فاعل وهناک محذوران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أنهض بالأمر وأخوض الصراع مع الغاصبین، والحال لا أملک العدّة والعدد من جانب، ومن جانب آخر فان من شأن هذه النهضة أن تشق عصا المسلمین وتفرق صفوفهم وتثلج صدور الأعداء والمنافقین الذین یتربصون بالمسلمین مثل هذه الفرصة لیجهزوا علی الإسلام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ألتزم الصبر والصمت حیال هذه الحادثة فی ظل هذه الأجواء الدامسة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بالطخیة العمیاء ینطوی علی روعة فی الدقة والبیان فالطخیة تعنی الظلام، </w:t>
      </w:r>
      <w:bookmarkStart w:id="392" w:name="pg12568_125243"/>
    </w:p>
    <w:p>
      <w:pPr>
        <w:pStyle w:val="BookText"/>
        <w:rPr/>
      </w:pPr>
      <w:bookmarkEnd w:id="392"/>
      <w:r>
        <w:rPr>
          <w:rFonts w:ascii="IRNazanin" w:hAnsi="IRNazanin" w:eastAsia="IRNazanin"/>
          <w:color w:val="111111"/>
          <w:sz w:val="28"/>
          <w:sz w:val="28"/>
          <w:szCs w:val="28"/>
          <w:rtl w:val="true"/>
          <w:lang w:bidi="fa-IR"/>
        </w:rPr>
        <w:t xml:space="preserve">وأحیانا یمکن إختراق الظلمة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تکن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لمشاهدة شبح ما خلالها، غیر أنّ هذه الظلمة من الشدة والعتمة بحیث أطلق علیها العمیاء لتعذر رؤیة أی شیء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یتحدث الإمام علیه السلام عن خصائص تلک الظلمة والفتنة لیوجزها فی عبارات ثلاث عمیقة المعنی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یهرم فیها الکبیر، ویشیب فیها الصغیر، ویکدح </w:t>
      </w:r>
      <w:r>
        <w:rPr>
          <w:rStyle w:val="FootnoteAnchor"/>
          <w:rtl w:val="true"/>
        </w:rPr>
        <w:footnoteReference w:id="428"/>
      </w:r>
      <w:r>
        <w:rPr>
          <w:rFonts w:ascii="IRNazanin" w:hAnsi="IRNazanin" w:eastAsia="IRNazanin"/>
          <w:color w:val="111111"/>
          <w:sz w:val="28"/>
          <w:sz w:val="28"/>
          <w:szCs w:val="28"/>
          <w:rtl w:val="true"/>
          <w:lang w:bidi="fa-IR"/>
        </w:rPr>
        <w:t>فیها مومن حتی یلقی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یفهم من هذه العبارة أنّ المعاناة ستعم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تشیب الصغیر وتهرم الکبیر بینما ستتضاعف معاناة المؤمنین بفعل تصاعد حدة المشاکل التی سیشهدها المجتمع الإسلامی والاخطار التی تهدد کیانه بما یجعلهم یعیشون هالة من الغم والحزن علی مصیر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تمض مدّة حتی تبلورت تلک الاخطار لتشهد ولادة العصر الاموی الذی تمکن خلال مدّة قیاسیة من القضاء علی الصرح الإسلامی الذی شیده رسول الله صلی الله علیه و آله وصحبه بجهودهم المضنیة ومساعیهم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یواصل الإمام علیه السلام خطبته لیعلن عن موقفه تجاه القضیة وعزمه علی التحلی بالصبر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فرأیت أن الصبر علی هاتا </w:t>
      </w:r>
      <w:r>
        <w:rPr>
          <w:rStyle w:val="FootnoteAnchor"/>
          <w:rtl w:val="true"/>
        </w:rPr>
        <w:footnoteReference w:id="429"/>
      </w:r>
      <w:r>
        <w:rPr>
          <w:rFonts w:ascii="IRNazanin" w:hAnsi="IRNazanin" w:eastAsia="IRNazanin"/>
          <w:color w:val="111111"/>
          <w:sz w:val="28"/>
          <w:sz w:val="28"/>
          <w:szCs w:val="28"/>
          <w:rtl w:val="true"/>
          <w:lang w:bidi="fa-IR"/>
        </w:rPr>
        <w:t xml:space="preserve">أحجی </w:t>
      </w:r>
      <w:r>
        <w:rPr>
          <w:rStyle w:val="FootnoteAnchor"/>
          <w:rtl w:val="true"/>
        </w:rPr>
        <w:footnoteReference w:id="4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یصف علیه السلام طبیعة ذلک الصبر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فصبرت وفی العین قذی </w:t>
      </w:r>
      <w:r>
        <w:rPr>
          <w:rStyle w:val="FootnoteAnchor"/>
          <w:rtl w:val="true"/>
        </w:rPr>
        <w:footnoteReference w:id="431"/>
      </w:r>
      <w:r>
        <w:rPr>
          <w:rFonts w:ascii="IRNazanin" w:hAnsi="IRNazanin" w:eastAsia="IRNazanin"/>
          <w:color w:val="111111"/>
          <w:sz w:val="28"/>
          <w:sz w:val="28"/>
          <w:szCs w:val="28"/>
          <w:rtl w:val="true"/>
          <w:lang w:bidi="fa-IR"/>
        </w:rPr>
        <w:t>وفی الحلق شجا</w:t>
      </w:r>
      <w:r>
        <w:rPr>
          <w:rFonts w:eastAsia="IRNazanin" w:cs="IRNazanin"/>
          <w:color w:val="111111"/>
          <w:sz w:val="28"/>
          <w:szCs w:val="28"/>
          <w:rtl w:val="true"/>
          <w:lang w:bidi="fa-IR"/>
        </w:rPr>
        <w:t xml:space="preserve">» .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فالعبارة صورة واضحة عن ذروة إستیاء الإمام علیه السلام وتذمره فی تلک السنوات من المحنة والمصیبة، بحیث لم یکن یسعه أن یغمض عینه عن تلک الأحداث أو یفتحها، کما لم یکن یسعه أن یرفع صوته ویعلن عن مدی حرقته، وکیف لا یکون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 .</w:t>
      </w:r>
    </w:p>
    <w:p>
      <w:pPr>
        <w:pStyle w:val="Heading4"/>
        <w:numPr>
          <w:ilvl w:val="3"/>
          <w:numId w:val="1"/>
        </w:numPr>
        <w:rPr/>
      </w:pPr>
      <w:bookmarkStart w:id="393" w:name="__RefHeading___Toc1731165_77815467"/>
      <w:bookmarkStart w:id="394" w:name="_Toc142"/>
      <w:bookmarkEnd w:id="393"/>
      <w:r>
        <w:rPr>
          <w:rtl w:val="true"/>
        </w:rPr>
        <w:t>تأمّلات</w:t>
      </w:r>
      <w:bookmarkEnd w:id="394"/>
    </w:p>
    <w:p>
      <w:pPr>
        <w:pStyle w:val="Heading5"/>
        <w:numPr>
          <w:ilvl w:val="4"/>
          <w:numId w:val="1"/>
        </w:numPr>
        <w:rPr/>
      </w:pPr>
      <w:bookmarkStart w:id="395" w:name="__RefHeading___Toc1731167_77815467"/>
      <w:bookmarkStart w:id="396" w:name="_Toc143"/>
      <w:bookmarkEnd w:id="395"/>
      <w:r>
        <w:rPr/>
        <w:t>1</w:t>
      </w:r>
      <w:r>
        <w:rPr>
          <w:rtl w:val="true"/>
        </w:rPr>
        <w:t xml:space="preserve">- </w:t>
      </w:r>
      <w:r>
        <w:rPr>
          <w:rtl w:val="true"/>
        </w:rPr>
        <w:t>لم آثر الإمام علیه السلام الصبر؟</w:t>
      </w:r>
      <w:bookmarkEnd w:id="39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یشهد التاریخ أنّ المنافقین وخصوم الدعوة کانوا یتربصون بالنبی صلی الله علیه و آله ورحیله عن دار </w:t>
      </w:r>
    </w:p>
    <w:p>
      <w:pPr>
        <w:pStyle w:val="BookText"/>
        <w:rPr/>
      </w:pPr>
      <w:r>
        <w:rPr>
          <w:rFonts w:ascii="IRNazanin" w:hAnsi="IRNazanin" w:eastAsia="IRNazanin"/>
          <w:color w:val="111111"/>
          <w:sz w:val="28"/>
          <w:sz w:val="28"/>
          <w:szCs w:val="28"/>
          <w:rtl w:val="true"/>
          <w:lang w:bidi="fa-IR"/>
        </w:rPr>
        <w:t>الدنیا لتتفتت وحدة المسلمین ویتصدع کیانهم لیتمهد أمامهم السبیل من الانقضاض علی الدین وأهله وبالتالی کسر شوکته والقضاء علیه؛ فلو نهض الإمام علیه السلام بالأمر فی ظل هذه الظروف من أجل نیل حقّه أو بعبارة اُخری بغیة اعادة المسلمین إلی المسار الإسلامی الصحیح لعصر النبی صلی الله علیه و آله وبالالتفات إلی القرارات التی اُتخذت سلفا باقصاء الإمام علیه السلام عن الخلافة فانّ قتالاً سینشب لتعم الفوضی والاضطراب فی صفوف المجتمع الإسلامی بما یمهدّ السبیل أمام المنافقین والمتربصین لنیل أطماعهم ومآربهم، والشاهد الحی علی ذلک تمرد المرتدین عقیب وفاة رسول الله صلی الله علیه و آله الذین هبوا للوقوف بوجه الحکومة الإسلامیة، ولم یکتب لهم النجاح بفعل المقاومة التی أبدتها الاُمّة تجاههم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صرّحت بعض السیر التاریخیة بهذا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رسول الله صلی الله علیه و آله إرتدت العرب واشرأبت الیهودیة والنصرانیة ونجم النفاق وصار المسلمون کالغنم المطیرة فی اللیلة الشاتیة</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من جانب، ومن جانب آخر فان نهوض الإمام علیه السلام بالأمر قد لا تبدو فیه بارقة أمل بالنصر بفعل غیاب العدّة والعدد من أنصار الحق، ولعل قیام الإمام علیه السلام بالأمر لا یفسر من أغلب الجهال کانتصار للدین والعقیدة بل یعزوه إلی قضایا شخصیة محضة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الخسائر التی تکبدها المسلمون علی مرور الزمان إثر انحراف مسار الخلافة عن محورها قد صورها الإمام علیه السلام بمثابة القذی فی العین والشجا فی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درس کبیر لکافة المسلمین علی مدی التاریخ وهو أنّ إحقاق الحق إذا استلزم توجیه ضربة إلی دعائم الدین وجب التحفظ عنه وعدم المبادرة إلیه، لان حفظ الدین مقدم عی کل ماسواه، ولیس هنالک من سبیل فی مثل هذه الحالة سوی التحلی بالصبر والتحمل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شبیه هذا المعنی فی الخطبة رقم</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فاذا لیس لی معین إلّاأهل بیتی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وأغضیت علی القذی وشربت علی الشجی</w:t>
      </w:r>
      <w:r>
        <w:rPr>
          <w:rFonts w:eastAsia="IRNazanin" w:cs="IRNazanin"/>
          <w:color w:val="111111"/>
          <w:sz w:val="28"/>
          <w:szCs w:val="28"/>
          <w:rtl w:val="true"/>
          <w:lang w:bidi="fa-IR"/>
        </w:rPr>
        <w:t xml:space="preserve">» . </w:t>
      </w:r>
      <w:bookmarkStart w:id="397" w:name="pg12568_125245"/>
    </w:p>
    <w:p>
      <w:pPr>
        <w:pStyle w:val="Heading5"/>
        <w:numPr>
          <w:ilvl w:val="4"/>
          <w:numId w:val="1"/>
        </w:numPr>
        <w:rPr/>
      </w:pPr>
      <w:bookmarkStart w:id="398" w:name="__RefHeading___Toc1731169_77815467"/>
      <w:bookmarkStart w:id="399" w:name="_Toc144"/>
      <w:bookmarkEnd w:id="397"/>
      <w:bookmarkEnd w:id="398"/>
      <w:r>
        <w:rPr/>
        <w:t>2</w:t>
      </w:r>
      <w:r>
        <w:rPr>
          <w:rtl w:val="true"/>
        </w:rPr>
        <w:t xml:space="preserve">- </w:t>
      </w:r>
      <w:r>
        <w:rPr>
          <w:rtl w:val="true"/>
        </w:rPr>
        <w:t>لماذا التعبیر بالتراث عن الخلافة؟</w:t>
      </w:r>
      <w:bookmarkEnd w:id="399"/>
    </w:p>
    <w:p>
      <w:pPr>
        <w:pStyle w:val="BookText"/>
        <w:rPr/>
      </w:pPr>
      <w:r>
        <w:rPr>
          <w:rFonts w:ascii="IRNazanin" w:hAnsi="IRNazanin" w:eastAsia="IRNazanin"/>
          <w:color w:val="111111"/>
          <w:sz w:val="28"/>
          <w:sz w:val="28"/>
          <w:szCs w:val="28"/>
          <w:rtl w:val="true"/>
          <w:lang w:bidi="fa-IR"/>
        </w:rPr>
        <w:t>لقد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عبر الإمام علیه السلام عن الخلافة بالارث؟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تتضح الإجابة علی هذا السؤال من خلال الالتفات إلی هذه النقطة وهی أنّ الخلافة إرث معنوی وإلهی ینتقل من النبی صلی الله علیه و آله إلی أوصیائه المعصومین علیه السلام فهو لیس من قبیل الارث الشخصی والمادی والحکومة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شبیه هذا المعنی فی‌الآیات القرآنیة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سأل الله من یرثه ویرث آل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فَهَبْ لِی مِنْ لَدُنْکَ 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هذا الارث یتعلق بجمیع الاُمّة إلّاأنّ الإمام خلیفة النبی صلی الله علیه و آله هو الذی ینهض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بشأن وراثة الکتاب السماوی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غرار ذلک ورد الحدیث النبوی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وشاهدنا علی مامرّ معنا سیرة الإمام علیه السلام وحیاته التی أفادت عدم تعلقه من قریب أو بعید بمال الدنیا وحطامها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ینهض بوظیفته فی إحقاق حق أو ازهاق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تکن تعدل عنده عفطة عنز أو قیمة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والحال هذه کیف یصف صبره علی فقدان الخلافة بالقذی فی العین والشجی فی الحلق؟ لقد ذهب البعض إلی أنّ مراده بالثراث المنهوب هو فدک التی ورثها رسول الله صلی الله علیه و آله بنته الزهراء علیه السلام، وقد اعتبر ذلک أرثه لمال الزوجة بحکم مال الزوج </w:t>
      </w:r>
      <w:r>
        <w:rPr>
          <w:rStyle w:val="FootnoteAnchor"/>
          <w:rtl w:val="true"/>
        </w:rPr>
        <w:footnoteReference w:id="437"/>
      </w:r>
      <w:r>
        <w:rPr>
          <w:rFonts w:ascii="IRNazanin" w:hAnsi="IRNazanin" w:eastAsia="IRNazanin"/>
          <w:color w:val="111111"/>
          <w:sz w:val="28"/>
          <w:sz w:val="28"/>
          <w:szCs w:val="28"/>
          <w:rtl w:val="true"/>
          <w:lang w:bidi="fa-IR"/>
        </w:rPr>
        <w:t>، غیر أنّ هذا الاحتمال ییدو مستبعدا لأنّ الخطبة بجمیع مضامینها تعالج قضیة الخلافة</w:t>
      </w:r>
      <w:r>
        <w:rPr>
          <w:rFonts w:eastAsia="IRNazanin" w:cs="IRNazanin"/>
          <w:color w:val="111111"/>
          <w:sz w:val="28"/>
          <w:szCs w:val="28"/>
          <w:rtl w:val="true"/>
          <w:lang w:bidi="fa-IR"/>
        </w:rPr>
        <w:t>.</w:t>
      </w:r>
    </w:p>
    <w:p>
      <w:pPr>
        <w:pStyle w:val="Heading5"/>
        <w:numPr>
          <w:ilvl w:val="4"/>
          <w:numId w:val="1"/>
        </w:numPr>
        <w:rPr/>
      </w:pPr>
      <w:bookmarkStart w:id="400" w:name="__RefHeading___Toc1731171_77815467"/>
      <w:bookmarkStart w:id="401" w:name="_Toc145"/>
      <w:bookmarkEnd w:id="400"/>
      <w:r>
        <w:rPr/>
        <w:t>3</w:t>
      </w:r>
      <w:r>
        <w:rPr>
          <w:rtl w:val="true"/>
        </w:rPr>
        <w:t xml:space="preserve">- </w:t>
      </w:r>
      <w:r>
        <w:rPr>
          <w:rtl w:val="true"/>
        </w:rPr>
        <w:t>الإمام علیه السلام جلیس البیت</w:t>
      </w:r>
      <w:bookmarkEnd w:id="40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أحد یسعه إنکار الخسائر الفادحة التی تکبدها العالم الإسلامی إثر إقصاء علی علیه السلام </w:t>
      </w:r>
      <w:bookmarkStart w:id="402" w:name="pg12568_125246"/>
    </w:p>
    <w:p>
      <w:pPr>
        <w:pStyle w:val="BookText"/>
        <w:rPr/>
      </w:pPr>
      <w:bookmarkEnd w:id="402"/>
      <w:r>
        <w:rPr>
          <w:rFonts w:ascii="IRNazanin" w:hAnsi="IRNazanin" w:eastAsia="IRNazanin"/>
          <w:color w:val="111111"/>
          <w:sz w:val="28"/>
          <w:sz w:val="28"/>
          <w:szCs w:val="28"/>
          <w:rtl w:val="true"/>
          <w:lang w:bidi="fa-IR"/>
        </w:rPr>
        <w:t xml:space="preserve">وجلوسه فی داره، فلو قصرنا نظرنا علی البعد العلمی حین تصفحنا لنهج البلاغة الذی یمثل جزءا من خطبه ورسائله وکلماته القصار التی أوردها خلال تلک المدّة القصیرة من حکومته رغم ما انطوت علیه من أحداث مریرة وحروب دامیة، لا کتشفنا بیسر مدی العلوم والمعارف والخیرات والبرکات التی کانت ستعم العالم الإسلامی بل الدنیا برمتها لولا تلک المدّة المدیدة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اضطر فیها الإمام علیه السلام للجلوس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حرمان المجتمع من فیوض الإمام علیه السلام قد جر علیها الویلات والدمار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العمل یا تری وقد سلبت الأمة هذا الفیض العظیم لتبدو خسائره واضحة علی مدی التأریخ</w:t>
      </w:r>
      <w:r>
        <w:rPr>
          <w:rFonts w:eastAsia="IRNazanin" w:cs="IRNazanin"/>
          <w:color w:val="111111"/>
          <w:sz w:val="28"/>
          <w:szCs w:val="28"/>
          <w:rtl w:val="true"/>
          <w:lang w:bidi="fa-IR"/>
        </w:rPr>
        <w:t>.</w:t>
      </w:r>
    </w:p>
    <w:p>
      <w:pPr>
        <w:pStyle w:val="Heading5"/>
        <w:numPr>
          <w:ilvl w:val="4"/>
          <w:numId w:val="1"/>
        </w:numPr>
        <w:rPr/>
      </w:pPr>
      <w:bookmarkStart w:id="403" w:name="__RefHeading___Toc1731173_77815467"/>
      <w:bookmarkStart w:id="404" w:name="_Toc146"/>
      <w:bookmarkEnd w:id="403"/>
      <w:r>
        <w:rPr/>
        <w:t>4</w:t>
      </w:r>
      <w:r>
        <w:rPr>
          <w:rtl w:val="true"/>
        </w:rPr>
        <w:t xml:space="preserve">- </w:t>
      </w:r>
      <w:r>
        <w:rPr>
          <w:rtl w:val="true"/>
        </w:rPr>
        <w:t>لماذا تعرض الإمام علیه السلام لقضیة الخلافة؟</w:t>
      </w:r>
      <w:bookmarkEnd w:id="404"/>
    </w:p>
    <w:p>
      <w:pPr>
        <w:pStyle w:val="BookText"/>
        <w:rPr/>
      </w:pPr>
      <w:r>
        <w:rPr>
          <w:rFonts w:ascii="IRNazanin" w:hAnsi="IRNazanin" w:eastAsia="IRNazanin"/>
          <w:color w:val="111111"/>
          <w:sz w:val="28"/>
          <w:sz w:val="28"/>
          <w:szCs w:val="28"/>
          <w:rtl w:val="true"/>
          <w:lang w:bidi="fa-IR"/>
        </w:rPr>
        <w:t>یتساءل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من الأفضل أن یسدل الإمام علیه السلام الستار علی الماضی ولا یتطرق إلی مسألة الخلافة؛ الأمر الذی قد یثیر الفرقة والتشتت فی صفوف المسلمین ویشق وحدتهم؟</w:t>
      </w:r>
    </w:p>
    <w:p>
      <w:pPr>
        <w:pStyle w:val="BookText"/>
        <w:rPr/>
      </w:pPr>
      <w:r>
        <w:rPr>
          <w:rFonts w:ascii="IRNazanin" w:hAnsi="IRNazanin" w:eastAsia="IRNazanin"/>
          <w:color w:val="111111"/>
          <w:sz w:val="28"/>
          <w:sz w:val="28"/>
          <w:szCs w:val="28"/>
          <w:rtl w:val="true"/>
          <w:lang w:bidi="fa-IR"/>
        </w:rPr>
        <w:t>و لا عجب فاننا نری الیوم البعض ممن یردد هذا الکلاح، فما أن تطرح قضیة الخلافة وأنّ الإمام أحق بها واولی من غیره حتی تتعالی الأصوات مطالبة بالصمت ونسیان الماضی تحت ذریعة الحفاظ علی الوحدة الإسلامیة وأننا نواجه الیوم أعداء الإسلام والمخاطر الکبری ومن شأن إثارة هذه الأحادیث أن تضعف المسلمین فی مجابهة أعدائهم؛ بل هل من جدوی لمثل هذه الأحادیث والحال أن أتباع کل مذهب یواصلون مسیرتهم دون الإکتراث لهذا الصوت أو ذاک، وعلیه فمن المستبعد أن تلعب هذه الاُمور أی دور علی مستوی إخوة المسلمین ووحدتهم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وللإجابة علی هذا التساؤل لابدّ من التذکیر بأمرین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الوقائع الموجودة لا یمکنها إخفاء الحقائق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حقیقة قائمة وهی 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أکد فی أکثر من مناسبة علی إستخلافه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حدث لتشوه هذه الحقیقة وینصح بعدم إثارتها بعد تأکیدها من قبل النبی صلی الله علیه و آله وبناءاً علی ما تقدم فانّ علیاً علیه السلام الذی یتبنی الحق حیثما کان له الحق فی التصدی للوقائع القائمة التی لا تنسجم والحقیقة، فیتعرض للحقائق المرتبطة بالخلافة بعد رسول الله صلی الله علیه و آله لیتسنی للمحققین أن یصدروا أحکامهم بهذا الشأن ولو بعد </w:t>
      </w:r>
    </w:p>
    <w:p>
      <w:pPr>
        <w:pStyle w:val="BookText"/>
        <w:rPr/>
      </w:pPr>
      <w:r>
        <w:rPr>
          <w:rFonts w:ascii="IRNazanin" w:hAnsi="IRNazanin" w:eastAsia="IRNazanin"/>
          <w:color w:val="111111"/>
          <w:sz w:val="28"/>
          <w:sz w:val="28"/>
          <w:szCs w:val="28"/>
          <w:rtl w:val="true"/>
          <w:lang w:bidi="fa-IR"/>
        </w:rPr>
        <w:t>قرون مدیدة لیعرفوا الحق وأهله والباطل وأهله فیسلکوا سبیل الحق علی ضوء دراساتهم وتحقیقاتهم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 یمکن منع إنسان عن بیان الحقیقة، ولو افترضنا قدرتنا علی ذلک فاننا لا نمتلک الحق فی منعه، لما یتضمته المنع من خسائر فادحة، وذلک لأن الواقع القائم غالبا ما یختلف والحقیقة وقد یبتعد عنها مسافة شاسعة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 القائم لا یعنی أبداً أن یکون هو السائد علی الدوام حیث یلهمنا الإسلام أن نسعی لا قتفاء ما ینبغی أن یکون، وممّا لا شک فیه أنّ مسألة الخلافة والامامة بعد النبی صلی الله علیه و آله لمن المباحث الدینیة الرئیسیة؛ سواء کانت جزءاً من أصول الدین کما یعتقد بذلک أتباع مدرسة أهل البیت علیه السلام، أو جزءاً من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 فهی مسألة مصیریة من وجهة النظر الدینیة ولا تنطوی علی أیة صیغة شخصیة، خلافاً لما یزعمه البعض من الجهال والغافلین فهی لیست مبحثاً تأریخیاً یتعلق بالماضی قد أکل علیه الدهر وشرب؛ بل هی قضیة تنطوی علی عدّة معطیات مؤثرة فی حاضر المسلمین ومستقبلهم، کما لا یخفی أثرها فی العدید من المسائل الإسلامیة المرتبطة باُصول الدین وفروعه؛ وهذا هو الأمر الذی یقف وراء إثارة الإمام علیه السلام لمسألة الخلافة کراراً ومراراً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الأبحاث العقیمة والجدل الفارغ القائم علی أساس التعصب والجمود هی التی تشکل الخطر الأساس علی وحدة الاُمّة الإسلامیة وشق صفوفها؛ أمّا الأبحاث العلمیة والمنطقیة التی یراعی فیها أطراف الحوار والبحث الحدود والموازین العلمیة والمنطقیة فلیست بذات خطر علی الوحدة الإسلامیة فحسب، بل من شأنها أن تساعد فی إرسائها وتوثیق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هذا لیس ضربا من الخیال الفکری بل عشناه علی مستوی الواقع والتجربة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أقیمت أخیراً ندوة فی إحدی المدن بمناسبة أسبوع الوحدة حضرها کبار العلماء والمفکرین من الفریقین نوقشت خلالها أغلب القضایا الخلافیة وقد تمخضت عن عدّة نتائج طیبة حیث قربت وجهات النظر وضغطت حدة الخلافات، بما جعل الجمیع یوقنون بأنّ مثل هذه الأبحاث والحوارات یمکنها أن تقضی علی الفجوة بین المذاهب الإسلامیة وتوطید أواصر الاخوة بما یخدم وحدة المسلمین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أبعد من ذلک أننا نری الحوار بشأن الأدیان السماویة هو الآخر من شأنه أن یتمخض عن نتائج مفیدة بما یقلل من هوة الخلاف، ولیعلم أولئک الذین یقفون بوجه هذه الحوارات البناءة أنّهم یساهمون بشکل أو بآخر فی مضاعفة الخلافات وتعمیق الفجوة بین الأدیان والمذاهب</w:t>
      </w:r>
      <w:r>
        <w:rPr>
          <w:rFonts w:eastAsia="IRNazanin" w:cs="IRNazanin"/>
          <w:color w:val="111111"/>
          <w:sz w:val="28"/>
          <w:szCs w:val="28"/>
          <w:rtl w:val="true"/>
          <w:lang w:bidi="fa-IR"/>
        </w:rPr>
        <w:t xml:space="preserve">. </w:t>
      </w:r>
      <w:bookmarkStart w:id="405" w:name="pg12568_125249"/>
    </w:p>
    <w:p>
      <w:pPr>
        <w:pStyle w:val="Heading3"/>
        <w:numPr>
          <w:ilvl w:val="2"/>
          <w:numId w:val="1"/>
        </w:numPr>
        <w:rPr/>
      </w:pPr>
      <w:bookmarkStart w:id="406" w:name="__RefHeading___Toc1731175_77815467"/>
      <w:bookmarkStart w:id="407" w:name="_Toc147"/>
      <w:bookmarkEnd w:id="405"/>
      <w:bookmarkEnd w:id="406"/>
      <w:r>
        <w:rPr>
          <w:rtl w:val="true"/>
        </w:rPr>
        <w:t>القسم الثانی</w:t>
      </w:r>
      <w:r>
        <w:rPr>
          <w:rtl w:val="true"/>
        </w:rPr>
        <w:t xml:space="preserve">: </w:t>
      </w:r>
      <w:r>
        <w:rPr>
          <w:rtl w:val="true"/>
        </w:rPr>
        <w:t>عصر الخلیفة الثانی</w:t>
      </w:r>
      <w:bookmarkEnd w:id="407"/>
    </w:p>
    <w:p>
      <w:pPr>
        <w:pStyle w:val="Heading4"/>
        <w:numPr>
          <w:ilvl w:val="3"/>
          <w:numId w:val="1"/>
        </w:numPr>
        <w:rPr/>
      </w:pPr>
      <w:bookmarkStart w:id="408" w:name="__RefHeading___Toc1731177_77815467"/>
      <w:bookmarkStart w:id="409" w:name="_Toc148"/>
      <w:bookmarkEnd w:id="408"/>
      <w:r>
        <w:rPr>
          <w:rtl w:val="true"/>
        </w:rPr>
        <w:t>اشارة</w:t>
      </w:r>
      <w:bookmarkEnd w:id="409"/>
    </w:p>
    <w:p>
      <w:pPr>
        <w:pStyle w:val="BookText"/>
        <w:rPr/>
      </w:pPr>
      <w:r>
        <w:rPr>
          <w:rFonts w:ascii="Amiri" w:hAnsi="Amiri" w:eastAsia="Amiri" w:cs="Amiri"/>
          <w:color w:val="111111"/>
          <w:sz w:val="28"/>
          <w:sz w:val="28"/>
          <w:szCs w:val="28"/>
          <w:rtl w:val="true"/>
          <w:lang w:bidi="ar-SA"/>
        </w:rPr>
        <w:t>حَتَّی مَضَی الْأَوَّلُ لِسَبِیلِهِ فَأَدْلَی بِهَا إِلَی فُلانٍ بَعْدَهُ ثُمَّ تَمَثَّلَ بِقَوْلِ الْأَعْشَی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یَوْمِی عَلَی کُورِها وَ یَوْمُ حَیّانَ أَخِی جابِرِ</w:t>
      </w:r>
    </w:p>
    <w:p>
      <w:pPr>
        <w:pStyle w:val="BookText"/>
        <w:rPr/>
      </w:pP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بَیْنا هُوَ یَسْتَقِیلُها فِی حَیاتِهِ إِذْ عَقَدَها لِآخَرَ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تَشَطَّرا ضَرْعَیْها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فَصَیَّرَها فِی حَوْزَةٍ خَشْناءَ یَغْلُظُ کَلْمُها، وَیَخْشُنُ مَسُّها وَیَکْثُرُ الْعِثارُ فِیها وَالاِعْتِذارُ مِنْها، فَصاحِبُها کَراکِبِ الصَّعْبَةِ إِنْ أَشْنَقَ لَها خَرَمَ، وَإِنْ أَسْلَسَ لَها تَقَحَّمَ، فَمُنِیَ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عَلَی طُولِ الْمُدَّةِ، وَشِدَّةِ الْمِحْنَةِ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أشار الإمام علی علیه السلام فی هذا المقطع من الخطبة إلی عهد الخلیفة الثانی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مضی الأول لسبیله فأدلی بها إلی فلان بعده</w:t>
      </w:r>
      <w:r>
        <w:rPr>
          <w:rFonts w:eastAsia="IRNazanin" w:cs="IRNazanin"/>
          <w:color w:val="111111"/>
          <w:sz w:val="28"/>
          <w:szCs w:val="28"/>
          <w:rtl w:val="true"/>
          <w:lang w:bidi="fa-IR"/>
        </w:rPr>
        <w:t xml:space="preserve">» . </w:t>
      </w:r>
      <w:r>
        <w:rPr>
          <w:rStyle w:val="FootnoteAnchor"/>
          <w:rtl w:val="true"/>
        </w:rPr>
        <w:footnoteReference w:id="439"/>
      </w:r>
      <w:r>
        <w:rPr>
          <w:rFonts w:ascii="IRNazanin" w:hAnsi="IRNazanin" w:eastAsia="IRNazanin"/>
          <w:color w:val="111111"/>
          <w:sz w:val="28"/>
          <w:sz w:val="28"/>
          <w:szCs w:val="28"/>
          <w:rtl w:val="true"/>
          <w:lang w:bidi="fa-IR"/>
        </w:rPr>
        <w:t>أدلی من مادة دلو وهی تستعمل فی سحب الماء من البئر بالحبل والدلو کما تستعمل بمعنی الجائزة والاُجرة والرشوة فی الحکم، فقد قال القرآن بهذا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وَتُدْلُوا بِها إِلی الحُکّامِ</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هو الذی شد بیعة أبی بکر، ورغم المخالفین فیها فکسر سیف الزبیر لما جرده، ودفع فی صدر المقداد، ووطیء فی السقیفة سعد بن عبادة،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w:t>
      </w:r>
    </w:p>
    <w:p>
      <w:pPr>
        <w:pStyle w:val="BookText"/>
        <w:rPr/>
      </w:pPr>
      <w:r>
        <w:rPr>
          <w:rFonts w:ascii="IRNazanin" w:hAnsi="IRNazanin" w:eastAsia="IRNazanin"/>
          <w:color w:val="111111"/>
          <w:sz w:val="28"/>
          <w:sz w:val="28"/>
          <w:szCs w:val="28"/>
          <w:rtl w:val="true"/>
          <w:lang w:bidi="fa-IR"/>
        </w:rPr>
        <w:t>سعداً، قتل الله 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وحطم أنف الخباب بن المنذر الذی قال یوم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جذیلها المحک، و غذیقها المرجب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توعد من لجأ إلی دار فاطمة علیه السلام من الها شمیین، وأخرجهم منها، ولولاه لما یثبت لأبی‌بکر أمر، ولا قامت له قائمة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تتضح روعة تعبیره علیه السلام بأدلی، ثم تمثل بقول الأعشی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ما یومی علی کورها ویوم حیان أخی جابر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حیث أراد الإمام علیه السلام أن یقول کنت أقرب الناس من رسول الله صلی الله علیه و آله وأعظمهم منزلة وحرمة بل کنت نفس رسول الله صلی الله علیه و آله غیر أنّهم أقصونی بعده وأخذوا یتلاقفون الخلافة التی لا تصلح إلّالی فیرمون بها لمن یشاؤون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البعض إلی أنّه أراد أن یقارن بین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تمثله بهذا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وخلافة من سبقوه ممن کانوا فی نعمة ورخاء بینما حفل عهده لا بتعاده عن عصر رسول الله صلی الله علیه و آله بالویلات و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 هذا إذا کان الأعشی أراد مقارنة حاله بحال حیان</w:t>
      </w:r>
      <w:r>
        <w:rPr>
          <w:rFonts w:eastAsia="IRNazanin" w:cs="IRNazanin"/>
          <w:color w:val="111111"/>
          <w:sz w:val="28"/>
          <w:szCs w:val="28"/>
          <w:rtl w:val="true"/>
          <w:lang w:bidi="fa-IR"/>
        </w:rPr>
        <w:t xml:space="preserve">» .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ثم یعبّر الإمام علیه السلام عن اندهاشه وذهوله لما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 هو یستقیلها فی حیاته إذ عقدها لاخر بعد وفاته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الواقع هو أنّ هذه إلعبارة إشارة إلی حدیث معروف نقل عن أبی بکر خاطب به الناس أوائل خلافته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 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البعض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لیتکم ولست بخیرکم</w:t>
      </w:r>
      <w:r>
        <w:rPr>
          <w:rFonts w:eastAsia="IRNazanin" w:cs="IRNazanin"/>
          <w:color w:val="111111"/>
          <w:sz w:val="28"/>
          <w:szCs w:val="28"/>
          <w:rtl w:val="true"/>
          <w:lang w:bidi="fa-IR"/>
        </w:rPr>
        <w:t xml:space="preserve">» . </w:t>
      </w:r>
      <w:r>
        <w:rPr>
          <w:rStyle w:val="FootnoteAnchor"/>
          <w:rtl w:val="true"/>
        </w:rPr>
        <w:footnoteReference w:id="44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صرّح العالم المصری الکبیر الشیخ محمد عبده فی شرحه لنهج البلاغة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البعض أنّ أبابکر لما تمت له البیعة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أغلب العلماء رو وا الحدیث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لیتکم ولست بخیرکم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لمحمد عبده،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هذه الخطبة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 حاشیة إحقاق الحق عن ابن حسنویه المحدث الحنفی الموصلی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مفصلا أنّ أبابکر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بخیرکم وعلی فیکم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الطبری فی تأریخه لما بویع أبی بکر فی السقیفة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فانّی قد ولیت علیکم ولست بخیرکم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بیروت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قتیبة الدینوری فی الإمامة والسیاسة أنّ أبابکر خطب الناس باکیاً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 بیعتکم أقیلونی بیعتی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w:t>
      </w:r>
      <w:bookmarkStart w:id="410" w:name="pg12568_125251"/>
    </w:p>
    <w:p>
      <w:pPr>
        <w:pStyle w:val="BookText"/>
        <w:rPr/>
      </w:pPr>
      <w:bookmarkEnd w:id="410"/>
      <w:r>
        <w:rPr>
          <w:rFonts w:ascii="IRNazanin" w:hAnsi="IRNazanin" w:eastAsia="IRNazanin"/>
          <w:color w:val="111111"/>
          <w:sz w:val="28"/>
          <w:sz w:val="28"/>
          <w:szCs w:val="28"/>
          <w:rtl w:val="true"/>
          <w:lang w:bidi="fa-IR"/>
        </w:rPr>
        <w:t>و کیفا کان مضمون الروایة فهی تشیر إلی عدم رغبته بقبول الخلافة أو کما ذهب البعض لم یکن یکترث لها أو أنّه لم یکن یری نفسه جدیراً بالخلافة مع وجود علی علیه السلام، ورغم ذلک فانّ هذا الکلام لا ینسجم وما فعله أواخر عمره؛ الأمر الذی أثار دهشة الإمام علیه السلام فی کیفیة تفویض الخلافة دون الرجوع إلی آراء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الضرع بمعنی الثدی وتشطرا من مادة شطر بمعنی جزء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فالعبارة تشبیه رائع بالنسبة للافراد الذی یستفیدون من شیء علی وجه التناوب فالمراد بتشطر ضرعیها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إقتسما فائدتها ونفعها، والضمیر للخلافة، وسمی القادمین معاً ضرعاً وسمی الآخرین معاً ضرعا لما کان لتجاورهما، ولکونها لا یحلبان إلّامعاً، کشیء واحد فالعبارة بصورة عامة تشیر إلی مشروع معد ومبرمج مسبقاً ولم یکن من قبیل الصدفة أبداً</w:t>
      </w:r>
      <w:r>
        <w:rPr>
          <w:rFonts w:eastAsia="IRNazanin" w:cs="IRNazanin"/>
          <w:color w:val="111111"/>
          <w:sz w:val="28"/>
          <w:szCs w:val="28"/>
          <w:rtl w:val="true"/>
          <w:lang w:bidi="fa-IR"/>
        </w:rPr>
        <w:t>.</w:t>
      </w:r>
    </w:p>
    <w:p>
      <w:pPr>
        <w:pStyle w:val="Heading4"/>
        <w:numPr>
          <w:ilvl w:val="3"/>
          <w:numId w:val="1"/>
        </w:numPr>
        <w:rPr/>
      </w:pPr>
      <w:bookmarkStart w:id="411" w:name="__RefHeading___Toc1731179_77815467"/>
      <w:bookmarkStart w:id="412" w:name="_Toc149"/>
      <w:bookmarkEnd w:id="411"/>
      <w:r>
        <w:rPr>
          <w:rtl w:val="true"/>
        </w:rPr>
        <w:t>إجابة علی إستفسار</w:t>
      </w:r>
      <w:bookmarkEnd w:id="412"/>
    </w:p>
    <w:p>
      <w:pPr>
        <w:pStyle w:val="BookText"/>
        <w:rPr/>
      </w:pPr>
      <w:r>
        <w:rPr>
          <w:rFonts w:ascii="IRNazanin" w:hAnsi="IRNazanin" w:eastAsia="IRNazanin"/>
          <w:color w:val="111111"/>
          <w:sz w:val="28"/>
          <w:sz w:val="28"/>
          <w:szCs w:val="28"/>
          <w:rtl w:val="true"/>
          <w:lang w:bidi="fa-IR"/>
        </w:rPr>
        <w:t>لقد قال البعض بأنّ أبابکر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فلست بخیرکم، وقد ورد مثل هذا الکلام عن علی علیه السلام فی نهج البلاغة بعد مقتل عثمان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وان ترکتمونی فأنا کأحدکم ولعلی أسمعکم وأطوعکم لمن ولیتموه أمرکم وأنا لکم وزیراً خیراً لکم منی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تقولون؟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للرد علی ذلک نقول لابن أبی الحدید کلام بهذا الشأن ولنا کلام، فقد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الإمامیة هذا غیر لازم والفرق بین الموضعین ظاهر لأنّ علیاً علیه السلام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أصلح، ولکنه کره الفتنة، وأبوبکر قال کلاماً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أصلح لها،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بخیرکم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نفی </w:t>
      </w:r>
    </w:p>
    <w:p>
      <w:pPr>
        <w:pStyle w:val="BookText"/>
        <w:rPr/>
      </w:pPr>
      <w:r>
        <w:rPr>
          <w:rFonts w:ascii="IRNazanin" w:hAnsi="IRNazanin" w:eastAsia="IRNazanin"/>
          <w:color w:val="111111"/>
          <w:sz w:val="28"/>
          <w:sz w:val="28"/>
          <w:szCs w:val="28"/>
          <w:rtl w:val="true"/>
          <w:lang w:bidi="fa-IR"/>
        </w:rPr>
        <w:t xml:space="preserve">عن نفسه صلاحیته للإمامة، لا یجوز أن یعهد بها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الکلام فی هذا الموضع مبنی علی أن الأفضلیة هل هی شرط فی الإمامة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إلی أنّه یمکن القول بعدم اشتراط الأفضلیة فی الإمامة؛ الکلام الذی لا یقره أی منطق وعقل ولا یدعو سوی‌الخجل</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أنّنا نری القضیة أعمق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تأملنا الخطبة رقم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استدلوا بها والتفتنا إلی بعض عباراتها التی لم یستشهد بها عند الاستدلال لا تضح لنا تماماً مراد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ضمن الخطبة المذکورة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مستقبلون أمراً له وجوه وألوان لا تقوم له القلوب ولا تثبت علیه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إشارة إلی مدی التغییرات التی طالت الأحکام الشرعیة والتعالیم النبویة، علیه فلابدّ لی من القیام ببعض الإصلاحات الثوریة والتی ستودی لاعتراض البعضی منکم وبالتالی نشوب المواجهة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الافاق قد أغامت والمحجة قد 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یشیر علیه السلام إلی کبد الحقیقة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أنّی إن أجبتکم رکبت بکم ما أعلم ولم أصغ إلی قول القائل وعتب العاتب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الشاهد علی أنّ الإمام علیه السلام یری وجوب الأفضلیة کشرط فی الخلافة ما أورده علیه السلام فی الخطبة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أحق الناس بهذا الأمر أقواهم علیه و أعلمهم بأمر الله فیه</w:t>
      </w:r>
      <w:r>
        <w:rPr>
          <w:rFonts w:eastAsia="IRNazanin" w:cs="IRNazanin"/>
          <w:color w:val="111111"/>
          <w:sz w:val="28"/>
          <w:szCs w:val="28"/>
          <w:rtl w:val="true"/>
          <w:lang w:bidi="fa-IR"/>
        </w:rPr>
        <w:t xml:space="preserve">» . </w:t>
      </w:r>
      <w:r>
        <w:rPr>
          <w:rStyle w:val="FootnoteAnchor"/>
          <w:rtl w:val="true"/>
        </w:rPr>
        <w:footnoteReference w:id="446"/>
      </w:r>
      <w:r>
        <w:rPr>
          <w:rFonts w:ascii="IRNazanin" w:hAnsi="IRNazanin" w:eastAsia="IRNazanin"/>
          <w:color w:val="111111"/>
          <w:sz w:val="28"/>
          <w:sz w:val="28"/>
          <w:szCs w:val="28"/>
          <w:rtl w:val="true"/>
          <w:lang w:bidi="fa-IR"/>
        </w:rPr>
        <w:t xml:space="preserve">ونخلص ممّا سبق إلی أنّ المقارنة بین کلام الإمام علی علیه السلام وأبی بکر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لانعدام أی تشابه بین الکلامین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نختتم هذا الکلام بما أورده إبن أبی الحدید حین حاول تبریر حدیث الخلیفة الأول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بذلک من لم یشترط الأفضلیة فی الإمامة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رواها إعتذر لأبی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لیثور ما فی نفوس الناس من بیعته، ویخبر ما عندهم من ولایته، فیعلم مریدهم وکارههم، ومحبهم ومبغضهم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النفوس إلیه ساکنة، والقلوب لبیعته مذعنة، استمر علی امارته، وحکم حکم الخلفاء فی رعیته، ولم </w:t>
      </w:r>
    </w:p>
    <w:p>
      <w:pPr>
        <w:pStyle w:val="BookText"/>
        <w:rPr/>
      </w:pPr>
      <w:r>
        <w:rPr>
          <w:rFonts w:ascii="IRNazanin" w:hAnsi="IRNazanin" w:eastAsia="IRNazanin"/>
          <w:color w:val="111111"/>
          <w:sz w:val="28"/>
          <w:sz w:val="28"/>
          <w:szCs w:val="28"/>
          <w:rtl w:val="true"/>
          <w:lang w:bidi="fa-IR"/>
        </w:rPr>
        <w:t xml:space="preserve">یکن منکراً منه أن یعهد إلی من استصلحه لخلافته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 أحد خواء هده التبریرات، لأنّ إعتراف کل فرد ینبغی أن یحمل علی معناه الواقعی، وصرف اللفظ عن معناه الحقیقی إنّما یحتاج إلی قرینة لیست متوفرة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إنّ هذا الاعتراف قانونی یؤخذ به فی کل محکمة ولیس من عذر لهذا الاعتراف فهو إقرار جائز عقلائیاً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یصف الإمام علیه السلام شخصیة الخلیفة الثانی وما انطوت علیه من خصائص وممیزات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فصیرها فی حوزة </w:t>
      </w:r>
      <w:r>
        <w:rPr>
          <w:rStyle w:val="FootnoteAnchor"/>
          <w:rtl w:val="true"/>
        </w:rPr>
        <w:footnoteReference w:id="448"/>
      </w:r>
      <w:r>
        <w:rPr>
          <w:rFonts w:ascii="IRNazanin" w:hAnsi="IRNazanin" w:eastAsia="IRNazanin"/>
          <w:color w:val="111111"/>
          <w:sz w:val="28"/>
          <w:sz w:val="28"/>
          <w:szCs w:val="28"/>
          <w:rtl w:val="true"/>
          <w:lang w:bidi="fa-IR"/>
        </w:rPr>
        <w:t xml:space="preserve">خشتاء یغلظ کلمها </w:t>
      </w:r>
      <w:r>
        <w:rPr>
          <w:rStyle w:val="FootnoteAnchor"/>
          <w:rtl w:val="true"/>
        </w:rPr>
        <w:footnoteReference w:id="449"/>
      </w:r>
      <w:r>
        <w:rPr>
          <w:rFonts w:ascii="IRNazanin" w:hAnsi="IRNazanin" w:eastAsia="IRNazanin"/>
          <w:color w:val="111111"/>
          <w:sz w:val="28"/>
          <w:sz w:val="28"/>
          <w:szCs w:val="28"/>
          <w:rtl w:val="true"/>
          <w:lang w:bidi="fa-IR"/>
        </w:rPr>
        <w:t xml:space="preserve">ویخشن مسها ویکثر العثار </w:t>
      </w:r>
      <w:r>
        <w:rPr>
          <w:rStyle w:val="FootnoteAnchor"/>
          <w:rtl w:val="true"/>
        </w:rPr>
        <w:footnoteReference w:id="450"/>
      </w:r>
      <w:r>
        <w:rPr>
          <w:rFonts w:ascii="IRNazanin" w:hAnsi="IRNazanin" w:eastAsia="IRNazanin"/>
          <w:color w:val="111111"/>
          <w:sz w:val="28"/>
          <w:sz w:val="28"/>
          <w:szCs w:val="28"/>
          <w:rtl w:val="true"/>
          <w:lang w:bidi="fa-IR"/>
        </w:rPr>
        <w:t>فیها، الاعتذار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بالحوزة هنا أخلاق الخلیفة الثانی وصفاته فالواقع قد ذکر له أربعة صفات، الاولی خشونته وعنفه التی عبر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یغلظ کلمها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الجروح الروحیة والجسمیة التی یفرزها الاصطدام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الثانیة الشدة فی التعامل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یخشن 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فالحوزة الخشناء قد فسرت بالعبارتین اللاحقتین التین أشارتا إلی العنف فی الکلام والعنف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الصفة الثالثة هی کثرة الأخطاء والرابعة الاعتذار من تلک الأخطاء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یکثر العثار فیها الاعتذار منها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بشأن کثرة أخطاء الخلیفة الثانی ولا سیما أخطائه فی بیان الأحکام واقراره بتلک الأخطاء والاعتذار منها والعنف فی المعاملة فقد حفلت بها السیر التاریخیة بل أفرد لها علماء العامة عدداً من الکتب وسنکتفی لاحقا بالإشارة إلی نماذج منها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فصاحبها کراکب الصعبة </w:t>
      </w:r>
      <w:r>
        <w:rPr>
          <w:rStyle w:val="FootnoteAnchor"/>
          <w:rtl w:val="true"/>
        </w:rPr>
        <w:footnoteReference w:id="451"/>
      </w:r>
      <w:r>
        <w:rPr>
          <w:rFonts w:ascii="IRNazanin" w:hAnsi="IRNazanin" w:eastAsia="IRNazanin"/>
          <w:color w:val="111111"/>
          <w:sz w:val="28"/>
          <w:sz w:val="28"/>
          <w:szCs w:val="28"/>
          <w:rtl w:val="true"/>
          <w:lang w:bidi="fa-IR"/>
        </w:rPr>
        <w:t xml:space="preserve">إن أشنق </w:t>
      </w:r>
      <w:r>
        <w:rPr>
          <w:rStyle w:val="FootnoteAnchor"/>
          <w:rtl w:val="true"/>
        </w:rPr>
        <w:footnoteReference w:id="452"/>
      </w:r>
      <w:r>
        <w:rPr>
          <w:rFonts w:ascii="IRNazanin" w:hAnsi="IRNazanin" w:eastAsia="IRNazanin"/>
          <w:color w:val="111111"/>
          <w:sz w:val="28"/>
          <w:sz w:val="28"/>
          <w:szCs w:val="28"/>
          <w:rtl w:val="true"/>
          <w:lang w:bidi="fa-IR"/>
        </w:rPr>
        <w:t xml:space="preserve">لها خرم </w:t>
      </w:r>
      <w:r>
        <w:rPr>
          <w:rStyle w:val="FootnoteAnchor"/>
          <w:rtl w:val="true"/>
        </w:rPr>
        <w:footnoteReference w:id="453"/>
      </w:r>
      <w:r>
        <w:rPr>
          <w:rFonts w:ascii="IRNazanin" w:hAnsi="IRNazanin" w:eastAsia="IRNazanin"/>
          <w:color w:val="111111"/>
          <w:sz w:val="28"/>
          <w:sz w:val="28"/>
          <w:szCs w:val="28"/>
          <w:rtl w:val="true"/>
          <w:lang w:bidi="fa-IR"/>
        </w:rPr>
        <w:t xml:space="preserve">وإن أسلس </w:t>
      </w:r>
      <w:r>
        <w:rPr>
          <w:rStyle w:val="FootnoteAnchor"/>
          <w:rtl w:val="true"/>
        </w:rPr>
        <w:footnoteReference w:id="454"/>
      </w:r>
      <w:r>
        <w:rPr>
          <w:rFonts w:ascii="IRNazanin" w:hAnsi="IRNazanin" w:eastAsia="IRNazanin"/>
          <w:color w:val="111111"/>
          <w:sz w:val="28"/>
          <w:sz w:val="28"/>
          <w:szCs w:val="28"/>
          <w:rtl w:val="true"/>
          <w:lang w:bidi="fa-IR"/>
        </w:rPr>
        <w:t xml:space="preserve">لها تقحم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فالإمام علیه السلام یشرح بهذه العبارة حاله وحال فریق من المؤمنین علی عهد خلافة الخلیفة الثانی، بحیث إذا أراد أحدهم أن یصطدم بالخلیفة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إلی صفاته المذکورة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یؤدی ذلک إلی بروز الاختلافات والمشاجرات بین أوساط المسلمین أو الاخطار التی سیتعرض إلیها من جانب الخلیفة، واِن فضل الصمت برزت الاخطار التی تهدد الکیان الإسلامی والخلافة الإسلامیة، فالواقع هناک خطران لا ینفصلان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الاصطدام بالخلیفةخطر فقدان المصالح الإسلامیة ولهذا یشکو الإمام علیه السلام ما ألم به وبالمومنین آنذاک‌یعرض للمشاکل المتفاقمة التی أصابت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إحتمل بعضی شرّاح نهج البلاغة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یعود إلی مطلق الخلافة؛ أی أنّ طبیعة الخلافة تختزن دائما أحد هذین الخطرین، فلو أراد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یتعامل بخرم مع کل شیء کانت هنالک ردود الفعل الحادة والعنیفة، ولو أراد التعامل علی أساس الرفق واللین برز خطر السقوط فی وادی الانحراف والخطا وزوال القیم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تشیر القرائن إلّاأنّ المعنی الأول هو المراد بالعبارة وهذا ما یتضح بجلاء من خلال التأمل فی العبارات اللاحقة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فمنی </w:t>
      </w:r>
      <w:r>
        <w:rPr>
          <w:rStyle w:val="FootnoteAnchor"/>
          <w:rtl w:val="true"/>
        </w:rPr>
        <w:footnoteReference w:id="457"/>
      </w:r>
      <w:r>
        <w:rPr>
          <w:rFonts w:ascii="IRNazanin" w:hAnsi="IRNazanin" w:eastAsia="IRNazanin"/>
          <w:color w:val="111111"/>
          <w:sz w:val="28"/>
          <w:sz w:val="28"/>
          <w:szCs w:val="28"/>
          <w:rtl w:val="true"/>
          <w:lang w:bidi="fa-IR"/>
        </w:rPr>
        <w:t xml:space="preserve">الناس لعمر الله بخبط </w:t>
      </w:r>
      <w:r>
        <w:rPr>
          <w:rStyle w:val="FootnoteAnchor"/>
          <w:rtl w:val="true"/>
        </w:rPr>
        <w:footnoteReference w:id="458"/>
      </w:r>
      <w:r>
        <w:rPr>
          <w:rFonts w:ascii="IRNazanin" w:hAnsi="IRNazanin" w:eastAsia="IRNazanin"/>
          <w:color w:val="111111"/>
          <w:sz w:val="28"/>
          <w:sz w:val="28"/>
          <w:szCs w:val="28"/>
          <w:rtl w:val="true"/>
          <w:lang w:bidi="fa-IR"/>
        </w:rPr>
        <w:t xml:space="preserve">وشماس </w:t>
      </w:r>
      <w:r>
        <w:rPr>
          <w:rStyle w:val="FootnoteAnchor"/>
          <w:rtl w:val="true"/>
        </w:rPr>
        <w:footnoteReference w:id="459"/>
      </w:r>
      <w:r>
        <w:rPr>
          <w:rFonts w:ascii="IRNazanin" w:hAnsi="IRNazanin" w:eastAsia="IRNazanin"/>
          <w:color w:val="111111"/>
          <w:sz w:val="28"/>
          <w:sz w:val="28"/>
          <w:szCs w:val="28"/>
          <w:rtl w:val="true"/>
          <w:lang w:bidi="fa-IR"/>
        </w:rPr>
        <w:t xml:space="preserve">وتلون </w:t>
      </w:r>
      <w:r>
        <w:rPr>
          <w:rStyle w:val="FootnoteAnchor"/>
          <w:rtl w:val="true"/>
        </w:rPr>
        <w:footnoteReference w:id="460"/>
      </w:r>
      <w:r>
        <w:rPr>
          <w:rFonts w:ascii="IRNazanin" w:hAnsi="IRNazanin" w:eastAsia="IRNazanin"/>
          <w:color w:val="111111"/>
          <w:sz w:val="28"/>
          <w:sz w:val="28"/>
          <w:szCs w:val="28"/>
          <w:rtl w:val="true"/>
          <w:lang w:bidi="fa-IR"/>
        </w:rPr>
        <w:t xml:space="preserve">و اعتراض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فقد تضمنت العبارة إشارة إلی أربع ظواهر نفسیة للاُمّة فی عهد الخلیفة الثانی کأنّها تقتبس من رئیس الحکومة، لانّ لسلوک الحاکم إنعکاس واسع علی نفوس أبناء الاُمّة وقد قیل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أتشطتهم وقراراتهم الطائشة سبب ظهور الفوضی فی المجتمع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خارجون علی القوانین الشرعیة والنظم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التلون المستمر ورکوب الموجة والتخبط والانسلاخ من فئة والالتحاق باُخری وعدم امتلاک الهدف المعین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 عن مسار الحق والسیر علی سبیل غیر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لا 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سنتعرض إلی ذلک بالتفصیل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السیاسة الخارجیة فی عصر الخلیفة الثانی والفتوحات الإسلامیة والامتداد خارج الحجاز قد خلقت ذهنیة للناس بشأن شکل الحکومة فی أنّها موفقة علی جمیع الأصعدة فیقل إهتمامهم بالمشاکل الداخلیة التی یعانی منها المجتمع الإسلامی، والحال کما أشار الإمام علیه السلام فی هذه العبارات أنّ طائفة من المسلمین قد شهدت حالة من التخبط علی مستوی العقائد والعمل والقضایا الأخلاقیة والابتعاد تدریجیاً عن الإسلام الأصیل بفعل الأخطاء والاجتهادات فی مقابل النصوص القرآنیة والأحادیث النبویة؛ الأمر الذی أدی فی خاتمة المطاف إلی تلک الثورة العارمة علی الخلیفة الثالث وبما مهد السبیل أمام ظهور الحکومة الاستبدادیة فی العصر الأُموی والعباسی التی تفتقر لادنی شبه بالحکومة الإسلامیة علی عهد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والمفروغ منه أنّ هذه الحالة العشوائیة لم تکن ولیدة ساعتها، بل ظهرت إثر تصاعد حدة الأخطاء المتواصلة طیلة عصر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علی طول المدة، وشدة المحنة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عانی علیه السلام من ذات الظروف والتحمل التی کانت أبان عهد الخلیفة الأول، غیر أنّ المحنة التی عاناها الإمام علیه السلام کانت أشد وأعظم بفعل تلک الظروف الاقهر والمدة الأطول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شرّاح نهج البلاغة إنّ الإمام علیه السلام أشار إلی قضیتین کان لهما الأثر البالغ فی إستیاء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ازدیاد مدّة الابتعاد عن محور الخلافة، والثانیة الاستیاء والتذمر الذی أفرزته ظاهرة انشقاق الخلافة عن مسارها الأصلی فی عدم سیادة النظم الصحیحة بالنسبة لشؤون الناس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کل حال فقد کانت هناک المصالح المهمّة التی تتطلب سکوت الإمام علیه السلام والتضحیة بالاُمور الثانویة من أجل الأهداف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استمر هذا الوضع حتی إنتهی عصر الخلیفة الثانی</w:t>
      </w:r>
      <w:r>
        <w:rPr>
          <w:rFonts w:eastAsia="IRNazanin" w:cs="IRNazanin"/>
          <w:color w:val="111111"/>
          <w:sz w:val="28"/>
          <w:szCs w:val="28"/>
          <w:rtl w:val="true"/>
          <w:lang w:bidi="fa-IR"/>
        </w:rPr>
        <w:t xml:space="preserve">. </w:t>
      </w:r>
      <w:bookmarkStart w:id="413" w:name="pg12568_125256"/>
    </w:p>
    <w:p>
      <w:pPr>
        <w:pStyle w:val="Heading4"/>
        <w:numPr>
          <w:ilvl w:val="3"/>
          <w:numId w:val="1"/>
        </w:numPr>
        <w:rPr/>
      </w:pPr>
      <w:bookmarkStart w:id="414" w:name="__RefHeading___Toc1731181_77815467"/>
      <w:bookmarkStart w:id="415" w:name="_Toc150"/>
      <w:bookmarkEnd w:id="413"/>
      <w:bookmarkEnd w:id="414"/>
      <w:r>
        <w:rPr>
          <w:rtl w:val="true"/>
        </w:rPr>
        <w:t>تأمّلات</w:t>
      </w:r>
      <w:bookmarkEnd w:id="415"/>
    </w:p>
    <w:p>
      <w:pPr>
        <w:pStyle w:val="Heading5"/>
        <w:numPr>
          <w:ilvl w:val="4"/>
          <w:numId w:val="1"/>
        </w:numPr>
        <w:rPr/>
      </w:pPr>
      <w:bookmarkStart w:id="416" w:name="__RefHeading___Toc1731183_77815467"/>
      <w:bookmarkStart w:id="417" w:name="_Toc151"/>
      <w:bookmarkEnd w:id="416"/>
      <w:r>
        <w:rPr/>
        <w:t>1</w:t>
      </w:r>
      <w:r>
        <w:rPr>
          <w:rtl w:val="true"/>
        </w:rPr>
        <w:t xml:space="preserve">- </w:t>
      </w:r>
      <w:r>
        <w:rPr>
          <w:rtl w:val="true"/>
        </w:rPr>
        <w:t>نماذج الفضاضة الأخلاقیة علی عهد الخلیفة الثانی</w:t>
      </w:r>
      <w:bookmarkEnd w:id="417"/>
    </w:p>
    <w:p>
      <w:pPr>
        <w:pStyle w:val="BookText"/>
        <w:rPr/>
      </w:pPr>
      <w:r>
        <w:rPr>
          <w:rFonts w:ascii="IRNazanin" w:hAnsi="IRNazanin" w:eastAsia="IRNazanin"/>
          <w:color w:val="111111"/>
          <w:sz w:val="28"/>
          <w:sz w:val="28"/>
          <w:szCs w:val="28"/>
          <w:rtl w:val="true"/>
          <w:lang w:bidi="fa-IR"/>
        </w:rPr>
        <w:t xml:space="preserve">لقد اُلفت عدّة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کتب الحدیث والتاریخ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علماء العامة بشأن الخلیفة الثانی ولا سیما إبان خلافته التی تکشف عن مدی دقة عبارات الإمام علیه السلام فی وصف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لا شک فیه أنّ خروقاته فی هذا المجال کثیرة نکتفی ببعضی نماذجها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المرحوم العلّامة الأمینی فی المجلد السادس من کتاب الغدیر عن مصادر العامة المعروفة من قبیل سنن الدارمی وتأریخ ابن عساکر وتفسیر ابن کثیر واتقان السیوطی والدر المنثور وفتح الباریء عدّة قصص مروعة بشأن الخلیفة الثانی والرجل الذی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صبیغ العراقی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 تفیده السیر التاریخیة أنّه کان رجل بحاثة کثیرا ما یسأل عن الآیات القرآنیة، غیر أنّ عمر کان یجابهه بکل عنف بما یدعو للدهشة والعجب ومن ذلک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سلمان بن یسار إنّ رجلاً یقال له صبیغ قدم المدینة فجعل یسأل عن متشابه القرآن فأرسل إلیه عمر وقد أعد له عراجین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 أنا عبدالله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عمر عرجونا من تلک العراجین فضربه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له ضرباً حتی دمی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حسبک قد ذهب الذی کنت أجد فی 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نافع مولی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صبیغ العراقی جعل یسأل عن أشیاء من القرآن فی أجناد المسلمین حتی قدم مصر فبعث به عمرو بن العاص إلی عمر بن الخطاب فلما أتاه الرسول بالکتاب فقرأه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الرحل،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أن یکون ذهب فتصیبک منی العقوبة الموجعة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 محدثة؟ فارسل عمر إلی رطائب من جرید فضربه بها حتی ترک ظهره دبرة، ثم ترکه حتی برأ، ثم عاد له، ثم ترکه حتی برأ فدعا به لیعود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إن کنت ترید قتلی فقتلنی قتلاً جمیلاً، وإن کنت ترید أن تداوینی فقد والله برئت، فأذن له إلی أرضه وکتب إلی أبی موسی الأشعری، أن لا یجالسه أحد من المسلمین، فاشتد ذلک علی الرجل فکتب أبوموسی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حسنت توبته، فکتب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الناس بمجالسته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لقینا رجلاً یسأل عن تأویل مشکل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مکنی منه، فبینما عمر ذات یوم جالساً یغدی الناس إذ جاء </w:t>
      </w:r>
      <w:bookmarkStart w:id="418" w:name="pg12568_125257"/>
    </w:p>
    <w:p>
      <w:pPr>
        <w:pStyle w:val="BookText"/>
        <w:rPr/>
      </w:pPr>
      <w:bookmarkEnd w:id="418"/>
      <w:r>
        <w:rPr>
          <w:rFonts w:ascii="IRNazanin" w:hAnsi="IRNazanin" w:eastAsia="IRNazanin"/>
          <w:color w:val="111111"/>
          <w:sz w:val="28"/>
          <w:sz w:val="28"/>
          <w:szCs w:val="28"/>
          <w:rtl w:val="true"/>
          <w:lang w:bidi="fa-IR"/>
        </w:rPr>
        <w:t>الرجل وعلیه ثیاب وعمامة صفدی حتی إذا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والذاریات ذروا فالحاملات وقرا فقال عمر أنت هو؟ فقام إلیه وحسر عن ذراعیه فلم یزل یجلده حتی سقطت عمامته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لو وجدتک محلوقاً لضربت رأسک ألبسوه ثیاباً واحملوه علی قتب وأخرجوه حتی تقدموا به بلاده ثم لیقم خطیب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صبیغاً ابتغی العلم فأخطأ فلم یزل وضیعاً فی قومه حتی هلک وکان سید قومه</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وأول من ضرب عمر بالدّرة أم فروة بنت أبی قحافة، مات أبوبکر فناح النساء علیه، وفیهنّ أخته أم فروة، فنهاهنّ عمر مراراً، وهنّ یعاودن، فأخرج أمّ فروة من بینهن، وعلاها بالدّرة، فهربن وتفرّقن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عمر أهیب من سیف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الصحیح أنّ نسوةً کنّ عند رسول الله صلی الله علیه و آله قد کثر لغطهنَّ، فجاء عمر فهربْنَ هیبة له،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عُدیّات أنفسهن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أتَهبْنَنی ولا تهبنَ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أغلظ وأفظ</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419" w:name="__RefHeading___Toc1731185_77815467"/>
      <w:bookmarkStart w:id="420" w:name="_Toc152"/>
      <w:bookmarkEnd w:id="419"/>
      <w:r>
        <w:rPr/>
        <w:t>2</w:t>
      </w:r>
      <w:r>
        <w:rPr>
          <w:rtl w:val="true"/>
        </w:rPr>
        <w:t xml:space="preserve">- </w:t>
      </w:r>
      <w:r>
        <w:rPr>
          <w:rtl w:val="true"/>
        </w:rPr>
        <w:t>العثار والاعتذار</w:t>
      </w:r>
      <w:bookmarkEnd w:id="420"/>
    </w:p>
    <w:p>
      <w:pPr>
        <w:pStyle w:val="BookText"/>
        <w:rPr/>
      </w:pPr>
      <w:r>
        <w:rPr>
          <w:rFonts w:ascii="Amiri" w:hAnsi="Amiri" w:eastAsia="Amiri" w:cs="Amiri"/>
          <w:color w:val="111111"/>
          <w:sz w:val="28"/>
          <w:sz w:val="28"/>
          <w:szCs w:val="28"/>
          <w:rtl w:val="true"/>
          <w:lang w:bidi="ar-SA"/>
        </w:rPr>
        <w:t>قال ابن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یوماً بشابّ من فتیان الأنصار وهو ظمآن، فاستسقاه، فجدع له ماء بعسل فلم یشربه،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طَیِّباتِکُمْ فِی حَیاتِکُمُ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إنّها لیست لک ولا لأحد من هذه القبیلة، اقرأ ما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یُعْرَضُ الَّذِینَ کَفَرُوا عَلی النّارِ أَذهَبْتُمْ طَیِّباتِکُمْ فِی حَیاتِکُمُ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الناس أفقه من عمر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کان یعس باللیل، فسمع صوت رجل وامرأة فی بیت، فارتاب فتسوّر الحائط، فوجد امرأة ورجلاً، وعندهما زقّ 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عدوّ الله، أکنت‌تری أنّ اللّه یسترک وأنت علی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إن کنت أخطأت فی واحدة فقط أخطأت فی ثلاث،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تسوّرت،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بُیُوتاً فَسَلِّمُوا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سلّمت</w:t>
      </w:r>
      <w:r>
        <w:rPr>
          <w:rFonts w:eastAsia="Amiri" w:cs="Amiri" w:ascii="Amiri" w:hAnsi="Amiri"/>
          <w:color w:val="111111"/>
          <w:sz w:val="28"/>
          <w:szCs w:val="28"/>
          <w:rtl w:val="true"/>
          <w:lang w:bidi="ar-SA"/>
        </w:rPr>
        <w:t xml:space="preserve">! </w:t>
      </w:r>
      <w:r>
        <w:rPr>
          <w:rStyle w:val="FootnoteAnchor"/>
          <w:rtl w:val="true"/>
        </w:rPr>
        <w:footnoteReference w:id="464"/>
      </w:r>
      <w:bookmarkStart w:id="421" w:name="pg12568_125258"/>
    </w:p>
    <w:p>
      <w:pPr>
        <w:pStyle w:val="BookText"/>
        <w:rPr/>
      </w:pPr>
      <w:bookmarkEnd w:id="421"/>
      <w:r>
        <w:rPr>
          <w:rFonts w:ascii="IRNazanin" w:hAnsi="IRNazanin" w:eastAsia="IRNazanin"/>
          <w:color w:val="111111"/>
          <w:sz w:val="28"/>
          <w:sz w:val="28"/>
          <w:szCs w:val="28"/>
          <w:rtl w:val="true"/>
          <w:lang w:bidi="fa-IR"/>
        </w:rPr>
        <w:t>وأخرج الحافظان الدراقطنی 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رجلین أتیا عمر بن الخطاب وسألاه عن طلاق الاُمّة فقام معهما فمش حتی أتی حلقة فی المسجد فیها رجل أصلع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طلاق الاُمّة؟ فرفع إلیه رأسه ثم أومیء إلیه بالسبابة والوسطی فقال لهما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جئناک وأنت أمیرالمؤمنین فمشیت معنا حتی وقفت علی هذا الرجل فسألته فرضیت منه أن أومیء إلیک، وأتی عمر بن الخطاب بامرأة حامل قد اعترفت بالفجور فأمر برجمها فتلقاها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عمر برجمها فردها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 ما سمعت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علی معترف بعد بلاء، أنّه من قید أو حبس أو تهدد فلا إقرار له، فخلا سبیلها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النساء أن تلدن مثل علی بن أبی طالب، 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مبارک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الأشعث عن الشعبی 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عمر أنّ امرأة من قریش تزوجها رجل من ثقیف فی عدّتها فأرسل إلیهما ففرق بینهما وعاقبهما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ینکحها أبداً وجعل الصداق فی بیت المال وفشا ذلک بین الناس فبلغ علیاً کرم الله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الصداق وبیت المال؟ إنّهما جهلا فینبغی للإمام أن یردهما إلی السنة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فیها؟ قال لها الصداق بما استحل من فرجها، ویفرق بینهما، ولا جلد علیهما، وتکمل عدّتها من الأول ثم تکمل العدّة من الآخر، ثم یکون خاطباً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ردوا الجهالات إلی السنة</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422" w:name="__RefHeading___Toc1731187_77815467"/>
      <w:bookmarkStart w:id="423" w:name="_Toc153"/>
      <w:bookmarkEnd w:id="422"/>
      <w:r>
        <w:rPr/>
        <w:t>3</w:t>
      </w:r>
      <w:r>
        <w:rPr>
          <w:rtl w:val="true"/>
        </w:rPr>
        <w:t xml:space="preserve">- </w:t>
      </w:r>
      <w:r>
        <w:rPr>
          <w:rtl w:val="true"/>
        </w:rPr>
        <w:t>رد علی سوال</w:t>
      </w:r>
      <w:bookmarkEnd w:id="423"/>
    </w:p>
    <w:p>
      <w:pPr>
        <w:pStyle w:val="BookText"/>
        <w:rPr/>
      </w:pPr>
      <w:r>
        <w:rPr>
          <w:rFonts w:ascii="IRNazanin" w:hAnsi="IRNazanin" w:eastAsia="IRNazanin"/>
          <w:color w:val="111111"/>
          <w:sz w:val="28"/>
          <w:sz w:val="28"/>
          <w:szCs w:val="28"/>
          <w:rtl w:val="true"/>
          <w:lang w:bidi="fa-IR"/>
        </w:rPr>
        <w:t>لعل الصورة التی رسمها الإمام علیه السلام فی الخطبة عن مشاکل المسلمین والفوضی التی سادتهم علی عهد الخیلفة الثانی تتنافی والذهنیة السائدة لدی البعض فی أن عهده کان مشرقاً حافلاً بالانتصارات والمکتسبات؛ الأمر الذی یثیر السؤال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التوفیق بین تلک الصورة والوقائع التی عکسها التاریخ الإسلامی؟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الالتفات إلی هذه القضیة من شأنه أن یقدم الجواب الشافی لهذا السؤال، فما لا شک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أشرنا سابقاً أنّ عهد الخلیفة الثانی کان عصر الانتصارات والفتوحات علی صعید السیاسة الخارجیة للبلاد؛ لانّ المسلمین وعلی ضوء التعالیم الإسلامیة والآیات القرآنیة التی تدعو إلی الجهاد قد مارسوا هذه الفریضة بشکل واسع بحیث لم تمض مدّة حتی حققوا الفتوحات الإسلامیة الباهرة خارج البلاد الإسلامیة فتم لهم نیل ما لا یحصی من الغنائم المادیة، الأمر الذی جعل هذه الفتوحات تغطی علی ضعف الجبهة الداخلیة والفوضی التی کانت سائدة آنذاک، وهو المعنی الذی نلمسه الیوم بوضوح فی السیاسة المتبعة فی العصر الراهن، فقد یؤدی الانتصار الذی تحرزه الدولة علی صعید السیاسة الخارجیة إلی التغطیة علی کل شیء ولا سیما المشاکل والمعضلات التی تعیشها علی مستوی الداخل، ومن هنا نری ساسة الاستکبار الذین یحاولون التغطیة علی مشاکلهم الداخلیة باخماد فورتها من خلال اللجوء إلی عدّة أنشطة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شن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الکلام فانّ الإمام علیه السلام إنّما تحدث عن مدی العنف والاضطهاد والأخطاء الفادحة وسعة حجم المشاکل الداخلیة إبان عهد الخلیفة الثانی؛ الأمر الذی تم التعامل معه بمعزل عن مسألة الفتوحات</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2568_125261"/>
      <w:bookmarkStart w:id="425" w:name="pg12568_125261"/>
      <w:bookmarkEnd w:id="425"/>
    </w:p>
    <w:p>
      <w:pPr>
        <w:pStyle w:val="Heading3"/>
        <w:numPr>
          <w:ilvl w:val="2"/>
          <w:numId w:val="1"/>
        </w:numPr>
        <w:rPr/>
      </w:pPr>
      <w:bookmarkStart w:id="426" w:name="pg12568_125261"/>
      <w:bookmarkStart w:id="427" w:name="__RefHeading___Toc1731189_77815467"/>
      <w:bookmarkStart w:id="428" w:name="_Toc154"/>
      <w:bookmarkEnd w:id="426"/>
      <w:bookmarkEnd w:id="427"/>
      <w:r>
        <w:rPr>
          <w:rtl w:val="true"/>
        </w:rPr>
        <w:t>القسم الثالث</w:t>
      </w:r>
      <w:r>
        <w:rPr>
          <w:rtl w:val="true"/>
        </w:rPr>
        <w:t xml:space="preserve">: </w:t>
      </w:r>
      <w:r>
        <w:rPr>
          <w:rtl w:val="true"/>
        </w:rPr>
        <w:t>عصر الخلیفة الثالث</w:t>
      </w:r>
      <w:bookmarkEnd w:id="428"/>
    </w:p>
    <w:p>
      <w:pPr>
        <w:pStyle w:val="Heading4"/>
        <w:numPr>
          <w:ilvl w:val="3"/>
          <w:numId w:val="1"/>
        </w:numPr>
        <w:rPr/>
      </w:pPr>
      <w:bookmarkStart w:id="429" w:name="__RefHeading___Toc1731191_77815467"/>
      <w:bookmarkStart w:id="430" w:name="_Toc155"/>
      <w:bookmarkEnd w:id="429"/>
      <w:r>
        <w:rPr>
          <w:rtl w:val="true"/>
        </w:rPr>
        <w:t>اشارة</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مَضَی لِسَبِیلِهِ جَعَلَها فِی جَماعَةٍ زَعَمَ أَنِّی أَحَدُهُمْ فَیا لَلَّهِ وَلِلشُّورَی مَتَی اعْتَرَضَ الرَّیْبُ فِیَّ مَعَ الْأَوَّلِ مِنْهُمْ، حَتَّی صِرْتُ أُقْرَنُ إِلَی هَذِهِ النَّظائِرِ لَکِنِّی أَسْفَفْتُ إِذْ أَسَفُّوا،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وَمالَ الْآخَرُ لِصِهْرِهِ مَعَ هَنٍ وَهَنٍ، إِلَی أَنْ قامَ ثالِثُ الْقَوْمِ نافِجاً حِضْنَیْهِ بَیْنَ نَثِیلِهِ وَمُعْتَلَفِهِ، وَقامَ مَعَهُ بَنُو أَبِیهِ یَخْضَمُونَ مالَ اللّهِ خِضْمَةَ الْإِبِلِ نِبْتَةَ الرَّبِیعِ، إِلَی أَنِ انْتَکَثَ عَلَیْهِ فَتْلُهُ، وَأَجْهَزَ عَلَیْهِ عَمَلُهُ، وَکَبَتْ بِهِ بِطْنَتُهُ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القسم من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انتهاء عصر الخلیفة الثانی والأحداث التی مهدت السبیل أمام عثمان للاستیلاء علی الخلافة بعد أن أماط اللثام عن التفاصیل التاریخیة والأسرار التی إنطوت علیها هذه القضیة ویعلن موقفه من ذلک، ثم عرج علی المشاکل والفتن التی عاشتها الاُمّة الإسلامیة علی عهد عثمان والانتفاضة الشعبیة العارمة التی أدت إلی قتله بعبارات مقتضبة عمیقة المعنی من خلال الکنایات والاستعارات والتشبیهات البلاغیة الرائعة التی طبعت کلماته وخطبه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مضی لسبیله جعلها فی جماعة زعم أنی أحدهم</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جعلنی ظاهریاً أحد أعضاء هذه الشوری بینما کان یعلم باطنیاً بالنتیجة التی ستتمخض عنها ومن یفوز بالأمر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أن یجعلنی ظاهریاً فی مصاف هؤلاء الخمسة، والحال کان یعلم باطنیاً عدم إمکانیة مقارنتی بأی منهم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العبارة تشیر إلی الزمان الذی جرح فیه عمر جرحاً بلیغاً من قبل ذلک الرجل الذی یدعی فیروز والمکنی بأبی لؤلؤة بعد أن رأی نفسه علی فراش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حضره جمع من الصحابة وأشاروا علیه باستخلاف من یرضاه، فما کان منه إلّاأن خطب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سنشیر إلی مضامینها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واقترح الشوری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وعثمان وعبدالرحمن بن عوف وطلحة والزبیر وسعد بن أبی وقاص، علی أن یجتمعوا لثلاثة أیام ویختاروا من بینهم الخلیفة، فاجتمعوا لتتمخض نتیجة الاجتماع عن إختیار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أشار الإمام علیه السلام إلی هذه الشوری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فیالله وللشوری</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 ثم یتطرق علیه السلام إلی اولی نقاط ضعف هذه الشوری وهی أنّه متی کان هناک من شک وتردید فی أرجحیته علی الخلیفة الأول فضلا عن إقترانه بهذه النظائر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اعترض الریب فی مع الأول منهم حتی صرت اُقرن إلی هذه النظائر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فالعبارة تکشف عن قمة أسی الإمام علیه السلام علی هضم الحقوق الذی تعرض له، ویشیر إلی حقیقة وهی أنّهم ینبغی أن یختارونی لو أخذوا بنظر الاعتبار استحقاق الخلافة والجدارة والأحقیة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المؤسف له أنّه کانت هناک أهداف اُخری أدت إلی جعل من کان بمنزلة رسول الله صلی الله علیه و آله وباب مدینة علمه والعالم بالکتاب والسنة والعارف بأسرار المسائل الإسلامیة وبطل التوحید الذی تربی فی حجر النبی صلی الله علیه و آله فی مصاف عبدالرحمن بن عوف وسعد بن وقاص وامثالهما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اسففت إذ أسفوا وطرت إذ طاروا</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قالواقع هذه کنایة بشأن </w:t>
      </w:r>
    </w:p>
    <w:p>
      <w:pPr>
        <w:pStyle w:val="BookText"/>
        <w:rPr/>
      </w:pPr>
      <w:r>
        <w:rPr>
          <w:rFonts w:ascii="IRNazanin" w:hAnsi="IRNazanin" w:eastAsia="IRNazanin"/>
          <w:color w:val="111111"/>
          <w:sz w:val="28"/>
          <w:sz w:val="28"/>
          <w:szCs w:val="28"/>
          <w:rtl w:val="true"/>
          <w:lang w:bidi="fa-IR"/>
        </w:rPr>
        <w:t>الطیور التی تطیر عی هیئة اُسراب فتحلق أحیانا وتنخضض اُخری إلی الأرض وفی الحرکتین تکون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الأوضاع المزریة فی زمان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سیما إذا ابعد الخلیفة وأقصی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تتطلب الابتعاد عن کافة أشکال الفرقة والتشتت حذراً من إستغلالها من قبل خصوم الدعوة والتأهب للاجهاض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إحتمال آخر أیضا بشأن تفسیر هذه العبارة فی أنّ مراده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أدور حیث مدار الحق والهث خلفه لکنی طلبت الأمر وهو موسوم بالاصاغر منهم، کما طلبته أولاً وهو موسوم بأکابرهم، أی هو حقی فلا أستنکف من طلبه، إن کان المنازغ فیه جلیل القدر أو صغیر المنزلة ثم أشار علیه السلام إلی نتیجة تلک الشوری وأعمالها المرییة حیث تحرک أحدهم بدافع من حقده وضغینته بینما إندفع الآخر بوحی من قرابته ونسبه لینتهی الأمر إلی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فصغا </w:t>
      </w:r>
      <w:r>
        <w:rPr>
          <w:rStyle w:val="FootnoteAnchor"/>
          <w:rtl w:val="true"/>
        </w:rPr>
        <w:footnoteReference w:id="469"/>
      </w:r>
      <w:r>
        <w:rPr>
          <w:rFonts w:ascii="IRNazanin" w:hAnsi="IRNazanin" w:eastAsia="IRNazanin"/>
          <w:color w:val="111111"/>
          <w:sz w:val="28"/>
          <w:sz w:val="28"/>
          <w:szCs w:val="28"/>
          <w:rtl w:val="true"/>
          <w:lang w:bidi="fa-IR"/>
        </w:rPr>
        <w:t xml:space="preserve">رجل منهم لضغنه </w:t>
      </w:r>
      <w:r>
        <w:rPr>
          <w:rStyle w:val="FootnoteAnchor"/>
          <w:rtl w:val="true"/>
        </w:rPr>
        <w:footnoteReference w:id="470"/>
      </w:r>
      <w:r>
        <w:rPr>
          <w:rFonts w:ascii="IRNazanin" w:hAnsi="IRNazanin" w:eastAsia="IRNazanin"/>
          <w:color w:val="111111"/>
          <w:sz w:val="28"/>
          <w:sz w:val="28"/>
          <w:szCs w:val="28"/>
          <w:rtl w:val="true"/>
          <w:lang w:bidi="fa-IR"/>
        </w:rPr>
        <w:t xml:space="preserve">ومال الآخر لصهره، مع هن </w:t>
      </w:r>
      <w:r>
        <w:rPr>
          <w:rStyle w:val="FootnoteAnchor"/>
          <w:rtl w:val="true"/>
        </w:rPr>
        <w:footnoteReference w:id="471"/>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قصد الإمام علیه السلام بالعبارة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ینتمی من طرف أمه إلی بنی أمیة وقد قتل أخواله وأقربائه علی ید علی علیه السلام فی المعارک الإسلامیة ضد الکفر والشرک، ولذلک لم یکن مستعداً لمبایعة علی علیه السلام حتی فی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سعد ذلک المجرم الجبار الذی قتل الحسین علیه السلام وصحبة فی کربلاء هو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کانت ضغینته لعلی علیه السلام أشهر من نار علی علم وهی التی جعلته لا یصوت لصالح الإمام علیه السلام، وهذا ما أدی إلی فوز عثمان بعد أن منحه رأیه بواسطة 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البعض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المفروغ من کراهیته للإمام علیه السلام وهو الذی أشعل إلی جانب الزبیر حرب الجمل التی أدت حسب قول المؤرخین إلی قتل سبعة عشر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قوی هذا الاحتمال ابن أبی الحدید، بینما یری بعض شرّاح نهج البلاغة أنّ طلحة وإن رشح للشوری من قبل عمر إلّاأنّه لم یکن فی المدینة ولم یوفق لحضور جلسة الشوری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الفرد الذی مال إلی صهره فهو عبدالرحمن بن عوف زوج اُم کلثوم بنت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هن وهن</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 استنادا إلی أنّ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أعمال قبیحة یکره ذکرها، فالعبارة یمکن أن تکون إشارة إلی الاغراض الاُخری التی کان یطمع بها عبدالرحمن بن عوف من خلال تصویته لصالح عثمان من قبیل مد إلیه إلی بیت مال المسلمین أو التسلط علی الناس أو الاستیلاء علی الخلافة بعد عثمان أو جمیع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نستفیده من هذا الکلام أنّ الشوری قد عقدت فی أجواء متوترة، والشئ المغیب فیها إنّما کان المصالح الإسلامیة، وعلیه فمن الطبیعی الأتؤدی لضمان مصالح المسلمین، وقد أثبتت الحوادث التی وقعت علی عهد عثمان مدی الخسائر الفادحة التی تکبدها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الإمام علیه السلام إلی النتیجة النهائیة للشوری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قام ثالث القوم نافجا </w:t>
      </w:r>
      <w:r>
        <w:rPr>
          <w:rStyle w:val="FootnoteAnchor"/>
          <w:rtl w:val="true"/>
        </w:rPr>
        <w:footnoteReference w:id="474"/>
      </w:r>
      <w:r>
        <w:rPr>
          <w:rFonts w:ascii="IRNazanin" w:hAnsi="IRNazanin" w:eastAsia="IRNazanin"/>
          <w:color w:val="111111"/>
          <w:sz w:val="28"/>
          <w:sz w:val="28"/>
          <w:szCs w:val="28"/>
          <w:rtl w:val="true"/>
          <w:lang w:bidi="fa-IR"/>
        </w:rPr>
        <w:t xml:space="preserve">حضنیه </w:t>
      </w:r>
      <w:r>
        <w:rPr>
          <w:rStyle w:val="FootnoteAnchor"/>
          <w:rtl w:val="true"/>
        </w:rPr>
        <w:footnoteReference w:id="475"/>
      </w:r>
      <w:r>
        <w:rPr>
          <w:rFonts w:ascii="IRNazanin" w:hAnsi="IRNazanin" w:eastAsia="IRNazanin"/>
          <w:color w:val="111111"/>
          <w:sz w:val="28"/>
          <w:sz w:val="28"/>
          <w:szCs w:val="28"/>
          <w:rtl w:val="true"/>
          <w:lang w:bidi="fa-IR"/>
        </w:rPr>
        <w:t xml:space="preserve">بین نثیله </w:t>
      </w:r>
      <w:r>
        <w:rPr>
          <w:rStyle w:val="FootnoteAnchor"/>
          <w:rtl w:val="true"/>
        </w:rPr>
        <w:footnoteReference w:id="476"/>
      </w:r>
      <w:r>
        <w:rPr>
          <w:rFonts w:ascii="IRNazanin" w:hAnsi="IRNazanin" w:eastAsia="IRNazanin"/>
          <w:color w:val="111111"/>
          <w:sz w:val="28"/>
          <w:sz w:val="28"/>
          <w:szCs w:val="28"/>
          <w:rtl w:val="true"/>
          <w:lang w:bidi="fa-IR"/>
        </w:rPr>
        <w:t xml:space="preserve">ومعتلفه </w:t>
      </w:r>
      <w:r>
        <w:rPr>
          <w:rStyle w:val="FootnoteAnchor"/>
          <w:rtl w:val="true"/>
        </w:rPr>
        <w:footnoteReference w:id="4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یقتصر هذا الأمر علی عثمان بل سار معه فی هذا النهج قرابته وبطانته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معه بنو أبیه یخضمون </w:t>
      </w:r>
      <w:r>
        <w:rPr>
          <w:rStyle w:val="FootnoteAnchor"/>
          <w:rtl w:val="true"/>
        </w:rPr>
        <w:footnoteReference w:id="478"/>
      </w:r>
      <w:r>
        <w:rPr>
          <w:rFonts w:ascii="IRNazanin" w:hAnsi="IRNazanin" w:eastAsia="IRNazanin"/>
          <w:color w:val="111111"/>
          <w:sz w:val="28"/>
          <w:sz w:val="28"/>
          <w:szCs w:val="28"/>
          <w:rtl w:val="true"/>
          <w:lang w:bidi="fa-IR"/>
        </w:rPr>
        <w:t>مال الله خضمة الابل نبتة الربیع</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التعبیر بنبتة الربیع للإشارة إلی أنّها نبتة سائغة وطعمة سهلة للحیوان فیتنا ولها بکل شره ووله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یخضمون مال الله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وبالالتفات إلی المعنی اللغوی لخضم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أنّ بنی اُمیة قد اقتحمت المیدان بکل ثقلها لتنهب بیت المال فتبتلع منه ما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الحدید لقد سلط الخلیفة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امیة علی رقاب الناس وأغدق علیهم الأموال فقد أعطی عبد الله بن خالد أربعمأة ألف درهم، وأعطی عبدالله بن أبی سرح جمیع ما أفاء الله علیه من فتح افریقیة بالمغرب، وأعطی أبا سفیان بن حرب مائتی ألف من بیت المال، واعطی الحارث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بنت،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من بیت المال، واعطی طلحه ثلاثمأة واثنین وعشرین ألف، والزبیر خمسمأة وثمانیة وتسعین دینارا، حتی بلغ ما أغدقه من </w:t>
      </w:r>
    </w:p>
    <w:p>
      <w:pPr>
        <w:pStyle w:val="BookText"/>
        <w:rPr/>
      </w:pPr>
      <w:r>
        <w:rPr>
          <w:rFonts w:ascii="IRNazanin" w:hAnsi="IRNazanin" w:eastAsia="IRNazanin"/>
          <w:color w:val="111111"/>
          <w:sz w:val="28"/>
          <w:sz w:val="28"/>
          <w:szCs w:val="28"/>
          <w:rtl w:val="true"/>
          <w:lang w:bidi="fa-IR"/>
        </w:rPr>
        <w:t>بیت المال مئة وستة وعشرین ملیون وسبعمأة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الأعجب من ذلک الدنانیر التی أغدقها علی بنی أمیة فقد منح مروان بن الحکم خمسمأة الف دینار، ویعلی بن اُمیة خمسمأة الف دینار، وعبد الرحمن بن عوف ملیونین وخمسمأة وستین الف دینار والمجموع أربعة ملایین وثلاثمأئة وعشرة دنانیر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یتضح عمق المعنی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یخضمون مال الله خضمة الابل نبتة الربیع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وبالطبع فان هذا الوضع لم یکن لیستمر لمدّة طویلة حیث لا یسع المسلمون تحمل مثل هذه الظروف ولذلک لم تمض مدّة حتی انطلقت تلک النهضة ضد عثمان لتطیح به فی خاتمة المطاف وتقتله بمرأی ومسمع من الاُمّة دون أن یهب أحد من المسلمین لنصرته وهذا بعینه ما أشار إلیه الإمام علیه السلام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انتکث </w:t>
      </w:r>
      <w:r>
        <w:rPr>
          <w:rStyle w:val="FootnoteAnchor"/>
          <w:rtl w:val="true"/>
        </w:rPr>
        <w:footnoteReference w:id="480"/>
      </w:r>
      <w:r>
        <w:rPr>
          <w:rFonts w:ascii="IRNazanin" w:hAnsi="IRNazanin" w:eastAsia="IRNazanin"/>
          <w:color w:val="111111"/>
          <w:sz w:val="28"/>
          <w:sz w:val="28"/>
          <w:szCs w:val="28"/>
          <w:rtl w:val="true"/>
          <w:lang w:bidi="fa-IR"/>
        </w:rPr>
        <w:t xml:space="preserve">علیه فتله </w:t>
      </w:r>
      <w:r>
        <w:rPr>
          <w:rStyle w:val="FootnoteAnchor"/>
          <w:rtl w:val="true"/>
        </w:rPr>
        <w:footnoteReference w:id="481"/>
      </w:r>
      <w:r>
        <w:rPr>
          <w:rFonts w:ascii="IRNazanin" w:hAnsi="IRNazanin" w:eastAsia="IRNazanin"/>
          <w:color w:val="111111"/>
          <w:sz w:val="28"/>
          <w:sz w:val="28"/>
          <w:szCs w:val="28"/>
          <w:rtl w:val="true"/>
          <w:lang w:bidi="fa-IR"/>
        </w:rPr>
        <w:t xml:space="preserve">وأجهز </w:t>
      </w:r>
      <w:r>
        <w:rPr>
          <w:rStyle w:val="FootnoteAnchor"/>
          <w:rtl w:val="true"/>
        </w:rPr>
        <w:footnoteReference w:id="482"/>
      </w:r>
      <w:r>
        <w:rPr>
          <w:rFonts w:ascii="IRNazanin" w:hAnsi="IRNazanin" w:eastAsia="IRNazanin"/>
          <w:color w:val="111111"/>
          <w:sz w:val="28"/>
          <w:sz w:val="28"/>
          <w:szCs w:val="28"/>
          <w:rtl w:val="true"/>
          <w:lang w:bidi="fa-IR"/>
        </w:rPr>
        <w:t xml:space="preserve">علیه عمله، وکبت </w:t>
      </w:r>
      <w:r>
        <w:rPr>
          <w:rStyle w:val="FootnoteAnchor"/>
          <w:rtl w:val="true"/>
        </w:rPr>
        <w:footnoteReference w:id="483"/>
      </w:r>
      <w:r>
        <w:rPr>
          <w:rFonts w:ascii="IRNazanin" w:hAnsi="IRNazanin" w:eastAsia="IRNazanin"/>
          <w:color w:val="111111"/>
          <w:sz w:val="28"/>
          <w:sz w:val="28"/>
          <w:szCs w:val="28"/>
          <w:rtl w:val="true"/>
          <w:lang w:bidi="fa-IR"/>
        </w:rPr>
        <w:t xml:space="preserve">به بطنته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الواقع أنّ الإمام علیه السلام رسم بثلاث عبارات صورة واضحة کاملة عن وضع الخلیفة الثالث و انتهاء أمره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صور فی العبارة الاولی إزالته لکافة مظاهر القدسیة والزهد التی عرفها عنه الناس لیقفوا علی مدی تکالبه علی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یصور فی العبارة الثانیة سوء أعماله التی وجهت له الضربة القاصمة، وأخیراً تخمته وامتلاء جوفه بالطعام بالشکل الذی لم یتمکن معه من الوقوف علی قدمیه حتی کب علی وجهه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الإمام علی علیه السلام بهذه العبارات الدروس والعبر التی ینبغی أن یقتدی بها ساسة البلدان ویضعوها نصب أعینهم بحیث إذا إستغلوا مکانتهم وأقبلوا یتهافتون علی الدنیا فانّ ذلک سیؤدی إلی زوال سوابقهم الحسنة بما یعبیء الرأی العام ضدهم وبالتالی الاطاحة بهم وبحکومتهم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جدیر بالذکر أنّ العوامل التی بلورة ظهور وانبثاق خلافة عثمان هی ذاتها التی أدّت إلی القضاء علیه، فقد دفع حب المال والثروة بعض الأفراد من قبیل سعد بن أبی وقاص </w:t>
      </w:r>
      <w:bookmarkStart w:id="431" w:name="pg12568_125266"/>
    </w:p>
    <w:p>
      <w:pPr>
        <w:pStyle w:val="BookText"/>
        <w:rPr/>
      </w:pPr>
      <w:bookmarkEnd w:id="431"/>
      <w:r>
        <w:rPr>
          <w:rFonts w:ascii="IRNazanin" w:hAnsi="IRNazanin" w:eastAsia="IRNazanin"/>
          <w:color w:val="111111"/>
          <w:sz w:val="28"/>
          <w:sz w:val="28"/>
          <w:szCs w:val="28"/>
          <w:rtl w:val="true"/>
          <w:lang w:bidi="fa-IR"/>
        </w:rPr>
        <w:t xml:space="preserve">وعبدالرحمن بن عوف وطلحة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اعلی کونه حاضرا فی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یضموا أصواتهم لعثمان واختیاره للخلافة، وهکذا إتسعت هذه المسألة واستفحلت حتی فقد عثمان مکانته لدی الرأی العام والذی أدی بالتالی إلی ثورة الاُمّة وإطاحتها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بعض شرّاح نهج البلاغة فقد ذهبوا إلی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إنتکث علیه فتله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انهیار الاجراءات والتدابیر التی مارسها لتوطید حکومته، ولعل تفویضه بعض الأعمال والمناصب لبطانته وقرابته قد کانت ضمن تلک الإجراءات المتخذة، لکن نفس هذا الأمر قد أعطی نتائج معکوسة أسهمت فی تقویض حکومة عثمان</w:t>
      </w:r>
      <w:r>
        <w:rPr>
          <w:rFonts w:eastAsia="IRNazanin" w:cs="IRNazanin"/>
          <w:color w:val="111111"/>
          <w:sz w:val="28"/>
          <w:szCs w:val="28"/>
          <w:rtl w:val="true"/>
          <w:lang w:bidi="fa-IR"/>
        </w:rPr>
        <w:t>.</w:t>
      </w:r>
    </w:p>
    <w:p>
      <w:pPr>
        <w:pStyle w:val="Heading4"/>
        <w:numPr>
          <w:ilvl w:val="3"/>
          <w:numId w:val="1"/>
        </w:numPr>
        <w:rPr/>
      </w:pPr>
      <w:bookmarkStart w:id="432" w:name="__RefHeading___Toc1731193_77815467"/>
      <w:bookmarkStart w:id="433" w:name="_Toc156"/>
      <w:bookmarkEnd w:id="432"/>
      <w:r>
        <w:rPr>
          <w:rtl w:val="true"/>
        </w:rPr>
        <w:t>تأمّلات</w:t>
      </w:r>
      <w:bookmarkEnd w:id="433"/>
    </w:p>
    <w:p>
      <w:pPr>
        <w:pStyle w:val="Heading5"/>
        <w:numPr>
          <w:ilvl w:val="4"/>
          <w:numId w:val="1"/>
        </w:numPr>
        <w:rPr/>
      </w:pPr>
      <w:bookmarkStart w:id="434" w:name="__RefHeading___Toc1731195_77815467"/>
      <w:bookmarkStart w:id="435" w:name="_Toc157"/>
      <w:bookmarkEnd w:id="434"/>
      <w:r>
        <w:rPr/>
        <w:t>1</w:t>
      </w:r>
      <w:r>
        <w:rPr>
          <w:rtl w:val="true"/>
        </w:rPr>
        <w:t xml:space="preserve">- </w:t>
      </w:r>
      <w:r>
        <w:rPr>
          <w:rtl w:val="true"/>
        </w:rPr>
        <w:t>کیفیة انتخاب خلیفة الثانی والثالث</w:t>
      </w:r>
      <w:bookmarkEnd w:id="435"/>
    </w:p>
    <w:p>
      <w:pPr>
        <w:pStyle w:val="BookText"/>
        <w:rPr/>
      </w:pPr>
      <w:r>
        <w:rPr>
          <w:rFonts w:ascii="IRNazanin" w:hAnsi="IRNazanin" w:eastAsia="IRNazanin"/>
          <w:color w:val="111111"/>
          <w:sz w:val="28"/>
          <w:sz w:val="28"/>
          <w:szCs w:val="28"/>
          <w:rtl w:val="true"/>
          <w:lang w:bidi="fa-IR"/>
        </w:rPr>
        <w:t>نعلم أنّ الخلیفة الثانی قد نصب من قبل أبی بکر الذی عهد إلیه بالخلافة فی وصیته حین نزل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فی بعض التواریخ أنّ أبابکر أحضر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یجود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یکتب عهدا،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بسم الله الرحمن الرحیم هذا ما عهد به أبوبکر إلی المسلمین، ثم أمّا بعد، ثم اُغمی علیه، فکتب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فانی قد استخلفت علیکم عمر بن الخطاب‌لم آلکم خیراً</w:t>
      </w:r>
      <w:r>
        <w:rPr>
          <w:rFonts w:eastAsia="IRNazanin" w:cs="IRNazanin"/>
          <w:color w:val="111111"/>
          <w:sz w:val="28"/>
          <w:szCs w:val="28"/>
          <w:rtl w:val="true"/>
          <w:lang w:bidi="fa-IR"/>
        </w:rPr>
        <w:t xml:space="preserve">» .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أفاق أبوبکر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فقرأه، فکبر أبوبکر وسرب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خفت أن یختلف الناس إن مت فی غشیتی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عن الإسلام وأهله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یتضح بجلاء من هذا الخبر أن عثمان قد خاط هذا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لقامة عمر، ولو افترض عدم إفاقة أبی بکر لنشرت هذه الوصیة علی أنّها وصیة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فلم‌هنالک من مجال للتعجب فی إقتراح عمر لتلک الشوری وبذلک الترکیب الذی سوف لن یؤدی إلّاإلی استخلاف عثمان</w:t>
      </w:r>
      <w:r>
        <w:rPr>
          <w:rFonts w:eastAsia="IRNazanin" w:cs="IRNazanin"/>
          <w:color w:val="111111"/>
          <w:sz w:val="28"/>
          <w:szCs w:val="28"/>
          <w:rtl w:val="true"/>
          <w:lang w:bidi="fa-IR"/>
        </w:rPr>
        <w:t xml:space="preserve">. </w:t>
      </w:r>
      <w:bookmarkStart w:id="436" w:name="pg12568_125267"/>
    </w:p>
    <w:p>
      <w:pPr>
        <w:pStyle w:val="BookText"/>
        <w:rPr/>
      </w:pPr>
      <w:bookmarkEnd w:id="436"/>
      <w:r>
        <w:rPr>
          <w:rFonts w:ascii="IRNazanin" w:hAnsi="IRNazanin" w:eastAsia="IRNazanin"/>
          <w:color w:val="111111"/>
          <w:sz w:val="28"/>
          <w:sz w:val="28"/>
          <w:szCs w:val="28"/>
          <w:rtl w:val="true"/>
          <w:lang w:bidi="fa-IR"/>
        </w:rPr>
        <w:t>و هو ذات الاُسلوب الذی إتبعه الخلیفة الثانی فی السقیفة حین مهد السبیل أمام خلافة أبی بکر، لکی یسارع هذا الأخیر فیعوضه عمّا قدمه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ضمنیا أنّ الحیلولة دون إختلاف الاُمّة وفرقتها هی التی تقف وراء تعجیل أبی بکر وعثمان فی تعیین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الأمر کذلک، فما بالک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یکن من الواجب علی النبی صلی الله علیه و آله أن یتکهن بهذا الأمر بالنسبة لاُمّته مع وجود تلک النزاعات والصراعات التی کشفت عن نفسها فی السقیفة؟ کیف یمکن الاعتقاد بأنّ النبی صلی الله علیه و آله قد فوض للاُمّة مسألة إنتخاب الخلیفة، بینما لا یرعی هذا الأمر فی خلافة الثانی والثالث، حتی أنّ خوف الفتنة منع من تفویض الأمر للاُمّة؟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الاسئلة التی ینبغی لکل محقق الرد علیها</w:t>
      </w:r>
      <w:r>
        <w:rPr>
          <w:rFonts w:eastAsia="IRNazanin" w:cs="IRNazanin"/>
          <w:color w:val="111111"/>
          <w:sz w:val="28"/>
          <w:szCs w:val="28"/>
          <w:rtl w:val="true"/>
          <w:lang w:bidi="fa-IR"/>
        </w:rPr>
        <w:t>.</w:t>
      </w:r>
    </w:p>
    <w:p>
      <w:pPr>
        <w:pStyle w:val="Heading5"/>
        <w:numPr>
          <w:ilvl w:val="4"/>
          <w:numId w:val="1"/>
        </w:numPr>
        <w:rPr/>
      </w:pPr>
      <w:bookmarkStart w:id="437" w:name="__RefHeading___Toc1731197_77815467"/>
      <w:bookmarkStart w:id="438" w:name="_Toc158"/>
      <w:bookmarkEnd w:id="437"/>
      <w:r>
        <w:rPr/>
        <w:t>2</w:t>
      </w:r>
      <w:r>
        <w:rPr>
          <w:rtl w:val="true"/>
        </w:rPr>
        <w:t xml:space="preserve">- </w:t>
      </w:r>
      <w:r>
        <w:rPr>
          <w:rtl w:val="true"/>
        </w:rPr>
        <w:t>الشوری وحکومة عثمان</w:t>
      </w:r>
      <w:bookmarkEnd w:id="438"/>
    </w:p>
    <w:p>
      <w:pPr>
        <w:pStyle w:val="BookText"/>
        <w:rPr/>
      </w:pPr>
      <w:r>
        <w:rPr>
          <w:rFonts w:ascii="IRNazanin" w:hAnsi="IRNazanin" w:eastAsia="IRNazanin"/>
          <w:color w:val="111111"/>
          <w:sz w:val="28"/>
          <w:sz w:val="28"/>
          <w:szCs w:val="28"/>
          <w:rtl w:val="true"/>
          <w:lang w:bidi="fa-IR"/>
        </w:rPr>
        <w:t>وصورة هذه الواقعة أنّ عمر لما طعنه أبولؤلؤه، وعلم أنّه میت، استشار فیمن یولّیه الأمر بعده، فأشیر علیه بابنه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لاها اللّه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لایلیها رجلان من وَلَد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عمر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عمراً احتقب، لاها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أتحملها 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مات وهو راض عن هذه الستة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وعثمان وطلحة، والزبیر، وسعد، وعبدالرحمن بن عوف؛ وقد رأیت أن أجعلها شوری بینهم لیختاروا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أستَخلف فقد استخلف من هو خیر منّی یعنی أبابکر وإن أترک فقد ترک من هو خیر منّی یعنی رسول اللّه صلی الله علیه و 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ادعوهم لی، فدعوهم، فدخلوا علیه وهو مُلقی علی فراشه یجود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أکلّکم یطمع فی الخلافة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فوجموا، فقال لهم ثانیة، فأجابة الزّبیر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یُبعدنا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ولیتها أنت فقمت بها، ولسْنا دونک فی قریش ولافی السابقة ولا فی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عثمان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علمه أنّ عمر یموت فی مجلسه ذلک لم یقدم علی أن یفوه من هذا الکلام بکلمة، ولا أن تنفّس منه بلفظه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أخبرکم عن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فإنا لو استعفیناک لم تُعفنا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أنت یا زبیر فوعق لقس، مؤمن الرضا کافر الغضب، یوماً إنسان، ویوماً شیطان، ولعلها لو أفضت </w:t>
      </w:r>
    </w:p>
    <w:p>
      <w:pPr>
        <w:pStyle w:val="BookText"/>
        <w:rPr/>
      </w:pPr>
      <w:r>
        <w:rPr>
          <w:rFonts w:ascii="IRNazanin" w:hAnsi="IRNazanin" w:eastAsia="IRNazanin"/>
          <w:color w:val="111111"/>
          <w:sz w:val="28"/>
          <w:sz w:val="28"/>
          <w:szCs w:val="28"/>
          <w:rtl w:val="true"/>
          <w:lang w:bidi="fa-IR"/>
        </w:rPr>
        <w:t>إلیک ظلت یومک تلاطم بالبطحاء علی مدٍ من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أفضت إلیک، فلیت شعری، من یکون للناس یوم تکون شیطاناً، ومن یکون یوم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لیجمع لک أمر هذه الاُمّة، وأنت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طلحة وکان له مبغضاً منذ قال لأبی بکر یوم وفاته ما قال فی 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أم أسکت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فإنّک لا تقول من الخیر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أعرفک منذ أصیبتْ إصبعک یوم أحُد وائبا بالذی حدث لک، ولقد مات رسول اللّه صلی الله علیه و آله ساخطاً علیک بالکلمة التی قلتها یوم أنزِلت آیة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أنت لولا دُعابة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لئن ولیتهم لتحملنّهم علی الحق الواضح، والمحجّة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بک قد قلدتک قریش هذا الأمر لحبِّها إیاک، فحملت بنی أمیة وبنی أبی مُعیط علی رقاب الناس، وآثرتهم بالفیء، فسارت إلیک عصابة من ذوبان العرب، فذبحوک علی فراشک ذبحاً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فعلوا لتفعلنّ فعلت لیفعلنّ، ثم أخذ بناصیته،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فاذکر قولی؛ فإنّه 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إلی أبا طلحة الأنصاری، فدعوه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أبا طلحة، إذ عدتم من حُفْرتی، فکن فی خمسین رجلاً من الأنصار حاملی سیوفکم، فخذ هؤلاء النفر بإمضاء الأمر وتعجیله، واجمعهم فی بیت، وقف بأصحابک علی باب البیت لیتشاوروا ویختاروا واحداً منهم، فإن اتّفق ثلاثة وخالف ثلاثة، فانظر الثلاثة التی فیها عبدالرحمن، فارجع إلی ما قد اتفقت علیه، فإن أصرّت الثلاثة الاُخری علی خلافها فاضرب أعناقها، وإن مضت ثلاثة أیام ولم یتفقوا علی أمرٍ، فاضرب أعناق الستّة، ودع المسلمین یختاروا لأنفسهم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دُفن عمر، جَمَعَم أبو طلحة، ووقف علی باب البیت بالسیف فی خمسین من الأنصار، حاملی سیوفهم، ثم تکلّم القوم وتنازعوا، فأوّل ما عمل طلحة أنّه أشدهم علی نفسه أنّه قد وهب حقّه من الشوری لعثمان، وذلک لعامه أنّ الناس لا یعدلون به علیّاً وعثمان، وأنّ الخلافة لا تخلص له وهذان موجودان، فأراد تقویة أمر عثمان وإضعاف جانب علی علیه السلام، بهبة أمر لا انتفاع له به، ولا تمکُّن له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الزبیر فی معارضته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أشهدکم علی نفسی أنّی قد وهبتُ حقّی من الشوری لعلیّ، وإنما فعل ذلک لأنّه لما رأی علیًّا قد ضعف وانخزل بهبَةِ طلحة حقَّه لعثمان، دخلته حمیَّة النَّسب، لأنّه ابن عمة أمیرالمؤمنین علیه السلام، وهی صفیّة بنت عبدالمطلب، وأبوطالب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مال طلحة إلی عثمان لانحرافه عن علی علیه السلام، باعتبار أنّه تیمی وابن عم أبی بکر، وقد کان حصل فی نفوس بنی هاشم من بنی تیم حنق شدید لأجل الخلافة، وکذلک صار فی صدور تیم علی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شک فیه هنالک عدّة اسئلة لابدّ من طرحها بشأن هذه الشوری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الضابطة فی الخلافة تکمن فی آراء الاُمّة فلم لا یرجع إلیها؟ وإن کانت الخلافة قائمة علی أساس التعیین فما معنی الشوری المرکبة من ستة أعضاء وما بال إهمال سائر الشخصیات المعروفة وعدم إشراکها فی الشوری؟</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قیل أنّ رسول الله صلی الله علیه و آله مات وهو راض عن هذه الستة من قریش، فکیف التوفیق بین هذا وما صرّح بأن رسول الله صلی الله علیه و آله مات وهو ساخط علی طلحة بالثلمة التی قالها یوم اُنزلت آیة الحجاب </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افترض عدم تمکنهم من القیام بوظیفتهم فکیف یؤمر بضرب أعناقهم؟</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الشوری حقا فما معنی الوصیة بعثمان وذکره صراحة؟ ولو کان یخشی علی الاُمّة الإسلامیة من خلافته للزم عدم جعله أحد أعضاء تلک الشوری لیأتی آخر غیره؟</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إنقسمت الشوری إلی قسمین فلم لا ترجح الکفة التی فیها علی علیه السلام والذی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ولیتهم لتحملنهم علی الحق الواضح، والحجة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له من إشکال علیه سوی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دعابة فیک</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للدعابة من أثر سلبی علی الخلافة وهل یرقی هذا الإشکال إلی الإشکال علی عثمان بانّه إذا ولی الخلافة وسیسلط بنی اُمیة علی رقاب المسلمین فیتخذون عباد الله </w:t>
      </w:r>
      <w:bookmarkStart w:id="439" w:name="pg12568_125270"/>
    </w:p>
    <w:p>
      <w:pPr>
        <w:pStyle w:val="BookText"/>
        <w:rPr/>
      </w:pPr>
      <w:bookmarkEnd w:id="439"/>
      <w:r>
        <w:rPr>
          <w:rFonts w:ascii="Amiri" w:hAnsi="Amiri" w:eastAsia="Amiri" w:cs="Amiri"/>
          <w:color w:val="111111"/>
          <w:sz w:val="28"/>
          <w:sz w:val="28"/>
          <w:szCs w:val="28"/>
          <w:rtl w:val="true"/>
          <w:lang w:bidi="ar-SA"/>
        </w:rPr>
        <w:t>خولاً وماله دولاً؟</w:t>
      </w:r>
    </w:p>
    <w:p>
      <w:pPr>
        <w:pStyle w:val="BookText"/>
        <w:rPr/>
      </w:pPr>
      <w:r>
        <w:rPr>
          <w:rFonts w:ascii="IRNazanin" w:hAnsi="IRNazanin" w:eastAsia="IRNazanin"/>
          <w:color w:val="111111"/>
          <w:sz w:val="28"/>
          <w:sz w:val="28"/>
          <w:szCs w:val="28"/>
          <w:rtl w:val="true"/>
          <w:lang w:bidi="fa-IR"/>
        </w:rPr>
        <w:t>هذه هی الاسئلة والإستفسارات التی لیست لها من إجابة</w:t>
      </w:r>
      <w:r>
        <w:rPr>
          <w:rFonts w:eastAsia="IRNazanin" w:cs="IRNazanin"/>
          <w:color w:val="111111"/>
          <w:sz w:val="28"/>
          <w:szCs w:val="28"/>
          <w:rtl w:val="true"/>
          <w:lang w:bidi="fa-IR"/>
        </w:rPr>
        <w:t>.</w:t>
      </w:r>
    </w:p>
    <w:p>
      <w:pPr>
        <w:pStyle w:val="Heading5"/>
        <w:numPr>
          <w:ilvl w:val="4"/>
          <w:numId w:val="1"/>
        </w:numPr>
        <w:rPr/>
      </w:pPr>
      <w:bookmarkStart w:id="440" w:name="__RefHeading___Toc1731199_77815467"/>
      <w:bookmarkStart w:id="441" w:name="_Toc159"/>
      <w:bookmarkEnd w:id="440"/>
      <w:r>
        <w:rPr/>
        <w:t>3</w:t>
      </w:r>
      <w:r>
        <w:rPr>
          <w:rtl w:val="true"/>
        </w:rPr>
        <w:t xml:space="preserve">- </w:t>
      </w:r>
      <w:r>
        <w:rPr>
          <w:rtl w:val="true"/>
        </w:rPr>
        <w:t>أسباب الخروج علی عثمان</w:t>
      </w:r>
      <w:bookmarkEnd w:id="441"/>
    </w:p>
    <w:p>
      <w:pPr>
        <w:pStyle w:val="BookText"/>
        <w:rPr/>
      </w:pPr>
      <w:r>
        <w:rPr>
          <w:rFonts w:ascii="IRNazanin" w:hAnsi="IRNazanin" w:eastAsia="IRNazanin"/>
          <w:color w:val="111111"/>
          <w:sz w:val="28"/>
          <w:sz w:val="28"/>
          <w:szCs w:val="28"/>
          <w:rtl w:val="true"/>
          <w:lang w:bidi="fa-IR"/>
        </w:rPr>
        <w:t>و یجب أن نذکُر فی هذا الموضع ابتداء اضطراب الأمر علی عثمان إلی أن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أصح ما ذکر فی ذلک ما أورده أبوجعفر محمد 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ذلک أنّ عثمان أحدث أحداثاً مشهورة نَقِمَها النّاس علیه، من تأمیر بنی أمیّة، ولا سیّما الفساق منهم وأربابُ‌السَّفه وقلّة الدّین، واخراج مال الفیء إلیهم، وما جری فی أمر عمّار وأبی‌ذر وعبداللّه بن مسعود، وغیر ذلک من الاُمور التی جرت فی أواخر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اتفق إنّ الولید بن عُقبه لمّا کان عامله علی الکوفة وشهد علیه بشرب الخمر، صرفه وولیّ سعید بن العاص مکانه، فقدم سعید الکوفة، استخلص من أهلها قوماً یسمرون عنده، فقال سعید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السواد بستان لقُریش وبنی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وتزعم أنّ السواد الذی أفاءه اللّه علی المسلمین بأسیافنا بستان لک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صاحب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أتردّ علی الأمیر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وأغلظ له، فقال الأشتر لمن کان حوله من النَّخع وغیرهم من أشراف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فوثبوا علیه بحضرة سعید فوطئوه وطأ عنیفاً، وجرّول برجله، فغلظ ذلک علی سعید، أبعد سُمّاره فلم یأذن بعد لهم، فجعلوا یشتمون سعیداً فی مجالسهم، ثم تعدّوا ذلک إلی عثمان فی أمرهم، فکتب إلیه أن یسیرهم إلی الشام؛ لئلاّ یفسدوا أهل الکوفه، وکتب إلی معاویة وهو وإلی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نفراً من أهل الکوفة قد همّوا بإثارة الفتنة، وقد سیرتهم إلیک، فانهم؛ فإن آنست منهم رشداً فأحسن إلیهم، وارددهم إلی بلادهم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سعید بن العاص قدم علی عثمان سنة إحدی عشرة من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المدینة اجتمع قومٌ من الصحابة، فذکروا سعیداً وأعماله، وذکروا قرابات عثمان وما سوّغهم من مال المسلمین، وعابوا أفعال عثمان، فأرسلو إلیه عامر بن عبد القیس وکان متألها </w:t>
      </w:r>
      <w:r>
        <w:rPr>
          <w:rStyle w:val="FootnoteAnchor"/>
          <w:rtl w:val="true"/>
        </w:rPr>
        <w:footnoteReference w:id="489"/>
      </w:r>
      <w:r>
        <w:rPr>
          <w:rFonts w:ascii="IRNazanin" w:hAnsi="IRNazanin" w:eastAsia="IRNazanin"/>
          <w:color w:val="111111"/>
          <w:sz w:val="28"/>
          <w:sz w:val="28"/>
          <w:szCs w:val="28"/>
          <w:rtl w:val="true"/>
          <w:lang w:bidi="fa-IR"/>
        </w:rPr>
        <w:t xml:space="preserve">، واسم أبیه </w:t>
      </w:r>
    </w:p>
    <w:p>
      <w:pPr>
        <w:pStyle w:val="BookText"/>
        <w:rPr/>
      </w:pPr>
      <w:r>
        <w:rPr>
          <w:rFonts w:ascii="IRNazanin" w:hAnsi="IRNazanin" w:eastAsia="IRNazanin"/>
          <w:color w:val="111111"/>
          <w:sz w:val="28"/>
          <w:sz w:val="28"/>
          <w:szCs w:val="28"/>
          <w:rtl w:val="true"/>
          <w:lang w:bidi="fa-IR"/>
        </w:rPr>
        <w:t>عبداللّه، وهو من تمیم، ثم من بنی العنبر فدخل علی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ناساً من الصحابة اجتمعوا ونظروا فی أعمالک، فوجدوک قد رکبت اُموراً عظاماً، فاتق اللّه وتب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فأخرجه عثمان، وأرسل إلی عبداللّه بن سعد بن أبی سرح، وإلی معاویة وسعید ابن العاص وعمرو بن العاص وعبیداللّه بن عامر وکان قد استقدم الأمراء من أعمالهم فشاورهم،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أمیر وزراء ونصحاء، وإنکم وزرائی ونصحائی وأهل ثقتی، وقد صنع الناس ما قد رأیتم، وطلبوا إلیّ أن أعزل عمّالی، وأن أرجع عن جمیع مایکرهون إلی مایحبون، فاجتهدوا رأیکم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لک یاأمیرالمؤمنین أن تشغلهم عنک بالجهاد حتی یذلّوا لک، ولا تکون همة أحدهم إلّافی نفسه، وما هو فیه من دبر دابته وقمل فروته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الرأی لولا مافیه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کاتب عمّاله واستقدمهم، فلما قدموا علیه جمعهم،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شکایةُ الناس منکم؟ إنّی لخائف أن تکونوا مصدوقاً علیکم، وما یعصب هذا الأمر إلّابی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صدق من رفع إلیک ولا بر، ولا نعلم لهذا الأمر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فأشیروا علیّ، فقال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اُمور مصنوعة تلقی فی السر فیتحدث بها الناس، ودواء ذلک السیف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محمد بن عمر الواقدی رحمة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أجلب الناس علی عثمان، وکثرت الفالة فیه، خرج ناس من مصر؛ منهم عبدالرحمن عدیس البوی، وکنانة بن بشر اللیثی، وسودان بن حمران السکونی، وقتیرة بن وهب السکسکی؛ وعلیهم جمیعاً أبوحرب الغافقی، وکانوا فی 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ناس من الکوفة، منهم زید بن صوحان العبدی، ومالک الأشتر النخعی، وزیاد بن النضر الحارثی، وعبداللّه بن الأصم الغامدی، فی 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ناس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حکیم بن جبلة العبدی، وجماعة من أمرائهم، وعلیهم حرقوص بن زهیر السعدی؛ وذلک فی شوال من سنة خمس وثلاثین، وأظهروا أنّهم یریدون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کانوا من المدینة علی ثلاث، تقدم أهل البصرة، فنزلوا ذاخشب وکان هواهم فی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أهل الکوفة، فنزلوا الأعوص وکان هواهم فی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أهل مصر فنزلوا المروة وکان هواهم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ناس منهم إلی المدینة یخبرون ما فی قلوب الناس لعثمان، فلقوا جماعة من المهاجرین والأنصار، ولقوا أزواج النبی صلی اللّه علیه وآله،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نرید الحج، ونستعفی </w:t>
      </w:r>
      <w:bookmarkStart w:id="442" w:name="pg12568_125272"/>
    </w:p>
    <w:p>
      <w:pPr>
        <w:pStyle w:val="BookText"/>
        <w:rPr/>
      </w:pPr>
      <w:bookmarkEnd w:id="442"/>
      <w:r>
        <w:rPr>
          <w:rFonts w:ascii="IRNazanin" w:hAnsi="IRNazanin" w:eastAsia="IRNazanin"/>
          <w:color w:val="111111"/>
          <w:sz w:val="28"/>
          <w:sz w:val="28"/>
          <w:szCs w:val="28"/>
          <w:rtl w:val="true"/>
          <w:lang w:bidi="fa-IR"/>
        </w:rPr>
        <w:t>من 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عثمان یوم الجمعة، فصلی بالناس، وقام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یاهؤلاء، اللّه اللّه؛ فواللّه إن أهل المدینة یعلمون أنّکم ملعونون علی لسان محمد صلی اللّه علیه، فامحوا الخطأ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وحصبوا عثمان حتی صرع عن المنبر مغشیاً علیه؛ فأدخل داره؛ واستقتل نفر من أهل المدینة مع عثمان؛ منهم سعد بن أبی وقاص، والحسن بن علی علیه السلام، وزید بن ثابت، وأبو هریرة؛ فأرسل إلیهم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علیکم أن تنصرفوا؛ 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علی وطلحة والزبیر، فدخلوا علی عثمان یعودنه من صرعته، ویشکون إلیه ما یجدون لأجله؛ وعند عثمان نفر من بین أمیة، منهم مروان بن الحکم، فقالوا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أهلکتنا وصنعت هذا الذی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بلغت هذا الأمر الذی تریده لتمرن علیک الدنیا؛ فقام مغضباً، وخرج الجماعة الذین حضروا معه إلی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عثمان محصوراً محاطاًبه، وهو یصلی بالناس فی المسجد، وأهل مصر والکوفة والبصرة الحاضرون له یصلون خلفه، وهم أدق فی عینه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الکلبی والواقدی والمدائنی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أبی بکر، ومحمد بن أبی حذیفة کانا بمصر یحرضان الناس علی عثمان، فسار محمد بن أبی بکر مع من سار إلی عثمان، وأرقام محمد بن أبی حذیفة بمصر، ثم غلب علیها لما سار عبداللّه بن سعد بن أبی سرح عامل عثمان عنها إلی المدینة فی أثر المصریین، بإذن عثمان له، فلما کان بأیلة، بلغه أن المصریین قد أحاطوا بعثمان وأنّه مقتول، وأن محمد بن أبی حذیفة قد غلب علی مصر، فعاد عبداللّه إلی مصر، فمنع عنها، فأتی فلسطین، فأقام بها حتی قتل عثمان</w:t>
      </w:r>
      <w:r>
        <w:rPr>
          <w:rFonts w:eastAsia="IRNazanin" w:cs="IRNazanin"/>
          <w:color w:val="111111"/>
          <w:sz w:val="28"/>
          <w:szCs w:val="28"/>
          <w:rtl w:val="true"/>
          <w:lang w:bidi="fa-IR"/>
        </w:rPr>
        <w:t xml:space="preserve">. </w:t>
      </w:r>
      <w:r>
        <w:rPr>
          <w:rStyle w:val="FootnoteAnchor"/>
          <w:rtl w:val="true"/>
        </w:rPr>
        <w:footnoteReference w:id="490"/>
      </w:r>
    </w:p>
    <w:p>
      <w:pPr>
        <w:pStyle w:val="Heading5"/>
        <w:numPr>
          <w:ilvl w:val="4"/>
          <w:numId w:val="1"/>
        </w:numPr>
        <w:rPr/>
      </w:pPr>
      <w:bookmarkStart w:id="443" w:name="__RefHeading___Toc1731201_77815467"/>
      <w:bookmarkStart w:id="444" w:name="_Toc160"/>
      <w:bookmarkEnd w:id="443"/>
      <w:r>
        <w:rPr/>
        <w:t>4</w:t>
      </w:r>
      <w:r>
        <w:rPr>
          <w:rtl w:val="true"/>
        </w:rPr>
        <w:t xml:space="preserve">- </w:t>
      </w:r>
      <w:r>
        <w:rPr>
          <w:rtl w:val="true"/>
        </w:rPr>
        <w:t>هل سار جمیع الصحابة علی نهج النبی صلی الله علیه و آله</w:t>
      </w:r>
      <w:bookmarkEnd w:id="44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بین أوساط الاخوة من أبناء العامة أنّ لصحابة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إستثناء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قدسیة وعدالة وأنّ أحدا منهم لم یؤتی بما یخالف ما أمر به الله فی الکتاب والسنة، بینما تعتقد الشیعة من أتباع مدرسة أهل البیت علیهم السلام أنّ الصحابة لیست سواسیة ولها رأی بکل صحابی بما </w:t>
      </w:r>
    </w:p>
    <w:p>
      <w:pPr>
        <w:pStyle w:val="BookText"/>
        <w:rPr/>
      </w:pPr>
      <w:r>
        <w:rPr>
          <w:rFonts w:ascii="IRNazanin" w:hAnsi="IRNazanin" w:eastAsia="IRNazanin"/>
          <w:color w:val="111111"/>
          <w:sz w:val="28"/>
          <w:sz w:val="28"/>
          <w:szCs w:val="28"/>
          <w:rtl w:val="true"/>
          <w:lang w:bidi="fa-IR"/>
        </w:rPr>
        <w:t>ینسجم وسلوکه سواء علی عهد رسول الله صلی الله علیه و آله أو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لاشک أنّ الاعتقاد السائد لدی الاخوة السنة بشأن الصحابة قد قادهم إلی مشاکل کثیرة؛ وذلک لانّ هنالک من الصحابة ممن إختلفوا فیما بینم إلی حد الاقتتال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 یمکن تبریر تلک العقیدة التی تتضمن عدالتهم وقدسیتهم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المثال موقعة صفین التی قام فیها معاویة ضد إمام زمانه بما أدی إلی اراقة تلک الدماء، فهل هناک مورخ نزیه یمکنه توجیه ذلک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الدماء التی سفکت فی معرکة الجمل التی قادها طلحة والزبیر ضد الإمام علی علیه السلام بعد أن نکثا بیعته حتی قیل أن عدد القتلی بلغ أکثر من سبعة عشر الف قتیل، فهل لهما من عدالة بعد تلک الفجائع التی ارتکبت بحق المسلمین وخروجها علی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عثمان وکما مرّ معنا وعلی ضوء إجماع کافة مؤرخی الإسلام فانّنا نصطدم بموضوعین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اغداقه المناصب الحساسة علی بنی اُمیة وتسلیطهم علی رقاب المسلمین ومن أولئک الذین عرفوا بفسقهم ومجونهم حتی تعالت علیهم أصوات المسلمین من کل حدب وصوب، والآخر نهب أموال بیت المال واغداقها دون حساب علی هذا وذاک بالشکل الذی آثار حفیظة الاُمّة وأجج مشاعرها للغضب والثورة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من إنسجام بین هذه الأعمال والخطوط العامة للقداسة وتنزیه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هنالک من تبریر لمثل هذه الأعمال فهل ستبقی هنالک من أعمال یمکن إدانتها؟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ذکرنی هذا الکلام بقصة عجیبة وقعت لی ولا یسعنی نسیانها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تشرفت احدی السنوات بزیارة مکة لاداء العمرة وقد سنحت لی الفرصة لان ألتقی بعض علماء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أثناء اللیالی فی المسجد الحرام وبین صلاتی المغرب والعشاء التی کانت فرصة مناسبة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احدی اللیالی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کان البعض منهم من مشاهیر علماء العامة</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المسجد الحرام وسعینا لان نبقی علی الأبحاث تعیش أجواء المنطق والعلم والاستدلال والبرهان وابعادها عن عناصر العداء والکراهیة وجرح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جرنا الکلام إلی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الصحابة وعدالتهم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یعتقدون جمیعهم بعدم إمکانیة جرأة أحد علی توجیه أدنی تهمة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شهدت صفین حیث معسکر علی علیه السلام معسکر معاویة، فمع من کنت 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فاجاب من فوره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معسکر علی علیه السلام</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أعطاک علیاً علیه السلام سیفاً وقال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واقتل معاویة فهل کنت تمتثل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أجاب إجابة عجیبة لا أظنکم تتصورنها،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أقتله ولا أذکره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قضیة تنزیه الصحابة قصة ذات شجون ولا یسعنی الخوض فی کافة تفاصیلها</w:t>
      </w:r>
      <w:r>
        <w:rPr>
          <w:rFonts w:eastAsia="IRNazanin" w:cs="IRNazanin"/>
          <w:color w:val="111111"/>
          <w:sz w:val="28"/>
          <w:szCs w:val="28"/>
          <w:rtl w:val="true"/>
          <w:lang w:bidi="fa-IR"/>
        </w:rPr>
        <w:t xml:space="preserve">. </w:t>
      </w:r>
      <w:bookmarkStart w:id="445" w:name="pg12568_125275"/>
    </w:p>
    <w:p>
      <w:pPr>
        <w:pStyle w:val="Heading3"/>
        <w:numPr>
          <w:ilvl w:val="2"/>
          <w:numId w:val="1"/>
        </w:numPr>
        <w:rPr/>
      </w:pPr>
      <w:bookmarkStart w:id="446" w:name="__RefHeading___Toc1731203_77815467"/>
      <w:bookmarkStart w:id="447" w:name="_Toc161"/>
      <w:bookmarkEnd w:id="445"/>
      <w:bookmarkEnd w:id="446"/>
      <w:r>
        <w:rPr>
          <w:rtl w:val="true"/>
        </w:rPr>
        <w:t>القسم الرابع</w:t>
      </w:r>
      <w:bookmarkEnd w:id="447"/>
    </w:p>
    <w:p>
      <w:pPr>
        <w:pStyle w:val="Heading4"/>
        <w:numPr>
          <w:ilvl w:val="3"/>
          <w:numId w:val="1"/>
        </w:numPr>
        <w:rPr/>
      </w:pPr>
      <w:bookmarkStart w:id="448" w:name="__RefHeading___Toc1731205_77815467"/>
      <w:bookmarkStart w:id="449" w:name="_Toc162"/>
      <w:bookmarkEnd w:id="448"/>
      <w:r>
        <w:rPr>
          <w:rtl w:val="true"/>
        </w:rPr>
        <w:t>اشارة</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راعَنِی إِلاَّ وَالنّاسُ کَعُرْفِ الضَّبُعِ إِلَیَّ یَنْثالُونَ عَلَیَّ مِنْ کُلِّ جانِبٍ حَتَّی لَقَدْ وُطِیَء الْحَسَنانِ، وَشُقَّ عِطْفایَ، مُجْتَمِعِینَ حَوْلِی کَرَبِیضَةِ الْغَنَمِ فَلَمّا نَهَضْتُ بِالْأَمْرِ نَکَثَتْ طائِفَةٌ وَمَرَقَتْ أُخْرَی، وَقَسَطَ آخَرُونَ، کَأَنَّهُمْ لَمْ یَسْمَعُوا 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سَمِعُوها وَوَعَوْها، وَلَکِنَّهُمْ حَلِیَتِ الدُّنْیا فِی أَعْیُنِهِمْ وَراقَهُمْ زِبْرِجُها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أشار الإمام علیه السلام فی هذه الخطبة إلی عصر خلافته ولا سیما أبان البیعة التی شهدت حضوراً خارقاً للاُمّة فی مبا یعته والوقوف إلی جانبه، البیعة الفریدة التی لم یعرف التأریخ الإسلامی لها من نظیر، غیر أنّ عدداً کثیراً لما جوبه بعدالة الإمام علیه السلام وتنمره فی الحق قد إنفرجوا عنه وهبوا لمخالفته وبالتالی أججوا نیران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وصفین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وشقوا صفوف المسلمین وحالوا دون تتویج جهود الإمام علیه السلام ومساعیه فی النهوض بالمجتمع الإسلامی والأخذ بیده إلی السمو والتکامل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وصف علیه السلام بادیء ذی بدء کیفیة إقبال الناس علیه وهجومهم من أجل البیعة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راعنی </w:t>
      </w:r>
      <w:r>
        <w:rPr>
          <w:rStyle w:val="FootnoteAnchor"/>
          <w:rtl w:val="true"/>
        </w:rPr>
        <w:footnoteReference w:id="491"/>
      </w:r>
      <w:r>
        <w:rPr>
          <w:rFonts w:ascii="IRNazanin" w:hAnsi="IRNazanin" w:eastAsia="IRNazanin"/>
          <w:color w:val="111111"/>
          <w:sz w:val="28"/>
          <w:sz w:val="28"/>
          <w:szCs w:val="28"/>
          <w:rtl w:val="true"/>
          <w:lang w:bidi="fa-IR"/>
        </w:rPr>
        <w:t xml:space="preserve">إلّاوالناس کعرف </w:t>
      </w:r>
      <w:r>
        <w:rPr>
          <w:rStyle w:val="FootnoteAnchor"/>
          <w:rtl w:val="true"/>
        </w:rPr>
        <w:footnoteReference w:id="492"/>
      </w:r>
      <w:r>
        <w:rPr>
          <w:rFonts w:ascii="IRNazanin" w:hAnsi="IRNazanin" w:eastAsia="IRNazanin"/>
          <w:color w:val="111111"/>
          <w:sz w:val="28"/>
          <w:sz w:val="28"/>
          <w:szCs w:val="28"/>
          <w:rtl w:val="true"/>
          <w:lang w:bidi="fa-IR"/>
        </w:rPr>
        <w:t xml:space="preserve">الضبع </w:t>
      </w:r>
      <w:r>
        <w:rPr>
          <w:rStyle w:val="FootnoteAnchor"/>
          <w:rtl w:val="true"/>
        </w:rPr>
        <w:footnoteReference w:id="493"/>
      </w:r>
      <w:r>
        <w:rPr>
          <w:rFonts w:ascii="IRNazanin" w:hAnsi="IRNazanin" w:eastAsia="IRNazanin"/>
          <w:color w:val="111111"/>
          <w:sz w:val="28"/>
          <w:sz w:val="28"/>
          <w:szCs w:val="28"/>
          <w:rtl w:val="true"/>
          <w:lang w:bidi="fa-IR"/>
        </w:rPr>
        <w:t xml:space="preserve">إلیّ ینثالون </w:t>
      </w:r>
      <w:r>
        <w:rPr>
          <w:rStyle w:val="FootnoteAnchor"/>
          <w:rtl w:val="true"/>
        </w:rPr>
        <w:footnoteReference w:id="494"/>
      </w:r>
      <w:r>
        <w:rPr>
          <w:rFonts w:ascii="IRNazanin" w:hAnsi="IRNazanin" w:eastAsia="IRNazanin"/>
          <w:color w:val="111111"/>
          <w:sz w:val="28"/>
          <w:sz w:val="28"/>
          <w:szCs w:val="28"/>
          <w:rtl w:val="true"/>
          <w:lang w:bidi="fa-IR"/>
        </w:rPr>
        <w:t>علیّ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فالتعبیر بعرف </w:t>
      </w:r>
    </w:p>
    <w:p>
      <w:pPr>
        <w:pStyle w:val="BookText"/>
        <w:rPr/>
      </w:pPr>
      <w:r>
        <w:rPr>
          <w:rFonts w:ascii="IRNazanin" w:hAnsi="IRNazanin" w:eastAsia="IRNazanin"/>
          <w:color w:val="111111"/>
          <w:sz w:val="28"/>
          <w:sz w:val="28"/>
          <w:szCs w:val="28"/>
          <w:rtl w:val="true"/>
          <w:lang w:bidi="fa-IR"/>
        </w:rPr>
        <w:t>الضبع إشارة إلی الازدحام الشدید للناس واندفاعهم لمبایعة الإمام علیه السلام فهو مثل یضرب للکثرة والازدحام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قلقه من الهجوم المفاجیء للناس من أجل البیعة فلعله یعزی إلی أنّ مثل هذه البیعة الحماسیة من شأنها أن تقلد الإمام علیه السلام مسؤولیة جدیدة ولا سیما أنّه کان یتوقع نقض البیعة من قبل اُولئک الذین یتهافتون علی الدنیا وحطامها، وهذا ما أشار إلیه الإمام علیه السلام بوضوح فی الخطبة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دعونی والتمسوا غیری، فانا مستقبلون أمراله وجوه وألوان، لاتقوم له القلوب، ولا تثبت عیه العقول، وان الافاق قد أغامت والمحجة قد تنکرت، واعلموا أنّی إن أجبتکم رکبت بکم ما أعلم، ولم أصغ إلی قول القائل وعتب العاتب، وإن ترکتمونی فأنا کأحدکم، ولعلی أسمعکم وأطوعکم لمن ولیتموه أمرکم، وأنا لکم وزیراً، خیرلکم منی أمیرا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أضف إلی ذلک کان یشعر بالقلق من جهة اُخری وهی أن تشیر إلیه أصابع الاتهام من قبل المنافقین وخصوم الدعوة بقتل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یخوض الإمام علیه السلام فی عمق ذلک الازدحام والانهیال علیه بالبیعة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لقد وطیء الحسنان، وشق عطفای، مجتمعین حولی کربیضة الغنم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یری أغلب شرّاح نهج البلاغة أنّ المراد بالحسنین هما الإمام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الإمامان علیهما السلام فی عنفوان شبابهما إلّاأنّ الهجوم الشعبی العام قد جعلهما فی موقع حرج فی الحفاظ علی والدهما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ذکر بعض الشرّاح احتمالین آخرین؛ الأول أن یکون المراد اصبعی الرجل البارزین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ذلک عن الشریف الرضی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اللغویین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استدلوا علی ذلک باشعار العرب، إلّاأنّ هذا المعنی یبدو مستبعداً لانّ وطیء اصبعی الرجل قضیة عادیة تحصل عند أدنی زحام ولا یمکنها أن تعکس ذلک الهجوم العظیم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والأبعد من ذلک التفسیر الثالث الذی أورده البعض علی أنّ المراد بها عظمی الید وذلک </w:t>
      </w:r>
    </w:p>
    <w:p>
      <w:pPr>
        <w:pStyle w:val="BookText"/>
        <w:rPr/>
      </w:pPr>
      <w:r>
        <w:rPr>
          <w:rFonts w:ascii="IRNazanin" w:hAnsi="IRNazanin" w:eastAsia="IRNazanin"/>
          <w:color w:val="111111"/>
          <w:sz w:val="28"/>
          <w:sz w:val="28"/>
          <w:szCs w:val="28"/>
          <w:rtl w:val="true"/>
          <w:lang w:bidi="fa-IR"/>
        </w:rPr>
        <w:t>لتعذر وطیء إصبعی الید عادة سواء عظمی العضد أو الساعد، ولا یوطئان إلّاحین یقع الإنسان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تشبیهم بربیضة الغنم فهو لا یرمز إلی جهل الناس کما فسره بعض الشارحین، بل یتضمن إشارة إلی ما أوردناه سابقاً حیث یرمز إلی لو إذ الغنم بالراعی کلواذها بالمرعی حین تتعرض لهجوم الذئاب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فالمسلمون الذین تفرقوا هنا وهناک إثر الهجوم الذی تعرضوا له من قبل ذؤبان عصر الخلیفة الثالث وتفککت عری الوحدة بینهم قد رأوا فی الإمام علیه السلام حلقة الوصل فاندفعوا إلیه بلهفة لیتجمهروا حوله ویشعروا بالسکینة والاستقرار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المؤسف هو أنّ الاندفاع لم یکتب له الدوام حین عرضوا للاختبار لتفشل فیه طوائف من المسلمین، وهذا ما صوره الإمام علی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نهضت بالأمر نکثت طائفة، ومرقت </w:t>
      </w:r>
      <w:r>
        <w:rPr>
          <w:rStyle w:val="FootnoteAnchor"/>
          <w:rtl w:val="true"/>
        </w:rPr>
        <w:footnoteReference w:id="495"/>
      </w:r>
      <w:r>
        <w:rPr>
          <w:rFonts w:ascii="Amiri" w:hAnsi="Amiri" w:eastAsia="Amiri" w:cs="Amiri"/>
          <w:color w:val="111111"/>
          <w:sz w:val="28"/>
          <w:sz w:val="28"/>
          <w:szCs w:val="28"/>
          <w:rtl w:val="true"/>
          <w:lang w:bidi="ar-SA"/>
        </w:rPr>
        <w:t xml:space="preserve">اُخری، وقسط </w:t>
      </w:r>
      <w:r>
        <w:rPr>
          <w:rStyle w:val="FootnoteAnchor"/>
          <w:rtl w:val="true"/>
        </w:rPr>
        <w:footnoteReference w:id="496"/>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قد أجمع أغلب شرّاح نهج البلاغة علی أنّ المراد بهم أصحاب الجمل والنهروان وصفین فقد ذکروا أنّ أصحاب معرکة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طلحة والزبیر الذین استغلا وجود عائشة لتألیب الناس ضد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نقضوا البیعة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بایعا علیاً علیه السلام وهما یطمعان بالخلاصة فلما لم یتمّ لهما ذلک قدما البصرة وبثا بذور الشقاق والفرقة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النهروان ویراد بهم الخوارج الذی خرجوا علی الإمام علیه السلام وهبوا لقتاله بعد قضیة التحکیم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وصفوا بالمروق عن الدین کمروق السهم من الرمیة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أنّهم قد کانوا علی الحق إلّاأنّ تعصبهم الأعمی وجهلهم وحبهم لذاتهم قد أمرقهم من ذلک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الشام جیش معاویة، حیث وردت مفردة </w:t>
      </w:r>
    </w:p>
    <w:p>
      <w:pPr>
        <w:pStyle w:val="BookText"/>
        <w:rPr/>
      </w:pPr>
      <w:r>
        <w:rPr>
          <w:rFonts w:ascii="IRNazanin" w:hAnsi="IRNazanin" w:eastAsia="IRNazanin"/>
          <w:color w:val="111111"/>
          <w:sz w:val="28"/>
          <w:sz w:val="28"/>
          <w:szCs w:val="28"/>
          <w:rtl w:val="true"/>
          <w:lang w:bidi="fa-IR"/>
        </w:rPr>
        <w:t>القسط بمعنی العدل إلی جانب ورودها بمعنی الظلم والطغیان والفسق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الجدیر بالذکر هنا أنّ هذه التسمیات لهذه الفئات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المصادر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صرّحت بها الأحادیث النبویة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الحاکم النیسابوری فی مستدرک الصحیحین عن أبی أیوب الأنصاری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صلی الله علیه و آله علی بن أبی طالب بقتال الناکثین والقاسطین والمارقین</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هذا المعنی فی تلخیص المستدرک للذهبی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هذه الروایة فی کتاب اُسد الغابة فی شرح سیرة الإمام علی علیه السلام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وردت هذه الروایة مفصلة فی تاریخ بغداد، حیث جاء عن أبی أیوب الانصاری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بقتال الناکثین والقاسطین والمارقین فی رکاب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الناکثین فقد قاتلناهم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والزبیر، وأمّا القاسطین فهم من عدنا الآن من عندهم؛ أی معاویة وعمرو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قال ذلک حین عاد من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المارقین فهم أصحاب النهروان، والله لا أعلم أین هم إلّاأننی أعلم بأناسنقاتلهم</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الحق انّ هذا جواب قاطع لاُولئک الجهال الذین لم تحسم لدیهم الحروب التی وقعت إبان خلافة علی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فاُولئک الذین تهافتوا فی بادی الأمر علی علی علیه السلام من أجل البیعة لم یطیقوا تحمل عدالته وشدته فی الحق؛ ولا سیما ممارسته للعدالة التی أوشکت أن تموت بعد تلک المدّة الطویلة التی شهدت إنعدامها وقد تمثل ابسط مظاهرها فی التطاول علی بیت المال وسلبه ونهبه الذی أقدم علیه الکثیرون فانی لهم بتحملها، ولذلک لم تصمد معه إلّاثلة معدودة التزمت بعهودها بینما إنفرج عنه الأعم الأغلب ممن بایعوه؛ الأمر الذی أشار إلیه الإمام علیه السلام فی خطبته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لم یسمعوا کلام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الدّارُ الآخِرَةُ نَجْعَلُها لِلَّذِینَ لا یُرِیدُونَ عُلُوّاً </w:t>
      </w:r>
    </w:p>
    <w:p>
      <w:pPr>
        <w:pStyle w:val="BookText"/>
        <w:rPr/>
      </w:pPr>
      <w:r>
        <w:rPr>
          <w:rFonts w:ascii="Amiri" w:hAnsi="Amiri" w:eastAsia="Amiri" w:cs="Amiri"/>
          <w:color w:val="111111"/>
          <w:sz w:val="28"/>
          <w:sz w:val="28"/>
          <w:szCs w:val="28"/>
          <w:rtl w:val="true"/>
          <w:lang w:bidi="ar-SA"/>
        </w:rPr>
        <w:t>فِی الأَرْضِ وَلا فَساداً وَالعاقِبَةُ لِلْمُتَّقِینَ</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ثم أضاف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سمعوها ووعوها </w:t>
      </w:r>
      <w:r>
        <w:rPr>
          <w:rStyle w:val="FootnoteAnchor"/>
          <w:rtl w:val="true"/>
        </w:rPr>
        <w:footnoteReference w:id="502"/>
      </w:r>
      <w:r>
        <w:rPr>
          <w:rFonts w:ascii="IRNazanin" w:hAnsi="IRNazanin" w:eastAsia="IRNazanin"/>
          <w:color w:val="111111"/>
          <w:sz w:val="28"/>
          <w:sz w:val="28"/>
          <w:szCs w:val="28"/>
          <w:rtl w:val="true"/>
          <w:lang w:bidi="fa-IR"/>
        </w:rPr>
        <w:t xml:space="preserve">ولکنهم حلیت الدنیا فی أعینهم، وراقهم </w:t>
      </w:r>
      <w:r>
        <w:rPr>
          <w:rStyle w:val="FootnoteAnchor"/>
          <w:rtl w:val="true"/>
        </w:rPr>
        <w:footnoteReference w:id="503"/>
      </w:r>
      <w:r>
        <w:rPr>
          <w:rFonts w:ascii="IRNazanin" w:hAnsi="IRNazanin" w:eastAsia="IRNazanin"/>
          <w:color w:val="111111"/>
          <w:sz w:val="28"/>
          <w:sz w:val="28"/>
          <w:szCs w:val="28"/>
          <w:rtl w:val="true"/>
          <w:lang w:bidi="fa-IR"/>
        </w:rPr>
        <w:t xml:space="preserve">زبرجها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علیه السلام یشبههم فی البدایة بالجهال الذین دفعهم جهلهم لمخالفته، ثم ینتقل فی المرحلة اللاحقة لیصفهم بأنّهم سمعوا هذه الأخبار والحقائق ووعوها وهی لیست خافیة علیهم، إلّاأنّ حب الدنیا والتکالب علی حطامها والاغترار بزبرجها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بعد الفتوحات الإسلامیة الکبری التی جرت علیهم ما لا یحصی من الغنائم النفیسة والتعود علی الحیاة الوادعة المرفهةخاصة تلک التی ظهرت أبان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جعلتهم یؤثرون الدنیا علی الدین ویبیعون الحقیقة بالخرافة ویضحون بالدار الآخرة ویزهدون فیها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فالعبارات التی أوردها الإمام علیه السلام هی فی الواقع عصارة التحلیلات بشأن نشوب المعارک الثلاث فی عهد الإمام علیه السلام؛ الأمر الذی یعتبر درسا لجمیع المسلمین علی مدی التاریخ فی أنّهم یعیشون الفرقة والتشتت وتمزق عری الوحدة کلما أقبلوا علی الدنیا واغتروا بزخارفها وزبرجها، فلیس لهم من سبیل سوی الورع والتقوی والزهد بغیة الثبات علی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ونشاهد الیوم بکل وضوح أنّ الاختلافات السائدة فی أوساط المسلمین إنّما تعزی لما بینه الإمام علیه السلام وأو جزته الآیة القرآنیة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الدار الآخرة نجعلها للذین لا یریدون علوا </w:t>
      </w:r>
      <w:bookmarkStart w:id="450" w:name="pg12568_125280"/>
    </w:p>
    <w:p>
      <w:pPr>
        <w:pStyle w:val="BookText"/>
        <w:rPr/>
      </w:pPr>
      <w:bookmarkEnd w:id="450"/>
      <w:r>
        <w:rPr>
          <w:rFonts w:ascii="IRNazanin" w:hAnsi="IRNazanin" w:eastAsia="IRNazanin"/>
          <w:color w:val="111111"/>
          <w:sz w:val="28"/>
          <w:sz w:val="28"/>
          <w:szCs w:val="28"/>
          <w:rtl w:val="true"/>
          <w:lang w:bidi="fa-IR"/>
        </w:rPr>
        <w:t>فی الأرض ولا فسادا والعاقبة للمتقین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فالعلو فی الأرض والفساد والتکالب علی الدنیا وحطامها هما أساس الفرقة والاختلاف و التشتت فی المجتمعات الإسلامیة</w:t>
      </w:r>
      <w:r>
        <w:rPr>
          <w:rFonts w:eastAsia="IRNazanin" w:cs="IRNazanin"/>
          <w:color w:val="111111"/>
          <w:sz w:val="28"/>
          <w:szCs w:val="28"/>
          <w:rtl w:val="true"/>
          <w:lang w:bidi="fa-IR"/>
        </w:rPr>
        <w:t>.</w:t>
      </w:r>
    </w:p>
    <w:p>
      <w:pPr>
        <w:pStyle w:val="Heading4"/>
        <w:numPr>
          <w:ilvl w:val="3"/>
          <w:numId w:val="1"/>
        </w:numPr>
        <w:rPr/>
      </w:pPr>
      <w:bookmarkStart w:id="451" w:name="__RefHeading___Toc1731207_77815467"/>
      <w:bookmarkStart w:id="452" w:name="_Toc163"/>
      <w:bookmarkEnd w:id="451"/>
      <w:r>
        <w:rPr>
          <w:rtl w:val="true"/>
        </w:rPr>
        <w:t>تأمّلات</w:t>
      </w:r>
      <w:bookmarkEnd w:id="452"/>
    </w:p>
    <w:p>
      <w:pPr>
        <w:pStyle w:val="Heading5"/>
        <w:numPr>
          <w:ilvl w:val="4"/>
          <w:numId w:val="1"/>
        </w:numPr>
        <w:rPr/>
      </w:pPr>
      <w:bookmarkStart w:id="453" w:name="__RefHeading___Toc1731209_77815467"/>
      <w:bookmarkStart w:id="454" w:name="_Toc164"/>
      <w:bookmarkEnd w:id="453"/>
      <w:r>
        <w:rPr/>
        <w:t>1</w:t>
      </w:r>
      <w:r>
        <w:rPr>
          <w:rtl w:val="true"/>
        </w:rPr>
        <w:t xml:space="preserve">- </w:t>
      </w:r>
      <w:r>
        <w:rPr>
          <w:rtl w:val="true"/>
        </w:rPr>
        <w:t>البیعة الشعبیة لأمیر المؤمنین علیه السلام</w:t>
      </w:r>
      <w:bookmarkEnd w:id="454"/>
    </w:p>
    <w:p>
      <w:pPr>
        <w:pStyle w:val="BookText"/>
        <w:rPr/>
      </w:pPr>
      <w:r>
        <w:rPr>
          <w:rFonts w:ascii="IRNazanin" w:hAnsi="IRNazanin" w:eastAsia="IRNazanin"/>
          <w:color w:val="111111"/>
          <w:sz w:val="28"/>
          <w:sz w:val="28"/>
          <w:szCs w:val="28"/>
          <w:rtl w:val="true"/>
          <w:lang w:bidi="fa-IR"/>
        </w:rPr>
        <w:t>إنّها البیعة التی لا یمکن مقارنتها بتلک التی حدثت مع الخلفاء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بیعة عفویة شعبیة عامة بعیدة عن البرمجة والتخطیط، بل نابعة من أعماق الاُمّة المستضعفة التی ذاقت الظلم والاضطهاد، فهی لیست کبیعة السقیفة التی مثل إتخاذ القرار فیها بعض الأفراد لتری الاُمّة نفسها أمام نتیجة حسمت سابقاً، وهی لیست کبیعة عمر التی اُسندت بطولتها لفرد واحد هو الخلیفة الأول، وأخیراً لیست کبیعة عثمان التی استندت للشوری السداسیة وعلی ضوء الترکیبة التی شکلها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بیعة واقعیة وحقیقیقة جردت ماسواها من إنتحال هذا الاسم بعد أن برمجت وخططت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بعض شرّاح نهج البلاغة أنّ الثوار الذین أودوا بحیاة عثمان إتجهوا صوب الإمام علی علیه السلام لیبایعوه علی الخلافة، فلم یجبهم فلما أصروا علیه، خاطبهم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لکم وزیراً خیر منی امیراً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کان یعلم علیه السلام بأنّ سبقت هؤلاء فی البیعة سیثیر تهمة مفادها أنّ عثمان قتل مع سبق الاصرار والترصد طبق خطة مدروسة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فلو بایعوه، لزعم البعض أنّ قتلة عثمان فقط هم الذین بسطوا له أیدیهم بالبیعة، وناهیک عمّا تقدم فانّ الإمام علیه السلام کان یتوسم فیهم عدم القدرة علی إحتمال الحق؛ نعم فالحق ثقیل وبییء، إلّاأنّ الإمام علیه السلام فوجیء بتقاطر المهاجرین والانصار الذین اصروا علیه بقبول الخلافة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یکن له من سبیل سوی قبولها، فارتقی المنبر علیه السلام لتندفع إلیه الاُمّة زرافات ووحدانا وهی تعلن بیعتها له، ولم یشذ منها سوی النزر الیسیر من قبیل سعد بن أبی وقاص وعبدالله </w:t>
      </w:r>
      <w:bookmarkStart w:id="455" w:name="pg12568_125281"/>
    </w:p>
    <w:p>
      <w:pPr>
        <w:pStyle w:val="BookText"/>
        <w:rPr/>
      </w:pPr>
      <w:bookmarkEnd w:id="455"/>
      <w:r>
        <w:rPr>
          <w:rFonts w:ascii="IRNazanin" w:hAnsi="IRNazanin" w:eastAsia="IRNazanin"/>
          <w:color w:val="111111"/>
          <w:sz w:val="28"/>
          <w:sz w:val="28"/>
          <w:szCs w:val="28"/>
          <w:rtl w:val="true"/>
          <w:lang w:bidi="fa-IR"/>
        </w:rPr>
        <w:t xml:space="preserve">بن عمر ولم یجبر هم الإمام علیه السلام علی مبایعته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إننا نعتقد وعلی ضوء المصادر الإسلامیة المعتبرة أنّ النبی صلی الله علیه و آله قد إستخلف علیاً علیه السلام بأمر الله، ولم یقتصر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أکده النبی صلی الله علیه و آله فی عدّة مواضع ومناسبات، ورغم مخالفة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لاسباب لایسعنا المجال إلی الخوض فی تفاصیلها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رحیل النبی صلی الله علیه و آله مع ذلک فما أن قتل عثمان حتی تدفقت الاُمّة بشکل عجیب علی الإمام علیه السلام وهی تعلن عن تظامنها ودعمها واسنادها للإمام علیه السلام؛ الدعم الذی لم تشهده النظم الدیمقراطیة طیلة تجاربها، بل قل نظیرها سوی بعض النماذج التی حصلت علی عهد رسول الله صلی الله علیه و آله کبیعة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تلک البیعة إنّما کانت تنبع من معرفة الاُمّة بمنزلة علی علیه السلام وسعة علومه ومعارفه ومدی ورعه وتقواه وزهده وادارته الناجعة التی لم یکن فیها من مکان للتیارات والتحزبات، فقد کانت من العفویة والإنسیابیة بحیث سلبت زمام المبادرة من الخصوم لتجعلهم یعیشون حالة الدهشة اُمام عمل تم ولا سبیل إلی الرجعة منه، ولو ترکوا الاُمّة وحالها وتخلوا عن مؤامراتهم وغدرهم لنهض ذلک المجتمع نهضات ولعاش الاطروحة التی حملها له القرآن والمتمثلة بقیام مجتمع الحریة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سنری لاحقا أنّ هذه العناصر المشبوهة العثمانیة التی تطاولت علی بیت أموال المسلمین وردت المیدان السیاسی لتعبث الناس وتتلا عب بمشاعرها الدینیة وتقودها فی خاتمة المطاف إلی إشعال نیران الجمل وصفین والنهروان وتسدد تلک الضربات الموجعة للإسلام والمسیرة الإسلامیة</w:t>
      </w:r>
      <w:r>
        <w:rPr>
          <w:rFonts w:eastAsia="IRNazanin" w:cs="IRNazanin"/>
          <w:color w:val="111111"/>
          <w:sz w:val="28"/>
          <w:szCs w:val="28"/>
          <w:rtl w:val="true"/>
          <w:lang w:bidi="fa-IR"/>
        </w:rPr>
        <w:t>.</w:t>
      </w:r>
    </w:p>
    <w:p>
      <w:pPr>
        <w:pStyle w:val="Heading5"/>
        <w:numPr>
          <w:ilvl w:val="4"/>
          <w:numId w:val="1"/>
        </w:numPr>
        <w:rPr/>
      </w:pPr>
      <w:bookmarkStart w:id="456" w:name="__RefHeading___Toc1731211_77815467"/>
      <w:bookmarkStart w:id="457" w:name="_Toc165"/>
      <w:bookmarkEnd w:id="456"/>
      <w:r>
        <w:rPr/>
        <w:t>2</w:t>
      </w:r>
      <w:r>
        <w:rPr>
          <w:rtl w:val="true"/>
        </w:rPr>
        <w:t xml:space="preserve">- </w:t>
      </w:r>
      <w:r>
        <w:rPr>
          <w:rtl w:val="true"/>
        </w:rPr>
        <w:t>مصدر الانحرافات الاجتماعیة</w:t>
      </w:r>
      <w:bookmarkEnd w:id="4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الأصلی الذی یقف وراء الانحراف عن الحق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یکمن فی حب الدنیا والاغترار بزخرفها وزبرجها الذی أجج نار حروب الجمل وصفین والنهروان، ثم یؤکد علیه السلام علی الآیة الشریفة التی تصرح بأن الآخرة </w:t>
      </w:r>
      <w:bookmarkStart w:id="458" w:name="pg12568_125282"/>
    </w:p>
    <w:p>
      <w:pPr>
        <w:pStyle w:val="BookText"/>
        <w:rPr/>
      </w:pPr>
      <w:bookmarkEnd w:id="458"/>
      <w:r>
        <w:rPr>
          <w:rFonts w:ascii="IRNazanin" w:hAnsi="IRNazanin" w:eastAsia="IRNazanin"/>
          <w:color w:val="111111"/>
          <w:sz w:val="28"/>
          <w:sz w:val="28"/>
          <w:szCs w:val="28"/>
          <w:rtl w:val="true"/>
          <w:lang w:bidi="fa-IR"/>
        </w:rPr>
        <w:t>من نصیب اُولئک الذین لا یریدون علوا فی الأرض ولا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العبارات القصیرة إنّما تکشف عن حقائق مهمّة تلمس آثارها علی مدی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فالاطماع هی أساس الحروب والنزاعات الدمویة، والاهواء والفساد فی الأرض هو العنصر الرئیسی الذی یقف وراء الفوضی والهرج والمرج ومن هنا فاذا لم تجابه هذه العادات الشیطانیة بالإیمان والاعتقاد الراسخ فلا مناص من نشوب هذه الحروب الفتاکة وانعدام العدالة وسیادة الفوضی والقلق والاضطراب، بل ستبرز هناک العناصر التی تتلاعب بالقیم الإنسانیة والمفاهیم الأخلاقیة وسائر الاُصول من قبیل الحریة وحقوق الإنسان لتسخرها من أجل تحقیق أهدافها وأطماعها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یجدر ذکره أنّ الإمام علیه السلام یتحدث عن أولئک الذین تتضارب عقائدهم مع أعمالهم، ویبدو أنّهم مسلمون حیث سمعواالآیات القرآنیة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و آمنوا بها، غیر أنّ دعائم إیمانهم قد تزعزعت وتفککت بفعل دوافعهم التی شدتهم إلی الدنیا والتکالب علی زخارفها والاغترار بزبرجها، وهذه هی النتیجة الطبیعیة لکل اُولئک الذین یؤثرون دنیاهم علی دینهم</w:t>
      </w:r>
      <w:r>
        <w:rPr>
          <w:rFonts w:eastAsia="IRNazanin" w:cs="IRNazanin"/>
          <w:color w:val="111111"/>
          <w:sz w:val="28"/>
          <w:szCs w:val="28"/>
          <w:rtl w:val="true"/>
          <w:lang w:bidi="fa-IR"/>
        </w:rPr>
        <w:t>.</w:t>
      </w:r>
    </w:p>
    <w:p>
      <w:pPr>
        <w:pStyle w:val="Heading5"/>
        <w:numPr>
          <w:ilvl w:val="4"/>
          <w:numId w:val="1"/>
        </w:numPr>
        <w:rPr/>
      </w:pPr>
      <w:bookmarkStart w:id="459" w:name="__RefHeading___Toc1731213_77815467"/>
      <w:bookmarkStart w:id="460" w:name="_Toc166"/>
      <w:bookmarkEnd w:id="459"/>
      <w:r>
        <w:rPr/>
        <w:t>3</w:t>
      </w:r>
      <w:r>
        <w:rPr>
          <w:rtl w:val="true"/>
        </w:rPr>
        <w:t xml:space="preserve">- </w:t>
      </w:r>
      <w:r>
        <w:rPr>
          <w:rtl w:val="true"/>
        </w:rPr>
        <w:t>المعارک الثلاث علی عهد الإمام علی علیه السلام</w:t>
      </w:r>
      <w:bookmarkEnd w:id="460"/>
    </w:p>
    <w:p>
      <w:pPr>
        <w:pStyle w:val="BookText"/>
        <w:rPr/>
      </w:pPr>
      <w:r>
        <w:rPr>
          <w:rFonts w:ascii="IRNazanin" w:hAnsi="IRNazanin" w:eastAsia="IRNazanin"/>
          <w:color w:val="111111"/>
          <w:sz w:val="28"/>
          <w:sz w:val="28"/>
          <w:szCs w:val="28"/>
          <w:rtl w:val="true"/>
          <w:lang w:bidi="fa-IR"/>
        </w:rPr>
        <w:t>لقد تضمنت خطبته علیه السلام إشارة إلی المعارک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وصفین والنهروان التی اُشعلت من قبل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هنا إلی هذه المعارک بصورة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الجمل</w:t>
      </w:r>
    </w:p>
    <w:p>
      <w:pPr>
        <w:pStyle w:val="BookText"/>
        <w:rPr/>
      </w:pPr>
      <w:r>
        <w:rPr>
          <w:rFonts w:ascii="IRNazanin" w:hAnsi="IRNazanin" w:eastAsia="IRNazanin"/>
          <w:color w:val="111111"/>
          <w:sz w:val="28"/>
          <w:sz w:val="28"/>
          <w:szCs w:val="28"/>
          <w:rtl w:val="true"/>
          <w:lang w:bidi="fa-IR"/>
        </w:rPr>
        <w:t>لم تمر علی بیعة امیر المؤمنین علیه السلام أکثر من ثلاثة أشهر حتی ضاقت طوائف من المستکبرین ذرعا بعدالة الإمام علیه السلام ولم تطق تحمله فهبت لمخالفته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من جانبه أعلن فی الشام عن عدم استعداده لمبایعة علی علیه السلام ثم تأهب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الإمام علیه السلام رسائل إلی ولاته علی الکوفةالبصرة ومصر لیجهزوا الجیش من أجل مقاتله معاویة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هذه الاثناء هم طلحةالزبیر بالسفر إلی مکة بذریعة أداء العمرة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فالتقیا فی مکة عائشة التی کانت متذمرة من مبایعة علی علیه السلام فانضمت إلیهما واتجهوا إلی </w:t>
      </w:r>
    </w:p>
    <w:p>
      <w:pPr>
        <w:pStyle w:val="BookText"/>
        <w:rPr/>
      </w:pPr>
      <w:r>
        <w:rPr>
          <w:rFonts w:ascii="IRNazanin" w:hAnsi="IRNazanin" w:eastAsia="IRNazanin"/>
          <w:color w:val="111111"/>
          <w:sz w:val="28"/>
          <w:sz w:val="28"/>
          <w:szCs w:val="28"/>
          <w:rtl w:val="true"/>
          <w:lang w:bidi="fa-IR"/>
        </w:rPr>
        <w:t>البصرة لنصرة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کافة القرائن تشیر إلی أنّ هؤلاء لم یکونوا یطالبون بدم عثمان، ولم یکن لهم من تعصب للإسلام؛ قتلة عثمان لم یکونوا فی البصرة، أضف إلی ذلک فان نصرة عثمان لا تسلتزم مخالفة أمیر المؤمنین علی علیه السلام، ناهیک عن أنّ طلحة من قادة الثورة علی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 هدف هؤلاء من نقض بیعتهم لعلی علیه السلام هو عدم حصولهم علی المناصب التی کانوا یحلمون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تمکن طلحة والزبیر مع عائشة فی شهر ربیع الثانی عام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بالمکر و الخداع من الاستیلاء علی البصرة ثم أخذوا لأنفسهم البیعة من الناس حیث سددوا أولی ضرباتهم لوحدة الاُمّة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علیه السلام بدوره لما کان عالماً بهذا الأمر أنفذ جیشه الذی جهزه لقتال معاویة نحو البصرة ثم کتب رسالة لعامله علی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منه تعزیز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أنّ أبا موسی لم یرد بالا یجاب علی رسالة الإمام إلّاأنّه انفذ جیشاً قوامه تسعة آلاف مقاتل إلی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جمادی الآخرة التحم الجیشان، وطبق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المعرکة استغرقت أربع ساعات هزم فیها جیش طلحة والزبیر، فانبرت عائشة لتعبئة أهل البصرة فرکبت الجمل ومن هنا سمیت هذه المعرکة بمعرکة الجمل؛ وقد أبدی الجیش الذی تمحور حول الجمل مقاومة عنیفة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إعقروا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عقر الجمل إنتهت المعرکة حیث قتل طلحة والزبیر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 طلحة فی المیدان علی ید مروان، بینما فر الزبیر لیقتل خارج میدان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 الإمام علیه السلام عائشة بکل إحترام علی أنّها زوج النبی صلی الله علیه و آله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عدد القتلی فی الجمل قد بلغ عشرة آلاف وقیل سبعة عشر ألفاً، وهکذا حسمت المعرکة لصالح الإمام علیه السلام واخمدت تلک الفتنة</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صفین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الإمام علیه السلام إلی الکوفة بعد الجمل، فکتب لمعاویة کتابا طالبه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یجبه معاویة </w:t>
      </w:r>
    </w:p>
    <w:p>
      <w:pPr>
        <w:pStyle w:val="BookText"/>
        <w:rPr/>
      </w:pPr>
      <w:r>
        <w:rPr>
          <w:rFonts w:ascii="IRNazanin" w:hAnsi="IRNazanin" w:eastAsia="IRNazanin"/>
          <w:color w:val="111111"/>
          <w:sz w:val="28"/>
          <w:sz w:val="28"/>
          <w:szCs w:val="28"/>
          <w:rtl w:val="true"/>
          <w:lang w:bidi="fa-IR"/>
        </w:rPr>
        <w:t>وأخذ یدعو الناس للطلب بدم عثمان حتی أمر البعض بان یعلنوا علی الناس أنّ قاتل عثمان هو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مضی مدّة کتب رسالة لعلی علیه السلام یعلن فیه الحرب بعد أن جیش جیوش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فجهز الإمام علیه السلام أهل الکوفة لینفذ جیشه إلی صفین وقد أجابه أغلب الناس إلّاالقلیل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الإمام علیه السلام جیشه طوائف وجعل لکل طائفة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الإمام علیه السلام صفین لثمان بقین من محرم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لیلتقی جیش معاویة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بعض أصحاب الإمام علیه السلام البدو بالقتال، فکتب معاویة رسالة للإمام علیه السلام یناشده عدم التعجیل بالقتال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علیه السلام من جانبه کان یسعی جاهدا للحیلولة دون نشوب القتال فکان یرسل الرسائل و الأفراد یناشده جیش معاویة الالتحاق بصفوف المسلمین حتی مرت عدّة شهور ولم یأذن الإمام علیه السلام بالقتال رغم اصرار أصحابه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 کل هذه الاُمور لم تکن تجدی نفعاً، حتی نشبت المعرکة فی شهر ذی الحجة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ووقع بین الطرفین قتال شدید، ثم توقف القتال بحلول شهر محرم الحرام، ثم أخذ الإمام علیه السلام یرسل رسائله ویبعث بأصحابه، وما ان انتهی شهر محرم حتی نشب القتال ثانیة حتی زحف جیش الإمام ومنی جیش الشام بالفشل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شعر معاویة بهزیمة جیشه فعمد إلی الجیش بحمل المصاحف، فحدث انشقاق فی جیش الإمام علیه السلام بعد أن تعالت أصوات المنافقین بالکف عن القتال ثم انتهی الأمر إلی التحکیم الذی فرض 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فاختاروا أبا موسی الأشعری المعروف بسذاجته ممثلا عن الإمام علیه السلام وعمرو بن العاص عن معاویة بعد أن أتفقا علی أن یخلع کل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موسی الأشعری وخاطب الناس أنّی خلعت علیاً علیه السلام کما أخلع خاتمی، بینما خدعه عمرو بن العاص ولم یخلع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ضاعت أعظم فرصة کادت أن تقضی علی بنی اُمیة و تغیر وجه التاریخ فندم جیش الإمام علیه السلام حیث لا ینفع الندم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معرکة النهروان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أحداث معرکة صفین أنّ الخوارج فئة أفرزتها تلک المعرکة بعد مسألة التحکیم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حیث أصروا علی الإمام علیه السلام بقبول التحکیم فلما قاد إلی تلک النتیجة ندموا ندماً شدیداً لیعتبروا التحکیم مخالفة صریحة للقرآن وأنّه الکفر بعینه، وقد بلغت بهم الوقاحة أن طالبوا الإمام علیه السلام بالتوبة وإلّا هبوا لقتاله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الإمام علیه السلام الاختلاف قد دب بین جیشه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ولاحظ عناصر النفاق التی کانت تحاول إثارة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أصدر أمره بالعودة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عاد الجیش إلی الکوفة، انشق منه اثنا عشر ألف من الأفراد المتعصبین لیلجأوا إلی الحروراء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تبعد میلین عن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اطلق علیهم إسم الخوارج الحروریة، وأخیراً استعدوا للقتال بعد أن تجمعوا فی النهروان قرب الحروراء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الغریب فی الأمر کان البعض منهم من أصحاب البرانس من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إلّاأنّهم کانوا یعرفون بالجهل والتعصب والالتزام بظواهر الدین دون باطنه ومن هنا استحقوا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سعی الإمام علیه السلام بادیء ذی بدء إلی نصحهم والاعذار إلیهم فبعث لهم الواحد تلو الآخر، فکان من ذلک أن استجاب عدد منهم وهم ینادون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التوبة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قیل إنّ ثمانیة آلاف منهم قد رجعوا وتابوا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الروایات أنّ الإمام علیه السلام قد جعل رایة فی المیدان وأمر التوابین بالانضواء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ذلک لم یاذن الإمام علیه السلام بمقاتلتهم أملا بعودة من تبقی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بعث لهم من یحاججهم فقتلوه ثم نشب القتال، فقاتل علیه السلام قتالاً شدیداً بعد أن أخبر أصحابه بأن مصارعهم دون النطفة ولن ینجو منهم عشرة ولن یهلک من جیشه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الأمر کما أخبر علیه السلام</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وقعت هذه الحرب فی الیوم التاسع من شهر صفر عام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ولم تدم اکثر من ساعة</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2568_125287"/>
      <w:bookmarkStart w:id="462" w:name="pg12568_125287"/>
      <w:bookmarkEnd w:id="462"/>
    </w:p>
    <w:p>
      <w:pPr>
        <w:pStyle w:val="Heading3"/>
        <w:numPr>
          <w:ilvl w:val="2"/>
          <w:numId w:val="1"/>
        </w:numPr>
        <w:rPr/>
      </w:pPr>
      <w:bookmarkStart w:id="463" w:name="pg12568_125287"/>
      <w:bookmarkStart w:id="464" w:name="__RefHeading___Toc1731215_77815467"/>
      <w:bookmarkStart w:id="465" w:name="_Toc167"/>
      <w:bookmarkEnd w:id="463"/>
      <w:bookmarkEnd w:id="464"/>
      <w:r>
        <w:rPr>
          <w:rtl w:val="true"/>
        </w:rPr>
        <w:t>القسم الخامس</w:t>
      </w:r>
      <w:r>
        <w:rPr>
          <w:rtl w:val="true"/>
        </w:rPr>
        <w:t xml:space="preserve">: </w:t>
      </w:r>
      <w:r>
        <w:rPr>
          <w:rtl w:val="true"/>
        </w:rPr>
        <w:t>قبول البیعة والخلافة</w:t>
      </w:r>
      <w:bookmarkEnd w:id="465"/>
    </w:p>
    <w:p>
      <w:pPr>
        <w:pStyle w:val="Heading4"/>
        <w:numPr>
          <w:ilvl w:val="3"/>
          <w:numId w:val="1"/>
        </w:numPr>
        <w:rPr/>
      </w:pPr>
      <w:bookmarkStart w:id="466" w:name="__RefHeading___Toc1731217_77815467"/>
      <w:bookmarkStart w:id="467" w:name="_Toc168"/>
      <w:bookmarkEnd w:id="466"/>
      <w:r>
        <w:rPr>
          <w:rtl w:val="true"/>
        </w:rPr>
        <w:t>اشارة</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وَالَّذِی فَلَقَ الْحَبَّةَ وَبَرَأَ النَّسَمَةَ، لَوْ لا حُضُورُ الْحَاضِرِ وَقِیامُ الْحُجَّةِ بِوُجُودِ النّاصِرِ، وَما أَخَذَ اللّهُ عَلَی الْعُلَماءِ أَلاَّ یُقارُّوا عَلَی کِظَّةِ ظالِمٍ، وَلا سَغَبِ مَظْلُومٍ، لأَلْقَیْتُ حَبْلَهَا عَلَی غَارِبِهَا، وَلَسَقَیْتُ آخِرَهَا بِکَأْسِ أَوَّلِها، وَلأَلْفَیْتُمْ دُنْیَاکُمْ هَذِهِ أَزْهَدَ عِنْدِی مِنْ عَفْطَةِ عَنْزٍ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یبیّن الإمام علیه السلام الأسباب التی دعته إلی قبول البیعة والأهداف التی یتوخاها من الخلافة، کما یشیر إلی أنّ هذه الخلافة والامرة لا تعدل عنده شیء لولا تلک الأهداف الکبری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والذی فلق الحبة وبرأ النسمة، </w:t>
      </w:r>
      <w:r>
        <w:rPr>
          <w:rStyle w:val="FootnoteAnchor"/>
          <w:rtl w:val="true"/>
        </w:rPr>
        <w:footnoteReference w:id="510"/>
      </w:r>
      <w:r>
        <w:rPr>
          <w:rFonts w:ascii="IRNazanin" w:hAnsi="IRNazanin" w:eastAsia="IRNazanin"/>
          <w:color w:val="111111"/>
          <w:sz w:val="28"/>
          <w:sz w:val="28"/>
          <w:szCs w:val="28"/>
          <w:rtl w:val="true"/>
          <w:lang w:bidi="fa-IR"/>
        </w:rPr>
        <w:t xml:space="preserve">لولا حضور الحاضر </w:t>
      </w:r>
      <w:r>
        <w:rPr>
          <w:rStyle w:val="FootnoteAnchor"/>
          <w:rtl w:val="true"/>
        </w:rPr>
        <w:footnoteReference w:id="511"/>
      </w:r>
      <w:r>
        <w:rPr>
          <w:rFonts w:ascii="IRNazanin" w:hAnsi="IRNazanin" w:eastAsia="IRNazanin"/>
          <w:color w:val="111111"/>
          <w:sz w:val="28"/>
          <w:sz w:val="28"/>
          <w:szCs w:val="28"/>
          <w:rtl w:val="true"/>
          <w:lang w:bidi="fa-IR"/>
        </w:rPr>
        <w:t xml:space="preserve">، وقیام الحجة بوجود الناصر، وما أخذ الله علی العماء أن لا یقاروا </w:t>
      </w:r>
      <w:r>
        <w:rPr>
          <w:rStyle w:val="FootnoteAnchor"/>
          <w:rtl w:val="true"/>
        </w:rPr>
        <w:footnoteReference w:id="512"/>
      </w:r>
      <w:r>
        <w:rPr>
          <w:rFonts w:ascii="IRNazanin" w:hAnsi="IRNazanin" w:eastAsia="IRNazanin"/>
          <w:color w:val="111111"/>
          <w:sz w:val="28"/>
          <w:sz w:val="28"/>
          <w:szCs w:val="28"/>
          <w:rtl w:val="true"/>
          <w:lang w:bidi="fa-IR"/>
        </w:rPr>
        <w:t xml:space="preserve">علی کظة </w:t>
      </w:r>
      <w:r>
        <w:rPr>
          <w:rStyle w:val="FootnoteAnchor"/>
          <w:rtl w:val="true"/>
        </w:rPr>
        <w:footnoteReference w:id="513"/>
      </w:r>
      <w:r>
        <w:rPr>
          <w:rFonts w:ascii="IRNazanin" w:hAnsi="IRNazanin" w:eastAsia="IRNazanin"/>
          <w:color w:val="111111"/>
          <w:sz w:val="28"/>
          <w:sz w:val="28"/>
          <w:szCs w:val="28"/>
          <w:rtl w:val="true"/>
          <w:lang w:bidi="fa-IR"/>
        </w:rPr>
        <w:t xml:space="preserve">ظالم، ولا سغب </w:t>
      </w:r>
      <w:r>
        <w:rPr>
          <w:rStyle w:val="FootnoteAnchor"/>
          <w:rtl w:val="true"/>
        </w:rPr>
        <w:footnoteReference w:id="514"/>
      </w:r>
      <w:r>
        <w:rPr>
          <w:rFonts w:ascii="IRNazanin" w:hAnsi="IRNazanin" w:eastAsia="IRNazanin"/>
          <w:color w:val="111111"/>
          <w:sz w:val="28"/>
          <w:sz w:val="28"/>
          <w:szCs w:val="28"/>
          <w:rtl w:val="true"/>
          <w:lang w:bidi="fa-IR"/>
        </w:rPr>
        <w:t xml:space="preserve">مظلموم، لا لقیت حبلها علی غاربها </w:t>
      </w:r>
      <w:r>
        <w:rPr>
          <w:rStyle w:val="FootnoteAnchor"/>
          <w:rtl w:val="true"/>
        </w:rPr>
        <w:footnoteReference w:id="515"/>
      </w:r>
      <w:r>
        <w:rPr>
          <w:rFonts w:ascii="IRNazanin" w:hAnsi="IRNazanin" w:eastAsia="IRNazanin"/>
          <w:color w:val="111111"/>
          <w:sz w:val="28"/>
          <w:sz w:val="28"/>
          <w:szCs w:val="28"/>
          <w:rtl w:val="true"/>
          <w:lang w:bidi="fa-IR"/>
        </w:rPr>
        <w:t>، ولسقیت آخرها بکأس أولها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فلق 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لما ورد فی القرآن الکریم بشأن الذات الإلهیة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 والنوی</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التی تتضمن أهم خلق الله سبحانه ألا وهو خلق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لخلق الإنسان والروح الذی أشار له القرآن الکریم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فهو یتضمن القسم باهم أعمال خالق الوجود للدلالة علی أهمیة الأمر الذی یرید التحدث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حضور الحاضرین بالبیعة له، وإن ذهب البعض إلی أنّ المراد بالحاضر ذات البیعة والذی لا یختلف کثیرا والمعنی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بأنّ المراد حضور الله أو حضور الزمان الذی تنبئ به الرسول الکریم صلی الله علیه و آله لعلی علیه السلام فهو مستبعد جداً، وإن أورده بعض الفضلاء کتفسیر لتلک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هذه العبارة تتحد فی المعنی 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قیام الحجة 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لتشیر کلاهما لاتمام الحجة علیه علیه السلام فی أن ینهض بالأمر بعد توفر العدّة من الأصحاب والبیعة امّا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لالقیت حلها علی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کنایة عن الانصراف عن الشیء، حیث جرت العادة أن یطرح زمام الناقة علی ظهرها إذا لم یکن هناک من حاجة إلیها فی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لسقیت آخرها بکأس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الصیر علی الأمر وترکه کما صبر علیه ازاء الخلفاء الثلاثة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الإمام علیه السلام یری نفسه ملزما بالنهوض بالأمر والتصدی للخلافة لسیین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وجود الناصر الذی یتمّ الحجة علیه بالقیام من جانب، والثانی العهد الذی أخذه الله علی العلماء بالقیام بالأمر إذا ما غیبت العدالة واستفحل الظلم وضیعت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وقیام الحجة بوجود الناصر وما أخذ الله علی العلماء أن لا یقاروا علی کظة ظالم ولا سغب مظلموم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فالواقع أنّ کلام الإمام علیه السلام تحذیر لکافة علماء فی ممارسة مسؤولیتهم فی تشکیل الحکومة وبسط العدل والقسط فی ربوع المجتمع وعدم السکوت والتخاذل فی حالة توفر هذه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ویخطیء کل أولئک الذین یرون وظیفتهم إنّما تقتصر علی إقامة الشعائر العبادیة کالصوم والصلاة والحج والزکاة إلی جانب الإتیان بالمستحبات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العدل والقسط والدفاع عن المظلوم والقیام بوجه الظالم تعدّ من جوهر الوظائف الإسلامیة لهؤلاء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لفیتم </w:t>
      </w:r>
      <w:r>
        <w:rPr>
          <w:rStyle w:val="FootnoteAnchor"/>
          <w:rtl w:val="true"/>
        </w:rPr>
        <w:footnoteReference w:id="519"/>
      </w:r>
      <w:r>
        <w:rPr>
          <w:rFonts w:ascii="IRNazanin" w:hAnsi="IRNazanin" w:eastAsia="IRNazanin"/>
          <w:color w:val="111111"/>
          <w:sz w:val="28"/>
          <w:sz w:val="28"/>
          <w:szCs w:val="28"/>
          <w:rtl w:val="true"/>
          <w:lang w:bidi="fa-IR"/>
        </w:rPr>
        <w:t xml:space="preserve">دیناکم هذه أزهد عندی من عفطة </w:t>
      </w:r>
      <w:r>
        <w:rPr>
          <w:rStyle w:val="FootnoteAnchor"/>
          <w:rtl w:val="true"/>
        </w:rPr>
        <w:footnoteReference w:id="520"/>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وبالالتفات إلی ما ورد فی صحاح اللغة من أن العفطة تعنی الماء الذی یترشح من أنف 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العنز حین العطسة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تتضح مدی تفاهة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تحظی بفائق الأهمیة لدی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علی علیه السلام، فما قیمة العنز فضلا عن ماء أنفها والحق ان مثل هذه التعبیرات قد تبدو غریبة بالنسبة لاُولئک الذین لا یعرفون شخصیة علی علیه السلام؛ إلّاأنّ هذه الغرابة ربّما تزول بأدنی نظرة إلی سیرته علیه السلام وحیاته التی عاشها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وقام إلیه رجل من أهل السواد عند بلوغه هذا الموضع من خطبته فناوله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أنّ فیه مسائل کان یرید الإجابة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ینظر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قرائته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لو أطردت خطبتک من حیث أفضیت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یا بن عباس تلک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فو الله ما اَسفت علی کلام قط کأسفی علی هذا الکلام ألا یکون أمیر المؤمنین علیه السلام بلغ منه حیث یرید</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التعبیر بأهل السواد فهو إشارة إلی المناطق الغنیة بالزرع والأشجار التی تبدو من بعید سوداء، لأنّ اللون الأخضر یترکز من بعید لیمیل إلی السواد، ولما کان هل الحجاز ألفوا الأرض الیابسة الخالیة التی یصصطلح علیها بالبیاض فانّهم إذا ما انطلقوا نحو العراق المخضر بفضل </w:t>
      </w:r>
      <w:bookmarkStart w:id="468" w:name="pg12568_125290"/>
    </w:p>
    <w:p>
      <w:pPr>
        <w:pStyle w:val="BookText"/>
        <w:rPr/>
      </w:pPr>
      <w:bookmarkEnd w:id="468"/>
      <w:r>
        <w:rPr>
          <w:rFonts w:ascii="IRNazanin" w:hAnsi="IRNazanin" w:eastAsia="IRNazanin"/>
          <w:color w:val="111111"/>
          <w:sz w:val="28"/>
          <w:sz w:val="28"/>
          <w:szCs w:val="28"/>
          <w:rtl w:val="true"/>
          <w:lang w:bidi="fa-IR"/>
        </w:rPr>
        <w:t>نهریه دجلة والفرات وتلوح أشجاره وزرعه من بعید یبدو أسوداً فیصطلحون علیه بأرض السواد کما یطلقوا علی أهله اسم أهل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مضمون الکتاب والمسائل التی فیه فقد تطرق إلیها بعض 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وسنعرض لها فی البحث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أبی الحدید بهذا الشأن عن استاذه مصدق بن شبیب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الشیخ أبی محمد عبد الله بن أحمد المعروف بابن الخشاب هذه الخطبة، فلما إنتهیت إلی هذا الموضع،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سمعت ابن عباس یقول هذا لقلت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بقی فی نفس ابن عمّک أمر لم یبلغه فوالله مارجع عن الأولین ولا عن الآخرین، ولا بقی فی نفسه أحد لم یذکره إلّارسول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الخشات صاحب دعایة وهزل،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إنها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وإنی لاعلم أنّها کلامه، کما أعلم أنّک مصدق</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قال الشریف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کراکب الصعبة إن اشنق لها خرم وإن أسلس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إذا شدد علیها فی جذب الزمام وهی تنازعه رأسها خرم أنفها وإن اَرخی لها شیئاً مع صعوبتها تقحمت به فلم یملکها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أشنق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جذب رأسها بالزمام فرفعها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ذکر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جعله فی مقابلة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رأسها بمعنی أمسکه علیها بالزمام</w:t>
      </w:r>
      <w:r>
        <w:rPr>
          <w:rFonts w:eastAsia="IRNazanin" w:cs="IRNazanin"/>
          <w:color w:val="111111"/>
          <w:sz w:val="28"/>
          <w:szCs w:val="28"/>
          <w:rtl w:val="true"/>
          <w:lang w:bidi="fa-IR"/>
        </w:rPr>
        <w:t>) .</w:t>
      </w:r>
    </w:p>
    <w:p>
      <w:pPr>
        <w:pStyle w:val="Heading4"/>
        <w:numPr>
          <w:ilvl w:val="3"/>
          <w:numId w:val="1"/>
        </w:numPr>
        <w:rPr/>
      </w:pPr>
      <w:bookmarkStart w:id="469" w:name="__RefHeading___Toc1731219_77815467"/>
      <w:bookmarkStart w:id="470" w:name="_Toc169"/>
      <w:bookmarkEnd w:id="469"/>
      <w:r>
        <w:rPr>
          <w:rtl w:val="true"/>
        </w:rPr>
        <w:t>تأمّلات</w:t>
      </w:r>
      <w:bookmarkEnd w:id="470"/>
    </w:p>
    <w:p>
      <w:pPr>
        <w:pStyle w:val="Heading5"/>
        <w:numPr>
          <w:ilvl w:val="4"/>
          <w:numId w:val="1"/>
        </w:numPr>
        <w:rPr/>
      </w:pPr>
      <w:bookmarkStart w:id="471" w:name="__RefHeading___Toc1731221_77815467"/>
      <w:bookmarkStart w:id="472" w:name="_Toc170"/>
      <w:bookmarkEnd w:id="471"/>
      <w:r>
        <w:rPr/>
        <w:t>1</w:t>
      </w:r>
      <w:r>
        <w:rPr>
          <w:rtl w:val="true"/>
        </w:rPr>
        <w:t xml:space="preserve">- </w:t>
      </w:r>
      <w:r>
        <w:rPr>
          <w:rtl w:val="true"/>
        </w:rPr>
        <w:t>الرد علی سؤال</w:t>
      </w:r>
      <w:bookmarkEnd w:id="47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الإمامیة واتباع مدرسة أهل البیت علیهم السلام أنّ الإمام ینصب من قبل اللّه تعالی بواسطة النبی‌الأکرم صلی الله علیه و آله، لاعلی أساس إنتخابه من قبل الاُمّة، بینما صرّح الإمام علیه السلام فی هذه </w:t>
      </w:r>
      <w:bookmarkStart w:id="473" w:name="pg12568_125291"/>
    </w:p>
    <w:p>
      <w:pPr>
        <w:pStyle w:val="BookText"/>
        <w:rPr/>
      </w:pPr>
      <w:bookmarkEnd w:id="473"/>
      <w:r>
        <w:rPr>
          <w:rFonts w:ascii="IRNazanin" w:hAnsi="IRNazanin" w:eastAsia="IRNazanin"/>
          <w:color w:val="111111"/>
          <w:sz w:val="28"/>
          <w:sz w:val="28"/>
          <w:szCs w:val="28"/>
          <w:rtl w:val="true"/>
          <w:lang w:bidi="fa-IR"/>
        </w:rPr>
        <w:t>الخطبة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وقیام الحجة بوجود الناصر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لالقیت حبلها علی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التوفیق بینهما؟</w:t>
      </w:r>
    </w:p>
    <w:p>
      <w:pPr>
        <w:pStyle w:val="BookText"/>
        <w:rPr/>
      </w:pPr>
      <w:r>
        <w:rPr>
          <w:rFonts w:ascii="IRNazanin" w:hAnsi="IRNazanin" w:eastAsia="IRNazanin"/>
          <w:color w:val="111111"/>
          <w:sz w:val="28"/>
          <w:sz w:val="28"/>
          <w:szCs w:val="28"/>
          <w:rtl w:val="true"/>
          <w:lang w:bidi="fa-IR"/>
        </w:rPr>
        <w:t>و نقول فی الردّ علی هذا السؤال أنّ للامامة والخلافة واقع ومقام ظهور وبروز فواقعها أنّها تعین من قیل الله بواسطة نبیّه صلی الله علیه و آله، أمّا ظهورها وبروزها والتصرف فی شؤون المسلمین والمجتمع الإسلامی إنّما یتوقف علی الاُمّة ونهوض أبنائها فی توفیر الدعم والاسناد؛ الأمر الذی لا یتأتی إلّامن خلال بیعة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أصبح الإمام علیه السلام جلیس الدار إبان خلافة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طیلة خمس وعشرین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یتدخل فی شؤون الخلافة، والحال لم تکن هنالک من ثلمة فی إمامته المنصوص علیها من جانب الله بواسطة النبی صلی الله علیه و آله ویصدق هذا الکلام علی بعض أئمة العصمة والطهارة، فقد إقترح أبومسلم الخلافة علی الإمام الصادق علیه السلام، ولعلمه علیه السلام بالمؤامرة لم 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البعض یطالب الأئمة بالقیام وتولی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فیجیبون باننا لا نملک ما یکفی من الأنصار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731223_77815467"/>
      <w:bookmarkStart w:id="475" w:name="_Toc171"/>
      <w:bookmarkEnd w:id="474"/>
      <w:r>
        <w:rPr/>
        <w:t>2</w:t>
      </w:r>
      <w:r>
        <w:rPr>
          <w:rtl w:val="true"/>
        </w:rPr>
        <w:t xml:space="preserve">- </w:t>
      </w:r>
      <w:r>
        <w:rPr>
          <w:rtl w:val="true"/>
        </w:rPr>
        <w:t>المسائل التی تضمنها الکتاب</w:t>
      </w:r>
      <w:bookmarkEnd w:id="475"/>
    </w:p>
    <w:p>
      <w:pPr>
        <w:pStyle w:val="BookText"/>
        <w:rPr/>
      </w:pPr>
      <w:r>
        <w:rPr>
          <w:rFonts w:ascii="IRNazanin" w:hAnsi="IRNazanin" w:eastAsia="IRNazanin"/>
          <w:color w:val="111111"/>
          <w:sz w:val="28"/>
          <w:sz w:val="28"/>
          <w:szCs w:val="28"/>
          <w:rtl w:val="true"/>
          <w:lang w:bidi="fa-IR"/>
        </w:rPr>
        <w:t xml:space="preserve">روی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عن أبی الحسن الکیدری أنّ الکتاب الذی سلم إلی علی علیه السلام آخر الخطبة کان یقسم عشرة أسئلة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من بطن ولیس له بولد؟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الذی خرج من بطن الحوت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قلیله مباح وکثیره حرام؟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طالوت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التی یعاقب علی الإتیان بها أو ترکها؟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الذی لیس 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الطائر الذی خلقه عیسی علیه السلام باذن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مدین الف درهم وله الف درهم وضمنه آخر وکان له الف درهم، وقد مضی علیه عام، فالزکاة علی أی من المالین؟</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الضامن ذلک باذن المدین فلا زکاة علیه، وإن فعله بدون إذنه وجبت علیه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جماعة فنزلوا بیتاً فی مکة وأغلق أحدهم باب البیت فکان فیه طیور فماتت عطشا، فعلی من تجب الکفارة؟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أغلق الباب ولم یخرج الطیور ولم یسقیها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أربعة علی رجل بالزنا، فأمرهم الإمام برجمه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فرجمه أحدهم وساعده جماعة وامتنع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عن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وأقر بکذبه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یمت المتهم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وبعد موته رجع الثلاث عن 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تجب دینه؟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الرجل والجماعة الذین ساعدوه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تقیل شهادة یهودیین لثالث باعتناق الإسلام؟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شهادتهما؛ لأنّهم یحرفون کلام الله ویجوزون الشهادة 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تقبل شهادة نصرانیین لنصرانی أو یهودی أو مجوسی بالإسلام؟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لِلَّذِینَ آمَنُوا الَّذِینَ قالُوا إِنّا نَصاری</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شخص ید آخر، فشهد أربعة عند الإمام قطعت یده وقد زنا بمحصنة، فاراد الإمام أن یرجمه فتوفی قبل الرجم، فما حکمه؟ </w:t>
      </w:r>
      <w:bookmarkStart w:id="476" w:name="pg12568_125293"/>
    </w:p>
    <w:p>
      <w:pPr>
        <w:pStyle w:val="BookText"/>
        <w:rPr/>
      </w:pPr>
      <w:bookmarkEnd w:id="476"/>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الدیة علی من قطع یده، لکن ان شهدوا أنّه سرق بحد النصاب فلا تجب الدیة علی القاطع </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ما ذکر هو مضمون روایة مرسلة رویت عن الکیدری ولم تثبت صحة سند الحدیث، ولذلک هناک أبحاث کثیرة من وجهة النظر الفقیهة بشأن بعض الفروع المذکورة فی هذا الحدیث</w:t>
      </w:r>
      <w:r>
        <w:rPr>
          <w:rFonts w:eastAsia="IRNazanin" w:cs="IRNazanin"/>
          <w:color w:val="111111"/>
          <w:sz w:val="28"/>
          <w:szCs w:val="28"/>
          <w:rtl w:val="true"/>
          <w:lang w:bidi="fa-IR"/>
        </w:rPr>
        <w:t>.</w:t>
      </w:r>
    </w:p>
    <w:p>
      <w:pPr>
        <w:pStyle w:val="Heading5"/>
        <w:numPr>
          <w:ilvl w:val="4"/>
          <w:numId w:val="1"/>
        </w:numPr>
        <w:rPr/>
      </w:pPr>
      <w:bookmarkStart w:id="477" w:name="__RefHeading___Toc1731225_77815467"/>
      <w:bookmarkStart w:id="478" w:name="_Toc172"/>
      <w:bookmarkEnd w:id="477"/>
      <w:r>
        <w:rPr/>
        <w:t>3</w:t>
      </w:r>
      <w:r>
        <w:rPr>
          <w:rtl w:val="true"/>
        </w:rPr>
        <w:t xml:space="preserve">- </w:t>
      </w:r>
      <w:r>
        <w:rPr>
          <w:rtl w:val="true"/>
        </w:rPr>
        <w:t>ممیزات الخطبة الشقشقیة</w:t>
      </w:r>
      <w:bookmarkEnd w:id="478"/>
    </w:p>
    <w:p>
      <w:pPr>
        <w:pStyle w:val="BookText"/>
        <w:rPr/>
      </w:pPr>
      <w:r>
        <w:rPr>
          <w:rFonts w:ascii="IRNazanin" w:hAnsi="IRNazanin" w:eastAsia="IRNazanin"/>
          <w:color w:val="111111"/>
          <w:sz w:val="28"/>
          <w:sz w:val="28"/>
          <w:szCs w:val="28"/>
          <w:rtl w:val="true"/>
          <w:lang w:bidi="fa-IR"/>
        </w:rPr>
        <w:t>إنّ نظرة عامة إلی خطب نهج البلاغة تفید أنّ الخطبة الشقشقیة هی من الخطب التی قل نظیرها إن لم نقل لا نظیر لها فی نهج البلاغة؛ الأمر الذی یثبت أنّ الإمام علیه السلام قد أوردها فی ظروف خاصة للحیلولة دون نسیان الحقائق المتعلقة بالخلافة بعد رسول الله صلی الله علیه و آله لتخلد فی التاریخ ومن هنا أطلق عباراته بصراحة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أوضح الإمام علیه السلام فی هذه الخطبة عدّة اُمور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أحقیته وجدارته بالخلافة التی بینها بوضوح وهذه هی الحقیقة التی إتفق علیها تقریباً کافة المحققین المسلمین وغیر المسلمین، حتی إعترف معاویة أعدی أعداء الإمام علیه السلام با فضلیته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مظلمومیته علیه السلام رغم أحقیته وکفائته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کلام الإمام علیه السلام عدم وجود مرجع واضح لانتخاب أی من الخلفاء الثلاثة، اضافة إلی المعاییر المتعددة التی حکمت ذلک الانتخاب، فقد کانت خلافة أحدهم تستند إلی رأی واحد، وآخر لنصف من شوری سداسیة وثالث لعدد من الآراء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ابتعاد الاُمّة فی عصر الخلفاء عن تعالیم النبی الأکرام صلی الله علیه و آله وتفاقم الازمات علی مرور الزمان، بحیث کانت من أبلغ الصعوبات التی واجهت الإمام علیه السلام حین تولی الخلافة تکمن فی </w:t>
      </w:r>
    </w:p>
    <w:p>
      <w:pPr>
        <w:pStyle w:val="BookText"/>
        <w:rPr/>
      </w:pPr>
      <w:r>
        <w:rPr>
          <w:rFonts w:ascii="IRNazanin" w:hAnsi="IRNazanin" w:eastAsia="IRNazanin"/>
          <w:color w:val="111111"/>
          <w:sz w:val="28"/>
          <w:sz w:val="28"/>
          <w:szCs w:val="28"/>
          <w:rtl w:val="true"/>
          <w:lang w:bidi="fa-IR"/>
        </w:rPr>
        <w:t>إعادة الاُمّة إلی القیم الإسلامیة التی کانت سائدة علی عهد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التهافت علی الدنیا والاغترار بزخرفها هو العامل الذی یقف وراء الفوضی والاضطراب والحروب التی نشبت علی عهد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حصل للإمام علی علیه السلام هو البیعة الحقیقة بعینها، غیر أنّ عدالة علی علیه السلام وشدته فی الحق أثارت حفیظة بعض زعماء المجتمع لینقضوا البیعة ویقسط ویمرق آخرون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للإمام علیه السلام أیة رغبة بالخلافة ولم یراها هدفا قط، بل هی وسیلة لاحقاق الحق‌ابطال الباطل وبسط العدل والقسط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الانتفاضات التی حدثت فی زمان عثمان والتی أدت بالتالی إلی قتله طبیعیة جداً ونتیجة لسلوکه وبطانته من بنی اُمیة الذین سلطهم علی رقاب المسلمین فجعلهم عمالاً وولاة علی بعض المناطق فعبثوا ببیت المال واسرفوا فی تبذیره حتی ثارت الاُمّة بعد أن انطلقت شرارة الرفض من المناطق البعیدة عن مرکز الخلافة کمصر والبصرة والکوفة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المعارک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وصفین والنهروان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فرضت علی الإمام علیه السلام من قبل الأفراد الذین لم یطیقوا عدله علیه السلام إلی جانب أولئک الذین یبحثون عن الجاه والمنصب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انسجام عقیدة تنزیه الصحابة وعدالتهم لمجرّد صحبتهم مع أی من المعاییر والوقائع التاریخیة؛ وهو الاعتقاد الذی یقود إلی التناقض، فاصحاب فتنة الجمل هما إثنان من الصحابة وصاحب صفین من الصحابة أیضا بینما کانت طائفة من الصحابة من مشعلی نار النهروان وقد خرج جمیع هولاء علی إمام زمانهم فاختاروا سبیل البغی وشق عصا الاُمّة الإسلامیة وبث الفرقة والاختلاف فی صفوفها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والحال هذه نقول علی علیه السلام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الحق وطلحة والزبیر ومعاویة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الاستدلال بالاجتهاد فی هذه الاُمور فهو توجیه یفتقر إلی المنطق ومدعاة حتی لارتکاب الکبائر</w:t>
      </w:r>
      <w:r>
        <w:rPr>
          <w:rFonts w:eastAsia="IRNazanin" w:cs="IRNazanin"/>
          <w:color w:val="111111"/>
          <w:sz w:val="28"/>
          <w:szCs w:val="28"/>
          <w:rtl w:val="true"/>
          <w:lang w:bidi="fa-IR"/>
        </w:rPr>
        <w:t xml:space="preserve">. </w:t>
      </w:r>
      <w:bookmarkStart w:id="479" w:name="pg12568_125295"/>
    </w:p>
    <w:p>
      <w:pPr>
        <w:pStyle w:val="Heading2"/>
        <w:numPr>
          <w:ilvl w:val="1"/>
          <w:numId w:val="1"/>
        </w:numPr>
        <w:rPr/>
      </w:pPr>
      <w:bookmarkStart w:id="480" w:name="__RefHeading___Toc1731227_77815467"/>
      <w:bookmarkStart w:id="481" w:name="_Toc173"/>
      <w:bookmarkEnd w:id="479"/>
      <w:bookmarkEnd w:id="480"/>
      <w:r>
        <w:rPr>
          <w:rtl w:val="true"/>
        </w:rPr>
        <w:t>الخطبة الرابعة</w:t>
      </w:r>
      <w:bookmarkEnd w:id="481"/>
    </w:p>
    <w:p>
      <w:pPr>
        <w:pStyle w:val="Heading3"/>
        <w:numPr>
          <w:ilvl w:val="2"/>
          <w:numId w:val="1"/>
        </w:numPr>
        <w:rPr/>
      </w:pPr>
      <w:bookmarkStart w:id="482" w:name="__RefHeading___Toc1731229_77815467"/>
      <w:bookmarkStart w:id="483" w:name="_Toc174"/>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و هی من أفصح کلامه علیه السلام وفیها یعظ الناس ویهدیهم من ضلالتهم ویقال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خطبها بعد قتل طلحة والزبیر</w:t>
      </w:r>
      <w:r>
        <w:rPr>
          <w:rFonts w:eastAsia="IRNazanin" w:cs="IRNazanin"/>
          <w:color w:val="111111"/>
          <w:sz w:val="28"/>
          <w:szCs w:val="28"/>
          <w:rtl w:val="true"/>
          <w:lang w:bidi="fa-IR"/>
        </w:rPr>
        <w:t>»</w:t>
      </w:r>
    </w:p>
    <w:p>
      <w:pPr>
        <w:pStyle w:val="Heading3"/>
        <w:numPr>
          <w:ilvl w:val="2"/>
          <w:numId w:val="1"/>
        </w:numPr>
        <w:rPr/>
      </w:pPr>
      <w:bookmarkStart w:id="484" w:name="__RefHeading___Toc1731231_77815467"/>
      <w:bookmarkStart w:id="485" w:name="_Toc175"/>
      <w:bookmarkEnd w:id="484"/>
      <w:r>
        <w:rPr>
          <w:rtl w:val="true"/>
        </w:rPr>
        <w:t>نظرة إلی الخطبة</w:t>
      </w:r>
      <w:bookmarkEnd w:id="485"/>
    </w:p>
    <w:p>
      <w:pPr>
        <w:pStyle w:val="BookText"/>
        <w:rPr/>
      </w:pPr>
      <w:r>
        <w:rPr>
          <w:rFonts w:ascii="IRNazanin" w:hAnsi="IRNazanin" w:eastAsia="IRNazanin"/>
          <w:color w:val="111111"/>
          <w:sz w:val="28"/>
          <w:sz w:val="28"/>
          <w:szCs w:val="28"/>
          <w:rtl w:val="true"/>
          <w:lang w:bidi="fa-IR"/>
        </w:rPr>
        <w:t>یمکن أن تکون هذه الخطبة کما یفهم من عنوانها قد وردت بعد أحداث معرکة الجمل وقتل طلحة والزبیر فهی تتحدت عن وقائع المعرکة والدروس والعبر التی ینبغی أن یتعلمها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خلاصة الخطبة فی محاور رئیسیة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التصریح بهذه الحقیقة وهی هدایة الاُمّة من الظلمات بواسطة أهل بیت النبی صلی الله علیه و آله حتی بلغت ذروة تکاملها ورقیها، وعلیه فعلیها أن تعیرهم آذانا صاغیة وتتفاعل مع مواعظهم ونصائحهم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علیه السلام کان یعلم بالخیانة ونقض العهود والتمرد، إلّاأنّ جلباب الدین لم یدعه یکشف تلک الحقائق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یشیر الإمام علیه السلام فی المقطع الأخیر من الخطبة إلی أنّ الیوم لم یعدّ یوم التستر علی الحقائق؛ لابدّ من إعلان هذه الحقائق وإلّا یخشی علی الاُمّة من الضلال وهذا بذاته ما یجعل الإمام علیه السلام یعیش هاجس القلق</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12568_125297"/>
      <w:bookmarkStart w:id="487" w:name="pg12568_125297"/>
      <w:bookmarkEnd w:id="487"/>
    </w:p>
    <w:p>
      <w:pPr>
        <w:pStyle w:val="Heading3"/>
        <w:numPr>
          <w:ilvl w:val="2"/>
          <w:numId w:val="1"/>
        </w:numPr>
        <w:rPr/>
      </w:pPr>
      <w:bookmarkStart w:id="488" w:name="pg12568_125297"/>
      <w:bookmarkStart w:id="489" w:name="__RefHeading___Toc1731233_77815467"/>
      <w:bookmarkStart w:id="490" w:name="_Toc176"/>
      <w:bookmarkEnd w:id="488"/>
      <w:bookmarkEnd w:id="489"/>
      <w:r>
        <w:rPr>
          <w:rtl w:val="true"/>
        </w:rPr>
        <w:t>القسم الأول</w:t>
      </w:r>
      <w:r>
        <w:rPr>
          <w:rtl w:val="true"/>
        </w:rPr>
        <w:t xml:space="preserve">: </w:t>
      </w:r>
      <w:r>
        <w:rPr>
          <w:rtl w:val="true"/>
        </w:rPr>
        <w:t>التحلی بالوعی والیقظة</w:t>
      </w:r>
      <w:bookmarkEnd w:id="490"/>
    </w:p>
    <w:p>
      <w:pPr>
        <w:pStyle w:val="Heading4"/>
        <w:numPr>
          <w:ilvl w:val="3"/>
          <w:numId w:val="1"/>
        </w:numPr>
        <w:rPr/>
      </w:pPr>
      <w:bookmarkStart w:id="491" w:name="__RefHeading___Toc1731235_77815467"/>
      <w:bookmarkStart w:id="492" w:name="_Toc177"/>
      <w:bookmarkEnd w:id="491"/>
      <w:r>
        <w:rPr>
          <w:rtl w:val="true"/>
        </w:rPr>
        <w:t>اشارة</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اهْتَدَیْتُمْ فِی الظَّلْماءِ، وَتَسَنَّمْتُمْ ذُرْوَةَ الْعَلْیاءِ، وَبِنا أَفْجَرْتُمْ عَنِ السِّرارِ وُقِرَ سَمْعٌ لَمْ یَفْقَهِ الْواعِیَةَ، وَکَیْفَ یُراعِی النَّبْأَةَ مَنْ أَصَمَّتْهُ الصَّیْحَةُ؟ رُبِطَ جَنانٌ لَمْ یُفارِقْهُ الْخَفَقانُ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الإمام علیه السلام فی بدایة الخطبة إلی النعم الجمة التی تمتع بها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فی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الإسلام، حیث وضح هذا الأمر بثلاث عبارات قصیرة ذات تشبیهات رائعة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إهتدیتم </w:t>
      </w:r>
      <w:r>
        <w:rPr>
          <w:rStyle w:val="FootnoteAnchor"/>
          <w:rtl w:val="true"/>
        </w:rPr>
        <w:footnoteReference w:id="527"/>
      </w:r>
      <w:r>
        <w:rPr>
          <w:rFonts w:ascii="IRNazanin" w:hAnsi="IRNazanin" w:eastAsia="IRNazanin"/>
          <w:color w:val="111111"/>
          <w:sz w:val="28"/>
          <w:sz w:val="28"/>
          <w:szCs w:val="28"/>
          <w:rtl w:val="true"/>
          <w:lang w:bidi="fa-IR"/>
        </w:rPr>
        <w:t xml:space="preserve">فی الظلماء </w:t>
      </w:r>
      <w:r>
        <w:rPr>
          <w:rStyle w:val="FootnoteAnchor"/>
          <w:rtl w:val="true"/>
        </w:rPr>
        <w:footnoteReference w:id="528"/>
      </w:r>
      <w:r>
        <w:rPr>
          <w:rFonts w:ascii="IRNazanin" w:hAnsi="IRNazanin" w:eastAsia="IRNazanin"/>
          <w:color w:val="111111"/>
          <w:sz w:val="28"/>
          <w:sz w:val="28"/>
          <w:szCs w:val="28"/>
          <w:rtl w:val="true"/>
          <w:lang w:bidi="fa-IR"/>
        </w:rPr>
        <w:t xml:space="preserve">وتسنمتم </w:t>
      </w:r>
      <w:r>
        <w:rPr>
          <w:rStyle w:val="FootnoteAnchor"/>
          <w:rtl w:val="true"/>
        </w:rPr>
        <w:footnoteReference w:id="529"/>
      </w:r>
      <w:r>
        <w:rPr>
          <w:rFonts w:ascii="Amiri" w:hAnsi="Amiri" w:eastAsia="Amiri" w:cs="Amiri"/>
          <w:color w:val="111111"/>
          <w:sz w:val="28"/>
          <w:sz w:val="28"/>
          <w:szCs w:val="28"/>
          <w:rtl w:val="true"/>
          <w:lang w:bidi="ar-SA"/>
        </w:rPr>
        <w:t xml:space="preserve">ذروة </w:t>
      </w:r>
      <w:r>
        <w:rPr>
          <w:rStyle w:val="FootnoteAnchor"/>
          <w:rtl w:val="true"/>
        </w:rPr>
        <w:footnoteReference w:id="530"/>
      </w:r>
      <w:r>
        <w:rPr>
          <w:rFonts w:ascii="IRNazanin" w:hAnsi="IRNazanin" w:eastAsia="IRNazanin"/>
          <w:color w:val="111111"/>
          <w:sz w:val="28"/>
          <w:sz w:val="28"/>
          <w:szCs w:val="28"/>
          <w:rtl w:val="true"/>
          <w:lang w:bidi="fa-IR"/>
        </w:rPr>
        <w:t xml:space="preserve">العلیاء، وبنا افجرتم </w:t>
      </w:r>
      <w:r>
        <w:rPr>
          <w:rStyle w:val="FootnoteAnchor"/>
          <w:rtl w:val="true"/>
        </w:rPr>
        <w:footnoteReference w:id="531"/>
      </w:r>
      <w:r>
        <w:rPr>
          <w:rFonts w:ascii="IRNazanin" w:hAnsi="IRNazanin" w:eastAsia="IRNazanin"/>
          <w:color w:val="111111"/>
          <w:sz w:val="28"/>
          <w:sz w:val="28"/>
          <w:szCs w:val="28"/>
          <w:rtl w:val="true"/>
          <w:lang w:bidi="fa-IR"/>
        </w:rPr>
        <w:t xml:space="preserve">عن السرار </w:t>
      </w:r>
      <w:r>
        <w:rPr>
          <w:rStyle w:val="FootnoteAnchor"/>
          <w:rtl w:val="true"/>
        </w:rPr>
        <w:footnoteReference w:id="5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فالإمام علیه السلام یشیر فی العبارة الأول إلی ظروف الجاهلیة التی خیم فیها الظلام والجهل والفساد والجریمة علی کافة الأماکن حتی تبددت هذه الظلمات بظهور النبی صلی الله علیه و آله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وانبثاق الدعوة الإسلامیة لیهتدی الناس إلی الصراط المستقیم ویتجهون نحو الهدف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ویشبه فی العبارة الثانیة حرکة الرقی والتکامل والازدهار بالجمل ذی السنام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اقتبست المفردة تسنتم من مادة سنام أعلی قمة فی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لقد بلغتم هذه الذروة وقطعتم مسیرة الرقی والتکامل فی ظل الإسلام؛ الحقیقة التی إذعن لها جمیع مؤرخی الشرق والغرب فی کتبهم التی تعرضوا فیها للمدنیة الإسلامیة وحضارتها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شبه فی العبارة الثالثة أوضاع المجتمع الجاهلی بلیالی الشهر الظلماء والمحاق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تعنی السرار اللیالی التی لایبزغ فیها القمر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 أفجرتم عن السرار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والواقع هو أنّ هذه التعبیرات إنّما تنبع من القرآن الذی شبه الإسلام والإیمان والوحی بالنور،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مِنَ اللّهِ نُورٌ وَکِتابٌ مُبِینٌ یَهْدِی بِهِ اللّهُ مَنِ اتَّبَعَ رِضْوانَهُ سُبُلَ السَّلامِ وَیُخْرِجُهُمْ مِنَ الظُّلُماتِ إِلی النُّورِ بِإِذنِهِ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یذم علیه السلام الأفراد الذین صخت آذانهم عن سماع الحق بینما یثنی علی غیرهم من ذوی الاسماع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 سمع لم یفقه الواعیة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تستعمل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الصمم کما تستعمل فی ثقل السمع، والمراد بالواعیة الأصوات المرتفعة، وهی إشارة لآیات القرآن التی تقرع الاسماع بشأن المسائل المهمّة العقائدیة والعملیة والأخلاقیة وکذلک السنة النبویة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عدم جدوی السمع مالم یصحبه الإدراک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واصل الإمام علیه السلام کلامه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یراعی النباة </w:t>
      </w:r>
      <w:r>
        <w:rPr>
          <w:rStyle w:val="FootnoteAnchor"/>
          <w:rtl w:val="true"/>
        </w:rPr>
        <w:footnoteReference w:id="536"/>
      </w:r>
      <w:r>
        <w:rPr>
          <w:rFonts w:ascii="IRNazanin" w:hAnsi="IRNazanin" w:eastAsia="IRNazanin"/>
          <w:color w:val="111111"/>
          <w:sz w:val="28"/>
          <w:sz w:val="28"/>
          <w:szCs w:val="28"/>
          <w:rtl w:val="true"/>
          <w:lang w:bidi="fa-IR"/>
        </w:rPr>
        <w:t>من أصمته الصیحة</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کیف یصغی لی ویستمع قولی من لایراعی أو امر اللّه ونبیّه صلی الله علیه و آله فقد شبه </w:t>
      </w:r>
      <w:bookmarkStart w:id="493" w:name="pg12568_125299"/>
    </w:p>
    <w:p>
      <w:pPr>
        <w:pStyle w:val="BookText"/>
        <w:rPr/>
      </w:pPr>
      <w:bookmarkEnd w:id="493"/>
      <w:r>
        <w:rPr>
          <w:rFonts w:ascii="IRNazanin" w:hAnsi="IRNazanin" w:eastAsia="IRNazanin"/>
          <w:color w:val="111111"/>
          <w:sz w:val="28"/>
          <w:sz w:val="28"/>
          <w:szCs w:val="28"/>
          <w:rtl w:val="true"/>
          <w:lang w:bidi="fa-IR"/>
        </w:rPr>
        <w:t>ذلک بمن أصمته الصیحة القویة فانه محال أن یراعی بعد ذلک الصوت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هنالک الفئة الاُخری المتعصبة للحق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ربط جنان </w:t>
      </w:r>
      <w:r>
        <w:rPr>
          <w:rStyle w:val="FootnoteAnchor"/>
          <w:rtl w:val="true"/>
        </w:rPr>
        <w:footnoteReference w:id="538"/>
      </w:r>
      <w:r>
        <w:rPr>
          <w:rFonts w:ascii="IRNazanin" w:hAnsi="IRNazanin" w:eastAsia="IRNazanin"/>
          <w:color w:val="111111"/>
          <w:sz w:val="28"/>
          <w:sz w:val="28"/>
          <w:szCs w:val="28"/>
          <w:rtl w:val="true"/>
          <w:lang w:bidi="fa-IR"/>
        </w:rPr>
        <w:t xml:space="preserve">لم یفارق الخفقان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731237_77815467"/>
      <w:bookmarkStart w:id="495" w:name="_Toc178"/>
      <w:bookmarkEnd w:id="494"/>
      <w:r>
        <w:rPr>
          <w:rtl w:val="true"/>
        </w:rPr>
        <w:t>ملاحظة</w:t>
      </w:r>
      <w:bookmarkEnd w:id="495"/>
    </w:p>
    <w:p>
      <w:pPr>
        <w:pStyle w:val="Heading4"/>
        <w:numPr>
          <w:ilvl w:val="3"/>
          <w:numId w:val="1"/>
        </w:numPr>
        <w:rPr/>
      </w:pPr>
      <w:bookmarkStart w:id="496" w:name="__RefHeading___Toc1731239_77815467"/>
      <w:bookmarkStart w:id="497" w:name="_Toc179"/>
      <w:bookmarkEnd w:id="496"/>
      <w:r>
        <w:rPr>
          <w:rtl w:val="true"/>
        </w:rPr>
        <w:t>الهدایة فی ظل أهل البیت علیهم السلام</w:t>
      </w:r>
      <w:bookmarkEnd w:id="49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 معنا فی هذا القسم من الخطبة هو إشارة إلی واقعة تأریخیة مهمّة تتضح من خلال مقارنة عصر العرب الجاهلیة بعصر التطور والازدهار الذی أعقب بزوغ شمس الإسلام، کیف کان عرب الجاهلیة من حیث العقائد الدینیة والقضایا المتعلقة بالمبدأ والمعاد والنظام الاجتماعی ونظام الاسرة والأخلاق والتقوی والأوضاع الاقتصادیة وکیف أصبحت هذه الاُمور أبان انبثاق الدعوة الإسلامیة ونزول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التفاوت بینهما إلی درجة من المدی والعمق بحیث لایمکن سوی نعته بالمعجزة الکبری وإلّا تعذر تصور ذلک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صوره الإمام علیه السلام فی هذه الخطبة لم یکن سوی الظلام المطلق الذی القی بظلاله علی جمیع المجتمع، ولم یکد ینبثق الإسلام حتی تبددت هذه الظلمة بفجر الإسلام لیأخذ بید المجتمع إلی العلم والمعرفة والثقافة والحضارة والمدنیة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سوی إشارة قصیرة ولا یمکن الالمام بتفاصیلها إلّابالرجوع إلی الکتب التی ألفت بشأن الحضارة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وردت بعض التفاصیل فی سائر خطبه علیه السلام فی نهج البلاغة</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12568_125301"/>
      <w:bookmarkStart w:id="499" w:name="pg12568_125301"/>
      <w:bookmarkEnd w:id="499"/>
    </w:p>
    <w:p>
      <w:pPr>
        <w:pStyle w:val="Heading3"/>
        <w:numPr>
          <w:ilvl w:val="2"/>
          <w:numId w:val="1"/>
        </w:numPr>
        <w:rPr/>
      </w:pPr>
      <w:bookmarkStart w:id="500" w:name="pg12568_125301"/>
      <w:bookmarkStart w:id="501" w:name="__RefHeading___Toc1731241_77815467"/>
      <w:bookmarkStart w:id="502" w:name="_Toc180"/>
      <w:bookmarkEnd w:id="500"/>
      <w:bookmarkEnd w:id="501"/>
      <w:r>
        <w:rPr>
          <w:rtl w:val="true"/>
        </w:rPr>
        <w:t>القسم الثانی</w:t>
      </w:r>
      <w:r>
        <w:rPr>
          <w:rtl w:val="true"/>
        </w:rPr>
        <w:t xml:space="preserve">: </w:t>
      </w:r>
      <w:r>
        <w:rPr>
          <w:rtl w:val="true"/>
        </w:rPr>
        <w:t>کنت أتوقع غدرکم، ولکن</w:t>
      </w:r>
      <w:r>
        <w:rPr>
          <w:rtl w:val="true"/>
        </w:rPr>
        <w:t>. . .</w:t>
      </w:r>
      <w:bookmarkEnd w:id="502"/>
    </w:p>
    <w:p>
      <w:pPr>
        <w:pStyle w:val="Heading4"/>
        <w:numPr>
          <w:ilvl w:val="3"/>
          <w:numId w:val="1"/>
        </w:numPr>
        <w:rPr/>
      </w:pPr>
      <w:bookmarkStart w:id="503" w:name="__RefHeading___Toc1731243_77815467"/>
      <w:bookmarkStart w:id="504" w:name="_Toc181"/>
      <w:bookmarkEnd w:id="503"/>
      <w:r>
        <w:rPr>
          <w:rtl w:val="true"/>
        </w:rPr>
        <w:t>اشارة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أَنْتَظِرُ بِکُمْ عَواقِبَ الْغَدْرِ وَأَتَوَسَّمُکُمْ بِحِلْیَةِ الْمُغْتَرِّینَ، حَتَّی سَتَرَنِی عَنْکُمْ جِلْبابُ الدِّینِ، وَبَصَّرَنِیکُمْ صِدْقُ النِّیَّةِ أَقَمْتُ لَکُمْ عَلَی سَنَنِ الْحَقِّ فِی جَوادِّ الْمَضَلَّةِ، حَیْثُ تَلْتَقُونَ وَلا دَلِیلَ، وَتَحْتَفِرُونَ وَلا تُمِیهُونَ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لقد خاطب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سلیلی أصحاب الجمل من تبقی منهم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مازلت انتظر بکم عواقب الغدر، واتوسمکم </w:t>
      </w:r>
      <w:r>
        <w:rPr>
          <w:rStyle w:val="FootnoteAnchor"/>
          <w:rtl w:val="true"/>
        </w:rPr>
        <w:footnoteReference w:id="540"/>
      </w:r>
      <w:r>
        <w:rPr>
          <w:rFonts w:ascii="IRNazanin" w:hAnsi="IRNazanin" w:eastAsia="IRNazanin"/>
          <w:color w:val="111111"/>
          <w:sz w:val="28"/>
          <w:sz w:val="28"/>
          <w:szCs w:val="28"/>
          <w:rtl w:val="true"/>
          <w:lang w:bidi="fa-IR"/>
        </w:rPr>
        <w:t xml:space="preserve">بحلیة المغترین </w:t>
      </w:r>
      <w:r>
        <w:rPr>
          <w:rStyle w:val="FootnoteAnchor"/>
          <w:rtl w:val="true"/>
        </w:rPr>
        <w:footnoteReference w:id="5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روی أنّه لما بویع علیّ علیه السلام 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الناس قتلوا عثمان عن غیر مشورة منّی وبایعونی عن مشورة منهم واجتماع، فإذا أتاک کتابی فبایع لی، وأوفد إلیّ أشراف أهل الشام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رسوله علی معاویة، وقرأ کتابه، بعث رجلاً من بنی عمیس، وکتب معه کتاباً إلی الزبیر بن العوام،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لعبد الله الزبیر أمیرالمؤمنین من معاویة بن أبی سفیان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علیک، أمّا بعد، فإنّی قد بایعت لک أهل الشام، فأجابوا واستوسقوا، کما یستوسق الجلب، فدونک الکوفة والبصرة، لا یسبقک إلیها ابن أبی طالب، فإنّه لا شیء بعد هذین </w:t>
      </w:r>
    </w:p>
    <w:p>
      <w:pPr>
        <w:pStyle w:val="BookText"/>
        <w:rPr/>
      </w:pPr>
      <w:r>
        <w:rPr>
          <w:rFonts w:ascii="IRNazanin" w:hAnsi="IRNazanin" w:eastAsia="IRNazanin"/>
          <w:color w:val="111111"/>
          <w:sz w:val="28"/>
          <w:sz w:val="28"/>
          <w:szCs w:val="28"/>
          <w:rtl w:val="true"/>
          <w:lang w:bidi="fa-IR"/>
        </w:rPr>
        <w:t>المصرین، وقد بایعت لطلحة بن عبیدالله من بعدک، فأظهر الطلب بدم ثمان، وادْعُوا الناس إلی ذلک، ولیکن منکما الجدّ والتشمیر، أظفرکما الله، وخذل مناوئکما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هذا الکتاب إلی الزبیر سُرّ به، وأعلم به طلحة وأقرأه إیاه، فلم یشکاً فی النصح لهما من قبل معاویة، وأجمعا عند ذلک علی خلاف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الزبیر وطلحة إلی علی علیه السلام بعد البیعة بأیام،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قد رأیت ما کنّا فیه من الجفوة فی ولایة عثمان کلّها، وعلمت رأی عثمان کان فی بنی أمیة، وقد ولّاک اللّه الخلافة من بعده، فولّنا بعض أعمالک،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ارضیا بقسْم الله لکما، حتی أری رأیی، واعلما أنّی لا أشرک فی أمانتی إلّامن أرضی بدینه وأمانته من أصحابی، ومن قد عرفت دخیلته، فانصرفا عنه وقد دخلهما الیأس، فاستأذناه فی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طلحة والزبیر من علی علیه السلام أن یولِّیهما المصرین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والکوفة، فقال حتی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استشار المغیرة بن شعبة،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تولِّیَهما إلی أن یستقیم لک أمر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بابن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 الکوفة والبصرة عَیْن الخلافة، وبهما کنوز الرجال، ومکان طلحة والزبیر من الإسلام ما قد علمت، ولستُ آمنهما إن ولّیتَهُما أن یُحْدِثا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 علیه السلام برأی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خرج الزبیر وطلحة من المدینة إلی مکّة لم یلقیا أحدا إلّاوقالا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لعلی فی أعناقنا بیعة، وإنّما بایعناه مکرَهین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علیاً علیه السلام قولهما،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أبعدهما اللّه وأغرب دارهما، امّا واللّه لقد علمتُ أنّهما سیقتُلان أنفسهما أخبث مقتل، ویأتیان من وردا علیه بأشأم یوم، واللّه ما العُمرةَ یریدان، ولقد أتیانی بوجهی فاجریْن، ورجعا بوجهی غادرین ناکثین، واللّه لا یلقیاننی بعد الیوم إلّافی کتیبة خشناء، یقتلان فیها أنفسهما، فبُعْداً لهما وسحقاً</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أضاف علیه السلام أنّ لباس الدین وجلبابه هو الذی یجعلنی أغض الطرف عنکم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أهتک سریرتکم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حتی سترنی عنکم جلباب </w:t>
      </w:r>
      <w:r>
        <w:rPr>
          <w:rStyle w:val="FootnoteAnchor"/>
          <w:rtl w:val="true"/>
        </w:rPr>
        <w:footnoteReference w:id="543"/>
      </w:r>
      <w:r>
        <w:rPr>
          <w:rFonts w:ascii="IRNazanin" w:hAnsi="IRNazanin" w:eastAsia="IRNazanin"/>
          <w:color w:val="111111"/>
          <w:sz w:val="28"/>
          <w:sz w:val="28"/>
          <w:szCs w:val="28"/>
          <w:rtl w:val="true"/>
          <w:lang w:bidi="fa-IR"/>
        </w:rPr>
        <w:t>الدین، وبصرنیکم صدق النیّة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والواقع هو أنّ عبارة الإمام علیه السلام إجابة عن سؤالین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الإمام علیه السلام یتوقع نقضهم للعهد ویتوسم </w:t>
      </w:r>
      <w:bookmarkStart w:id="505" w:name="pg12568_125303"/>
    </w:p>
    <w:p>
      <w:pPr>
        <w:pStyle w:val="BookText"/>
        <w:rPr/>
      </w:pPr>
      <w:bookmarkEnd w:id="505"/>
      <w:r>
        <w:rPr>
          <w:rFonts w:ascii="IRNazanin" w:hAnsi="IRNazanin" w:eastAsia="IRNazanin"/>
          <w:color w:val="111111"/>
          <w:sz w:val="28"/>
          <w:sz w:val="28"/>
          <w:szCs w:val="28"/>
          <w:rtl w:val="true"/>
          <w:lang w:bidi="fa-IR"/>
        </w:rPr>
        <w:t>ذلک فیهم فلم لم یعلن ذلک علی الملأ؟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هذا العلم بباطن هؤلاء؟ فقد رد الإمام علیه السلام علی السؤال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سترنی عنکم جلباب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السؤال الثانی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وبصرنیکم صدق النیة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بینما ذهب بعض شرّاح نهج البلاغة إلی تفسیر العبارة الاولی بانّکم لم تعرفونی، وما ذلک إلّالسوء فهمکم للدین، أو أن تدینی منعکم من معرفتی؛ إلّاأنّ هذا المعنی یبدو مستبعداً لما ینطوی علیه من تکلف إلی جانب عدم إنسجامه والعبارات السابقة، فالمعنی الأول هو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إختتم کلامه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أقمت لکم علی سنن الحق فی جواد </w:t>
      </w:r>
      <w:r>
        <w:rPr>
          <w:rStyle w:val="FootnoteAnchor"/>
          <w:rtl w:val="true"/>
        </w:rPr>
        <w:footnoteReference w:id="544"/>
      </w:r>
      <w:r>
        <w:rPr>
          <w:rFonts w:ascii="Amiri" w:hAnsi="Amiri" w:eastAsia="Amiri" w:cs="Amiri"/>
          <w:color w:val="111111"/>
          <w:sz w:val="28"/>
          <w:sz w:val="28"/>
          <w:szCs w:val="28"/>
          <w:rtl w:val="true"/>
          <w:lang w:bidi="ar-SA"/>
        </w:rPr>
        <w:t xml:space="preserve">المضلة </w:t>
      </w:r>
      <w:r>
        <w:rPr>
          <w:rStyle w:val="FootnoteAnchor"/>
          <w:rtl w:val="true"/>
        </w:rPr>
        <w:footnoteReference w:id="545"/>
      </w:r>
      <w:r>
        <w:rPr>
          <w:rFonts w:ascii="IRNazanin" w:hAnsi="IRNazanin" w:eastAsia="IRNazanin"/>
          <w:color w:val="111111"/>
          <w:sz w:val="28"/>
          <w:sz w:val="28"/>
          <w:szCs w:val="28"/>
          <w:rtl w:val="true"/>
          <w:lang w:bidi="fa-IR"/>
        </w:rPr>
        <w:t>حیث تلتقون ولادلیل، وتحتقرون ولاتمیهون</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یشبه الإمام علی علیه السلام الناس فی عصر عثمان ولا سیما أواخر عمره بالرحالة الذین ضلوا الطریق وساروا علی غیر هدی فهم یتضوون عطشاً وهم یحفرون الأرض موضعاً موضعاً من أجل الوصول إلی الماء فلا یحصلون علیه؛ فیهب الإمام علیه السلام لنجدتهم فیهدیهم إلی الصراط المستقیم فینتهلون من منهله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یلفت إنتباههم إلی عظم الفتن الدینیة والدنیویة التی کانت ستلتهمهم فی ذلک العصر المظلم لولا وجوده علیه السلام</w:t>
      </w:r>
      <w:r>
        <w:rPr>
          <w:rFonts w:eastAsia="IRNazanin" w:cs="IRNazanin"/>
          <w:color w:val="111111"/>
          <w:sz w:val="28"/>
          <w:szCs w:val="28"/>
          <w:rtl w:val="true"/>
          <w:lang w:bidi="fa-IR"/>
        </w:rPr>
        <w:t>.</w:t>
      </w:r>
    </w:p>
    <w:p>
      <w:pPr>
        <w:pStyle w:val="Heading4"/>
        <w:numPr>
          <w:ilvl w:val="3"/>
          <w:numId w:val="1"/>
        </w:numPr>
        <w:rPr/>
      </w:pPr>
      <w:bookmarkStart w:id="506" w:name="__RefHeading___Toc1731245_77815467"/>
      <w:bookmarkStart w:id="507" w:name="_Toc182"/>
      <w:bookmarkEnd w:id="506"/>
      <w:r>
        <w:rPr>
          <w:rtl w:val="true"/>
        </w:rPr>
        <w:t>تأمّلان</w:t>
      </w:r>
      <w:bookmarkEnd w:id="507"/>
    </w:p>
    <w:p>
      <w:pPr>
        <w:pStyle w:val="Heading5"/>
        <w:numPr>
          <w:ilvl w:val="4"/>
          <w:numId w:val="1"/>
        </w:numPr>
        <w:rPr/>
      </w:pPr>
      <w:bookmarkStart w:id="508" w:name="__RefHeading___Toc1731247_77815467"/>
      <w:bookmarkStart w:id="509" w:name="_Toc183"/>
      <w:bookmarkEnd w:id="508"/>
      <w:r>
        <w:rPr/>
        <w:t>1</w:t>
      </w:r>
      <w:r>
        <w:rPr>
          <w:rtl w:val="true"/>
        </w:rPr>
        <w:t xml:space="preserve"> - </w:t>
      </w:r>
      <w:r>
        <w:rPr>
          <w:rtl w:val="true"/>
        </w:rPr>
        <w:t>البصیرة</w:t>
      </w:r>
      <w:bookmarkEnd w:id="50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 الإمام علیه السلام إلی قضیة مهمّة وهی أنّ صفاء النفس وصدق النیة من العناصر التی تکمن وراء البصیرة والفراسة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الأصفیاء الباطن یرون ما لایری غیرهم، وهی الحقیقة التی صرّح بها القرآن الکریم وأکدتها 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فی الحدیث المعروف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فراسة المؤمن فانّه ینظر بنور اللّه</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وقال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إلّاوله فراسة ینظر </w:t>
      </w:r>
      <w:bookmarkStart w:id="510" w:name="pg12568_125304"/>
    </w:p>
    <w:p>
      <w:pPr>
        <w:pStyle w:val="BookText"/>
        <w:rPr/>
      </w:pPr>
      <w:bookmarkEnd w:id="510"/>
      <w:r>
        <w:rPr>
          <w:rFonts w:ascii="IRNazanin" w:hAnsi="IRNazanin" w:eastAsia="IRNazanin"/>
          <w:color w:val="111111"/>
          <w:sz w:val="28"/>
          <w:sz w:val="28"/>
          <w:szCs w:val="28"/>
          <w:rtl w:val="true"/>
          <w:lang w:bidi="fa-IR"/>
        </w:rPr>
        <w:t>بنور اللّه علی قدر إیمانه ومبلغ إستبصاره وعلمه وقد جمع اللّه للائمة منّا ما فرقه فی جمیع المؤمنین وقال عز وجل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 المتوسمین رسول‌اللّه صلی الله علیه و آله ثم أمیرالمؤمنین علیه السلام وبعده الحسن والحسین علیهما السلام والائمة علیهم السلام من ولد الحسین إلی یوم القیامة</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جدیر بالذکر أنّ الإمام علیه السلام أورد هذا الکلام جواباً لمن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تعلمون بباطن الناس وتخبرون عمّا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لیس هنالک من حجاب مضروب علی حقائق العالم، ولیس ذلک سوی حجاب الهوی والهوس الشیطانی الذی یغشی بصیرتنا فیحول دون رؤیتنا للحقائق، ولو إستشعرنا قلوبنا الورع والتقوی والإیمان والیقین فان هذه الحجب سترفع ونری کل شیء علی حقیقته، فقد ورد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الشیاطین یحومون إلی قلوب بنی آدم لنظروا إلی الملکوت</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731249_77815467"/>
      <w:bookmarkStart w:id="512" w:name="_Toc184"/>
      <w:bookmarkEnd w:id="511"/>
      <w:r>
        <w:rPr/>
        <w:t>2</w:t>
      </w:r>
      <w:r>
        <w:rPr>
          <w:rtl w:val="true"/>
        </w:rPr>
        <w:t xml:space="preserve"> - </w:t>
      </w:r>
      <w:r>
        <w:rPr>
          <w:rtl w:val="true"/>
        </w:rPr>
        <w:t>ستر عیوب الناس</w:t>
      </w:r>
      <w:bookmarkEnd w:id="51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ما یتصف الأفراد بالعیوب الخفیة التی قد یطلع علیها الإنسان من خلال الطرق العادیة أو إستناداً إلی الفراسة والإیمان؛ فاذا إطلع علیها فانّ الواجب یحتم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إذا إطلع ذلک ولاة الاُمّة وقادة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یسعی جاهداً لسترها وعدم هتک حجابها مادامت لاتشکل خطرا یتهدد المجتمع؛ وذلک لأن هتک سریرة الآخرین وکشف عیوبهم یجردهم من حرمتهم من جانب ویفسح المجال أمامهم لارتکاب المعاصی والجرأة علی مقارفتها من جانب آخر؛ فالفرد یبقی محتاطاً مادام عیبه مستور، فانّ هتک وافتضح أمره فلا یراع شیئاً، وناهیک عن کل ذلک فان هتک العیوب مدعاة لاشاعة الفاحشة فی المجتمع وتلوث الآخرین بارتکاب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التأکید فی الروایات والأحادیث علی کتم السر علی أنّه حق من حقوق المؤمنین علی بعضهم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واکتم سره وعیبه واظهر منه الحسن</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ستر علی مؤمن عورة یخافها ستر اللّه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سبعین عورة من عورات الدنیا والآخرة</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فقد أشار الإمام علی علیه السلام إلی هذه الوصیة الإسلامیة وأعلن طاعته وامتثاله لها، وبالطبع فقد قلنا إنّما یکون ذلک مالم تقود تلک العیوب التی یراد سترها إلی بعض المشاکل الاجتماعیة التی تهدد کیان المجتمع، وإلّا فالوظیفة تقتضی إعلان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لاینبغی التذرع بهذا الاستثناء من أجل هتک عیوب الناس وأسرارهم</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2568_125307"/>
      <w:bookmarkStart w:id="514" w:name="pg12568_125307"/>
      <w:bookmarkEnd w:id="514"/>
    </w:p>
    <w:p>
      <w:pPr>
        <w:pStyle w:val="Heading3"/>
        <w:numPr>
          <w:ilvl w:val="2"/>
          <w:numId w:val="1"/>
        </w:numPr>
        <w:rPr/>
      </w:pPr>
      <w:bookmarkStart w:id="515" w:name="pg12568_125307"/>
      <w:bookmarkStart w:id="516" w:name="__RefHeading___Toc1731251_77815467"/>
      <w:bookmarkStart w:id="517" w:name="_Toc185"/>
      <w:bookmarkEnd w:id="515"/>
      <w:bookmarkEnd w:id="516"/>
      <w:r>
        <w:rPr>
          <w:rtl w:val="true"/>
        </w:rPr>
        <w:t>القسم الثالث</w:t>
      </w:r>
      <w:r>
        <w:rPr>
          <w:rtl w:val="true"/>
        </w:rPr>
        <w:t xml:space="preserve">: </w:t>
      </w:r>
      <w:r>
        <w:rPr>
          <w:rtl w:val="true"/>
        </w:rPr>
        <w:t>الیوم أکشف الحجاب</w:t>
      </w:r>
      <w:bookmarkEnd w:id="517"/>
    </w:p>
    <w:p>
      <w:pPr>
        <w:pStyle w:val="Heading4"/>
        <w:numPr>
          <w:ilvl w:val="3"/>
          <w:numId w:val="1"/>
        </w:numPr>
        <w:rPr/>
      </w:pPr>
      <w:bookmarkStart w:id="518" w:name="__RefHeading___Toc1731253_77815467"/>
      <w:bookmarkStart w:id="519" w:name="_Toc186"/>
      <w:bookmarkEnd w:id="518"/>
      <w:r>
        <w:rPr>
          <w:rtl w:val="true"/>
        </w:rPr>
        <w:t>اشارة</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أُنْطِقُ لَکُمُ الْعَجْماءَ ذاتَ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رَأْیُ امْرِئٍ تَخَلَّفَ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شَکَکْتُ فِی الْحَقِّ مُذْ أُرِیتُهُ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یُوجِسْ مُوسَی علیه السلام خِیفَةً عَلَی نَفْسِهِ، بَلْ أَشْفَقَ مِنْ غَلَبَةِ الْجُهّالِ وَدُوَلِ الضَّلالِ الْیَوْمَ تَواقَفْنا عَلَی سَبِیلِ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یَظْمَأْ</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تضمن هذا القسم من الخطبة عدّة عبارات أشارت لعدة اُمور مهمّة، ویبدو أنّ هنالک عدّة جمل تخللت هذه العبارات قد أسقطها السید الرضی رحمه الله حین التلخیص، فقد کانت عادة السید فی إختیار مقتطفات من الخطب وحذف بعض العبارات، علی کل حال فانّ الأمر الذی أشار إلیه الإمام علیه السلام هنا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أنطق لکم العجماء ذات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والعجماء البهیمة التی لانطق لها، إلّاأنّها تطلق أحیانا علی الحوادث والقضایا الصماء التی لیست لها قابلیة علی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یری أغلب شرّاح نهج البلاغة أنّ المراد بالعجماء الحوادث التی تنطوی علی العبر والدروس التی حدثث علی عهد الإمام علیه السلام أو العهود الماضیة وکل حادثة مع غموضها وخفائها فکأنّها تنطق 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یتعرض لبیان عبرها ودروسها التی ینبغی أن یتعظ بها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البعض إلی أنّ المرادبها صفاته الکمالیة علیه السلام أو الأوامر الإلهیة فکأنّها هی الاُخری صامتة والإمام علیه السلام یکشف عن منطقها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العبارة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عزب رأی إمرئ تخلف عنی، ما شککت فی الحق مذ 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یبدو صدر وذیل هذه العبارة من قبیل العلة والمعلول أو الدلیل والمدعی، وإذا أخذ بنظر الاعتبار تربیة الإمام علیه السلام فی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حضن النبی صلی الله علیه و آله علی الحق والاستقامة وبفضله کاتب الوحی وشاهد المعاجز والأعظم من ذلک کونه باب مدینة علم رسول الله صلی الله علیه و آله إلی جانب علمه بالشهود إضافة لعلمه بالظاهر فانّ کلامه علیه السلام لایعرف معنی للاغراق والمبالغة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بعض الشرّاح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رأی إمرئ</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قبیل الدعاء؛ أی بعدا وترحا لمن تخلف عن أوامری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المعنی الأول أنسب، أمّا العبارة الثالثة فقد أورد فیها الإمام علیه السلام رداً علی سؤال قد یقتدح فی ذهن البعض بعد موقعة الجمل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کان الإمام علیه السلام قلقاً من أحداث تلک الموقعة؟ فالإمام علیه السلام یجیب بانّ هذا القلق لیس علی نفسه قط، بل خشیة من تسرب الشک والریب إلی قلوب عوام الناس بفعل إقتحام المیدان من قبل زوج النبی صلی الله علیه و آله وبعض الصحابة من قبیل طلحة والزبیر وارتفاع الأصوات المطالبة بدم عثمان؛ کالقلق الذی عاشه موسی علیه السلام حین واجهه السحرة بسحرهم خشیة غلبتهم واضلال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یوجس موسی علیه السلام خیفة علی نفسه بل أشفق من غلبة الجهال ودول الضلال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إشارة إلی‌الآیات التی وردت فی سورة طه بشأن موسی علیه السلام والسحرة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یا مُوسی إِمّا أَنْ تُلْقِیَ وَ إِمّا أَنْ نَکُونَ أَوَّلَ مَنْ أَلْقی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أَلْقُوا فَإِذا حِبالُهُمْ وَعِصِیُّهُمْ یُخُیَّلُ إِلَیْهِ مِنْ سِحْرِهِمْ أَ نَّها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فَأَوْجَسَ فِی نَفْسِهِ خِیفَةً مُوسی</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العبارة الرابعة فیحذر من تبقی من مثیری فتنة الجمل فی أننا وإیّاکم قد وقفنا علی مفترق طرق نتجه فیه إلی الحق بینما تتجهون نحو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توافقنا </w:t>
      </w:r>
      <w:r>
        <w:rPr>
          <w:rStyle w:val="FootnoteAnchor"/>
          <w:rtl w:val="true"/>
        </w:rPr>
        <w:footnoteReference w:id="554"/>
      </w:r>
      <w:r>
        <w:rPr>
          <w:rFonts w:ascii="IRNazanin" w:hAnsi="IRNazanin" w:eastAsia="IRNazanin"/>
          <w:color w:val="111111"/>
          <w:sz w:val="28"/>
          <w:sz w:val="28"/>
          <w:szCs w:val="28"/>
          <w:rtl w:val="true"/>
          <w:lang w:bidi="fa-IR"/>
        </w:rPr>
        <w:t>علی سبیل الحق والباطل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 الإمام علیه السلام یقول لهم، افتحوا أعینکم وانظروا إلی ما أنتم علیه فانکم إنّما خرجتم علی إمام زمانکم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نکثتم البیعة ولم تقیموا حرمة للمواثیق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شققتم عصا المسلمین وفرقتم صفوفهم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وسفکتم دماءاً غزیرة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وقلدتم أنفسکم مسؤولیة کبری ستطیل وقوفکم أمام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رشدکم واعیدوا النظرا فی أوضاعکم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وأخیراً یختتم الإمام علیه السلام 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وثق بماء لم یظلمأ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علیه السلام أنّ من کان له واعظ وقائد موثوق لایتسلل إلیه الشک والتردید والوساوس الشیطانیة والقلق والاضطراب وإنعدام الثقة؛ وذلک لأنه یری نفسه علی جرف ماء المعرفة الفرات العذب ویلوذ بامامه عند الفزع فیأتمر بأوامره </w:t>
      </w:r>
      <w:bookmarkStart w:id="520" w:name="pg12568_125309"/>
    </w:p>
    <w:p>
      <w:pPr>
        <w:pStyle w:val="BookText"/>
        <w:rPr/>
      </w:pPr>
      <w:bookmarkEnd w:id="520"/>
      <w:r>
        <w:rPr>
          <w:rFonts w:ascii="IRNazanin" w:hAnsi="IRNazanin" w:eastAsia="IRNazanin"/>
          <w:color w:val="111111"/>
          <w:sz w:val="28"/>
          <w:sz w:val="28"/>
          <w:szCs w:val="28"/>
          <w:rtl w:val="true"/>
          <w:lang w:bidi="fa-IR"/>
        </w:rPr>
        <w:t>والاستضاءة بنور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کذلک لو عرفتم زعیمکم ووثقتم به فاعلموا أنّکم سائرون علی الحق وآمنون من کافة أشکال الشکوک و الأهواء النفسیة والوساوس الشیطانیة</w:t>
      </w:r>
      <w:r>
        <w:rPr>
          <w:rFonts w:eastAsia="IRNazanin" w:cs="IRNazanin"/>
          <w:color w:val="111111"/>
          <w:sz w:val="28"/>
          <w:szCs w:val="28"/>
          <w:rtl w:val="true"/>
          <w:lang w:bidi="fa-IR"/>
        </w:rPr>
        <w:t>.</w:t>
      </w:r>
    </w:p>
    <w:p>
      <w:pPr>
        <w:pStyle w:val="Heading4"/>
        <w:numPr>
          <w:ilvl w:val="3"/>
          <w:numId w:val="1"/>
        </w:numPr>
        <w:rPr/>
      </w:pPr>
      <w:bookmarkStart w:id="521" w:name="__RefHeading___Toc1731255_77815467"/>
      <w:bookmarkStart w:id="522" w:name="_Toc187"/>
      <w:bookmarkEnd w:id="521"/>
      <w:r>
        <w:rPr>
          <w:rtl w:val="true"/>
        </w:rPr>
        <w:t>الصراع بین الحق والباطل</w:t>
      </w:r>
      <w:bookmarkEnd w:id="52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شبه الإمام علیه السلام الحق والباطل بطریقین سلک فریق أحدهما والآخر الثانی، وإذا أردنا تفسیر هاتین المفردتین باختصار، فلابدّ أن نقول بانّ الحق هو الواقع والباطل هو الخیال والسراب الذی یحسبه الظمآن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فان الذات الإلهیة المقدسة التی تعدّ أعظم من کل واقع اکتسبت أول اسم وهو الحق، وغیره علی الحق بقدر إرتباطه به وکلما ابتعد عنه فهو علی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الإمکان لانتمائه للّه‌فهو حق، وهو باطل لامتزاجه ببعض جوانب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میدان لصراع الحق والباطل وقد صور القرآن الکریم أبعاد هذا الصراع وعاقبته‌نتائجه بمثال رائع فی سورة الرعد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ماءاً فَسالَتْ أَوْدِیَةٌ بِقَدَرِها فَاحْتَمَلَ السَّیْلُ زَبَداً رابِیاً وَ مِمّا یُوقِدُونَ عَلَیْهِ فِی النّارِ ابْتِغاءَ حِلْیَةٍ أَوْ مَتاعٍ زَبَدٌ مِثْلُهُ کَذ لِکَ یَضْرِبُ اللّهُ الحَقَّ وَالباطِلَ فَأَمّا الزَّبَدُ فَیَذهَبُ جُفاءاً وَأَمّا ما یَنْفَعُ النّاسَ فَیَمْکُثُ فِی الأَرضِ کَذ لِکَ یَضْرِبُ اللّهُ الأَمْثالَ</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2568_125311"/>
      <w:bookmarkStart w:id="524" w:name="pg12568_125311"/>
      <w:bookmarkEnd w:id="524"/>
    </w:p>
    <w:p>
      <w:pPr>
        <w:pStyle w:val="Heading2"/>
        <w:numPr>
          <w:ilvl w:val="1"/>
          <w:numId w:val="1"/>
        </w:numPr>
        <w:rPr/>
      </w:pPr>
      <w:bookmarkStart w:id="525" w:name="pg12568_125311"/>
      <w:bookmarkStart w:id="526" w:name="__RefHeading___Toc1731257_77815467"/>
      <w:bookmarkStart w:id="527" w:name="_Toc188"/>
      <w:bookmarkEnd w:id="525"/>
      <w:bookmarkEnd w:id="526"/>
      <w:r>
        <w:rPr>
          <w:rtl w:val="true"/>
        </w:rPr>
        <w:t>الخطبة الخامسة</w:t>
      </w:r>
      <w:bookmarkEnd w:id="527"/>
    </w:p>
    <w:p>
      <w:pPr>
        <w:pStyle w:val="Heading3"/>
        <w:numPr>
          <w:ilvl w:val="2"/>
          <w:numId w:val="1"/>
        </w:numPr>
        <w:rPr/>
      </w:pPr>
      <w:bookmarkStart w:id="528" w:name="__RefHeading___Toc1731259_77815467"/>
      <w:bookmarkStart w:id="529" w:name="_Toc189"/>
      <w:bookmarkEnd w:id="528"/>
      <w:r>
        <w:rPr>
          <w:rtl w:val="true"/>
        </w:rPr>
        <w:t>اشارة</w:t>
      </w:r>
      <w:bookmarkEnd w:id="529"/>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 xml:space="preserve">لما قبض رسول اللّه صلی اللّه علیه وآله وسلم وخاطبه العباس وابوسفیان بن حرب فی أن یبایعا له بالخلافة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أن تمت البیعة لأبی بکر فی السقیفة وفیها ینهی عن الفتنة ویبین عن خُلقه وعلمه</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731261_77815467"/>
      <w:bookmarkStart w:id="531" w:name="_Toc190"/>
      <w:bookmarkEnd w:id="530"/>
      <w:r>
        <w:rPr>
          <w:rtl w:val="true"/>
        </w:rPr>
        <w:t>نظرة إلی الخطبة</w:t>
      </w:r>
      <w:bookmarkEnd w:id="53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واحدة من الخطب التی نقلت عن الإمام علیه السلام فی أنّها خطبها قبل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یستفاد من هذه الخطبة والمقدمة التی أوردها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أن أباسفیان والعباس إنطلقا إلی علی علیه السلام بعد وفاة رسول‌اللّه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أباسفیان دفع العباس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واقترحا علی الإمام علیه السلام النهوض بالأمر والبیعة له علی أنه خلیفة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الإمام علیه السلام الذی کان یحرص علی بیضة الإسلام واستناداً إلی علمه التام بالظروف التی کانت تهدد الدین آنذاک وضرورة قبر المؤ امرات والفتن فی مهدها لیس فقط لم یجبهم لتلک البیعة نحسب، بل حذرهما بکل صرامة من مغبة هذا العمل ونصحهما بالابتعاد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علیه السلام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 ببعض المغرضین أو الجهال الذین قد یشکلون علی سکوته فقد رد علیه السلام علی هذا الإشکال، ثم إختتم کلامه ببیان مدی عشقه للموت وانطوائه علی العلم الذی لایسع الآخرین سماعه فضلا عن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یأذن له فی الکشف عن أسراره</w:t>
      </w:r>
      <w:r>
        <w:rPr>
          <w:rFonts w:eastAsia="IRNazanin" w:cs="IRNazanin"/>
          <w:color w:val="111111"/>
          <w:sz w:val="28"/>
          <w:szCs w:val="28"/>
          <w:rtl w:val="true"/>
          <w:lang w:bidi="fa-IR"/>
        </w:rPr>
        <w:t xml:space="preserve">. </w:t>
      </w:r>
      <w:bookmarkStart w:id="532" w:name="pg12568_125313"/>
    </w:p>
    <w:p>
      <w:pPr>
        <w:pStyle w:val="Heading3"/>
        <w:numPr>
          <w:ilvl w:val="2"/>
          <w:numId w:val="1"/>
        </w:numPr>
        <w:rPr/>
      </w:pPr>
      <w:bookmarkStart w:id="533" w:name="__RefHeading___Toc1731263_77815467"/>
      <w:bookmarkStart w:id="534" w:name="_Toc191"/>
      <w:bookmarkEnd w:id="532"/>
      <w:bookmarkEnd w:id="533"/>
      <w:r>
        <w:rPr>
          <w:rtl w:val="true"/>
        </w:rPr>
        <w:t>القسم الأول</w:t>
      </w:r>
      <w:r>
        <w:rPr>
          <w:rtl w:val="true"/>
        </w:rPr>
        <w:t xml:space="preserve">: </w:t>
      </w:r>
      <w:r>
        <w:rPr>
          <w:rtl w:val="true"/>
        </w:rPr>
        <w:t>احذروا مثیری الفتن</w:t>
      </w:r>
      <w:bookmarkEnd w:id="534"/>
    </w:p>
    <w:p>
      <w:pPr>
        <w:pStyle w:val="Heading4"/>
        <w:numPr>
          <w:ilvl w:val="3"/>
          <w:numId w:val="1"/>
        </w:numPr>
        <w:rPr/>
      </w:pPr>
      <w:bookmarkStart w:id="535" w:name="__RefHeading___Toc1731265_77815467"/>
      <w:bookmarkStart w:id="536" w:name="_Toc192"/>
      <w:bookmarkEnd w:id="535"/>
      <w:r>
        <w:rPr>
          <w:rtl w:val="true"/>
        </w:rPr>
        <w:t>اشارة</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شُقُّوا أَمْواجَ الْفِتَنِ بِسُفُنِ النَّجاةِ، وَعَرِّجُوا عَنْ طَرِیقِ الْمُنافَرَةِ، وَضَعُوا تِیجانَ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وَلُقْمَةٌ یَغَصُّ بِهَا آکِلُهَا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وَمُجْتَنِی الثَّمَرَةِ لِغَیْرِ وَقْتِ إِیناعِها کالزّارِعِ بِغَیْرِ أَرْضِهِ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سبب هذه الخطبة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رسول‌اللّه صلی الله علیه و آله واشتغل علی علیه السلام بغسله ودفنه وبویع أبوبکر فی سقیفة بنی ساعدّة، خلا الزبیر وأبوسفیان بالعباس عم النبی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إنی لأری عجاجة لایطفئها إلّاالدم، یا لعبد مناف، فیم أبوبکر من أمرکم، مابال هذا فی أقل حی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لعلی علیه السلام أبسط یدک أبایعک، فو اللّه إن شئت لأملأنها علی أبی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خیلاً ورجلاً، فامتنع علی علیه السلام حیث کان یعلم الإمام علیه السلام بأنّه لاینشد سوی الفساد والفتنة ومن هنا خطب هذه الخطبة</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واورد المؤرخ المعروف ابن أثیر فی کتابه الکامل أنّ علیاً علیه السلام ردّ علی أبی سفیان بانّک ترید الفتنة ولاتضمر للإسلام سوی الشر فلا حاجة لنا بنصحک</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ومن هنا تتضح أجواء الخطبة وسهولة تفسیر ماورد فیها من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علیه السلام فی القسم الأول من هذه الخطبة إلی أربعة مواضیع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شقوا أمواج الفتن بسفن النجاة وعرجوا </w:t>
      </w:r>
      <w:r>
        <w:rPr>
          <w:rStyle w:val="FootnoteAnchor"/>
          <w:rtl w:val="true"/>
        </w:rPr>
        <w:footnoteReference w:id="559"/>
      </w:r>
      <w:r>
        <w:rPr>
          <w:rFonts w:ascii="IRNazanin" w:hAnsi="IRNazanin" w:eastAsia="IRNazanin"/>
          <w:color w:val="111111"/>
          <w:sz w:val="28"/>
          <w:sz w:val="28"/>
          <w:szCs w:val="28"/>
          <w:rtl w:val="true"/>
          <w:lang w:bidi="fa-IR"/>
        </w:rPr>
        <w:t xml:space="preserve">عن طریق المنافرة </w:t>
      </w:r>
      <w:r>
        <w:rPr>
          <w:rStyle w:val="FootnoteAnchor"/>
          <w:rtl w:val="true"/>
        </w:rPr>
        <w:footnoteReference w:id="560"/>
      </w:r>
      <w:r>
        <w:rPr>
          <w:rFonts w:ascii="IRNazanin" w:hAnsi="IRNazanin" w:eastAsia="IRNazanin"/>
          <w:color w:val="111111"/>
          <w:sz w:val="28"/>
          <w:sz w:val="28"/>
          <w:szCs w:val="28"/>
          <w:rtl w:val="true"/>
          <w:lang w:bidi="fa-IR"/>
        </w:rPr>
        <w:t>، وضعوا تیجان المفاخرة</w:t>
      </w:r>
      <w:r>
        <w:rPr>
          <w:rFonts w:eastAsia="IRNazanin" w:cs="IRNazanin"/>
          <w:color w:val="111111"/>
          <w:sz w:val="28"/>
          <w:szCs w:val="28"/>
          <w:rtl w:val="true"/>
          <w:lang w:bidi="fa-IR"/>
        </w:rPr>
        <w:t xml:space="preserve">» .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أیّها الناس یفید حضور عدد کبیر من الناس فضلاً عن ذانک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المعنی بعض الروایات الواردة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والنقطة الجدیرة بالذکر أنّ الإمام علیه السلام شبه الفتن بالأمواج العاتیة الکاسحة والتی یوصی بمجابهتها من خلال الاعتصام بسفن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بسفن النجاة تلک السفن العملاقة التی تشق عباب البحر ولاتصمد أمامها الریاح العواتی فتبلغ برکابها شاطئ الأمان، ویراد بهم هنا الزعماء الربانیین ولاسیما أهل بیت النبی صلی الله علیه و آله </w:t>
      </w:r>
      <w:r>
        <w:rPr>
          <w:rStyle w:val="FootnoteAnchor"/>
          <w:rtl w:val="true"/>
        </w:rPr>
        <w:footnoteReference w:id="561"/>
      </w:r>
      <w:r>
        <w:rPr>
          <w:rFonts w:ascii="IRNazanin" w:hAnsi="IRNazanin" w:eastAsia="IRNazanin"/>
          <w:color w:val="111111"/>
          <w:sz w:val="28"/>
          <w:sz w:val="28"/>
          <w:szCs w:val="28"/>
          <w:rtl w:val="true"/>
          <w:lang w:bidi="fa-IR"/>
        </w:rPr>
        <w:t xml:space="preserve">، أی إسمعوا وأطیعوا لما نقول لا لما تریدون، وللتأکید علی هذا المعنی فقد شبه علیه السلام التفاخر القبلی والفئوی بالطریق الخطیر المرعب الذی ینبغی إجتنابه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هنا إلی أنّ المعنی الأصلی للمنافرة هو أن یذکر کل واحد من الرجلین مفاخره وفضائله، ثم یتحاکما إلی 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فالواقع هو أنّ الإمام علیه السلام أراد بهذا الکلام القیم أن یرکز علی العامل الأصلی لآلام البشریة ومعاناتها، التی تفرزها علی الدوام الحروب الدمویة والاختلافات والنزاعات والاقتتالات التی تستند إلی التفاخر؛ فاذا ما حطم هذا الصنم أمکن حل کافة مشاکل المجتمعات البشریة وعاد إلی الدنیا الأمن والصلح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صحیح أنّ طلاب القدرة والمنصب إنّما یتقنعون بالدفاع عن حقوق المجتمع وحفظ القیم والمثل، ولکن لیس هنا لک من یشک فی أنّهم إنّما یتظاهرون بهذه الشعارات من أجل تحقیق أغراضهم ومآربهم بغیة التفاخر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من نهض بجناح، أو استسلم فاراح</w:t>
      </w:r>
      <w:r>
        <w:rPr>
          <w:rFonts w:eastAsia="IRNazanin" w:cs="IRNazanin"/>
          <w:color w:val="111111"/>
          <w:sz w:val="28"/>
          <w:szCs w:val="28"/>
          <w:rtl w:val="true"/>
          <w:lang w:bidi="fa-IR"/>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أشار إلی نقطة أساسیة هی أنّ القیام بالحق تتطلب بعض الشرائط؛ فلو توفرت هذه الشرائط لما ترددت فی القیام بالأمر، أمّا إذا لم تتوفر فالعقل والمنطق والدین لایحکم بأنّ القیام لیس بمجدٍ فحسب، بل من شأنه أن یثیر الفرقه والاختلاف والاذی والمعاناة للآخرین کما یؤدی إلی القضاء علی القوی الناهضة بالحق، وهذا أصل من الاُصول الثابتة التی ینبغی رعایتها فی کافة الانشطة الاجتماعیة ولاسیما فی النهضات والثورات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النقطة الاُخری التی تطرق إلیها الإمام علیه السلام فانّما تکمن فی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الخلافة والأخذ بزمام اُمور الاُمّة التی جعلها البعضی شماعة لیجیزوا حتی الوسائل غیر المشروعة من أجل الوصول إلیها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ماء آجن </w:t>
      </w:r>
      <w:r>
        <w:rPr>
          <w:rStyle w:val="FootnoteAnchor"/>
          <w:rtl w:val="true"/>
        </w:rPr>
        <w:footnoteReference w:id="563"/>
      </w:r>
      <w:r>
        <w:rPr>
          <w:rFonts w:ascii="IRNazanin" w:hAnsi="IRNazanin" w:eastAsia="IRNazanin"/>
          <w:color w:val="111111"/>
          <w:sz w:val="28"/>
          <w:sz w:val="28"/>
          <w:szCs w:val="28"/>
          <w:rtl w:val="true"/>
          <w:lang w:bidi="fa-IR"/>
        </w:rPr>
        <w:t xml:space="preserve">، ولقمة یغص </w:t>
      </w:r>
      <w:r>
        <w:rPr>
          <w:rStyle w:val="FootnoteAnchor"/>
          <w:rtl w:val="true"/>
        </w:rPr>
        <w:footnoteReference w:id="564"/>
      </w:r>
      <w:r>
        <w:rPr>
          <w:rFonts w:ascii="IRNazanin" w:hAnsi="IRNazanin" w:eastAsia="IRNazanin"/>
          <w:color w:val="111111"/>
          <w:sz w:val="28"/>
          <w:sz w:val="28"/>
          <w:szCs w:val="28"/>
          <w:rtl w:val="true"/>
          <w:lang w:bidi="fa-IR"/>
        </w:rPr>
        <w:t>بها آکلها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فحیاة الإنسان متقومة بالماء والغذاء، ولکن أی ماء وغذاء؟ طبعا الماء النقی والغذاء الزکی، فالإمام علیه السلام شبه هنا طبیعة الحکومة بالماء المتعفن والغذاء الغصة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کما صوره الإمام علیه السلام، فالإنسان کلما إقترب من حیاة الحکام والساسة إکتشف مدی عظم مشاکلهم وشدة إستیائهم ووخامة أوضاعهم، فلیس لهم من هدوء ولاسکینة کما لیس لهم من أمن أو إستقرار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سوی المظاهر الکاذبة الفارغة التی لاتنطلی سوی علی بعض السذج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أولیاء اللّه یسارعون لاحتواء هذه المشاکل ویتحملون کافة الصعاب والمعضلات کما یضحون بهدوءهم واستقرارهم خدمة لدین اللّه وعباده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البعض إلی أنّ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نوع الحکومة التی إقترحها أبوسفیان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صحیح أن الحکومة کالماء الذی یعدّ قوام حیاة الامم، إلّاأنّها کانت ومازالت مطمع أهل الدنیا الذین هبوا بکل قوة لمنازعة أولیاء اللّه علی تلک الحکومة فلوثوا هذا الماء کما جعلوا طعام الحیاة غصصاً؛ الأمر الذی جعل الأولیاء یترفعون عنها ویعلنوها صراحة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وقیام الحجة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لألقیت حبلها علی غاربها ولألفیتم دنیاکم هذه أهون عندی من عفطة عنز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فی النقطة الرابعة فیشیر إلی أحد أبعاد هذه المسألة وهو أن من أراد القیام بالأمر لتشکیل الحکومة الإسلامیة فلابدّ أن تکون المقدمات والظروف معدة لذلک أو أن یتولی هو تهیئة هذه الظروف وإلّا فلیست هنالک من قیمة أو أثر لهذا القیام ولایتمخض سوی عن الهزیمة والفشل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الإمام علیه السلام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مجتنی الثمرة لغیر وقت إیناعها </w:t>
      </w:r>
      <w:r>
        <w:rPr>
          <w:rStyle w:val="FootnoteAnchor"/>
          <w:rtl w:val="true"/>
        </w:rPr>
        <w:footnoteReference w:id="565"/>
      </w:r>
      <w:r>
        <w:rPr>
          <w:rFonts w:ascii="IRNazanin" w:hAnsi="IRNazanin" w:eastAsia="IRNazanin"/>
          <w:color w:val="111111"/>
          <w:sz w:val="28"/>
          <w:sz w:val="28"/>
          <w:szCs w:val="28"/>
          <w:rtl w:val="true"/>
          <w:lang w:bidi="fa-IR"/>
        </w:rPr>
        <w:t>کالزارع بغیر ارضه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ذهب بعض شرّاح نهج البلاغة إلی 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الزارع ومفهوم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زرع فی غیر أرضه ولاینتفع بذلک الزرع بل یعود ثمره علی الآخرین؛ إلّاأنّ </w:t>
      </w:r>
      <w:bookmarkStart w:id="537" w:name="pg12568_125316"/>
    </w:p>
    <w:p>
      <w:pPr>
        <w:pStyle w:val="BookText"/>
        <w:rPr/>
      </w:pPr>
      <w:bookmarkEnd w:id="537"/>
      <w:r>
        <w:rPr>
          <w:rFonts w:ascii="IRNazanin" w:hAnsi="IRNazanin" w:eastAsia="IRNazanin"/>
          <w:color w:val="111111"/>
          <w:sz w:val="28"/>
          <w:sz w:val="28"/>
          <w:szCs w:val="28"/>
          <w:rtl w:val="true"/>
          <w:lang w:bidi="fa-IR"/>
        </w:rPr>
        <w:t>ضعف هذا التفسیر یبدو واضحاً من خلال کلام الإمام علیه السلام الذی قرن ذلک بجنی الثمار غیر الناضجة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القول بانّ هذه العبارات قد تناولت الاُصول الأساسیة والدروس القیمة المعتمدة فی تشکیل الحکومات الإلهیة؛ الأمر الذی یدعو دعاة الحق وعشاق العدالة لعدم الانفعال بالعواطف والاحاسیس العابرة والاقتصار علی الدراسات المحدودة من أجل ممارسة أنشطتهم وعلیهم أن یتربصوا بکل اُناة وتحسب للوقوف علی توقر الشروط وتأهب القوی وإن إحتاج هذا الأمر لمدّة من الزمان، علی غرار المزارعین الذین لایقصدون قطف الثمار غیر الناضجة رغم حاجته القصوی لهذه الثمار من أجل توفیر قوته أو تسویقها وبیعها بغیة تغطیة حاجاته الأساسیة، أضف إلی ذلک فانّ المزارع الماهر لایغرس بذوره فی أرض لیست خصبة أبدا، بل یتأنی قبل ذلک بحرث الأرض وسقیها بالماء ثم ینثر بذره</w:t>
      </w:r>
      <w:r>
        <w:rPr>
          <w:rFonts w:eastAsia="IRNazanin" w:cs="IRNazanin"/>
          <w:color w:val="111111"/>
          <w:sz w:val="28"/>
          <w:szCs w:val="28"/>
          <w:rtl w:val="true"/>
          <w:lang w:bidi="fa-IR"/>
        </w:rPr>
        <w:t>.</w:t>
      </w:r>
    </w:p>
    <w:p>
      <w:pPr>
        <w:pStyle w:val="Heading4"/>
        <w:numPr>
          <w:ilvl w:val="3"/>
          <w:numId w:val="1"/>
        </w:numPr>
        <w:rPr/>
      </w:pPr>
      <w:bookmarkStart w:id="538" w:name="__RefHeading___Toc1731267_77815467"/>
      <w:bookmarkStart w:id="539" w:name="_Toc193"/>
      <w:bookmarkEnd w:id="538"/>
      <w:r>
        <w:rPr>
          <w:rtl w:val="true"/>
        </w:rPr>
        <w:t>سکوت الإمام علیه السلام بعد النبی صلی الله علیه و آله</w:t>
      </w:r>
      <w:bookmarkEnd w:id="539"/>
    </w:p>
    <w:p>
      <w:pPr>
        <w:pStyle w:val="BookText"/>
        <w:rPr/>
      </w:pPr>
      <w:r>
        <w:rPr>
          <w:rFonts w:ascii="IRNazanin" w:hAnsi="IRNazanin" w:eastAsia="IRNazanin"/>
          <w:color w:val="111111"/>
          <w:sz w:val="28"/>
          <w:sz w:val="28"/>
          <w:szCs w:val="28"/>
          <w:rtl w:val="true"/>
          <w:lang w:bidi="fa-IR"/>
        </w:rPr>
        <w:t>یتساءل الکثیرون لماذا لم ینهض الإمام علی علیه السلام بالأمر بدلاً من السکوت رغم کونه الأجدر والأحق بخلافة رسول‌اللّه صلی الله علیه و آله إلی جانب تأکیدات النبی صلی الله علیه و آله علی إستخلافه بما یثبت أنّ الخلافة من حقوقه المسلمة بل من حقوق الاُمّة الإسلامیة؟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الإجابة علی هذا السؤال قد وردت فی العبارات القصیرة البعیدة المعنی فی هذه الخطبة، حیث ذکر بعض الأسباب التی دعته لعدم القیام والنهوض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عدم إنطواء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حسن النیة فی اقتراح النهوض بالأمر والتصدی للخلافة، أو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ممن دفعوا من أصحاب الاغراض السیئة؛ الأمر الذی جعل الإمام علیه السلام یتعامل مع هذه الاقتراحات کفتن وبلا بل تستهدف القضاء علی المسیرة ولم یکن معه الا القلیل، وهذا ما صرّح به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فاذا لیس لی معین إلّاأهل بیتی، فضننت بهم عن الموت، وأغضیت علی القذی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وشربت علی الشجا، وصبرت علی أخذ الکظم، وعلی أمر أمرّ من طعم العلقم</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وناهیک عن کل ذلک فانّ الخلافة والحکومة لم تکن هدفا بالنسبة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علیه السلام حیث کان یراها الإمام علیه السلام کالماء الآسن المتعفن والطعام المنغص؛ بل یراها وسیلة لاحقاق الحق وإبطال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أمیرالمؤمنین علیه السلام بذی قار وهو یخصف نعله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لهی أحب إلی من إمرتکم، إلّاأن اُقیم حقا، أو أدفع باطلاً</w:t>
      </w:r>
      <w:r>
        <w:rPr>
          <w:rFonts w:eastAsia="IRNazanin" w:cs="IRNazanin"/>
          <w:color w:val="111111"/>
          <w:sz w:val="28"/>
          <w:szCs w:val="28"/>
          <w:rtl w:val="true"/>
          <w:lang w:bidi="fa-IR"/>
        </w:rPr>
        <w:t xml:space="preserve">» </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الإمام علیه السلام حین یری هذا القیام لایؤدی إلی تحقیق الهدف، بل بالعکس إنّما یثیر الخلاف والشقاق والفرقة فی صفوف المسلمین ولعله یتیح الفرصة للمنافقین الذین یتربصون بالاسلام الدوائر فلا یری هناک من سبیل سوی الصمت والسکوت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ابن أبی الحدید أن فاطمة علیها السلام حدثت الإمام علیه السلام بالنهوض بالأمر، فلما ارتفع صوت المؤذن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إلیها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زوال هذا النداء من الأرض؟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الصبر والسکوت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عمّا تقدم فان کل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ولاسیما النهضات الاجتماعیة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یتطلب بعض المقدمات ولابدّ من توفر کافة الشروط اللازمة، وإلّا فلیست هنالک من نتیجة سوی الهزیمة والفشل والخذلان وهدر طاقات الاُمّة وتبدید قواها، وهذا الأمر أشبه بقطف الثمار غیر الناضجة أو نثر البذور فی الأرض المالحة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الإمام علیه السلام قیامه یکمن فی السکوت والصمت</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12568_125319"/>
      <w:bookmarkStart w:id="541" w:name="pg12568_125319"/>
      <w:bookmarkEnd w:id="541"/>
    </w:p>
    <w:p>
      <w:pPr>
        <w:pStyle w:val="Heading3"/>
        <w:numPr>
          <w:ilvl w:val="2"/>
          <w:numId w:val="1"/>
        </w:numPr>
        <w:rPr/>
      </w:pPr>
      <w:bookmarkStart w:id="542" w:name="pg12568_125319"/>
      <w:bookmarkStart w:id="543" w:name="__RefHeading___Toc1731269_77815467"/>
      <w:bookmarkStart w:id="544" w:name="_Toc194"/>
      <w:bookmarkEnd w:id="542"/>
      <w:bookmarkEnd w:id="543"/>
      <w:r>
        <w:rPr>
          <w:rtl w:val="true"/>
        </w:rPr>
        <w:t>القسم الثانی</w:t>
      </w:r>
      <w:r>
        <w:rPr>
          <w:rtl w:val="true"/>
        </w:rPr>
        <w:t xml:space="preserve">: </w:t>
      </w:r>
      <w:r>
        <w:rPr>
          <w:rtl w:val="true"/>
        </w:rPr>
        <w:t xml:space="preserve">تری ماالعمل مع المتربصین؟ </w:t>
      </w:r>
      <w:r>
        <w:rPr>
          <w:rtl w:val="true"/>
        </w:rPr>
        <w:t>!</w:t>
      </w:r>
      <w:bookmarkEnd w:id="544"/>
    </w:p>
    <w:p>
      <w:pPr>
        <w:pStyle w:val="Heading4"/>
        <w:numPr>
          <w:ilvl w:val="3"/>
          <w:numId w:val="1"/>
        </w:numPr>
        <w:rPr/>
      </w:pPr>
      <w:bookmarkStart w:id="545" w:name="__RefHeading___Toc1731271_77815467"/>
      <w:bookmarkStart w:id="546" w:name="_Toc195"/>
      <w:bookmarkEnd w:id="545"/>
      <w:r>
        <w:rPr>
          <w:rtl w:val="true"/>
        </w:rPr>
        <w:t>اشارة</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أَقُلْ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عَلَی الْمُلْکِ، وَإِنْ أَسْکُتْ یَقُولُوا 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بَعْدَ اللَّتَیّا وَالَّتِی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لابْنُ أَبِی طالِبٍ آنَسُ بِالْمَوْتِ مِنَ الطِّفْلِ بِثَدْیِ أُمِّهِ، بَلِ انْدَمَجْتُ عَلَی مَکْنُونِ عِلْمٍ لَوْ بُحْتُ بِهِ لاضْطَرَبْتُمْ اضْطِرابَ الْأَرْشِیَةِ فِی الطَّوِیِّ الْبَعِیدَةِ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یتعرض الإمام علیه السلام فی هذا المقطع من الخطبة إلی الحجج والذرائع الواهیة المتضاربة التی یردها الجهال والحساد علی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الإمام علیه السلام إنّ هذه القلوب العمی والبصائر الخافتة لا تنفک تعترض علی فی کل موقف اتخذه، فان اتحدث عن أحقیتی‌بالخلافة وعدم صلاحیة الآخرین لها، فالبی دعوة الاُمّة یتخرصون بأنّی حریص علی الحکومة، وأنّ آثرت الصمت والسکوت صوروه خوفا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أقل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 وإن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فهذا هو الاسلوب الرخیص الذی ینتهجه الجهال والمتخرصین لیعترضوا علی أولیاء اللّه فی کل حرکة وسکنة وموقف یمارسونه، وهم لایتحفظون حتی عن التناقض والتضارب فی هذا المجال، فان قاموا أشکلوا علیهم وإن قعدوا أشکلوا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فان المؤمنین لایعیرون هذه التناقضات أیة آذان صاغیة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هذا هو الأمر الذی أشار إلیه الإمام الصادق علیه السلام فی الحدیث المروی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رضی الناس لا یملک </w:t>
      </w:r>
      <w:bookmarkStart w:id="547" w:name="pg12568_125320"/>
    </w:p>
    <w:p>
      <w:pPr>
        <w:pStyle w:val="BookText"/>
        <w:rPr/>
      </w:pPr>
      <w:bookmarkEnd w:id="547"/>
      <w:r>
        <w:rPr>
          <w:rFonts w:ascii="IRNazanin" w:hAnsi="IRNazanin" w:eastAsia="IRNazanin"/>
          <w:color w:val="111111"/>
          <w:sz w:val="28"/>
          <w:sz w:val="28"/>
          <w:szCs w:val="28"/>
          <w:rtl w:val="true"/>
          <w:lang w:bidi="fa-IR"/>
        </w:rPr>
        <w:t>وألسنتهم لا تضبط</w:t>
      </w:r>
      <w:r>
        <w:rPr>
          <w:rFonts w:eastAsia="IRNazanin" w:cs="IRNazanin"/>
          <w:color w:val="111111"/>
          <w:sz w:val="28"/>
          <w:szCs w:val="28"/>
          <w:rtl w:val="true"/>
          <w:lang w:bidi="fa-IR"/>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شبیه هذا المعنی فی الخطبة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هذا الأمر یابن أبی طالب حریص،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واللّه لأحرص وأبعد، أنا أخص وأقرب، وإنّما حلیت حقاً لی وأنتم تحولون بینی وبینه، وتضربون وجهی دونه، فلما قرعته بالحجة فی أعلا الحاضرین هب کأنّه بهت لایدری ما یجیبنی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یواصل کلامه علیه السلام فی إطار ردّه علی من فسّر سکوته بالخوف من الموت متعجباً من ذلک وهو الذی ثبت حین نکصت الأبطال فی بدر وأحد وحنین والاحزاب وخیبر التی أثبتت مدی ولهه وشغفه بالشهادة وله الرضیع بثدی 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بعد اللتیا والتی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لابن أبی طالب آنس بالموت من الطفل بثدی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أن سکوتی یستند إلی علم بخفایا الاُمور لاتطیقون سماعه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إندمجت </w:t>
      </w:r>
      <w:r>
        <w:rPr>
          <w:rStyle w:val="FootnoteAnchor"/>
          <w:rtl w:val="true"/>
        </w:rPr>
        <w:footnoteReference w:id="570"/>
      </w:r>
      <w:r>
        <w:rPr>
          <w:rFonts w:ascii="IRNazanin" w:hAnsi="IRNazanin" w:eastAsia="IRNazanin"/>
          <w:color w:val="111111"/>
          <w:sz w:val="28"/>
          <w:sz w:val="28"/>
          <w:szCs w:val="28"/>
          <w:rtl w:val="true"/>
          <w:lang w:bidi="fa-IR"/>
        </w:rPr>
        <w:t xml:space="preserve">علی مکنون علم لو بحت </w:t>
      </w:r>
      <w:r>
        <w:rPr>
          <w:rStyle w:val="FootnoteAnchor"/>
          <w:rtl w:val="true"/>
        </w:rPr>
        <w:footnoteReference w:id="571"/>
      </w:r>
      <w:r>
        <w:rPr>
          <w:rFonts w:ascii="IRNazanin" w:hAnsi="IRNazanin" w:eastAsia="IRNazanin"/>
          <w:color w:val="111111"/>
          <w:sz w:val="28"/>
          <w:sz w:val="28"/>
          <w:szCs w:val="28"/>
          <w:rtl w:val="true"/>
          <w:lang w:bidi="fa-IR"/>
        </w:rPr>
        <w:t xml:space="preserve">به لاضطربتم إضطراب الارشیة </w:t>
      </w:r>
      <w:r>
        <w:rPr>
          <w:rStyle w:val="FootnoteAnchor"/>
          <w:rtl w:val="true"/>
        </w:rPr>
        <w:footnoteReference w:id="572"/>
      </w:r>
      <w:r>
        <w:rPr>
          <w:rFonts w:ascii="IRNazanin" w:hAnsi="IRNazanin" w:eastAsia="IRNazanin"/>
          <w:color w:val="111111"/>
          <w:sz w:val="28"/>
          <w:sz w:val="28"/>
          <w:szCs w:val="28"/>
          <w:rtl w:val="true"/>
          <w:lang w:bidi="fa-IR"/>
        </w:rPr>
        <w:t xml:space="preserve">فی الطوی </w:t>
      </w:r>
      <w:r>
        <w:rPr>
          <w:rStyle w:val="FootnoteAnchor"/>
          <w:rtl w:val="true"/>
        </w:rPr>
        <w:footnoteReference w:id="573"/>
      </w:r>
      <w:r>
        <w:rPr>
          <w:rFonts w:ascii="IRNazanin" w:hAnsi="IRNazanin" w:eastAsia="IRNazanin"/>
          <w:color w:val="111111"/>
          <w:sz w:val="28"/>
          <w:sz w:val="28"/>
          <w:szCs w:val="28"/>
          <w:rtl w:val="true"/>
          <w:lang w:bidi="fa-IR"/>
        </w:rPr>
        <w:t>البعیدة</w:t>
      </w:r>
      <w:r>
        <w:rPr>
          <w:rFonts w:eastAsia="IRNazanin" w:cs="IRNazanin"/>
          <w:color w:val="111111"/>
          <w:sz w:val="28"/>
          <w:szCs w:val="28"/>
          <w:rtl w:val="true"/>
          <w:lang w:bidi="fa-IR"/>
        </w:rPr>
        <w:t>» .</w:t>
      </w:r>
    </w:p>
    <w:p>
      <w:pPr>
        <w:pStyle w:val="Heading4"/>
        <w:numPr>
          <w:ilvl w:val="3"/>
          <w:numId w:val="1"/>
        </w:numPr>
        <w:rPr/>
      </w:pPr>
      <w:bookmarkStart w:id="548" w:name="__RefHeading___Toc1731273_77815467"/>
      <w:bookmarkStart w:id="549" w:name="_Toc196"/>
      <w:bookmarkEnd w:id="548"/>
      <w:r>
        <w:rPr>
          <w:rtl w:val="true"/>
        </w:rPr>
        <w:t>تأمّلات</w:t>
      </w:r>
      <w:bookmarkEnd w:id="549"/>
    </w:p>
    <w:p>
      <w:pPr>
        <w:pStyle w:val="Heading5"/>
        <w:numPr>
          <w:ilvl w:val="4"/>
          <w:numId w:val="1"/>
        </w:numPr>
        <w:rPr/>
      </w:pPr>
      <w:bookmarkStart w:id="550" w:name="__RefHeading___Toc1731275_77815467"/>
      <w:bookmarkStart w:id="551" w:name="_Toc197"/>
      <w:bookmarkEnd w:id="550"/>
      <w:r>
        <w:rPr/>
        <w:t>1</w:t>
      </w:r>
      <w:r>
        <w:rPr>
          <w:rtl w:val="true"/>
        </w:rPr>
        <w:t xml:space="preserve"> - </w:t>
      </w:r>
      <w:r>
        <w:rPr>
          <w:rtl w:val="true"/>
        </w:rPr>
        <w:t>سوابق الإمام علیه السلام</w:t>
      </w:r>
      <w:bookmarkEnd w:id="55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الإمام علیه السلام باختصار إلی الشجاعة والبسالة التی أبداها فی الغزوات والمعارک الإسلامیة وفی بعض المواضع الخطیرة کمبیته علی فراش رسول‌اللّه صلی الله علیه و آله وما إلی ذلک لیذکر أولئک المرضی الذین یشکلون علیه بأنّه لایخشی أیة حادثة مروعة وقدخرج مرفوع الرأس من کل تلک الاختیارات والتمحیصات، وعلیه فسکوتی لایقوی دلیلاً علی ضعفی قط؛ ولیس </w:t>
      </w:r>
      <w:bookmarkStart w:id="552" w:name="pg12568_125321"/>
    </w:p>
    <w:p>
      <w:pPr>
        <w:pStyle w:val="BookText"/>
        <w:rPr/>
      </w:pPr>
      <w:bookmarkEnd w:id="552"/>
      <w:r>
        <w:rPr>
          <w:rFonts w:ascii="IRNazanin" w:hAnsi="IRNazanin" w:eastAsia="IRNazanin"/>
          <w:color w:val="111111"/>
          <w:sz w:val="28"/>
          <w:sz w:val="28"/>
          <w:szCs w:val="28"/>
          <w:rtl w:val="true"/>
          <w:lang w:bidi="fa-IR"/>
        </w:rPr>
        <w:t xml:space="preserve">وراء هذا السکوت سوی مصالح الإسلام والمسلمین، ثم یستشهد علی ذلک بالمثل العربی المعروف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اللتیا والتی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قصة هذا المثل أنّ رجلاً تزوج من إمرأة کانت قصیرة القامة وصغیرة وسیئة الخلق فذاق منها الأمرین حتی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 من إمرأة طویلة القامة فآذته کسابقتها حتی اضطر لطلاقها، فلما عرضی علیه الزواج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اللتیا والتی لا أتزوج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ذلک مثلاً یضرب من أجل الحوادث الکبیرة والصغیرة، فالإمام علیه السلام یشیر إلی أنّه إجتاز کل تلک الحوادث والخطوب فهل من سبیل إلی الخوف والخشیة</w:t>
      </w:r>
      <w:r>
        <w:rPr>
          <w:rFonts w:eastAsia="IRNazanin" w:cs="IRNazanin"/>
          <w:color w:val="111111"/>
          <w:sz w:val="28"/>
          <w:szCs w:val="28"/>
          <w:rtl w:val="true"/>
          <w:lang w:bidi="fa-IR"/>
        </w:rPr>
        <w:t>.</w:t>
      </w:r>
    </w:p>
    <w:p>
      <w:pPr>
        <w:pStyle w:val="Heading5"/>
        <w:numPr>
          <w:ilvl w:val="4"/>
          <w:numId w:val="1"/>
        </w:numPr>
        <w:rPr/>
      </w:pPr>
      <w:bookmarkStart w:id="553" w:name="__RefHeading___Toc1731277_77815467"/>
      <w:bookmarkStart w:id="554" w:name="_Toc198"/>
      <w:bookmarkEnd w:id="553"/>
      <w:r>
        <w:rPr/>
        <w:t>2</w:t>
      </w:r>
      <w:r>
        <w:rPr>
          <w:rtl w:val="true"/>
        </w:rPr>
        <w:t xml:space="preserve"> - </w:t>
      </w:r>
      <w:r>
        <w:rPr>
          <w:rtl w:val="true"/>
        </w:rPr>
        <w:t xml:space="preserve">لم أخاف الموت؟ </w:t>
      </w:r>
      <w:r>
        <w:rPr>
          <w:rtl w:val="true"/>
        </w:rPr>
        <w:t>!</w:t>
      </w:r>
      <w:bookmarkEnd w:id="5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الاُخری التی أشار إلیها الإمام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أبی طالب آنس بالموت من الطفل بثدی 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فالثدی ولبن الاُم أساس حیاة الطفل، ومن هنا فان هذا الطفل یعیش حالة من الجزع والانین والصراخ إذا ما جرد من هذا الثدی وکأنّه سلب الدنیا برمتها، فاذا عاد إلیه سکن وقر وشعر بالفرح والسرور وکأنّه نال الدنیا بما فیها؛ إلّاأنّ هذه العلاقة مهما کانت فهی تستند إلی الغریزة؛ أمّا علاقة الإمام علیه السلام والعرفاء بالموت ولقاء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الشهادة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علاقة قائمة علی أساس العقل والمنطق والعشق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لایرون الموت سوی إنطلاقة الحیاة الجدیدة فی ذلک العالم الأوسع والأشمل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الموت نافذة علی عالم البقاء والخلود والخلاص من هذا السجن وتحطیم قیوده وأغلاله والتحلیق نحو العالم العلوی ومجاورة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عاقل یتردد فی التحرر من قضیان السجن والخلاص من هذه القیود والانحلال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یخشی الموت من یراه فاتحة لکل شیء وبدایة للعذاب الذی ینتظره بفعل ما قارفه من رذائل وفواحش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للإمام علیه السلام بالخوف من الموت وهو ما علیه من المعارف والعلوم والسمو والرفعة؟ ومن هنا یقسم علیه السلام بانّه آنس بالموت من الطفل بثدی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اُبالی دخلت إلی الموت أو خرج الموت إلی</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ماجسده عملیا حین ضربه ابن ملجم بالسیف علی رأسه فصرخ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55" w:name="pg12568_125322"/>
    </w:p>
    <w:p>
      <w:pPr>
        <w:pStyle w:val="Heading5"/>
        <w:numPr>
          <w:ilvl w:val="4"/>
          <w:numId w:val="1"/>
        </w:numPr>
        <w:rPr/>
      </w:pPr>
      <w:bookmarkStart w:id="556" w:name="__RefHeading___Toc1731279_77815467"/>
      <w:bookmarkStart w:id="557" w:name="_Toc199"/>
      <w:bookmarkEnd w:id="555"/>
      <w:bookmarkEnd w:id="556"/>
      <w:r>
        <w:rPr/>
        <w:t>3</w:t>
      </w:r>
      <w:r>
        <w:rPr>
          <w:rtl w:val="true"/>
        </w:rPr>
        <w:t xml:space="preserve"> - </w:t>
      </w:r>
      <w:r>
        <w:rPr>
          <w:rtl w:val="true"/>
        </w:rPr>
        <w:t>لم السکوت؟</w:t>
      </w:r>
      <w:bookmarkEnd w:id="5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انطویت علی مکنون علم لو بحت به لاضطربتم إضطراب الارشیة فی الطوی البعیدة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الواضح أنّ الآبار کلما کانت أعمق کان اضطراب الحبال فیها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ماهو المراد بهذه الأسرار والعلم الذی إنطوی علیه الإمام علیه السلام؟ یبدو أنّ هنالک احتمالات کثیرة أوردها شرّاح نهج البلاغة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فسّره بوصیة النبی صلی الله علیه و آله له بالسکوت وعدم النهوض بالأمر والاشتباک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فسّره بعلمه علیه السلام بعواقب الاُمور ومصالح ومفاسد المجتمع الإسلامی والذی دعاه لاتخاذ موقف 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فسّره بعلمه علیه السلام بعالم الآخرة؛ أی أنی لأعلم بمسائل الآخرة بما لو بحت لکم به لما وسعکم الاستقرار ولعشتم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فسّره بالقضاء والقدر الذی قدر لهذه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لایبدو أی من هذه التفاسیر منسجم ومضامین الخطبة وماورد قبلها وبعدها من عبارات، ونری الصحیح بأن تفسر هذه العبارة بالأحداث والتغییرات التی وقعت إبان الصحابة وادعیاء الإسلام بعد وفاة رسول‌اللّه صلی الله علیه و آله واُولئک الذین کانت تراهم الاُمّة علی الحق وهم باطل وضلال، واُولئک الذین اندفعوا بالأمس خلف رسول‌اللّه صلی الله علیه و آله وشهروا سیوفهم بوجه الکفر والشرک بینما تخندقوا الیوم فی صفوف المنافقین وقد باعوا دینهم بدنیاهم ولو عرفهم الناس لتعجبوا وذهلوا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اندمجت علی مکنون علم لوبحت به لاضطریتم اضطراب الارشیة فی الطوی البعیدة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یصدق أنّ طلحة والزبیر الذین قاتلا فی رکاب رسول‌اللّه صلی الله علیه و آله سیشعلان یوما نار حرب الجمل؟ ومن یصدق أن أحد أزواج النبی صلی الله علیه و آله وأم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یوماً وسیلة بید المنافقین فتقود معرکة یروح ضحیتها أکثر من عشرة آلاف شخص؟ وعدد لا یحصی من قبیل هذه الأسئله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الأمر کذلک فکیف استند إلی مثل هؤلاء الأفراد وأنهض بالأمر</w:t>
      </w:r>
      <w:r>
        <w:rPr>
          <w:rFonts w:eastAsia="IRNazanin" w:cs="IRNazanin"/>
          <w:color w:val="111111"/>
          <w:sz w:val="28"/>
          <w:szCs w:val="28"/>
          <w:rtl w:val="true"/>
          <w:lang w:bidi="fa-IR"/>
        </w:rPr>
        <w:t xml:space="preserve">. </w:t>
      </w:r>
      <w:bookmarkStart w:id="558" w:name="pg12568_125323"/>
    </w:p>
    <w:p>
      <w:pPr>
        <w:pStyle w:val="Heading2"/>
        <w:numPr>
          <w:ilvl w:val="1"/>
          <w:numId w:val="1"/>
        </w:numPr>
        <w:rPr/>
      </w:pPr>
      <w:bookmarkStart w:id="559" w:name="__RefHeading___Toc1731281_77815467"/>
      <w:bookmarkStart w:id="560" w:name="_Toc200"/>
      <w:bookmarkEnd w:id="558"/>
      <w:bookmarkEnd w:id="559"/>
      <w:r>
        <w:rPr>
          <w:rtl w:val="true"/>
        </w:rPr>
        <w:t>الخطبة السادسة</w:t>
      </w:r>
      <w:bookmarkEnd w:id="560"/>
    </w:p>
    <w:p>
      <w:pPr>
        <w:pStyle w:val="Heading3"/>
        <w:numPr>
          <w:ilvl w:val="2"/>
          <w:numId w:val="1"/>
        </w:numPr>
        <w:rPr/>
      </w:pPr>
      <w:bookmarkStart w:id="561" w:name="__RefHeading___Toc1731283_77815467"/>
      <w:bookmarkStart w:id="562" w:name="_Toc201"/>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أشیر علیه بَالاّ یتبع طلحة والزبیر ولا یرصد لهما القتال</w:t>
      </w:r>
    </w:p>
    <w:p>
      <w:pPr>
        <w:pStyle w:val="BookText"/>
        <w:rPr/>
      </w:pPr>
      <w:r>
        <w:rPr>
          <w:rFonts w:ascii="IRNazanin" w:hAnsi="IRNazanin" w:eastAsia="IRNazanin"/>
          <w:color w:val="111111"/>
          <w:sz w:val="28"/>
          <w:sz w:val="28"/>
          <w:szCs w:val="28"/>
          <w:rtl w:val="true"/>
          <w:lang w:bidi="fa-IR"/>
        </w:rPr>
        <w:t xml:space="preserve">وفیه یبیّن عن صفته بأنّه علیه السلام لا یخدع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731285_77815467"/>
      <w:bookmarkStart w:id="564" w:name="_Toc202"/>
      <w:bookmarkEnd w:id="563"/>
      <w:r>
        <w:rPr>
          <w:rtl w:val="true"/>
        </w:rPr>
        <w:t>نظرة إلی الخطبة</w:t>
      </w:r>
      <w:bookmarkEnd w:id="564"/>
    </w:p>
    <w:p>
      <w:pPr>
        <w:pStyle w:val="BookText"/>
        <w:rPr/>
      </w:pPr>
      <w:r>
        <w:rPr>
          <w:rFonts w:ascii="IRNazanin" w:hAnsi="IRNazanin" w:eastAsia="IRNazanin"/>
          <w:color w:val="111111"/>
          <w:sz w:val="28"/>
          <w:sz w:val="28"/>
          <w:szCs w:val="28"/>
          <w:rtl w:val="true"/>
          <w:lang w:bidi="fa-IR"/>
        </w:rPr>
        <w:t>حین نکث طلحة والزبیر البیعة وقصدا عائشة فی البصرة واستولیا علیها، إعتقد البعض بأنّ الإمام علیه السلام لن یصطدم بهما وسیترکهما ریثماً یوطد دعائم خلافته فلا تمرّ مدّة حتی یعلنا إستسلامها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یستهل خطبته بأنّ هذا الکلام خطأ محض وأنی لن أقف مکتوف الایدی لتشتد قوة العدو فیباغتنی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علیه السلام عزمه الراسخ علی مقاتلة هؤلاء والزحف إلیهم بجنده المطیع، ثم یعلن أنّ هذا هو الاسلوب الذی سیتبعه إلی آخر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یختتم الخطبة بالإشارة إلی هذه الحقیقة فی أنّ هذه المخالفة والاعتراض لیست بالشیء الجدید وأنّ جذورها تمتد إلی زمان رحیل رسول‌اللّه صلی الله علیه و آله ومازالت مستمرة لیومنا هذا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 أکُونُ کَالضبع تنام علی طول اللدم، حتی یصل إلیها طالبها، ویختلها راصدها، ولکنی أضرب بالمقبل إلی الحق المدبر عنه، وبالسامع المطیع العاصی </w:t>
      </w:r>
      <w:bookmarkStart w:id="565" w:name="pg12568_125324"/>
    </w:p>
    <w:p>
      <w:pPr>
        <w:pStyle w:val="BookText"/>
        <w:rPr/>
      </w:pPr>
      <w:bookmarkEnd w:id="565"/>
      <w:r>
        <w:rPr>
          <w:rFonts w:ascii="IRNazanin" w:hAnsi="IRNazanin" w:eastAsia="IRNazanin"/>
          <w:color w:val="111111"/>
          <w:sz w:val="28"/>
          <w:sz w:val="28"/>
          <w:szCs w:val="28"/>
          <w:rtl w:val="true"/>
          <w:lang w:bidi="fa-IR"/>
        </w:rPr>
        <w:t>المریب أبدا، حتی یأتی علی یومی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مازلت مدفوعا عن حقی، مستأثرا علیّ، منذ قبض اللّه نبیه صلی اللّه علیه وآله وسلم حتی یوم الناس هذا</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566" w:name="__RefHeading___Toc1731287_77815467"/>
      <w:bookmarkStart w:id="567" w:name="_Toc203"/>
      <w:bookmarkEnd w:id="566"/>
      <w:r>
        <w:rPr>
          <w:rtl w:val="true"/>
        </w:rPr>
        <w:t>الحیطة والحذر تجاه الأعداء</w:t>
      </w:r>
      <w:bookmarkEnd w:id="56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رد الإمام علیه السلام علی اُولئک الذین یقترحون عدم مطاردة طلحة والزبیر الذین نقضا بیعتهما،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لاأکون کالضبع </w:t>
      </w:r>
      <w:r>
        <w:rPr>
          <w:rStyle w:val="FootnoteAnchor"/>
          <w:rtl w:val="true"/>
        </w:rPr>
        <w:footnoteReference w:id="579"/>
      </w:r>
      <w:r>
        <w:rPr>
          <w:rFonts w:ascii="IRNazanin" w:hAnsi="IRNazanin" w:eastAsia="IRNazanin"/>
          <w:color w:val="111111"/>
          <w:sz w:val="28"/>
          <w:sz w:val="28"/>
          <w:szCs w:val="28"/>
          <w:rtl w:val="true"/>
          <w:lang w:bidi="fa-IR"/>
        </w:rPr>
        <w:t xml:space="preserve">تنام علی طول اللدم </w:t>
      </w:r>
      <w:r>
        <w:rPr>
          <w:rStyle w:val="FootnoteAnchor"/>
          <w:rtl w:val="true"/>
        </w:rPr>
        <w:footnoteReference w:id="580"/>
      </w:r>
      <w:r>
        <w:rPr>
          <w:rFonts w:ascii="IRNazanin" w:hAnsi="IRNazanin" w:eastAsia="IRNazanin"/>
          <w:color w:val="111111"/>
          <w:sz w:val="28"/>
          <w:sz w:val="28"/>
          <w:szCs w:val="28"/>
          <w:rtl w:val="true"/>
          <w:lang w:bidi="fa-IR"/>
        </w:rPr>
        <w:t xml:space="preserve">حتی یصل إلیها طالبها، ویختلها </w:t>
      </w:r>
      <w:r>
        <w:rPr>
          <w:rStyle w:val="FootnoteAnchor"/>
          <w:rtl w:val="true"/>
        </w:rPr>
        <w:footnoteReference w:id="581"/>
      </w:r>
      <w:r>
        <w:rPr>
          <w:rFonts w:ascii="IRNazanin" w:hAnsi="IRNazanin" w:eastAsia="IRNazanin"/>
          <w:color w:val="111111"/>
          <w:sz w:val="28"/>
          <w:sz w:val="28"/>
          <w:szCs w:val="28"/>
          <w:rtl w:val="true"/>
          <w:lang w:bidi="fa-IR"/>
        </w:rPr>
        <w:t xml:space="preserve">راصدها </w:t>
      </w:r>
      <w:r>
        <w:rPr>
          <w:rStyle w:val="FootnoteAnchor"/>
          <w:rtl w:val="true"/>
        </w:rPr>
        <w:footnoteReference w:id="582"/>
      </w:r>
      <w:r>
        <w:rPr>
          <w:rFonts w:ascii="IRNazanin" w:hAnsi="IRNazanin" w:eastAsia="IRNazanin"/>
          <w:color w:val="111111"/>
          <w:sz w:val="28"/>
          <w:sz w:val="28"/>
          <w:szCs w:val="28"/>
          <w:rtl w:val="true"/>
          <w:lang w:bidi="fa-IR"/>
        </w:rPr>
        <w:t>ویبدو أنّ المثل یضرب بالضبع علی أنّه حیوان أبله یمکن صیده بکل سهولة؛ حیث یقوم الصیاد بدق قطعة من الحجر أو العصا أمام عش الضبع فاذا نام تقدم إلیه الصیاد لیصیده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سطرت الخرافات والأساطیر بهذا الشأن ومن ذلک أن یخاطب الصیاد الضبع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ضبع نم فی عشک، ثم یکرر ذلک عدّة مرات، فیتجه الضبع إلی أقصی غاره وینام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الصیاد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 لیس فی العش، الضبع نائم، ثم یدخل علیه العش فیربطه بحبل ویخرجه من عشه ومن هنا شبه الأفراد الذین یعیشون الغفلة تجاه العدو بالضبع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الوقائع التأریخیة آنداک فهی تشیر إلی سذاجة الاقتراح القاضی بعدم مطاردة طلحة والزبیر؛ وذلک لأن خطتهما کانت تستهدف السیطرة علی البصرة والکوفة ثم یبایعهما معاویة ویأخذ لهما البیعة من أهل الشام فتخضع أغلب المناطق الإسلامیة لسیطرتهما فلایبقی لعلی علیه السلام سوی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 ذلک فان هؤلاء إستطاعوا أن یؤلبوا أکثر عدد ممکن من الناس من خلال </w:t>
      </w:r>
    </w:p>
    <w:p>
      <w:pPr>
        <w:pStyle w:val="BookText"/>
        <w:rPr/>
      </w:pPr>
      <w:r>
        <w:rPr>
          <w:rFonts w:ascii="IRNazanin" w:hAnsi="IRNazanin" w:eastAsia="IRNazanin"/>
          <w:color w:val="111111"/>
          <w:sz w:val="28"/>
          <w:sz w:val="28"/>
          <w:szCs w:val="28"/>
          <w:rtl w:val="true"/>
          <w:lang w:bidi="fa-IR"/>
        </w:rPr>
        <w:t>الشعار الذی یطالب بدم عثمان حتی رسخ فی أذهان الناس أنّ قاتل عثمان هو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تلک الخطة کادت أن ترد المیدان عملیا لولا مبادرة الإمام علیه السلام وتسریعه بمواجهة الفتنة حتی استطاع أن یقبر تلک المؤامرة فی مهدها فتمکن من إنقاذ البصرة والکوفة بل والعراق بأجمعه، ولولا المعارضة التی أبداها الجهال تجاه الإمام علیه السلام فی إطار تعامله مع ظلمة الشام لاراح المسلمین وإلی الأبد من شرهم ولعاد العالم الإسلامی برمته وحدة واحدة؛ غیر أنّ المؤسف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أشیر إلی ذلک فی ذیل الخطبة الشقشقیة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تعالت أصوات الجهال المغرضین الذین انطلت علیهم الدعایات لیوقفوا تلک المعرکة التی کان النصر فیها للإمام علیه السلام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یواصل الإمام علیه السلام کلامه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أضرب بالمقبل إلی الحق المدبر عنه، وبالسامع المطیع العاصی المریب أبداً، حتی یأتی علی یومی</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أنّ المجتمع لایتبنی الحق بجمیع أفراده؛ فهناک ضعاف الإیمان وعبدة الاهواء وأصحاب الجاه والمناصب الذین لایروق لهم إمام عادل حیث یهدد منافعهم اللامشروعة فیلجأون إلی أسالیب الدعایة والخداع والکذب والزیف وإثارة الشائعات؛ الأمر الذی یدعو الساسة والحکام إلی الاجهاض علی هذه العناصر الفاسدة وإجتثاثها من المجتمع بصفتها غدة سرطانیة یمکنها أن تلوث المجتمع، أو السعی للحد من نشاطهم وفعالیتهم ألم تکن مخاطرهم شدیدة، کما ینبغی علی دعاة الحق أن یکونوا علی أهبة الاستعداد علی الدوام للانقضاض علی هذه العناصر والقضاء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یصف الإمام علیه السلام هذه المعوقات بأنّها لیست جدیدة وإنّما لها جذورها التی تمتد إلی زمان رحیل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مازلت مدفوعاً عن حقی، مستأثراً علیّ، منذ قبض اللّه نبیّه صلی اللّه علیه وآله وسلم حتی یوم الناس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قضیة طلحة والزبیر فی إنّها تأتی فی إطار حلقة مستمرة منذ وفاة رسول اللّه صلی الله علیه و آله ومازالت قائمة حتی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تعبیره بمدفوعاً ومستأثراً فهی إشارة إلی المقاومة التی أبداها الأعداء حیال الإمام علیه السلام لزحز حته عن حقّه وتقدیم الآخرین علیه، لأنهم لایطیقون عدله وشدته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یوم الناس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بالالتفات إلی إضافة الیوم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إشارة إلی ذلک الیوم الذی کنت فیه وحیدا وقد غصبوا حقی، والیوم قدهب البعض لمخافتی رغم وجود هذه الاُمّة التی بایعتنی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والجدیر بالذکر أن المرحوم الشیخ المفید أورد فی إرشاده </w:t>
      </w:r>
      <w:bookmarkStart w:id="568" w:name="pg12568_125326"/>
    </w:p>
    <w:p>
      <w:pPr>
        <w:pStyle w:val="BookText"/>
        <w:rPr/>
      </w:pPr>
      <w:bookmarkEnd w:id="568"/>
      <w:r>
        <w:rPr>
          <w:rFonts w:ascii="IRNazanin" w:hAnsi="IRNazanin" w:eastAsia="IRNazanin"/>
          <w:color w:val="111111"/>
          <w:sz w:val="28"/>
          <w:sz w:val="28"/>
          <w:szCs w:val="28"/>
          <w:rtl w:val="true"/>
          <w:lang w:bidi="fa-IR"/>
        </w:rPr>
        <w:t>عن الإمام علی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طلحة والزبیر لیسا من أهل النبوة ولا من ذریة رسول اللّه صلی الله علیه و آله حین رأیا أنّ اللّه قد رد علینا حقنا بعد أعصر فلم یصبرا حولاً واحداً ولا شهراً کاملاً حتی وثبا علی دأب الماضین قبلهما لیذهبا بحقی ویفرقا جماعة المسلمین عنّی</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731289_77815467"/>
      <w:bookmarkStart w:id="570" w:name="_Toc204"/>
      <w:bookmarkEnd w:id="569"/>
      <w:r>
        <w:rPr>
          <w:rtl w:val="true"/>
        </w:rPr>
        <w:t>تأمّل</w:t>
      </w:r>
      <w:r>
        <w:rPr>
          <w:rtl w:val="true"/>
        </w:rPr>
        <w:t xml:space="preserve">: </w:t>
      </w:r>
      <w:r>
        <w:rPr>
          <w:rtl w:val="true"/>
        </w:rPr>
        <w:t>رسالة إلی جمیع المسؤولین</w:t>
      </w:r>
      <w:bookmarkEnd w:id="570"/>
    </w:p>
    <w:p>
      <w:pPr>
        <w:pStyle w:val="BookText"/>
        <w:rPr/>
      </w:pPr>
      <w:r>
        <w:rPr>
          <w:rFonts w:ascii="IRNazanin" w:hAnsi="IRNazanin" w:eastAsia="IRNazanin"/>
          <w:color w:val="111111"/>
          <w:sz w:val="28"/>
          <w:sz w:val="28"/>
          <w:szCs w:val="28"/>
          <w:rtl w:val="true"/>
          <w:lang w:bidi="fa-IR"/>
        </w:rPr>
        <w:t>لقد لقّن الإمام علیه السلام بهذه العبارات التأریخیة کافة الزعماء من أهل الیقظة والإیمان وساسة البلدان الإسلامیة درساً بلیغاً فی التأهب لمواجهة الأعداء، ولاینبغی التخلی عن الفرصة بکل سهولة وعدم الاستسلام للحلول والاقتراحات التی یتقدم بها من یؤثر السکون ویخلد إلی الراحة والدعة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شبه الإمام علیه السلام من ینخدع بهذه الاقتراحات ویفقد زمام المبادرة فی تلک اللحظات الحساسة بالضبع، ویکمن وجه الشبه فی عدّة اُمور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الضبع یشعر بوجود العدو إلّاأنّه ینام لسماع بعضی الأصوات التی یرددها؛ النوم الذی یؤدی به فی خاتمة المطاف إلی الأسر والموت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الضبع یصطاد فی غاره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لایبدی الضبع أدنی مقاومة للذب عن نفسه وإنّما یقع فی مخالبه بکل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فالأفراد الذین لایتعاملون بحزم تجاه العدو ویبدون حالة من الضعف والوهن إزائه فهم کالضباع التی تنام فی مخادعها وتستسلم للقتل دون مقاومة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فلایعنی هذا أن یقدم الإنسان علی عمل دون التأنی والتامل والاستشارة والوقوف علی کافة جوانبه؛ بل لابدّ من إستشارة ذوی الحجی والشجاعة واتخاذ القرار قبل فوات الأوان والأقدام فی الوقت المناسب</w:t>
      </w:r>
      <w:r>
        <w:rPr>
          <w:rFonts w:eastAsia="IRNazanin" w:cs="IRNazanin"/>
          <w:color w:val="111111"/>
          <w:sz w:val="28"/>
          <w:szCs w:val="28"/>
          <w:rtl w:val="true"/>
          <w:lang w:bidi="fa-IR"/>
        </w:rPr>
        <w:t xml:space="preserve">. </w:t>
      </w:r>
      <w:bookmarkStart w:id="571" w:name="pg12568_125327"/>
    </w:p>
    <w:p>
      <w:pPr>
        <w:pStyle w:val="Heading2"/>
        <w:numPr>
          <w:ilvl w:val="1"/>
          <w:numId w:val="1"/>
        </w:numPr>
        <w:rPr/>
      </w:pPr>
      <w:bookmarkStart w:id="572" w:name="__RefHeading___Toc1731291_77815467"/>
      <w:bookmarkStart w:id="573" w:name="_Toc205"/>
      <w:bookmarkEnd w:id="571"/>
      <w:bookmarkEnd w:id="572"/>
      <w:r>
        <w:rPr>
          <w:rtl w:val="true"/>
        </w:rPr>
        <w:t>الخطبة السابعة</w:t>
      </w:r>
      <w:bookmarkEnd w:id="573"/>
    </w:p>
    <w:p>
      <w:pPr>
        <w:pStyle w:val="Heading3"/>
        <w:numPr>
          <w:ilvl w:val="2"/>
          <w:numId w:val="1"/>
        </w:numPr>
        <w:rPr/>
      </w:pPr>
      <w:bookmarkStart w:id="574" w:name="__RefHeading___Toc1731293_77815467"/>
      <w:bookmarkStart w:id="575" w:name="_Toc206"/>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ومن خطبة له علیه السلام یذم فیها اتباع الشیطان</w:t>
      </w:r>
    </w:p>
    <w:p>
      <w:pPr>
        <w:pStyle w:val="Heading3"/>
        <w:numPr>
          <w:ilvl w:val="2"/>
          <w:numId w:val="1"/>
        </w:numPr>
        <w:rPr/>
      </w:pPr>
      <w:bookmarkStart w:id="576" w:name="__RefHeading___Toc1731295_77815467"/>
      <w:bookmarkStart w:id="577" w:name="_Toc207"/>
      <w:bookmarkEnd w:id="576"/>
      <w:r>
        <w:rPr>
          <w:rtl w:val="true"/>
        </w:rPr>
        <w:t>أتباع الشیطان</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الشَّیْطانَ لِأَمْرِهِمْ مِلاکاً، وَاتَّخَذَهُمْ لَهُ أَشْراکاً، فَباضَ وَفَرَّخَ فِی صُدُورِهِمْ، وَدَبَّ وَدَرَجَ فِی حُجُورِهِمْ فَنَظَرَ بِأَعْیُنِهِمْ وَنَطَقَ بِأَلْسِنَتِهِمْ فَرَکِبَ بِهِمُ الزَّلَلَ، وَزَیَّنَ لَهُمُ الْخَطَلَ فِعْلَ مَنْ قَدْ شَرِکَهُ الشَّیْطانُ فِی سُلْطانِهِ وَنَطَقَ بِالْباطِلِ عَلَی لِسانِهِ</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الخطبة رغم قصرها تصور بدقة أتباع الشیطان وکیفیة نفوذهم إلیهم، ومن ثم تبین الآثار الوخیمة والعواقب المشئوومة والطرق التی یسلکها الشیطان فی التغلغل إلی الإنسان والالقاء به فی شباکه وحبائله، فیتلاعب به کیفما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أنّها تخدیر جدی لاتباع الحق فی ضرورة توفی الحیطة والحذر من تسلل الشیطان والوقوف بوجهه حال الشعور بأدنی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والخطبة وإن تحدثت عن بعض الأفراد من قبیل طلحة والزبیر أو معاویة وأهل الشام </w:t>
      </w:r>
    </w:p>
    <w:p>
      <w:pPr>
        <w:pStyle w:val="BookText"/>
        <w:rPr/>
      </w:pPr>
      <w:r>
        <w:rPr>
          <w:rFonts w:ascii="IRNazanin" w:hAnsi="IRNazanin" w:eastAsia="IRNazanin"/>
          <w:color w:val="111111"/>
          <w:sz w:val="28"/>
          <w:sz w:val="28"/>
          <w:szCs w:val="28"/>
          <w:rtl w:val="true"/>
          <w:lang w:bidi="fa-IR"/>
        </w:rPr>
        <w:t xml:space="preserve">أو أصحاب النهروان الذین سقطوا فی فخ الشیطان، إلّاأنّها لاتقتصر علیهم البتة، بل هی رسالة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لکافة الأفراد من أجل مراقبة الشیطان وعدم فسح المجال أمامه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تکفّلت الخطبة بتبیین المراحل التی یعقبها تسلل الشیطان فی أتباعه، حیث شرحها الإمام علیه السلام بما عرف عنه من فصاحة وبلاغة وتشبیه رائع بحیث لایمکن تقدیم صورة فنیة أروع من تلک التی رسمها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فی المرحلة الاولی إلی أنّ هذا التسلل والنفوذ إلی الإنسان إختیاری ولایمت بصلة إلی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هو الذی یعطیه الضوء الأخضر ویدعه یلجه ویتصرف بوجوده حتی یجعله ملاکاً ومعیاراً لنشاطاته وفعالیاته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الشیطان لأمرهم ملاکاً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فملاک من مادة ملک بمعنی أساس الشیء ودعامته، کأن یقال القلب ملاک البدن، أی أن أساس وقوام البدن هو القلب وهذا هو الأمر الذی أشار إلیه القرآن الکریم بوضوح علی لسان آیاته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 وَالَّذِینَ هُمْ بِهِ مُشْرِکُونَ</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هذا فالعبارة المذکورة کالآیات القرآنیة بمثابة رد علی أولئک الذین یتساءلون عن سلطة الشیطان علی بنی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سلط اللّه سبحانه هذا المخلوق الخطیر علی الإنسان ثم طالبه بعدم إتباعه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تقول أنّ الشیطان لایخترق الجدران غیلة، بل یأتی من الباب ویطرقها فان فتح له ولج وإلّا عاد من حیث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 یصر علی طرق الباب دون الشعور بالکلل والملل، لکن بالمقابل هنالک الملائکة الذین یهبون لنجدة الإنسان ویحذروه من مغبة 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فی المرحلة الثانیة إلی الانتخاب الذی یتولاه الشیطان بعد ذلک الانتخاب حیث یصطفی هؤلاء کاعوان وشرکاء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واتخذهم له اشراکاً</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ثم وضح علیه السلام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فباض وفرخ فی صدورهم</w:t>
      </w:r>
      <w:r>
        <w:rPr>
          <w:rFonts w:eastAsia="IRNazanin" w:cs="IRNazanin"/>
          <w:color w:val="111111"/>
          <w:sz w:val="28"/>
          <w:szCs w:val="28"/>
          <w:rtl w:val="true"/>
          <w:lang w:bidi="fa-IR"/>
        </w:rPr>
        <w:t xml:space="preserve">» </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یشبه صدور تبعة الشیطان بعش إبلیس الذی یبیض فیه ویفرخ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دب ودرج فی حجورهم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صرّح بعض شرّاح نهج البلاغة بان دب من مادة الدبیب بمعنی الحرکة البطیئة الضعیفة، والدرج الحرکة الأقوی منها کحرکات الطفل فی حضن </w:t>
      </w:r>
    </w:p>
    <w:p>
      <w:pPr>
        <w:pStyle w:val="BookText"/>
        <w:rPr/>
      </w:pP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التعبیر بدرج إشارة إلی حقیقة وهی أنّ الأفکار والعادات الشیطانیة لیست طارئة ومفاجئة علی الإنسان؛ بل تتجذر فیه بصورة تدریجیة؛ کما عبر عنه فی حذر المؤمنین منها حیث یتسنی له اقتیاد الإنسان خطوة خطوة نحو الفساد والضلال والکفر</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باعینهم، ونطق بالسنتهم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أنّ هذه البیوض والفراخ الشیطانیة ستنمو وتترعرع حتی تتبدل إلی شیاطین تتحد معهم بحیث تنفذ فی جمیع أعضائهم وجوارحهم حتی یعیشون الأزدواج فی شخصیاتهم، فهم من جانب إنسان، ومن آخر شیطان، ظاهرهم إنسانی أمّا باطنهم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عیونهم وآذانهم وألسنتهم وأیدیهم وأرجلهم أدوات تأتمر بأوامر الشیطان، فمن الطبیعی أن یروا جمیع الاشیاء بصیغة شیطانیة کما أنّ آذانهم تطرب لسماع الانغام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المرحلة الرابعة فیتناول علیه السلام النتیجة النهائیة لهذه المسیرة التدریجیة المنحرفة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 بهم الزلل، وزین لهم الخطل</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ویشبه هذا الکلام ما أورده الإمام علیه السلام فی موضع آخر 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وأنّ الخطایا خیل شمس حمل علیها أهلها</w:t>
      </w:r>
      <w:r>
        <w:rPr>
          <w:rFonts w:eastAsia="IRNazanin" w:cs="IRNazanin"/>
          <w:color w:val="111111"/>
          <w:sz w:val="28"/>
          <w:szCs w:val="28"/>
          <w:rtl w:val="true"/>
          <w:lang w:bidi="fa-IR"/>
        </w:rPr>
        <w:t xml:space="preserve">»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المرحلة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 قد شرکه الشیطان فی سلطانه، ونطق بالباطل علی لسانه</w:t>
      </w:r>
      <w:r>
        <w:rPr>
          <w:rFonts w:eastAsia="IRNazanin" w:cs="IRNazanin"/>
          <w:color w:val="111111"/>
          <w:sz w:val="28"/>
          <w:szCs w:val="28"/>
          <w:rtl w:val="true"/>
          <w:lang w:bidi="fa-IR"/>
        </w:rPr>
        <w:t xml:space="preserve">»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أعمال هؤلاء تدل بوضوح علی أنّ الشیطان استحوذ علیهم فتصرف فیهم 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فحدیثهم حدیث الشیطان ونظرهم نظر الشیطان وبالنتیجة فان بصمات الشیطان متجسمة فیهم، والواقع هو أنّ الإمام علیه السلام أراد فی هذه المرحلة أن یعرف هؤلاء الأفراد من خلال أعمالهم الشیطانیة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مراده علیه السلام بعض الأفراد کطلحة والزبیر وانصارهما وأصحاب معاویة والخوارج ومن کان علی شالکتهم، رغم أنّ الکتب المعروفة لشرح نهج البلاغة وأسانیدها لم تتعرض إلی الأفراد أو الطوائف المرادة بکلام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bookmarkStart w:id="578" w:name="pg12568_125330"/>
    </w:p>
    <w:p>
      <w:pPr>
        <w:pStyle w:val="BookText"/>
        <w:rPr/>
      </w:pPr>
      <w:bookmarkEnd w:id="578"/>
      <w:r>
        <w:rPr>
          <w:rFonts w:ascii="IRNazanin" w:hAnsi="IRNazanin" w:eastAsia="IRNazanin"/>
          <w:color w:val="111111"/>
          <w:sz w:val="28"/>
          <w:sz w:val="28"/>
          <w:szCs w:val="28"/>
          <w:rtl w:val="true"/>
          <w:lang w:bidi="fa-IR"/>
        </w:rPr>
        <w:t>ذلک فالکلام دقیق وعمیق ولایختص بطائفة معینة، بل یشمل کل من وضع رجله علی مسار الشیطان وخضع لسیطرته وامتثل أوامره</w:t>
      </w:r>
      <w:r>
        <w:rPr>
          <w:rFonts w:eastAsia="IRNazanin" w:cs="IRNazanin"/>
          <w:color w:val="111111"/>
          <w:sz w:val="28"/>
          <w:szCs w:val="28"/>
          <w:rtl w:val="true"/>
          <w:lang w:bidi="fa-IR"/>
        </w:rPr>
        <w:t>.</w:t>
      </w:r>
    </w:p>
    <w:p>
      <w:pPr>
        <w:pStyle w:val="Heading3"/>
        <w:numPr>
          <w:ilvl w:val="2"/>
          <w:numId w:val="1"/>
        </w:numPr>
        <w:rPr/>
      </w:pPr>
      <w:bookmarkStart w:id="579" w:name="__RefHeading___Toc1731297_77815467"/>
      <w:bookmarkStart w:id="580" w:name="_Toc208"/>
      <w:bookmarkEnd w:id="579"/>
      <w:r>
        <w:rPr>
          <w:rtl w:val="true"/>
        </w:rPr>
        <w:t>تأمّل</w:t>
      </w:r>
      <w:r>
        <w:rPr>
          <w:rtl w:val="true"/>
        </w:rPr>
        <w:t xml:space="preserve">: </w:t>
      </w:r>
      <w:r>
        <w:rPr>
          <w:rtl w:val="true"/>
        </w:rPr>
        <w:t>خطط الشیاطین</w:t>
      </w:r>
      <w:bookmarkEnd w:id="580"/>
    </w:p>
    <w:p>
      <w:pPr>
        <w:pStyle w:val="BookText"/>
        <w:rPr/>
      </w:pPr>
      <w:r>
        <w:rPr>
          <w:rFonts w:ascii="IRNazanin" w:hAnsi="IRNazanin" w:eastAsia="IRNazanin"/>
          <w:color w:val="111111"/>
          <w:sz w:val="28"/>
          <w:sz w:val="28"/>
          <w:szCs w:val="28"/>
          <w:rtl w:val="true"/>
          <w:lang w:bidi="fa-IR"/>
        </w:rPr>
        <w:t>شائک وشامل هو البحث بشأن الشیطان وفلسفة خلقه وکیفیة نفوذه إلی الإنسان وطول عمره وقصته مع آدم وجنوده وأعوانّه من الجن والانس وما إلی ذلک من الاُمور التی لایسع المجال شرحها والغوص فی أعماقها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وسنکتفی ببعض الإشارات التی یمکنها أن تغنی البحث بما ینسجم وما ورد فی الخطبة المذکورة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تفیده الآیات القرآنیة أنّ الشیطان لم یخلق کموجود شریر منذ بدایة الخلیقة، بل خلق طاهرا حتی اصطف مع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أنّ حب الذات والکبر دفعه للتمرد علی أمر اللّه والامتناع عن السجود لآدم علیه السلام، فلم یرتکب المعصیة فحسب، بل إتّهم علم البارئ سبحانه وحکمته لیهوی فی وادی الشرک والضلال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 اللّه النظرة إلی یوم القیامة فأجابه اللّه بالنظرة إلی یوم الوقت المعلوم لیتم تمحیص العباد، أو بعبارة اُخری فکما أنّ وجود الشهوات المرکبة فی الإنسان البشریة ومقاومة العقل والإیمان تجاه القوی المخالفة إنّما تضاعف قدرة الإنسان فی مسار الطاعة للّه؛ فانّ الوساوس الشیطانیة الخارجیة ومجابهتها من قبل الإنسان إنّما تقوده إلی السمو والتکامل؛ وذلک لأن وجود العدو إنّما یشکل العامل الذی یقف وراء حرکة الإنسان وقوته وتطوره وتکامله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هذا لایعنی أنّ للشیطان نفوذ إجباری فی الإنسان، بل الإنسان هو الذی یمهد لهذا النفوذ، فقد صرّح القرآن الکریم بهذا الشأن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کما صرّحت إحدی الآیات القرآنیة علی لسان الشیطان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لِی عَلَیْکُمْ مِنْ سُلْطانٍ إِلّا أَنْ دَعَوْتُکُمْ فَاسْتَجَبْتُمْ لِی فَلا تَلُومُونِی وَلُومُوا أَنْفُسَکُمْ</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الجدیر بالذکر أنّ اللّه سبحانه قد خلق جنودا للقضاء علی وساوس الشیطان ومخططاته، ومنها العقل والفطرة والأنبیاء والملائکة التی تتولی حفظ المؤمنین وطرد الوساوس الشیطانیة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سار علی درب هذه الجنود حظی بدعمها وإسنادها وأبعد عنه وساوس الشیطان، ومن سار علی درب الشیاطین وأقام علی العناد واللجاجة رفعوا أیدیهم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الاُخری الجدیرة بالاهتمام هی أنّ الشیطان یسعی للنفوذ فی أعماق النفس البشریة لیؤثر من هناک علی أعماله، کما اُشیر لهذا فی الخطبة المذکورة وکأنه باض وفرخ فی الصدور فتکاملت الفروخ شیاطین إتحدت معه حتی عاد نظره وسمعه وقوله ویده ورجله شیطانیاً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 أمیرالمؤمنین علیه السلام فی غرر الحکم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عدوا نفذ فی الصدور خفیاً ونفث فی الاذان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شبیه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فارق طفیف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علیه السلام فی الخطبة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یسنی لکم طرقه ویرید أن یحل لکم دینکم عقدة عقدة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کل حال فان الغرض من الخطبة هو تحذیر الإنسان من عدوره اللدود الشیطان الذی تعود جذور عدائه منذ خلق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التوکل علی اللّه والاتکاء علی العقل والفطرة والوجدان والاستضاءة بارشادات الأنبیاء وتعالیمهم والاستمداد من الملائکة بغیة حفظ الإنسان لنفسه من وساوس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وأخیراً فالنقطة التی أری ضرورة التعرض لها وعلی ضوء صریح بعض الآیات القرآنیة أنّ الشیاطین لیست منحصرة بابلیس وجنوده السریین، بل هناک مجموعة من الانس التی تشملها الشیاطین، فأعمالهم هی أعمال الشیاطین بعینها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 لِکَ جَعَلْنا لِکُلِّ نَبِیٍّ عَدُوّاً شَیاطِینَ الإِنْسِ وَالجِنِّ یُوحِی بَعْضُهُمْ إِلی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لابد من الحذار من وساوسهم</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1" w:name="pg12568_125333"/>
      <w:bookmarkStart w:id="582" w:name="pg12568_125333"/>
      <w:bookmarkEnd w:id="582"/>
    </w:p>
    <w:p>
      <w:pPr>
        <w:pStyle w:val="Heading2"/>
        <w:numPr>
          <w:ilvl w:val="1"/>
          <w:numId w:val="1"/>
        </w:numPr>
        <w:rPr/>
      </w:pPr>
      <w:bookmarkStart w:id="583" w:name="pg12568_125333"/>
      <w:bookmarkStart w:id="584" w:name="__RefHeading___Toc1731299_77815467"/>
      <w:bookmarkStart w:id="585" w:name="_Toc209"/>
      <w:bookmarkEnd w:id="583"/>
      <w:bookmarkEnd w:id="584"/>
      <w:r>
        <w:rPr>
          <w:rtl w:val="true"/>
        </w:rPr>
        <w:t>الخطبةالثامنة</w:t>
      </w:r>
      <w:bookmarkEnd w:id="585"/>
    </w:p>
    <w:p>
      <w:pPr>
        <w:pStyle w:val="Heading3"/>
        <w:numPr>
          <w:ilvl w:val="2"/>
          <w:numId w:val="1"/>
        </w:numPr>
        <w:rPr/>
      </w:pPr>
      <w:bookmarkStart w:id="586" w:name="__RefHeading___Toc1731301_77815467"/>
      <w:bookmarkStart w:id="587" w:name="_Toc210"/>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یعنی به الزّبیر فی حال إقتضت ذلک ویدعوه فی الدخول فی البیعة، ثانیا</w:t>
      </w:r>
      <w:r>
        <w:rPr>
          <w:rFonts w:eastAsia="IRNazanin" w:cs="IRNazanin"/>
          <w:color w:val="111111"/>
          <w:sz w:val="28"/>
          <w:szCs w:val="28"/>
          <w:rtl w:val="true"/>
          <w:lang w:bidi="fa-IR"/>
        </w:rPr>
        <w:t>.</w:t>
      </w:r>
    </w:p>
    <w:p>
      <w:pPr>
        <w:pStyle w:val="Heading3"/>
        <w:numPr>
          <w:ilvl w:val="2"/>
          <w:numId w:val="1"/>
        </w:numPr>
        <w:rPr/>
      </w:pPr>
      <w:bookmarkStart w:id="588" w:name="__RefHeading___Toc1731303_77815467"/>
      <w:bookmarkStart w:id="589" w:name="_Toc211"/>
      <w:bookmarkEnd w:id="588"/>
      <w:r>
        <w:rPr>
          <w:rtl w:val="true"/>
        </w:rPr>
        <w:t>نظرة إلی الخطبة</w:t>
      </w:r>
      <w:bookmarkEnd w:id="589"/>
    </w:p>
    <w:p>
      <w:pPr>
        <w:pStyle w:val="BookText"/>
        <w:rPr/>
      </w:pPr>
      <w:r>
        <w:rPr>
          <w:rFonts w:ascii="IRNazanin" w:hAnsi="IRNazanin" w:eastAsia="IRNazanin"/>
          <w:color w:val="111111"/>
          <w:sz w:val="28"/>
          <w:sz w:val="28"/>
          <w:szCs w:val="28"/>
          <w:rtl w:val="true"/>
          <w:lang w:bidi="fa-IR"/>
        </w:rPr>
        <w:t>دخل الزبیر وطلحة علی علی علیه السلام، فاستأذناه فی العمرة،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تریدان، فحلفا له باللّه أنّهما ما یریدان غیر العمرة،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العمرة تریدان، وإنّما تریدان الغدرة ونکث البیعة، فحلفا باللّه ما الخلاف علیه ولا نکث بیعة یریدان، وما رأیهما غیر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فأعیدا البیعة لی ثانیة، فأعاداها بأشد مایکون من الإیمان والمواثیق، فأذن لهما، فلما خرجا من عنده، قال لمن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لاترونهما إلّافی فتنة یقتتلان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فمر بردهما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لیقضی اللّه أمراً کان مفعولاً</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أمّا الزبیر فقد حاول أن یتذرع بما یبرر له نکث البیعة، ویقول لیس لعلی فی عنقی بیعة حیث بایعته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فالقی الإمام علیه السلام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 بالذکر أنّ البعض قد نسب هذا الکلام للإمام الحسن علیه السلام وقد القاها بأمر من أبیه فی یوم الجمل بعد خطبة عبداللّه بن الزبیر، لکن لایستبعد أن یکون الإمام علیه السلام قد أورده مسبقا رداً علی إدعاءات الزبیر ثم استشهد بها الإمام‌الحسن علیه السلام فی الجمل</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 أنّه قد بایع بیده، ولم یبایع بقلبه، فقد أقر بالبیعة، وادعی الولیجة، فلیأت علیها بأمر یعرف، وإلّا فلیدخل فیما خرج منه</w:t>
      </w:r>
      <w:r>
        <w:rPr>
          <w:rFonts w:eastAsia="IRNazanin" w:cs="IRNazanin"/>
          <w:color w:val="111111"/>
          <w:sz w:val="28"/>
          <w:szCs w:val="28"/>
          <w:rtl w:val="true"/>
          <w:lang w:bidi="fa-IR"/>
        </w:rPr>
        <w:t xml:space="preserve">» . </w:t>
      </w:r>
      <w:bookmarkStart w:id="590" w:name="pg12568_125334"/>
    </w:p>
    <w:p>
      <w:pPr>
        <w:pStyle w:val="BookText"/>
        <w:rPr/>
      </w:pPr>
      <w:bookmarkEnd w:id="590"/>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591" w:name="__RefHeading___Toc1731305_77815467"/>
      <w:bookmarkStart w:id="592" w:name="_Toc212"/>
      <w:bookmarkEnd w:id="591"/>
      <w:r>
        <w:rPr>
          <w:rtl w:val="true"/>
        </w:rPr>
        <w:t>عذر أقبح من ذنب</w:t>
      </w:r>
      <w:bookmarkEnd w:id="592"/>
    </w:p>
    <w:p>
      <w:pPr>
        <w:pStyle w:val="BookText"/>
        <w:rPr/>
      </w:pPr>
      <w:r>
        <w:rPr>
          <w:rFonts w:ascii="IRNazanin" w:hAnsi="IRNazanin" w:eastAsia="IRNazanin"/>
          <w:color w:val="111111"/>
          <w:sz w:val="28"/>
          <w:sz w:val="28"/>
          <w:szCs w:val="28"/>
          <w:rtl w:val="true"/>
          <w:lang w:bidi="fa-IR"/>
        </w:rPr>
        <w:t>کما أوردنا آنفا فانّ الإمام علیه السلام ألقی هذه الخطبة کرد علی الزبیر الذی حاول تبریر نکثه للبیعة بأنّه بایع مکرها بیده دون قلبه؛ لأن معاویة بعث له بکتاب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فانّی قد بایعت لک أهل الشام، فأجابوا واستوسقوا، کما یستوسق الجلب فدونک الکوفة والبصرة، لایسبقک إلیها ابن أبی طالب فانه لاشیء بعد هذین المصرین</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کان من طلحة والزبیر الذین کانا یطمعان بالمناصب إلّاأنّ نکثا بیعتهما للإمام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علیه السلام فقد رد علی زعم الزبیر ردّاً حقوقیاً یحظی بکافة التبعات المتعارفة الیوم فی القوانین القضائیة،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 أنّه قد بایع بیده ولم یبایع بقلبه، فقد أقر بالبیعة، وادعی الولیجة</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فالواقع أنّ کلامه مرکب من إقرار وإدعاء، فاقراره مسموع ومقبول، أمّا إدعائه فیحتاج إلی إقامة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طالبه الإمام علیه السلام باقامة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أن بیعته قد حصلت من خلال الاکراه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وجب علیه الالتزام بلوازم البیعة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فلیأت علیها بأمر یعرف، وإلّا فلیدخل فیما 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أغلب الناس الزبیر وطلحة قد دخلا علی الإمام علیه السلام وبایعاه طائعین؛ فقد کانا من أوائل من بایعه فی المسجد، فالبیعة ملزمة، ومن إدعی خلاف ذلک علیه أن یأتی بالدلیل، أضف إلی ذلک فالکل یعلم بعدم وجود الاکراه والإجبار فی بیعة علی علیه السلام، فقد کان هنالک من لم یبایع، ولم یضطرهم الإمام علیه السلام إلی البیعة، وعلیه فلیس هنالک من مبرر لنکث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سابقاً فانّ هذا من الاُصول الأساسیة فی کافة المحافل الحقوقیة والقضائیة، فی أنّ من أبرم عقداً راغباً بالظاهر فقد وجب علیه الالتزام به ولایقبل منه إدعاء الاکراه‌الاجبار وعدم تأیید القلب لما فعله بالید، وإلّا لأمکن لکل واحد أن یقوض ما أبرمه بهذه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فالمشتری والبائع والزوج والواقف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أبرم عقدا ولم یری فیه من مصلحة لاحقا أمکنه أن یدعی بأنّه أبرمه لساناً ولم یکن قلباً موافقاً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w:t>
      </w:r>
    </w:p>
    <w:p>
      <w:pPr>
        <w:pStyle w:val="BookText"/>
        <w:rPr/>
      </w:pPr>
      <w:r>
        <w:rPr>
          <w:rFonts w:ascii="IRNazanin" w:hAnsi="IRNazanin" w:eastAsia="IRNazanin"/>
          <w:color w:val="111111"/>
          <w:sz w:val="28"/>
          <w:sz w:val="28"/>
          <w:szCs w:val="28"/>
          <w:rtl w:val="true"/>
          <w:lang w:bidi="fa-IR"/>
        </w:rPr>
        <w:t>کذلک فقد عرضت کافة النظم والعقود والمواثیق الفردیة والدولیة للتصدع والانهیار وهذا مالا یقره عقل أو منطق؛ والحق أنّ الزبیر کان یعلم جیدا بهذا الأمر إلّاأنّه استهدف تضلیل الرأی العام الذی قد یسأله لم نکثت البیعة؟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کل هذا نابع من کون العرب آنذاک کانت تولی البیعة أهمیة فائقة ولم تکن تتساهل فی نقضها وعدم الالتزام بها، وتری ذلک خطیئة کبیرة</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3" w:name="pg12568_125337"/>
      <w:bookmarkStart w:id="594" w:name="pg12568_125337"/>
      <w:bookmarkEnd w:id="594"/>
    </w:p>
    <w:p>
      <w:pPr>
        <w:pStyle w:val="Heading2"/>
        <w:numPr>
          <w:ilvl w:val="1"/>
          <w:numId w:val="1"/>
        </w:numPr>
        <w:rPr/>
      </w:pPr>
      <w:bookmarkStart w:id="595" w:name="pg12568_125337"/>
      <w:bookmarkStart w:id="596" w:name="__RefHeading___Toc1731307_77815467"/>
      <w:bookmarkStart w:id="597" w:name="_Toc213"/>
      <w:bookmarkEnd w:id="595"/>
      <w:bookmarkEnd w:id="596"/>
      <w:r>
        <w:rPr>
          <w:rtl w:val="true"/>
        </w:rPr>
        <w:t>الخطبة التاسعة</w:t>
      </w:r>
      <w:bookmarkEnd w:id="597"/>
    </w:p>
    <w:p>
      <w:pPr>
        <w:pStyle w:val="Heading3"/>
        <w:numPr>
          <w:ilvl w:val="2"/>
          <w:numId w:val="1"/>
        </w:numPr>
        <w:rPr/>
      </w:pPr>
      <w:bookmarkStart w:id="598" w:name="__RefHeading___Toc1731309_77815467"/>
      <w:bookmarkStart w:id="599" w:name="_Toc214"/>
      <w:bookmarkEnd w:id="598"/>
      <w:r>
        <w:rPr>
          <w:rtl w:val="true"/>
        </w:rPr>
        <w:t>اشارة</w:t>
      </w:r>
      <w:bookmarkEnd w:id="599"/>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Amiri" w:hAnsi="Amiri" w:eastAsia="Amiri" w:cs="Amiri"/>
          <w:color w:val="111111"/>
          <w:sz w:val="28"/>
          <w:sz w:val="28"/>
          <w:szCs w:val="28"/>
          <w:rtl w:val="true"/>
          <w:lang w:bidi="ar-SA"/>
        </w:rPr>
        <w:t>فی صِفَته وَصِفَة خُصومه ویقال إنَّها فی أصحاب الْجَمَلْ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أَرْعَدُوا وَأَبْرَقُوا وَمَعَ هَذَیْنِ الْأَمْرَیْنِ الْفَشَلُ وَلَسْنا نُرْعِدُ حَتَّی نُوقِعَ وَلا نُسِیلُ حَتَّی نُمْطِرَ</w:t>
      </w:r>
      <w:r>
        <w:rPr>
          <w:rFonts w:eastAsia="Amiri" w:cs="Amiri" w:ascii="Amiri" w:hAnsi="Amiri"/>
          <w:color w:val="111111"/>
          <w:sz w:val="28"/>
          <w:szCs w:val="28"/>
          <w:rtl w:val="true"/>
          <w:lang w:bidi="ar-SA"/>
        </w:rPr>
        <w:t xml:space="preserve">» .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00" w:name="__RefHeading___Toc1731311_77815467"/>
      <w:bookmarkStart w:id="601" w:name="_Toc215"/>
      <w:bookmarkEnd w:id="600"/>
      <w:r>
        <w:rPr>
          <w:rtl w:val="true"/>
        </w:rPr>
        <w:t>ضجة فارغة</w:t>
      </w:r>
      <w:bookmarkEnd w:id="6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یستفاد من کلامه علیه السلام أنّه أورده بعد انتهاء معرکة الجمل کاشارة للضجة الفارغة التی إفتعلها طلحة والزبیر ورهطهما فی بدایة موقعة الجمل، غیر أنّه لم یجدهم نفعا حیث 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هزیمة حتی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ارعدوا وابرقوا، ومع هذین الأمرین الفشل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تشبیه رائع بالسحب التی تتخللها ظاهرة الرعد والبرق کبشارة للناس بالأمطار التی تجلب علیهم الخیر والبرکة، إلّاأنّها سرعان ما تتبدد دون أن تحمل قطرة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ولسنا نرعد حتی نوقع، ولانسیل حتی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علیه السلام أننا لن نرعد </w:t>
      </w:r>
      <w:bookmarkStart w:id="602" w:name="pg12568_125338"/>
    </w:p>
    <w:p>
      <w:pPr>
        <w:pStyle w:val="BookText"/>
        <w:rPr/>
      </w:pPr>
      <w:bookmarkEnd w:id="602"/>
      <w:r>
        <w:rPr>
          <w:rFonts w:ascii="IRNazanin" w:hAnsi="IRNazanin" w:eastAsia="IRNazanin"/>
          <w:color w:val="111111"/>
          <w:sz w:val="28"/>
          <w:sz w:val="28"/>
          <w:szCs w:val="28"/>
          <w:rtl w:val="true"/>
          <w:lang w:bidi="fa-IR"/>
        </w:rPr>
        <w:t>ونزبد مالم نسدد ضربات موجعة إلی العدو، ولسنا من أهل الضجیج حتی نقتحم المیدان ونقهر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هو أنّ العبارتین رغم قصرهما تشیران إلی مدرستین لکل منهما أسسهما فی الأنشطة الاجتماعیة والعسکریة والسیاسیة؛ مدرسة تتبنی الکلام والضجیج حین ترد المیدان؛ إلّا أنّها لاتستبطن سوی الضعف والعجز والفشل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المدرسة الاُخری فهی المعروفة بالسلوک والعمل، قلیل کلامها کثیر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مدرسة صامتة هادئة إلّاأنّها بطلة باسلة فی المیدان وبالطبع فانّ الأنبیاء والأولیاء وأتباع الحق ینتمون للمدرسة الثانیة، بینما ینتمی أتباع الباطل وجنود الشیطان إلی المدرسة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نقطة مهمّة یجب الالتفات إلیها وهی أنّ الرعد والبرق قبل المطر ثم یأتی السیل، غیر أنّ هناک البعض الذی یرعد ویبرق دون المطر، والأسوأ من ذلک البعض الآخر الذی یتوعد بالسیول رغم إنعدام قطرة مطر، أی أنّهم یتشدقون بالنصر والغلبة والنجاح حتی بعد الهزائم المنکرة التی یمنون بها، فالطائفة الاولی کاذبة فی مزاعمها وإدعاءاتها، أمّا الثانیة باطلة عدیمة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تفیده بعض الروایات أنّ الإمام علی علیه السلام بعث برسله یدعون إلی الالتزام بالبیعة و عدم شق الصف الإسلامی والعودة إلی إحضان الحکومة الإسلامیة، فعادوا یحملون رسائل الحرب حیث تضمنت رسائلهم التهدید بشن الحرب، فردّ الإمام علیه السلام ذلک الرد الحاسم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أبوا أعطیتهم حد السیف وکفی به شافیاً من الباطل، وناصرا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بعثهم إلی أن ابرز للطعان وأن أصبر للجلاد، هبلتهم الهبول، لقد کنت وما اُهدد بالحرب، ولا اُرهب بالضرب، وإنی لعلی یقین من ربّی، وغیر شبهة من دینی</w:t>
      </w:r>
      <w:r>
        <w:rPr>
          <w:rFonts w:eastAsia="IRNazanin" w:cs="IRNazanin"/>
          <w:color w:val="111111"/>
          <w:sz w:val="28"/>
          <w:szCs w:val="28"/>
          <w:rtl w:val="true"/>
          <w:lang w:bidi="fa-IR"/>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731313_77815467"/>
      <w:bookmarkStart w:id="604" w:name="_Toc216"/>
      <w:bookmarkEnd w:id="603"/>
      <w:r>
        <w:rPr>
          <w:rtl w:val="true"/>
        </w:rPr>
        <w:t>تأمّلان</w:t>
      </w:r>
      <w:bookmarkEnd w:id="604"/>
    </w:p>
    <w:p>
      <w:pPr>
        <w:pStyle w:val="Heading4"/>
        <w:numPr>
          <w:ilvl w:val="3"/>
          <w:numId w:val="1"/>
        </w:numPr>
        <w:rPr/>
      </w:pPr>
      <w:bookmarkStart w:id="605" w:name="__RefHeading___Toc1731315_77815467"/>
      <w:bookmarkStart w:id="606" w:name="_Toc217"/>
      <w:bookmarkEnd w:id="605"/>
      <w:r>
        <w:rPr/>
        <w:t>1</w:t>
      </w:r>
      <w:r>
        <w:rPr>
          <w:rtl w:val="true"/>
        </w:rPr>
        <w:t xml:space="preserve"> - </w:t>
      </w:r>
      <w:r>
        <w:rPr>
          <w:rtl w:val="true"/>
        </w:rPr>
        <w:t>رجل العمل</w:t>
      </w:r>
      <w:bookmarkEnd w:id="60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تضمنه کلامه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الصفات البارزة لأسالیب الإدارة لأولیاء اللّه، فهم لیسوا من أهل الکلام والضجیج، بل بالعکس کلامهم العمل والتنفیذ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تجسد </w:t>
      </w:r>
      <w:bookmarkStart w:id="607" w:name="pg12568_125339"/>
    </w:p>
    <w:p>
      <w:pPr>
        <w:pStyle w:val="BookText"/>
        <w:rPr/>
      </w:pPr>
      <w:bookmarkEnd w:id="607"/>
      <w:r>
        <w:rPr>
          <w:rFonts w:ascii="IRNazanin" w:hAnsi="IRNazanin" w:eastAsia="IRNazanin"/>
          <w:color w:val="111111"/>
          <w:sz w:val="28"/>
          <w:sz w:val="28"/>
          <w:szCs w:val="28"/>
          <w:rtl w:val="true"/>
          <w:lang w:bidi="fa-IR"/>
        </w:rPr>
        <w:t>نموذج ذلک فی معرکة بدر حین ذهل أبوسفیان للنفر القلیل الذی کان مع رسول اللّه صلی الله علیه و آله فبعث عمیر لیری هل هناک من جند خلف المیدان، فعاد إلی أبی‌سفیان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مالهم من کمین ولامدد ولکن نواضح یثرب قد حملت الموت النافع امّا ترونهم خرساً لایتکلمون، یتلمظون تلمظ الأفاعی، مالهم ملجأ إلّاسیوفهم، ما أراهم یولون حتی یقتلوا ولایقتلون حتی یقتلوا بعددهم فار تأوا رأیکم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وجبنت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بالتالی أتبتت موقعة بدر أنّ الحق ماذهب إلیه عمیر لا ما قاله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فلیس هناک من منافاة بین هذا الکلام والاستفادة من الأسالیب النفسیة فی میدان الحرب والرجز وممارسة الحماس وامطار العدو بوابل التبلیغات وزرع الرعب فی صفوفه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فالمشکلة إنّما تکمن فی خلاصة کل شیء فی الکلام والتهدید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هو الأساس والمحور والکلام ترجمة لذلک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فنموذج الفریق الأول طلحة والزبیر ورهطهما، ونموذج الفریق الثانی علی علیه السلام واتباعه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عبارات واضحة للإمام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الخطبة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الشأن، ففی الوقت الذی یحث اتباعه وجنده علی الثبات فی المیدان والشدة فی الضرب یوصیهم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اَمیتوا الاصوات فانه أطرد للفشل</w:t>
      </w:r>
      <w:r>
        <w:rPr>
          <w:rFonts w:eastAsia="IRNazanin" w:cs="IRNazanin"/>
          <w:color w:val="111111"/>
          <w:sz w:val="28"/>
          <w:szCs w:val="28"/>
          <w:rtl w:val="true"/>
          <w:lang w:bidi="fa-IR"/>
        </w:rPr>
        <w:t>» .</w:t>
      </w:r>
    </w:p>
    <w:p>
      <w:pPr>
        <w:pStyle w:val="Heading4"/>
        <w:numPr>
          <w:ilvl w:val="3"/>
          <w:numId w:val="1"/>
        </w:numPr>
        <w:rPr/>
      </w:pPr>
      <w:bookmarkStart w:id="608" w:name="__RefHeading___Toc1731317_77815467"/>
      <w:bookmarkStart w:id="609" w:name="_Toc218"/>
      <w:bookmarkEnd w:id="608"/>
      <w:r>
        <w:rPr/>
        <w:t>2</w:t>
      </w:r>
      <w:r>
        <w:rPr>
          <w:rtl w:val="true"/>
        </w:rPr>
        <w:t xml:space="preserve"> - </w:t>
      </w:r>
      <w:r>
        <w:rPr>
          <w:rtl w:val="true"/>
        </w:rPr>
        <w:t>الفارق بین الدعایة والاعلام الفعال</w:t>
      </w:r>
      <w:bookmarkEnd w:id="609"/>
    </w:p>
    <w:p>
      <w:pPr>
        <w:pStyle w:val="BookText"/>
        <w:rPr/>
      </w:pPr>
      <w:r>
        <w:rPr>
          <w:rFonts w:ascii="IRNazanin" w:hAnsi="IRNazanin" w:eastAsia="IRNazanin"/>
          <w:color w:val="111111"/>
          <w:sz w:val="28"/>
          <w:sz w:val="28"/>
          <w:szCs w:val="28"/>
          <w:rtl w:val="true"/>
          <w:lang w:bidi="fa-IR"/>
        </w:rPr>
        <w:t>لعل الفارق بین هذین الأمرین صعب التمییز علی البعض، حیث ورد النهی عن القول بلاعمل واتخاذ الصمت والهدوء کمفهوم صحیح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فانّ الأحادیث التی تستبطن الأسالیب التبلیغیة التی تشد قوی الحق من الناحیة النفسیة وتضعف معنویات العدو قد عدت من الوسائل الحربیة اللازمة، إلی جانب الحث علی الرجز والحماس فی میدان المعرکة والذی تجسد فی غزوات رسول اللّه صلی الله علیه و آله ومعارک أمیرالمؤمنین علی علیه السلام وسائر الأئمّة المعصومین علیه السلام کالرجز الذی شهدته کربلاء، فکیف یمکن التوفیق بین هذین الأمرین؟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هنالک فارق واضح بین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فالنهی إنّما جاء بشأن الکلام الفارغ الذی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ینطوی علی الرعد والبرق الکاذب والذی تصطلح علیه بالبلف حیث تفید القرائن والشواهد بعدم وجود أی عمل خلف ذلک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مثل هذا البلف والکلام الفارغ أنّما هو دیدن الشیطان واتباعه من الأفراد عدیمی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الترغیب والترهیب الذی یتبع ذلک والعمل والنشاط الذی یخرج الکلام من دائرته لیزج به فی میدان العمل الذی ینتهجه الفریق الثانی فانّه لیس فقط غیر مذموم فحسب، بل إنّما یأتی فی نطاق الحرب النفسیة التی تفعل فعلها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فان التذکیر بهذه النقطة ضروری وهی أنّ الانهماک بالرجز والخطابة أثناء المعرکة إنّما یشغل قسما من طاقات الإنسان ویحد من الأثر المطلوب لصولاته وحملاته، ومن هنا ورد النهی عن ذلک</w:t>
      </w:r>
      <w:r>
        <w:rPr>
          <w:rFonts w:eastAsia="IRNazanin" w:cs="IRNazanin"/>
          <w:color w:val="111111"/>
          <w:sz w:val="28"/>
          <w:szCs w:val="28"/>
          <w:rtl w:val="true"/>
          <w:lang w:bidi="fa-IR"/>
        </w:rPr>
        <w:t xml:space="preserve">. </w:t>
      </w:r>
      <w:bookmarkStart w:id="610" w:name="pg12568_125341"/>
    </w:p>
    <w:p>
      <w:pPr>
        <w:pStyle w:val="Heading2"/>
        <w:numPr>
          <w:ilvl w:val="1"/>
          <w:numId w:val="1"/>
        </w:numPr>
        <w:rPr/>
      </w:pPr>
      <w:bookmarkStart w:id="611" w:name="__RefHeading___Toc1731319_77815467"/>
      <w:bookmarkStart w:id="612" w:name="_Toc219"/>
      <w:bookmarkEnd w:id="610"/>
      <w:bookmarkEnd w:id="611"/>
      <w:r>
        <w:rPr>
          <w:rtl w:val="true"/>
        </w:rPr>
        <w:t>الخطبة العاشرة</w:t>
      </w:r>
      <w:bookmarkEnd w:id="612"/>
    </w:p>
    <w:p>
      <w:pPr>
        <w:pStyle w:val="Heading3"/>
        <w:numPr>
          <w:ilvl w:val="2"/>
          <w:numId w:val="1"/>
        </w:numPr>
        <w:rPr/>
      </w:pPr>
      <w:bookmarkStart w:id="613" w:name="__RefHeading___Toc1731321_77815467"/>
      <w:bookmarkStart w:id="614" w:name="_Toc220"/>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ومن خطبة له علیه السلام</w:t>
      </w:r>
    </w:p>
    <w:p>
      <w:pPr>
        <w:pStyle w:val="BookText"/>
        <w:rPr/>
      </w:pPr>
      <w:r>
        <w:rPr>
          <w:rFonts w:ascii="IRNazanin" w:hAnsi="IRNazanin" w:eastAsia="IRNazanin"/>
          <w:color w:val="111111"/>
          <w:sz w:val="28"/>
          <w:sz w:val="28"/>
          <w:szCs w:val="28"/>
          <w:rtl w:val="true"/>
          <w:lang w:bidi="fa-IR"/>
        </w:rPr>
        <w:t>یرید الشیطان أو یکنی به عن قوم</w:t>
      </w:r>
    </w:p>
    <w:p>
      <w:pPr>
        <w:pStyle w:val="Heading3"/>
        <w:numPr>
          <w:ilvl w:val="2"/>
          <w:numId w:val="1"/>
        </w:numPr>
        <w:rPr/>
      </w:pPr>
      <w:bookmarkStart w:id="615" w:name="__RefHeading___Toc1731323_77815467"/>
      <w:bookmarkStart w:id="616" w:name="_Toc221"/>
      <w:bookmarkEnd w:id="615"/>
      <w:r>
        <w:rPr>
          <w:rtl w:val="true"/>
        </w:rPr>
        <w:t>نظرة إلی الخطبة</w:t>
      </w:r>
      <w:bookmarkEnd w:id="616"/>
    </w:p>
    <w:p>
      <w:pPr>
        <w:pStyle w:val="BookText"/>
        <w:rPr/>
      </w:pPr>
      <w:r>
        <w:rPr>
          <w:rFonts w:ascii="IRNazanin" w:hAnsi="IRNazanin" w:eastAsia="IRNazanin"/>
          <w:color w:val="111111"/>
          <w:sz w:val="28"/>
          <w:sz w:val="28"/>
          <w:szCs w:val="28"/>
          <w:rtl w:val="true"/>
          <w:lang w:bidi="fa-IR"/>
        </w:rPr>
        <w:t>تشیر هذه الخطبة إلی موقعة الجمل والحوادث الالیمة التی تخللتها؛ حیث یصف الإمام علیه السلام اعوان طلحة والزبیر بانهم جنود الشیطان، ثم یشیر إلی خصائصه فی المیدان، کما یتطرق إلی تبیین خطته المستقبلیة بهذا الشأن فی عبارات قصیرة وقارعة مشوبة بتوعد العدو مع تکهن بما ستؤول إلیه هذه المعرکة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الشَّیْطانَ قَدْ جَمَعَ حِزْبَهُ وَاسْتَجْلَبَ خَیْلَهُ وَرَجِلَهُ وَإِنَّ مَعِی لَبَصِیرَتِی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لَبَّسْتُ عَلَی نَفْسِی، وَلا لُبِّسَ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وَایْمُ اللّهِ لَأُفْرِطَنَّ لَهُمْ حَوْضاً أَنا ماتِحُهُ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یَصْدُرُونَ عَنْهُ وَلا یَعُودُونَ إِلَیْهِ</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17" w:name="__RefHeading___Toc1731325_77815467"/>
      <w:bookmarkStart w:id="618" w:name="_Toc222"/>
      <w:bookmarkEnd w:id="617"/>
      <w:r>
        <w:rPr>
          <w:rtl w:val="true"/>
        </w:rPr>
        <w:t>تحذیر المسلمین ثانیة</w:t>
      </w:r>
      <w:bookmarkEnd w:id="61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ذکرنا سابقاً فانّ خطبة الإمام علیه السلام تعالج القضایا المرتبطة بموقعة الجمل، واستنادا إلی </w:t>
      </w:r>
    </w:p>
    <w:p>
      <w:pPr>
        <w:pStyle w:val="BookText"/>
        <w:rPr/>
      </w:pPr>
      <w:r>
        <w:rPr>
          <w:rFonts w:ascii="IRNazanin" w:hAnsi="IRNazanin" w:eastAsia="IRNazanin"/>
          <w:color w:val="111111"/>
          <w:sz w:val="28"/>
          <w:sz w:val="28"/>
          <w:szCs w:val="28"/>
          <w:rtl w:val="true"/>
          <w:lang w:bidi="fa-IR"/>
        </w:rPr>
        <w:t xml:space="preserve">العلاقة الوثیقة بین هذه الخطبة والخطبة الثانیة والعشرین وأبعد من ذلک إرتباطها بالخطبة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والواقع هو أنّ هذه الخطبة قد استوعبت فی تلک الخطبة وأصبحت جزءاً منها، فلا یبقی هنالک من مجال للشک والتردید فی أنّ الهدف من هذه الخطبة هو الإشارة لموقعة الجمل، وکأنّی باُولئک الذین فسّروها بالإشارة إلی موقعة صفین وأهل الشام قد أهملوا تلک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فالمحور الأول لهذه الخطبة هو تشبیه أعوان طلحة والزبیر بجنود الشیطان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الشیطان قد جمع حزبه، واستجلب خیله ورجله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کیف لایکونوا جنود الشیطان وقد نقضوا عهدهم مع الإمام علیه السلام وقد دفعهم الحرص علی المناصب لبث بذور الفرقة والنفاق بین صفوف الاُمّة الإسلامیة واشعال فتیل الحرب الذی أودی بحیاة الکثیرین حتی احترقوا بتلک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التعبیر بالحزب فهو إشارة إلی الانسجام بین أهداف هؤلاء وأهداف الشیطان، وأمّا التعبیر بالخیل والرجل فهو إشارة لتنوع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من جانبه أشار إلی حزب الشیطان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یَدْعُو حِزْبَهُ لِیَکُونُوا مِنْ أَصْحابِ السَّعِیر</w:t>
      </w:r>
      <w:r>
        <w:rPr>
          <w:rFonts w:eastAsia="IRNazanin" w:cs="IRNazanin"/>
          <w:color w:val="111111"/>
          <w:sz w:val="28"/>
          <w:szCs w:val="28"/>
          <w:rtl w:val="true"/>
          <w:lang w:bidi="fa-IR"/>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 ویشیر فی موضع آخر إلی حزبه من الراجلة والخیالة الذین یختبر بهم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وَأَجْلِبْ عَلَیْهِمْ بِخَیْلِکَ وَرَجِلِکَ</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تتابع هذه التنبیهات إنّما تستهدف تحلی المؤمنین بالیقظة والوعی والحذار من الوقوع فی حبائل الشیطان والانضمام إلی حزبه والالتحاق بجنوده، غیر أنّ هذا المصیر المشؤوم قد طال طلحة والزبیر وأعوانها ومن سار علی نهجهما قد دفعهم حب الجاه والمنصب لأن یکون لقمة سائغة للشیطان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تناول علیه السلام المحور الثانی الذی بین فیه سماته وعمق بصیرته بما لایجعل للشبهة والشک من سبیل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معی لبصیرتی ما لبست علی نفسی، ولا لبس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أنّ مصدر ضلال أی فرد إنّما یمکن فی أحد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ألا یمتلک البصیرة والمعرفة اللازمة بالعمل الذی یقدم علیه، فیرد المیدان جهلا فیتصرف بما لایرضی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قد یتمتع بالمعرفة إلّاأنّ حجب هوی النفس وحب الذات إنّما تحول دون رؤیته للحق وتسوقه للخطأ والزلل، وما أکثر الأفراد الذین یعلمون ببشاعة الذنب إلّاأنّهم یصطنعون لأنفسهم الاعذار الناشئة من </w:t>
      </w:r>
    </w:p>
    <w:p>
      <w:pPr>
        <w:pStyle w:val="BookText"/>
        <w:rPr/>
      </w:pPr>
      <w:r>
        <w:rPr>
          <w:rFonts w:ascii="Amiri" w:hAnsi="Amiri" w:eastAsia="Amiri" w:cs="Amiri"/>
          <w:color w:val="111111"/>
          <w:sz w:val="28"/>
          <w:sz w:val="28"/>
          <w:szCs w:val="28"/>
          <w:rtl w:val="true"/>
          <w:lang w:bidi="ar-SA"/>
        </w:rPr>
        <w:t xml:space="preserve">وساوس النفس والدوافع الشیطانیة التی تسول لأنفسهم عد تلک الذنوب من الفرائض، وکما صورهم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یَحْسَبُونَ أَ نَّهُمْ یُحْسِنُونَ صُنْعاً</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أن یمنع شیاطین الجن والانس الاذن بالنفوذ إلی قلبه ویشوهوا علیه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لأی‌من هذه المحاور الثلاث من سبیل إلی الإمام علیه السلام؛ وذلک لأنّه أوصد کافة الأبواب الباطنیة والظاهریة للخطأ والانحراف بوجه الوساوس والأهواء وتحلی بتقوی وورع وبصیرة جعلته یری الحقیقة کما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بعض شرّاح نهج البلاغة إلی أنّ المراد یقول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معی لبصیرتی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البصیرة التی کانت معی فی زمن رسول اللّه صلی الله علیه و آله فی کافة الأحداث المهمّة التی وقعت علی عهده مازالت معی ولم تتغیر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إشارة إلی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وَمَنِ اتَّبَعَنِی</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یری البعض الآخر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لبست علی نفسی، ولا لبس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تفسیر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معی لبصیرتی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ما ذکر سابقاً أنسب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الجدیر بالذکر أنّ الإمام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لبست علی نفسی،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لبس علی؛ الأمر الذی یکشف عن ترتیب طبیعی ینبغی فیه ألا یخدع الإنسان من قبل نفسه أولاً ثم یأمن مکر الآخرین وخداعهم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خاض فی المحور الثالث لیکشف عمّا ستؤول إلیه نتیجة موقعة الجمل محذرا خصومه بشدة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آیم </w:t>
      </w:r>
      <w:r>
        <w:rPr>
          <w:rStyle w:val="FootnoteAnchor"/>
          <w:rtl w:val="true"/>
        </w:rPr>
        <w:footnoteReference w:id="608"/>
      </w:r>
      <w:r>
        <w:rPr>
          <w:rFonts w:ascii="Amiri" w:hAnsi="Amiri" w:eastAsia="Amiri" w:cs="Amiri"/>
          <w:color w:val="111111"/>
          <w:sz w:val="28"/>
          <w:sz w:val="28"/>
          <w:szCs w:val="28"/>
          <w:rtl w:val="true"/>
          <w:lang w:bidi="ar-SA"/>
        </w:rPr>
        <w:t xml:space="preserve">اللّه لاُفرطن </w:t>
      </w:r>
      <w:r>
        <w:rPr>
          <w:rStyle w:val="FootnoteAnchor"/>
          <w:rtl w:val="true"/>
        </w:rPr>
        <w:footnoteReference w:id="609"/>
      </w:r>
      <w:r>
        <w:rPr>
          <w:rFonts w:ascii="IRNazanin" w:hAnsi="IRNazanin" w:eastAsia="IRNazanin"/>
          <w:color w:val="111111"/>
          <w:sz w:val="28"/>
          <w:sz w:val="28"/>
          <w:szCs w:val="28"/>
          <w:rtl w:val="true"/>
          <w:lang w:bidi="fa-IR"/>
        </w:rPr>
        <w:t xml:space="preserve">لهم حوضا أنا ماتحه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لایصدرون عنه ولا یعودون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 هو أنّ الإمام علیه السلام شبه میدان القتال بالحوض الذی یرید ملأه بالماء بحیث لایبقی معه من مجال؛ أراد علیه السلام لأملأن لهم حیاض الحرب التی هی دربتی وأنا مجرب لها، ثم یشیر علیه السلام إلی النتیجة التی سیؤول إلیها أهل الجمل وهی لن تکون سوی القتل وإزهاق </w:t>
      </w:r>
      <w:bookmarkStart w:id="619" w:name="pg12568_125344"/>
    </w:p>
    <w:p>
      <w:pPr>
        <w:pStyle w:val="BookText"/>
        <w:rPr/>
      </w:pPr>
      <w:bookmarkEnd w:id="619"/>
      <w:r>
        <w:rPr>
          <w:rFonts w:ascii="IRNazanin" w:hAnsi="IRNazanin" w:eastAsia="IRNazanin"/>
          <w:color w:val="111111"/>
          <w:sz w:val="28"/>
          <w:sz w:val="28"/>
          <w:szCs w:val="28"/>
          <w:rtl w:val="true"/>
          <w:lang w:bidi="fa-IR"/>
        </w:rPr>
        <w:t>الأنفس، وإن کان هنالک من سبیل إلی الفرار فانّ الفار لن یعود إلی المیدان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لابدّ من الالتفات إلی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لأفرطن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أنّی سأفرط فی هذا السبیل، بل المراد أنّی سأبذل قصاری جهدی لسد جمیع الطرق علی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الدقة هنا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بعینه ما جعل عائشة تعتبر من تلک المعرکة ولم تشترک فی المعارک اللاحقة</w:t>
      </w:r>
      <w:r>
        <w:rPr>
          <w:rFonts w:eastAsia="IRNazanin" w:cs="IRNazanin"/>
          <w:color w:val="111111"/>
          <w:sz w:val="28"/>
          <w:szCs w:val="28"/>
          <w:rtl w:val="true"/>
          <w:lang w:bidi="fa-IR"/>
        </w:rPr>
        <w:t>.</w:t>
      </w:r>
    </w:p>
    <w:p>
      <w:pPr>
        <w:pStyle w:val="Heading3"/>
        <w:numPr>
          <w:ilvl w:val="2"/>
          <w:numId w:val="1"/>
        </w:numPr>
        <w:rPr/>
      </w:pPr>
      <w:bookmarkStart w:id="620" w:name="__RefHeading___Toc1731327_77815467"/>
      <w:bookmarkStart w:id="621" w:name="_Toc223"/>
      <w:bookmarkEnd w:id="620"/>
      <w:r>
        <w:rPr>
          <w:rtl w:val="true"/>
        </w:rPr>
        <w:t>تأمّل</w:t>
      </w:r>
      <w:r>
        <w:rPr>
          <w:rtl w:val="true"/>
        </w:rPr>
        <w:t xml:space="preserve">: </w:t>
      </w:r>
      <w:r>
        <w:rPr>
          <w:rtl w:val="true"/>
        </w:rPr>
        <w:t>جند الشیطان</w:t>
      </w:r>
      <w:bookmarkEnd w:id="6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نستفیده من الخطبة المذکورة أنّ الشیطان لایمارس وظیفته فی الاغواء والاضلال لوحده؛ بل له جنوده وأعوانه والذین عبر عنهم فی الخطبة بالخیالة والرجالة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ورجل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کماله اتباعه وانصاره الذین عبر عنهم بالحزب، وکما ذکرنا فان القرآن هو الذی أورد هذین التعبیرین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إلی الخیل تعنی أحیانا الفارس وهذا هو المراد فی العبارة لأنفس الفرس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وبالطبع لایراد بحزب الشیطان ورجالته ما یتعارف الیوم فی المجتمعات المعاصرة وتشکیلات الجیوش؛ إلّاأننا نعلم بأنّ له مساعدوه من بنی جنسه ومن جنس بنی آدم الذین ینشطون فی إغواء الناس وإضلالهم، بل حتی الأحزاب القائمة الیوم والجنود الذین أصجوا آلة بید السلطان الظالمة والمستبدة إنّما هی جنود الشیطان وأحزابه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من الجنود أشد وأقوی فهو من خیله وما کان أضعف وأصغر فهو من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هناک من یری نفسه فی صفوف حزب اللّه وهو فی زمرة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أتباع الحق فان علیهم أن یتکلوا علی اللّه وینضووا تحت ولایته لیکونوا مصداقا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لیحظوا بعنایة اللّه ولطفه ویفوزوا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لاتکلنی إلی نفسی طرفة عین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شرط الوصول إلی هذا المقام فهو ما ذکره الإمام علیه السلام فی الخطبة المذکورة، أی لابدّ من التحلی بالبصیرة والمعرفة والحذر من خداع النفس، إلی جانب الحذر من الوقوع فریسة لحبائل خداع الآخرین ومکرهم</w:t>
      </w:r>
      <w:r>
        <w:rPr>
          <w:rFonts w:eastAsia="IRNazanin" w:cs="IRNazanin"/>
          <w:color w:val="111111"/>
          <w:sz w:val="28"/>
          <w:szCs w:val="28"/>
          <w:rtl w:val="true"/>
          <w:lang w:bidi="fa-IR"/>
        </w:rPr>
        <w:t xml:space="preserve">. </w:t>
      </w:r>
      <w:bookmarkStart w:id="622" w:name="pg12568_125345"/>
    </w:p>
    <w:p>
      <w:pPr>
        <w:pStyle w:val="Heading2"/>
        <w:numPr>
          <w:ilvl w:val="1"/>
          <w:numId w:val="1"/>
        </w:numPr>
        <w:rPr/>
      </w:pPr>
      <w:bookmarkStart w:id="623" w:name="__RefHeading___Toc1731329_77815467"/>
      <w:bookmarkStart w:id="624" w:name="_Toc224"/>
      <w:bookmarkEnd w:id="622"/>
      <w:bookmarkEnd w:id="623"/>
      <w:r>
        <w:rPr>
          <w:rtl w:val="true"/>
        </w:rPr>
        <w:t>الخطبة الحادیة عشر</w:t>
      </w:r>
      <w:bookmarkEnd w:id="624"/>
    </w:p>
    <w:p>
      <w:pPr>
        <w:pStyle w:val="Heading3"/>
        <w:numPr>
          <w:ilvl w:val="2"/>
          <w:numId w:val="1"/>
        </w:numPr>
        <w:rPr/>
      </w:pPr>
      <w:bookmarkStart w:id="625" w:name="__RefHeading___Toc1731331_77815467"/>
      <w:bookmarkStart w:id="626" w:name="_Toc225"/>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لابنه محمد بن الحنفیة لما أعطاه الرایة یوم الجمل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عَلَی ناجِذِکَ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 اللَّهَ جُمْجُمَتَکَ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فِی الْأَرْضِ قَدَمَکَ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بِبَصَرِک أَقْصَی الْقَوْمِ، وَغُضَّ بَصَرَکَ، وَاعْلَمْ أَنَّ النَّصْرَ مِنْ عِنْدِ اللّهِ سُبْحانَهُ</w:t>
      </w:r>
      <w:r>
        <w:rPr>
          <w:rFonts w:eastAsia="Amiri" w:cs="Amiri" w:ascii="Amiri" w:hAnsi="Amiri"/>
          <w:color w:val="111111"/>
          <w:sz w:val="28"/>
          <w:szCs w:val="28"/>
          <w:rtl w:val="true"/>
          <w:lang w:bidi="ar-SA"/>
        </w:rPr>
        <w:t>» .</w:t>
      </w:r>
    </w:p>
    <w:p>
      <w:pPr>
        <w:pStyle w:val="Heading3"/>
        <w:numPr>
          <w:ilvl w:val="2"/>
          <w:numId w:val="1"/>
        </w:numPr>
        <w:rPr/>
      </w:pPr>
      <w:bookmarkStart w:id="627" w:name="__RefHeading___Toc1731333_77815467"/>
      <w:bookmarkStart w:id="628" w:name="_Toc226"/>
      <w:bookmarkEnd w:id="627"/>
      <w:r>
        <w:rPr>
          <w:rtl w:val="true"/>
        </w:rPr>
        <w:t>نظرة إلی الخطبة</w:t>
      </w:r>
      <w:bookmarkEnd w:id="6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تفیده الروایات هو أنّ أمیرالمؤمنین علی علیه السلام کان شدید الحرص علی عدم نشوب معرکة الجمل بغیة الحیلولة دون سفک دماء المسلمین، کما ورد أنّه سلم الرایة یوم الجمل ابنه محمد بن الحنفیة، فاستغل الفرصة من الصباح حتی الظهر لیدعوهم إلی الصلح والصلاح والالتزام بالبیعة، ثم خاطب عائشة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وعود إلی بیتک فقد أمرکن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 إلی طلحة والزبیر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صنتم نسائکم وابرزتم زوج رسول اللّه صلی الله علیه و آله، ثم خرجتم تطالبون بدم عثمان بعد أن آلت الخلافة إلی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انتخب الناس أمیرالمؤمنین وقد مددتما إلیه ید البیعة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للزبیر أتذکر کنّا نتحدث یوما فی المدینة فسألک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لاأحبه وهو قرابتی وإنّی لأحبه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 رسول اللّه صلی الله علیه و آله فاعلم إنّک ستقاتله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أعوذ باللّه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واصل </w:t>
      </w:r>
      <w:bookmarkStart w:id="629" w:name="pg12568_125346"/>
    </w:p>
    <w:p>
      <w:pPr>
        <w:pStyle w:val="BookText"/>
        <w:rPr/>
      </w:pPr>
      <w:bookmarkEnd w:id="629"/>
      <w:r>
        <w:rPr>
          <w:rFonts w:ascii="Amiri" w:hAnsi="Amiri" w:eastAsia="Amiri" w:cs="Amiri"/>
          <w:color w:val="111111"/>
          <w:sz w:val="28"/>
          <w:sz w:val="28"/>
          <w:szCs w:val="28"/>
          <w:rtl w:val="true"/>
          <w:lang w:bidi="ar-SA"/>
        </w:rPr>
        <w:t xml:space="preserve">الإمام علی علیه السلام نصحهم ووعظهم حتی قال اللّهم إشهد أنّی نصحت لهم وأمهلتهم، ثم تناول القرآن وقال من یحاججهم بالقرآن فیقرأ علیهم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المُؤْمِنِینَ اقْتَتَلُوا فَأَصْلِحُوا بَیْنَهُما</w:t>
      </w:r>
      <w:r>
        <w:rPr>
          <w:rFonts w:eastAsia="Amiri" w:cs="Amiri" w:ascii="Amiri" w:hAnsi="Amiri"/>
          <w:color w:val="111111"/>
          <w:sz w:val="28"/>
          <w:szCs w:val="28"/>
          <w:rtl w:val="true"/>
          <w:lang w:bidi="ar-SA"/>
        </w:rPr>
        <w:t xml:space="preserve">» </w:t>
      </w:r>
      <w:r>
        <w:rPr>
          <w:rStyle w:val="FootnoteAnchor"/>
          <w:rtl w:val="true"/>
        </w:rPr>
        <w:footnoteReference w:id="611"/>
      </w:r>
      <w:r>
        <w:rPr>
          <w:rFonts w:ascii="IRNazanin" w:hAnsi="IRNazanin" w:eastAsia="IRNazanin"/>
          <w:color w:val="111111"/>
          <w:sz w:val="28"/>
          <w:sz w:val="28"/>
          <w:szCs w:val="28"/>
          <w:rtl w:val="true"/>
          <w:lang w:bidi="fa-IR"/>
        </w:rPr>
        <w:t>وهو مقطوع یمینه وشماله ومقتول؟ فتناوله مسلم المجاشعی فاقترب من العدو وحمل القرآن بیمینه وتلی علیهم الآیة، فحملوا علیه وقطعوا یمینه، فتناول القرآن بشماله فقطعوها أیضاً، فاخذ القرآن بأسنانه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لی الآن قتالهم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إلتفت إلی محمد بن الحنفیة وخاطبه بتلک الکلمات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علی کل حال فان الإمام علیه السلام یسلط الضوء علی الفنون القتالیة المهمّة والمسائل ذات الاثر من الناحیة النفسیة والجسدیة فی الجندی المسلم والتی تعده للتأهب والاستبسال فی ساحة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یشتمل علی سبع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الجملة الاولی الأوامر الکلیة بشأن المقاومة والصمود فی میدان الحرب، بینما أشارت الجمل الخمس الاُخری إلی الجزئیات والاُمور التی تلعب دوراً فی الصمود وتحقیق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الجملة السابعة والأخیرة فهی تؤکد علی الإتکال علی اللّه وأنّ النصر من عنده سبحانه لیمکن من خلال ذلک وبقوة الإیمان تحمل المشاق والصعاب والتحلی بالروحیة العالیة من أجل الصمود أمام العدو ومقاتلته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30" w:name="__RefHeading___Toc1731335_77815467"/>
      <w:bookmarkStart w:id="631" w:name="_Toc227"/>
      <w:bookmarkEnd w:id="630"/>
      <w:r>
        <w:rPr>
          <w:rtl w:val="true"/>
        </w:rPr>
        <w:t>کن کالجبل</w:t>
      </w:r>
      <w:bookmarkEnd w:id="631"/>
    </w:p>
    <w:p>
      <w:pPr>
        <w:pStyle w:val="BookText"/>
        <w:rPr/>
      </w:pPr>
      <w:r>
        <w:rPr>
          <w:rFonts w:ascii="IRNazanin" w:hAnsi="IRNazanin" w:eastAsia="IRNazanin"/>
          <w:color w:val="111111"/>
          <w:sz w:val="28"/>
          <w:sz w:val="28"/>
          <w:szCs w:val="28"/>
          <w:rtl w:val="true"/>
          <w:lang w:bidi="fa-IR"/>
        </w:rPr>
        <w:t>کما اُشرنا سابقاً فانّ الخطبة تعالج مجریات موقعة الجمل حیث أعطی الإمام علیه السلام الرایة ولده الشجاع محمد بن الحنفیة، وقد أوصاه عدّة وصایا مهمّة بشأن القتال وتحقیق النصر منها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تزول الجبال ولا تزل</w:t>
      </w:r>
      <w:r>
        <w:rPr>
          <w:rFonts w:eastAsia="IRNazanin" w:cs="IRNazanin"/>
          <w:color w:val="111111"/>
          <w:sz w:val="28"/>
          <w:szCs w:val="28"/>
          <w:rtl w:val="true"/>
          <w:lang w:bidi="fa-IR"/>
        </w:rPr>
        <w:t xml:space="preserve">»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فالواقع إنّ أهم مسألة فی میدان القتال هی الاستقامة والصمود التی لایمکن تحقیق النصر بدونها، وهذا ما أکده الإمام علیه السلام فی بدایة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تکون هذه العبارة إشارة لمضمون الروایة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کالجبل الراسخ لاتحرکه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النبی الاکرم صلی الله علیه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أشد فی دینه من الجبال الراسیة وذلک انّ الجبل قد ینحت منه والمؤمن لایقدر أحد علی أن ینحت من دینه شیئا</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ثم تناول علیه السلام ما من شأنه أن یؤثر فی مسیرة المعرکة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 علی ناجذک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فالناجذ قد یعنی أقصی الضرس، کما فسّر بسن العقل، وقیل بل جمیع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أنّ العض علی النواجذ یتضمن فائدتین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أنّه یزیل الخوف والقلق والاضطراب ومن هنا یعض الإنسان علی أسنانه فی مواطن الخوف لیهدأ وتسکن فورته، والثانیة أنّهم ذکروا أنّ العاض علی نواجذه ینبو السیف عن دماغه، لأنّ عظام الرأس تشتد وتصلب؛ وقد جاء فی کلامه علیه السلام هذا مشروحاً فی موضع آخر وهو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وعضوا علی النواجذ، فإنّه أنبی للصوارم عن الهام</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الجملة الثالثة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 اللّه جمجمتک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إستعد للتضحیة والفداء والشهادة فی سبیل اللّه فان هذا الاستعداد أساس الشجاعة والاستبسال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ذهب بعض شرّاح نهج البلاغة أنّ فی العبارة إشعار له أنّه لایقتل فی تلک الحرب، لأنّ العاریة مردودة، ولو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اللّه جمجمتک، لکان ذلک إشعار له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 فی الجملة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 فی الأرض قدمک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إشارة واضحة إلی الثبات فی المعرکة ورباطة الجأش فی مقابل العدو وعدم التفکیر قط بالانسحاب أو الفرار من المیدان؛ الأمر الذی أوصی به القرآن الکریم المؤمنین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فِئَةً فَاثْبُتُوا</w:t>
      </w:r>
      <w:r>
        <w:rPr>
          <w:rFonts w:eastAsia="IRNazanin" w:cs="IRNazanin"/>
          <w:color w:val="111111"/>
          <w:sz w:val="28"/>
          <w:szCs w:val="28"/>
          <w:rtl w:val="true"/>
          <w:lang w:bidi="fa-IR"/>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الفارق بین هذه العبارة والعبارة الاولی، هو أنّ الجملة الاولی تحدثت عن عدم التزلزل فی الفکر والمعنویات بینما أشارت العبارة الأخیرة إلی عدم التزلزل الظاهری والبدنی وعدم الانسحاب والتراجع وفی الجملة الخامسة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ببصرک أقصی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هذه النظرة تجعله یحیط بالمیدان والعدو والسیطرة علی حرکة الجنود بحیث یتعرف علی نقاط الضعف والقوة فیصیب فی الدفاع والهجوم والکر والفر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غض بصرک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هنالک من تناقض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ببصرک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فی الاولی أمره أن یفتح عینه ویرفع طرفه، ویحدق إلی أقاصی القوم </w:t>
      </w:r>
      <w:bookmarkStart w:id="632" w:name="pg12568_125348"/>
    </w:p>
    <w:p>
      <w:pPr>
        <w:pStyle w:val="BookText"/>
        <w:rPr/>
      </w:pPr>
      <w:bookmarkEnd w:id="632"/>
      <w:r>
        <w:rPr>
          <w:rFonts w:ascii="IRNazanin" w:hAnsi="IRNazanin" w:eastAsia="IRNazanin"/>
          <w:color w:val="111111"/>
          <w:sz w:val="28"/>
          <w:sz w:val="28"/>
          <w:szCs w:val="28"/>
          <w:rtl w:val="true"/>
          <w:lang w:bidi="fa-IR"/>
        </w:rPr>
        <w:t>ببصره، فعل الشجاع المقدام غیر المکترث ولاالمبالی، لأن الجبان تضعف نفسه ویخفق قلبه فیقصر بصره ولا یرتفع طرفه ولا یمتد عنقه، ویکون ناکس الرأس، غضیض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الثانیة أمره أن یغض بصره عن بریق سیوفهم ولمعان دروعهم، لئلا یبرق بصره ویدهش ویستشعر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علی ذلک ما أورده علیه السلام فی موضع آخر من نهج البلاغة بهذا الشأن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غضوا الأبصار فانه أربط للجأش واَسکن للقلوب</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الجملة السابعة والأخیرة فقد أشار علیه السلام إلی نقطة مهمّة وأساسیة تنطوی علی أبعاد روحیة معنویة تطمئن النفوس وتحدوها بالتطلع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النصر من عند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فالنصر لایستند إلی الأسباب والمقدمات الظاهریة، بل المهم إرادة اللّه سبحانه ونصره، فتوکل علی اللّه وثق به واسأله الغلبة فهو القادر علی کل شیء وهو الرحمن الرحیم بعباده المؤمنین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النَّصْرُ إِلّا مِنْ عِنْدِ اللّهِ إِنَّ اللّهَ عَزِیزٌ حَکِیمٌ</w:t>
      </w:r>
      <w:r>
        <w:rPr>
          <w:rFonts w:eastAsia="IRNazanin" w:cs="IRNazanin"/>
          <w:color w:val="111111"/>
          <w:sz w:val="28"/>
          <w:szCs w:val="28"/>
          <w:rtl w:val="true"/>
          <w:lang w:bidi="fa-IR"/>
        </w:rPr>
        <w:t xml:space="preserve">»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فی الأمر أن القرآن الکریم تحدث عن نصرة الملائکة إلّاأنّه حث المؤمنین بالتضرع إلی اللّه بنزول النصر لا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ان تصبروا وتتقوا ویأتوکم من فورهم هذا یمددکم ربکم بخمسة آلاف من الملائکة مسومین وماجعله اللّه إلا بشری لکم وتطمئن قلوبکم به وما النصر إلّامن عند اللّه العزیز الحکیم</w:t>
      </w:r>
      <w:r>
        <w:rPr>
          <w:rFonts w:eastAsia="IRNazanin" w:cs="IRNazanin"/>
          <w:color w:val="111111"/>
          <w:sz w:val="28"/>
          <w:szCs w:val="28"/>
          <w:rtl w:val="true"/>
          <w:lang w:bidi="fa-IR"/>
        </w:rPr>
        <w:t>» .</w:t>
      </w:r>
    </w:p>
    <w:p>
      <w:pPr>
        <w:pStyle w:val="Heading3"/>
        <w:numPr>
          <w:ilvl w:val="2"/>
          <w:numId w:val="1"/>
        </w:numPr>
        <w:rPr/>
      </w:pPr>
      <w:bookmarkStart w:id="633" w:name="__RefHeading___Toc1731337_77815467"/>
      <w:bookmarkStart w:id="634" w:name="_Toc228"/>
      <w:bookmarkEnd w:id="633"/>
      <w:r>
        <w:rPr>
          <w:rtl w:val="true"/>
        </w:rPr>
        <w:t>تأمّلان</w:t>
      </w:r>
      <w:bookmarkEnd w:id="634"/>
    </w:p>
    <w:p>
      <w:pPr>
        <w:pStyle w:val="Heading4"/>
        <w:numPr>
          <w:ilvl w:val="3"/>
          <w:numId w:val="1"/>
        </w:numPr>
        <w:rPr/>
      </w:pPr>
      <w:bookmarkStart w:id="635" w:name="__RefHeading___Toc1731339_77815467"/>
      <w:bookmarkStart w:id="636" w:name="_Toc229"/>
      <w:bookmarkEnd w:id="635"/>
      <w:r>
        <w:rPr/>
        <w:t>1</w:t>
      </w:r>
      <w:r>
        <w:rPr>
          <w:rtl w:val="true"/>
        </w:rPr>
        <w:t xml:space="preserve"> - </w:t>
      </w:r>
      <w:r>
        <w:rPr>
          <w:rtl w:val="true"/>
        </w:rPr>
        <w:t>محمد بن الحنفیة ونسبه وبعض أخباره</w:t>
      </w:r>
      <w:bookmarkEnd w:id="63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أحد أبناء أمیرالمؤمنین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أمه واسمها خولة بنت أحد أشراف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اسرت فی أحد المعارک الإسلامیة وأرادوا بیعها، فأعتقها علیه السلام وتزوجها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محمد الشجاعة من علی علیه السلام وقیل کان یشق الدرع بیده لقوته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سلمه علیه السلام الرایة یوم الجمل، کما أسند إلیه مع محمد بن أبی بکر وهاشم المرقال میسرة جیشه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شدید التواضع للحسن والحسین علیهما السلام</w:t>
      </w:r>
      <w:r>
        <w:rPr>
          <w:rFonts w:eastAsia="IRNazanin" w:cs="IRNazanin"/>
          <w:color w:val="111111"/>
          <w:sz w:val="28"/>
          <w:szCs w:val="28"/>
          <w:rtl w:val="true"/>
          <w:lang w:bidi="fa-IR"/>
        </w:rPr>
        <w:t xml:space="preserve">. </w:t>
      </w:r>
      <w:bookmarkStart w:id="637" w:name="pg12568_125349"/>
    </w:p>
    <w:p>
      <w:pPr>
        <w:pStyle w:val="BookText"/>
        <w:rPr/>
      </w:pPr>
      <w:bookmarkEnd w:id="637"/>
      <w:r>
        <w:rPr>
          <w:rFonts w:ascii="IRNazanin" w:hAnsi="IRNazanin" w:eastAsia="IRNazanin"/>
          <w:color w:val="111111"/>
          <w:sz w:val="28"/>
          <w:sz w:val="28"/>
          <w:szCs w:val="28"/>
          <w:rtl w:val="true"/>
          <w:lang w:bidi="fa-IR"/>
        </w:rPr>
        <w:t>دفع أمیرالمؤمنین علیه السلام یوم الجمل رایته إلی محمد ابنه علیه السلام، وقد استوت الصفوف،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فتوقّف قلیلاً،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فقال یا أمیرالمؤمنین، أماتری السّهام کأنّها شابیبُ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فی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أدرکک عِرْق من أمّک، ثم حمل وحمل الناس خلفه، فطحن عسکر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لمحمد لِمَ یُغرِّرُ بک أبوک فی الحرب ولا یغرّر بالحسن والحسین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عیناه وأنا یمینه، فهو یدفع عن عینیْه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إتهم البعض محمد بن الحنفیة بأنه إدعی الإمامة بعد الإمام الحسین علیه السلام، بل قیل إدعی المهدویة، إلا أن الشیخ المفید أبطل ذلک وقال لم یدع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 الآخرون ذلک إلیه وهم من إدعی الإمامة والمهدویة من الکیسانیة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بن الحنفیة عام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محل دفنه، فقیل توفی فی الطائف ودفن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البقیع، کما قیل فی الجبل الرضوی قرب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إحد الشواهد الحیة علی رفعة مکانته وعلو منزلته فهو أنّ الإمام الحسین علیه السلام حین أراد الخروج من المدینة إلی مکة جعله خلیفته ووصیه فی المدینة لیطلعه علی الأخبار، کما أودعه وصیته طبق لنقل أرباب المقاتل</w:t>
      </w:r>
      <w:r>
        <w:rPr>
          <w:rFonts w:eastAsia="IRNazanin" w:cs="IRNazanin"/>
          <w:color w:val="111111"/>
          <w:sz w:val="28"/>
          <w:szCs w:val="28"/>
          <w:rtl w:val="true"/>
          <w:lang w:bidi="fa-IR"/>
        </w:rPr>
        <w:t>.</w:t>
      </w:r>
    </w:p>
    <w:p>
      <w:pPr>
        <w:pStyle w:val="Heading4"/>
        <w:numPr>
          <w:ilvl w:val="3"/>
          <w:numId w:val="1"/>
        </w:numPr>
        <w:rPr/>
      </w:pPr>
      <w:bookmarkStart w:id="638" w:name="__RefHeading___Toc1731341_77815467"/>
      <w:bookmarkStart w:id="639" w:name="_Toc230"/>
      <w:bookmarkEnd w:id="638"/>
      <w:r>
        <w:rPr/>
        <w:t>2</w:t>
      </w:r>
      <w:r>
        <w:rPr>
          <w:rtl w:val="true"/>
        </w:rPr>
        <w:t xml:space="preserve"> - </w:t>
      </w:r>
      <w:r>
        <w:rPr>
          <w:rtl w:val="true"/>
        </w:rPr>
        <w:t>الشرط المهم فی النصر علی الأعداء</w:t>
      </w:r>
      <w:bookmarkEnd w:id="63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تفید الآیات القرآنیة والروایات الإسلامیة أنّ العنصر الرئیسی الذی یقف وراء النصر والغلبة إنّما یکمن فی الصبر والمقاومة والثبات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یصف الفئة القلیلة الصابرة بانها هی المنتصرة فی مقابل الفئة المعادیة الکثیرة العدد والعدة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یَکُنْ مِنْکُمْ عِشْرُونَ صابِرُونَ یَغْلِبُوا مِئَتَیْنِ وَ إِنْ یَکُنْ مِنْکُمْ مِئَةٌ یَغْلِبُوا أَلْفاً مِنَ الَّذِینَ کَفَرُوا بِأَ نَّهُمْ قَوْمٌ لا یَفْقَهُونَ</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تأکیده علیه السلام علی الصبر فی سائر خطبه فی نهج البلاغة ومن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بالصبر فان الصبر من الإیمان کالرأس من الجسد ولا خیر فی جسد لا رأس معه ولا فی إیمان لا صبر معه</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المعنی الذی ورد التأکید علیه کرارا فی الخطبة التی نحن بصددها، فقد قال علیه السلام کإشارة لمواطن 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ولا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 فی الأرض قدمک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سائر عباراته من قبیل العض علی النواجذ واعارة اللّه الجمجمة والإیمان بانّ النصرة والغلبة من اللّه سبحانه، حیث من شأن کل هذه الاُمور أن تلهم الإنسان الصمود والثبات والمقاومة التی تستبطن النصر، وهذا بعینه ما جعل المسلمین ینتصرون علی خصومهم حتی فی المعارک التی لم تکن متکافئة، وهذا ما ینبغی أن یؤمن به ویستشعره جیلنا الإسلامی الجدید لیحقق الانتصارات الباهرة علی الأعداء</w:t>
      </w:r>
      <w:r>
        <w:rPr>
          <w:rFonts w:eastAsia="IRNazanin" w:cs="IRNazanin"/>
          <w:color w:val="111111"/>
          <w:sz w:val="28"/>
          <w:szCs w:val="28"/>
          <w:rtl w:val="true"/>
          <w:lang w:bidi="fa-IR"/>
        </w:rPr>
        <w:t xml:space="preserve">. </w:t>
      </w:r>
      <w:bookmarkStart w:id="640" w:name="pg12568_125351"/>
    </w:p>
    <w:p>
      <w:pPr>
        <w:pStyle w:val="Heading2"/>
        <w:numPr>
          <w:ilvl w:val="1"/>
          <w:numId w:val="1"/>
        </w:numPr>
        <w:rPr/>
      </w:pPr>
      <w:bookmarkStart w:id="641" w:name="__RefHeading___Toc1731343_77815467"/>
      <w:bookmarkStart w:id="642" w:name="_Toc231"/>
      <w:bookmarkEnd w:id="640"/>
      <w:bookmarkEnd w:id="641"/>
      <w:r>
        <w:rPr>
          <w:rtl w:val="true"/>
        </w:rPr>
        <w:t>الخطبة الثانیة عشرة</w:t>
      </w:r>
      <w:bookmarkEnd w:id="642"/>
    </w:p>
    <w:p>
      <w:pPr>
        <w:pStyle w:val="Heading3"/>
        <w:numPr>
          <w:ilvl w:val="2"/>
          <w:numId w:val="1"/>
        </w:numPr>
        <w:rPr/>
      </w:pPr>
      <w:bookmarkStart w:id="643" w:name="__RefHeading___Toc1731345_77815467"/>
      <w:bookmarkStart w:id="644" w:name="_Toc232"/>
      <w:bookmarkEnd w:id="643"/>
      <w:r>
        <w:rPr>
          <w:rtl w:val="true"/>
        </w:rPr>
        <w:t>اشارة</w:t>
      </w:r>
      <w:bookmarkEnd w:id="644"/>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Amiri" w:hAnsi="Amiri" w:eastAsia="Amiri" w:cs="Amiri"/>
          <w:color w:val="111111"/>
          <w:sz w:val="28"/>
          <w:sz w:val="28"/>
          <w:szCs w:val="28"/>
          <w:rtl w:val="true"/>
          <w:lang w:bidi="ar-SA"/>
        </w:rPr>
        <w:t>لما أظفره الله بأصحاب الجمل وَقَدْ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أَخِی فُلاناً کانَ شاهِدَنا لِیَرَی ما نَصَرَک اللّهُ بِهِ عَلَی أَعْدائِک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أَهَوَی أَخِیک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 شَهِدَنا، وَلَقَدْ شَهِدَنا فِی عَسْکَرِنا هَذا أَقْوامٌ فِی أَصْلابِ الرِّجالِ وَأَرْحامِ النِّساءِ، سَیَرْعَفُ بِهِمُ الزَّمانُ وَیَقْوَی بِهِمُ الْإِیمانُ</w:t>
      </w:r>
      <w:r>
        <w:rPr>
          <w:rFonts w:eastAsia="Amiri" w:cs="Amiri" w:ascii="Amiri" w:hAnsi="Amiri"/>
          <w:color w:val="111111"/>
          <w:sz w:val="28"/>
          <w:szCs w:val="28"/>
          <w:rtl w:val="true"/>
          <w:lang w:bidi="ar-SA"/>
        </w:rPr>
        <w:t xml:space="preserve">» . </w:t>
      </w:r>
      <w:r>
        <w:rPr>
          <w:rStyle w:val="FootnoteAnchor"/>
          <w:rtl w:val="true"/>
        </w:rPr>
        <w:footnoteReference w:id="621"/>
      </w:r>
    </w:p>
    <w:p>
      <w:pPr>
        <w:pStyle w:val="Heading3"/>
        <w:numPr>
          <w:ilvl w:val="2"/>
          <w:numId w:val="1"/>
        </w:numPr>
        <w:rPr/>
      </w:pPr>
      <w:bookmarkStart w:id="645" w:name="__RefHeading___Toc1731347_77815467"/>
      <w:bookmarkStart w:id="646" w:name="_Toc233"/>
      <w:bookmarkEnd w:id="645"/>
      <w:r>
        <w:rPr>
          <w:rtl w:val="true"/>
        </w:rPr>
        <w:t>نظرة إلی الخطبة</w:t>
      </w:r>
      <w:bookmarkEnd w:id="64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یتضح ممّا قاله السید الرضی بشأن الخطبة أنّها متعلقة باحداث الجمل والنصر المبین الذی حققه الإمام علیه السلام حیث إلتفت إلیه أحد أصحابه وکان شدید الحب لأخیه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أخی کان معنا لیشهد ما نحن فیه من النصر والغلبة علی هؤلاء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فاورد الإمام علیه السلام هذه الکلمات الرائعة لیطمئنه بالحضور المعنوی لأخیه وکل من سار علی نهجه علیه السلام من حماة العقیدة، فالإسلام یری الرابطة الدینیة تفوق کافة الروابط العرقیة والسیاسیة والاقتصادیة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تظافرت الروایات الإسلامیة التی صرّحت بأنّ من أحبّ عمل قوم حشر فیه معهم </w:t>
      </w:r>
      <w:bookmarkStart w:id="647" w:name="pg12568_125352"/>
    </w:p>
    <w:p>
      <w:pPr>
        <w:pStyle w:val="BookText"/>
        <w:rPr/>
      </w:pPr>
      <w:bookmarkEnd w:id="647"/>
      <w:r>
        <w:rPr>
          <w:rFonts w:ascii="IRNazanin" w:hAnsi="IRNazanin" w:eastAsia="IRNazanin"/>
          <w:color w:val="111111"/>
          <w:sz w:val="28"/>
          <w:sz w:val="28"/>
          <w:szCs w:val="28"/>
          <w:rtl w:val="true"/>
          <w:lang w:bidi="fa-IR"/>
        </w:rPr>
        <w:t>و الراضی بفعل قوم کالداخل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فان الإمام علیه السلام أشار فی هذه الخطبة إلی أنّه قد شهده فی عسکره وشرکه فی نصره کافة الأفراد الذین یقیمون الیوم فی کافة أصقاع العالم والذین لم یشهدوا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القتال إلّاأنّهم وبسبب تعاطفهم العقائدی وکذلک الأفراد الذین مازالوا نطف فی أصلاب الرجال وقرارات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48" w:name="__RefHeading___Toc1731349_77815467"/>
      <w:bookmarkStart w:id="649" w:name="_Toc234"/>
      <w:bookmarkEnd w:id="648"/>
      <w:r>
        <w:rPr>
          <w:rtl w:val="true"/>
        </w:rPr>
        <w:t>اللحمة العقائدیة</w:t>
      </w:r>
      <w:bookmarkEnd w:id="649"/>
    </w:p>
    <w:p>
      <w:pPr>
        <w:pStyle w:val="BookText"/>
        <w:rPr/>
      </w:pPr>
      <w:r>
        <w:rPr>
          <w:rFonts w:ascii="IRNazanin" w:hAnsi="IRNazanin" w:eastAsia="IRNazanin"/>
          <w:color w:val="111111"/>
          <w:sz w:val="28"/>
          <w:sz w:val="28"/>
          <w:szCs w:val="28"/>
          <w:rtl w:val="true"/>
          <w:lang w:bidi="fa-IR"/>
        </w:rPr>
        <w:t>یتضح ممّا مر معنا أنّ الإمام علیه السلام اورد هذا الکلام فی إطار ردّه علی أحد أصحابه الذی أعرب عن تمنیه فی أن یکون أخیه قد حضر معه فی تلک المعرکة ویشهد النصر المؤزر الذی من اللّه به علی جیش الإمام علیه السلام فالتفت إلیه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أهوی أخیک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فرد علیه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شهدنا، ولقد شهدنا فی عسکرنا هذا أقوام فی اصلاب الرجال وارحام النساء، سیرعف بهم الزمان، ویقوی بهم الإیمان</w:t>
      </w:r>
      <w:r>
        <w:rPr>
          <w:rFonts w:eastAsia="IRNazanin" w:cs="IRNazanin"/>
          <w:color w:val="111111"/>
          <w:sz w:val="28"/>
          <w:szCs w:val="28"/>
          <w:rtl w:val="true"/>
          <w:lang w:bidi="fa-IR"/>
        </w:rPr>
        <w:t xml:space="preserve">» . </w:t>
      </w:r>
      <w:r>
        <w:rPr>
          <w:rStyle w:val="FootnoteAnchor"/>
          <w:rtl w:val="true"/>
        </w:rPr>
        <w:footnoteReference w:id="62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من کان علی عقیدتنا أینما کان فهو معنا وإن لم یکتب لهم اللّه الحضور الفعلی فی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علیه السلام سیرعف بهم الزمان فهی إشارة إلی أنّ الدم وان جری مستتراً فی عروق الإنسان إلّا أنّه یظهر فی أیة لحظة وینتشر بکل سهولة، فهؤلاء مستترون فی باطن هذا العالم إلّاأنّهم سیظهرون تدریجیا طبق التصنیف الزمانی الإلهی ومن خصائصهم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یتحرکون باتجاه الحق؛ الأمر الذی یسهم فی تقویة أواصر الدین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کثر الکلام بین شرّاح نهج البلاغة بشأن طریقة هذا الشهود والحضور للغائبین فهل هو حضور روحی؟ أی هل أرواحهم حاضرة فی ذلک المکان قبل أن تخلق الأبدان، أم هو حضور بالقوة؟ أی‌هم حاضرون وان غابوا عن المیدان ظاهریا؟ یبدو أنّ مراد الإمام علیه السلام بهذا الحضور هو شرکتهم فی الثواب والحسنات والنتائج؛ أی أنّ هؤلاء الذین قلوبهم معنا وهم علی خطتا وحرکتنا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شرکاءنا فی الأجر والثواب، وعلیه فلهم حضورهم الروحی الفعلی فی کافة میادین صراع الحق ضد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هو أنّ المسار واحد والحرکة واحدة والجمیع کتلة </w:t>
      </w:r>
      <w:bookmarkStart w:id="650" w:name="pg12568_125353"/>
    </w:p>
    <w:p>
      <w:pPr>
        <w:pStyle w:val="BookText"/>
        <w:rPr/>
      </w:pPr>
      <w:bookmarkEnd w:id="650"/>
      <w:r>
        <w:rPr>
          <w:rFonts w:ascii="IRNazanin" w:hAnsi="IRNazanin" w:eastAsia="IRNazanin"/>
          <w:color w:val="111111"/>
          <w:sz w:val="28"/>
          <w:sz w:val="28"/>
          <w:szCs w:val="28"/>
          <w:rtl w:val="true"/>
          <w:lang w:bidi="fa-IR"/>
        </w:rPr>
        <w:t>واحدة إن تعا نقت عقائدهم وأهدافهم ولیس للزمان أن یفصل بعضهم عن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یصدق أیضاً علی خط الباطل، فالکل سائر علی طریق الشیطان ویحمل نفس العقائد الفاسدة ویعیش حالة الظلم والعدوان ومقارفة الذنوب والمعاصی فالمتأخر شریک للمتقدم فی الجزاء والعقاب</w:t>
      </w:r>
      <w:r>
        <w:rPr>
          <w:rFonts w:eastAsia="IRNazanin" w:cs="IRNazanin"/>
          <w:color w:val="111111"/>
          <w:sz w:val="28"/>
          <w:szCs w:val="28"/>
          <w:rtl w:val="true"/>
          <w:lang w:bidi="fa-IR"/>
        </w:rPr>
        <w:t>.</w:t>
      </w:r>
    </w:p>
    <w:p>
      <w:pPr>
        <w:pStyle w:val="Heading3"/>
        <w:numPr>
          <w:ilvl w:val="2"/>
          <w:numId w:val="1"/>
        </w:numPr>
        <w:rPr/>
      </w:pPr>
      <w:bookmarkStart w:id="651" w:name="__RefHeading___Toc1731351_77815467"/>
      <w:bookmarkStart w:id="652" w:name="_Toc235"/>
      <w:bookmarkEnd w:id="651"/>
      <w:r>
        <w:rPr>
          <w:rtl w:val="true"/>
        </w:rPr>
        <w:t>تأمّل</w:t>
      </w:r>
      <w:r>
        <w:rPr>
          <w:rtl w:val="true"/>
        </w:rPr>
        <w:t xml:space="preserve">: </w:t>
      </w:r>
      <w:r>
        <w:rPr>
          <w:rtl w:val="true"/>
        </w:rPr>
        <w:t>الرابطة الحق</w:t>
      </w:r>
      <w:bookmarkEnd w:id="65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الخطبة یکشف عن حقیقة معنویة لیس للمعادلات الدنیویة المادیة من سبیل إلی الوقوف علی کنهها والاحاطة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علیه السلام یری أنّ أهم رابطة تحکم المؤمنین هی رابطة الدین والعقیدة التی لاتضاهیها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رابطة الدم والجنس واللون والعرق واللغة والحزب والطائفة والقبیلة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أروع وأقوی وأعظم، ومن شأن هذه الرابطة أن تشمل کافة الأزمنة والأمکنة وجمیع أفراد البشر فی الماضی والحاضر والمستقبل لیصهرها فی بوتقة الهیة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شهدنا، ولقد شهدنا فی عسکرنا هذا أقوام فی أصلاب الرجال وارحام النساء، سیرعف بهم الزمان، ویقوی بهم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فالمعرکة لیست صراع شخصی من أجل السیطرة، بل هی معرکة بین الحق والباطل، وهما صفان متقابلان خالدان حتی ینفخ فی الصور، وأنّ المؤمنین سیهبون لمجابهة الباطل والذود عن الحق مازالت هنالک آثار للباطل، وکل من کان علی الحق فهو شریک فی کل ما یترتب علی هذه المجابهة من أجر وثواب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واضح علی ذلک حیث الحقیقة واحدة لاینشد أتباع الحق سواها فهم یتحرکون بهذا الاتجاه ویشهرون سیوفهم من أجل تحقیق هذا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هذا الاصل الأساسی تکون قد حلت أکثر المسائل الواردة فی القرآن والأحادیث والتی قد تبدو مستغربة للبعض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القرآن الکریم بشأن قوم ثمود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فَکَذَّبُوهُ فَعَقَرُوها فَدَمْدَمَ عَلَیْهِمْ رَبُّهُمْ بِذَنْبِهِمْ فَسَوّئها</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صرّحت التواریخ أنّ الذی عقر الناقة کان واحداً منهم، فی حین نسب اللّه العقر للجمیع بفعل تضامنهم العقائدی معه فشملوا جمیعاً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p>
    <w:p>
      <w:pPr>
        <w:pStyle w:val="BookText"/>
        <w:rPr/>
      </w:pPr>
      <w:r>
        <w:rPr>
          <w:rFonts w:ascii="IRNazanin" w:hAnsi="IRNazanin" w:eastAsia="IRNazanin"/>
          <w:color w:val="111111"/>
          <w:sz w:val="28"/>
          <w:sz w:val="28"/>
          <w:szCs w:val="28"/>
          <w:rtl w:val="true"/>
          <w:lang w:bidi="fa-IR"/>
        </w:rPr>
        <w:t>المفهوم الذی أوضحه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انّما یجمع الناس الرضی والسخط وإنّما عقر ناقة ثمود رجل واحد منهم فعمهم اللّه بالعذاب لما عموه بالرضا</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 وعلی کل راض بالاثم ذنبان؛ ذنب الرضی به وذنب العمل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فی زیارة الأربعین لجابر بن عبداللّه الانصاری أنّه انکب علی قبر الحسین علیه السلام وجعل یزوره بهذه العبارت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أقمت الصلاة وآتیت الزکاة وأمرت بالمعروف‌نهیت عن المنکر وجاهدت فی اللّه حق جهاده حتی أتاک الیقین، والذی بعث محمداً بالحق لقد شارکناکم فیما دختلم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 صاحبه عطیة تعجب من قوله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ذاک ولم نهیط وادیاً وقد قاتل القوم دون الحسین علیه السلام فطاحت رؤوسهم وترملت نسائهم ویتمت أولادهم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حبیبی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قوماً حشر معهم ومن أحبً عمل قوم اُشرک فی عملهم، أمّا والذی بعث محمدا صلی الله علیه و آله بالنبوة لنیتنا نیة الحسین علیه السلام وأصحابه</w:t>
      </w:r>
      <w:r>
        <w:rPr>
          <w:rFonts w:eastAsia="IRNazanin" w:cs="IRNazanin"/>
          <w:color w:val="111111"/>
          <w:sz w:val="28"/>
          <w:szCs w:val="28"/>
          <w:rtl w:val="true"/>
          <w:lang w:bidi="fa-IR"/>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القرآن من جانبه خاطب کراراً یهود المدینة علی عهد رسول اللّه صلی الله علیه و آله ووبخهم علی الأعمال التی أتی به أصحابهم علی عهد نبی اللّه موسی علیه السلام؛ بینما کانت هنالک عدّة قرون بین القومین، فجعلهم القرآن کاُولئک لانتهاجهم مسیرتهم ورضاهم باعمالهم، ومن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جاءَکُمْ رُسُلٌ مِنْ قَبْلِی بِالبَیِّناتِ وَبِالَّذِی قُلْتُمْ فَلِمَ قَتَلْتُمُوهُمْ إِنْ کُنْتُمْ صادِقِینَ</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أشار إلیه الإمام الصادق علیه السلام فی ذیل هذه الآیة أن اللّه إعتبر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عاصر النبی صلی الله علیه و آله من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الأنبیاء السابقین رغم عدم ارتکابهم لجریمة القتل ولکن حیث کانوا علی عقیدة أولئک القتلة وراضین بفعلهم فقد عدهم قتلة</w:t>
      </w:r>
      <w:r>
        <w:rPr>
          <w:rFonts w:eastAsia="IRNazanin" w:cs="IRNazanin"/>
          <w:color w:val="111111"/>
          <w:sz w:val="28"/>
          <w:szCs w:val="28"/>
          <w:rtl w:val="true"/>
          <w:lang w:bidi="fa-IR"/>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المحدث الکبیر عدّة روایات فی المجلد الحادی عشر من وسائل الشیعة بهذا المضمون فی کتاب الأمر بالمعروف والنهی عن المنکر</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شأن هذا اللون من التفکیر أن یفتح أمامنا آفاقا واسعه ویجعلنا نقف علی مضمون الآیات والروایات ویساعدنا فی سلوک طریق الحق</w:t>
      </w:r>
      <w:r>
        <w:rPr>
          <w:rFonts w:eastAsia="IRNazanin" w:cs="IRNazanin"/>
          <w:color w:val="111111"/>
          <w:sz w:val="28"/>
          <w:szCs w:val="28"/>
          <w:rtl w:val="true"/>
          <w:lang w:bidi="fa-IR"/>
        </w:rPr>
        <w:t xml:space="preserve">. </w:t>
      </w:r>
      <w:bookmarkStart w:id="653" w:name="pg12568_125355"/>
    </w:p>
    <w:p>
      <w:pPr>
        <w:pStyle w:val="Heading2"/>
        <w:numPr>
          <w:ilvl w:val="1"/>
          <w:numId w:val="1"/>
        </w:numPr>
        <w:rPr/>
      </w:pPr>
      <w:bookmarkStart w:id="654" w:name="__RefHeading___Toc1731353_77815467"/>
      <w:bookmarkStart w:id="655" w:name="_Toc236"/>
      <w:bookmarkEnd w:id="653"/>
      <w:bookmarkEnd w:id="654"/>
      <w:r>
        <w:rPr>
          <w:rtl w:val="true"/>
        </w:rPr>
        <w:t>الخطبة الثالثة عشرة</w:t>
      </w:r>
      <w:bookmarkEnd w:id="655"/>
    </w:p>
    <w:p>
      <w:pPr>
        <w:pStyle w:val="Heading3"/>
        <w:numPr>
          <w:ilvl w:val="2"/>
          <w:numId w:val="1"/>
        </w:numPr>
        <w:rPr/>
      </w:pPr>
      <w:bookmarkStart w:id="656" w:name="__RefHeading___Toc1731355_77815467"/>
      <w:bookmarkStart w:id="657" w:name="_Toc237"/>
      <w:bookmarkEnd w:id="656"/>
      <w:r>
        <w:rPr>
          <w:rtl w:val="true"/>
        </w:rPr>
        <w:t>اشارة</w:t>
      </w:r>
      <w:bookmarkEnd w:id="657"/>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ذم أهل البصرة بعد وقعة الجمل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جُنْدَ الْمَرْأَةِ، وَأَتْباعَ الْبَهِیمَةِ؛ رَغا فَأَجَبْتُمْ، وَعُقِرَ فَهَرَبْتُمْ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أَخْلاقُکُمْ دِقاقٌ، وَعَهْدُکُمْ شِقاقٌ، وَدِینُکُمْ نِفاقٌ، وَماؤُکُمْ زُعاقٌ، وَالْمُقِیمُ بَیْنَ أَظْهُرِکُمْ مُرْتَهَنٌ بِذَنْبِهِ، وَالشّاخِصُ عَنْکُمْ مُتَدارَک بِرَحْمَةٍ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بِمَسْجِدِکُمْ کَجُؤْجُؤِ سَفِینَةٍ قَدْ بَعَثَ اللّهُ عَلَیْها الْعَذابَ مِنْ فَوْقِها وَمِنْ تَحْتِها، وَغَرِقَ مَنْ فِی ضِمْنِها</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Heading3"/>
        <w:numPr>
          <w:ilvl w:val="2"/>
          <w:numId w:val="1"/>
        </w:numPr>
        <w:rPr/>
      </w:pPr>
      <w:bookmarkStart w:id="658" w:name="__RefHeading___Toc1731357_77815467"/>
      <w:bookmarkStart w:id="659" w:name="_Toc238"/>
      <w:bookmarkEnd w:id="658"/>
      <w:r>
        <w:rPr>
          <w:rtl w:val="true"/>
        </w:rPr>
        <w:t>نظرة إلی الخطبة</w:t>
      </w:r>
      <w:bookmarkEnd w:id="65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الخطبة کبعض الخطب السابقة واللاحقة واردة بشأن موقعة الجمل، وقد ذم الإمام علی علیه السلام أهل البصرة الذین أسلسلوا قیادهم لطلحة والزبیر وفرقوا صفوف المسلمین، ثم توعدهم بعذاب اللّه سبحانه، لیعتبر من إعتبر فلا یقارف أعمالهم</w:t>
      </w:r>
      <w:r>
        <w:rPr>
          <w:rFonts w:eastAsia="IRNazanin" w:cs="IRNazanin"/>
          <w:color w:val="111111"/>
          <w:sz w:val="28"/>
          <w:szCs w:val="28"/>
          <w:rtl w:val="true"/>
          <w:lang w:bidi="fa-IR"/>
        </w:rPr>
        <w:t xml:space="preserve">. </w:t>
      </w:r>
      <w:bookmarkStart w:id="660" w:name="pg12568_125356"/>
    </w:p>
    <w:p>
      <w:pPr>
        <w:pStyle w:val="BookText"/>
        <w:rPr/>
      </w:pPr>
      <w:bookmarkEnd w:id="660"/>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61" w:name="__RefHeading___Toc1731359_77815467"/>
      <w:bookmarkStart w:id="662" w:name="_Toc239"/>
      <w:bookmarkEnd w:id="661"/>
      <w:r>
        <w:rPr>
          <w:rtl w:val="true"/>
        </w:rPr>
        <w:t>خصائص أهل الجمل</w:t>
      </w:r>
      <w:bookmarkEnd w:id="66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أشار علیه السلام فی هذه الخطبة إلی الصفات الذمیمة التی إتصف بها مؤججی البصرة لیجمعها فی سبع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علیه السلام فی البدایة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جند المرأة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أن مؤججی نار الجمل هما طلحة والزبیر، کما تشیر الشواهد التأریخیة إلی الدور المشبوه الذی لعبه معاویة فی هذا الشأن، ولکن الذی لاشک فیه أنّ حضور عائشة وکونها زوج النبی صلی الله علیه و آله کان الدافع الأعظم الذی ساق الناس لقتال الإمام علیه السلام والانخراط فی صفوف أصحاب الجمل، ولا سیما أن کنیتها بأم المؤمنین کان له أبلغ الأثر فی نخوة الناس للدفاع عن اُمهم، ومن هنا خاطب الإمام علیه السلام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بجند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الصفة الثانیة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اتباع البهیمة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یوضح علیه السلام سبب استحقاقهم لهذه الصفة إثر تحزبهم واجابتهم حین کانت ترغی وهروبهم وتشتتهم حین عقرت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رغا </w:t>
      </w:r>
      <w:r>
        <w:rPr>
          <w:rStyle w:val="FootnoteAnchor"/>
          <w:rtl w:val="true"/>
        </w:rPr>
        <w:footnoteReference w:id="630"/>
      </w:r>
      <w:r>
        <w:rPr>
          <w:rFonts w:ascii="IRNazanin" w:hAnsi="IRNazanin" w:eastAsia="IRNazanin"/>
          <w:color w:val="111111"/>
          <w:sz w:val="28"/>
          <w:sz w:val="28"/>
          <w:szCs w:val="28"/>
          <w:rtl w:val="true"/>
          <w:lang w:bidi="fa-IR"/>
        </w:rPr>
        <w:t xml:space="preserve">فاجبتم، وعقر </w:t>
      </w:r>
      <w:r>
        <w:rPr>
          <w:rStyle w:val="FootnoteAnchor"/>
          <w:rtl w:val="true"/>
        </w:rPr>
        <w:footnoteReference w:id="631"/>
      </w:r>
      <w:r>
        <w:rPr>
          <w:rFonts w:ascii="IRNazanin" w:hAnsi="IRNazanin" w:eastAsia="IRNazanin"/>
          <w:color w:val="111111"/>
          <w:sz w:val="28"/>
          <w:sz w:val="28"/>
          <w:szCs w:val="28"/>
          <w:rtl w:val="true"/>
          <w:lang w:bidi="fa-IR"/>
        </w:rPr>
        <w:t>فهربتم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صرّح بعض المؤرخین أنّ جمل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معرکة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بمثابة رایة عسکر البصرة، حیث کان الجنود یلتفون حوله ویضربون دونه حتی قتلوا کما تقتل الرجال تحت رایاتها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بعض الروایات أن سبعین ألفاقد أخذوا بزمام الجمل وکانوا یقتلون الواحد تلو الآخر، وکان أکثر من إلتف حول الجمل والدفاع عنه من قبیلتی بنی ضبة والأزد، لقد کانت الرؤوس تندر عن الکواهل، والایدی تطیح من المعاصم وأفتاب البطن تند لق من الاجواف وهم حول الجمل کالجراد الثابتة لاتتحلحل ولا تتزلزل، حتی لقد صرخ علی علیه السلام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أعقروا الجمل، فانه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إعقروه والا فنیت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السیف قائما وراکعا حتی یهوی هذا البصیر إلی الأرض، فعمدوا له حتی عقروه فسقط و له رغاء شدید، فلما برک کانت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بعض الروایات أنّ أمیرالمؤمنین أمر بحرق الجمل وذر رماده فی الریاح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من دابة ما أشبهه بعجل السامری، ثم 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إِلی إِلهِکَ الَّذِی ظَلْتَ عَلَیْهِ عاکِفاً لَنُحَرِّقَنَّهُ ثُمَّ لَنَنْسِفَنَّهُ فِی الیَمِّ نَسْفاً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والطریف فی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موقعة الجمل أن عائشة أخذت کفا من حصی، فحصبت به أصحاب الإمام علیه السلام وصاحت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کما صنع رسول اللّه صلی الله علیه و آله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ومارمیت إذ رمیت ولکن الشیطان رمی</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فقد کان حصب رسول اللّه صلی الله علیه و آله للمشرکین أحد العوامل الاعجازیة التی أدت إلی إنهیار عسکر الکفر، بینما انتهت معرکة الجمل بهزیمة منکرة منی بها أعداء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الصفة الثالثة والرابعة والخامسة فهی تعالج أوضاعهم الأخلاقیة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أخلاقکم دقاق، وعهدکم شقاق، ودینکم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دقاق من مادة دقت بمعنی الدنیئة هنا، یصف بها أهل البصرة من عبدة الأهواء الذین نکثوا البیعة والتحقوا بصفوف الأعداء، أمّا نفاقهم فهو ناشئ من کون ظاهرهم هو الإسلام والدفاع عن زوج النبی صلی الله علیه و آله وباطنهم القیام ضد الحکومة الإسلامیة ووصی رسول اللّه صلی الله علیه و آله و التخندق فی صفوف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علیه السلام إلی صفتهم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ماؤکم زعاق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المعلوم إن مثل هذا الماء وإضافة إلی ملوحته ومرارته فانه ینطوی علی کل عناصر التلوث بسبب مجاورته لشاطئ البحر؛ فهو مضر بالنسبة لسلامة البدن، وهو یا لتالی مضر بروح الإنسان وفکره بفعل الرابطة القائمة بین الروح 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فان ذم ماؤهم هو فی الواقع نوع ذم لأخلاقهم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إلی صفتهم السابعة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المقیم بین أظهرکم </w:t>
      </w:r>
      <w:r>
        <w:rPr>
          <w:rStyle w:val="FootnoteAnchor"/>
          <w:rtl w:val="true"/>
        </w:rPr>
        <w:footnoteReference w:id="634"/>
      </w:r>
      <w:r>
        <w:rPr>
          <w:rFonts w:ascii="IRNazanin" w:hAnsi="IRNazanin" w:eastAsia="IRNazanin"/>
          <w:color w:val="111111"/>
          <w:sz w:val="28"/>
          <w:sz w:val="28"/>
          <w:szCs w:val="28"/>
          <w:rtl w:val="true"/>
          <w:lang w:bidi="fa-IR"/>
        </w:rPr>
        <w:t xml:space="preserve">مرتهن بذنبه والشاخص </w:t>
      </w:r>
      <w:r>
        <w:rPr>
          <w:rStyle w:val="FootnoteAnchor"/>
          <w:rtl w:val="true"/>
        </w:rPr>
        <w:footnoteReference w:id="635"/>
      </w:r>
      <w:r>
        <w:rPr>
          <w:rFonts w:ascii="IRNazanin" w:hAnsi="IRNazanin" w:eastAsia="IRNazanin"/>
          <w:color w:val="111111"/>
          <w:sz w:val="28"/>
          <w:sz w:val="28"/>
          <w:szCs w:val="28"/>
          <w:rtl w:val="true"/>
          <w:lang w:bidi="fa-IR"/>
        </w:rPr>
        <w:t>عنکم متدارک برحمة من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والعبارة إشارة إلی ما ورد فی عدّة روایات، ومنها الحدیث المعروف الذی نقله المرحوم الکلینی فی الکافی عن أبی الحسن الإمام الهادی علیه السلام حین قال لأحد أصحابه ویدعی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تغشی عبدالرحمن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منحرفاً فی عقائده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تعلم أنّه ینسب اللّه إلی صفات المخلوقین ثم نصحه علیه السلام بترکهم ومجالسة أعدائهم أو العکس، فرد جعفر علی الإمام علیه السلام </w:t>
      </w:r>
    </w:p>
    <w:p>
      <w:pPr>
        <w:pStyle w:val="BookText"/>
        <w:rPr/>
      </w:pPr>
      <w:r>
        <w:rPr>
          <w:rFonts w:ascii="IRNazanin" w:hAnsi="IRNazanin" w:eastAsia="IRNazanin"/>
          <w:color w:val="111111"/>
          <w:sz w:val="28"/>
          <w:sz w:val="28"/>
          <w:szCs w:val="28"/>
          <w:rtl w:val="true"/>
          <w:lang w:bidi="fa-IR"/>
        </w:rPr>
        <w:t>فلیقل ما یقل فی إشارة إلی أنّه لا یتفق معه فی العقیدة فلا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تخاف أن تنزل به نقمة فتصیبکم جمیعا</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 xml:space="preserve">ومن هنا وجبت الهجرة علی المسلمین فی صدر الإسلام حین عم الفساد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الفساد العقائدی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یسعهم القضاء علیه، بل کان یخشی تأثرهم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مرتهن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الذنب یأسر الإنسان وکأنه یجعله رهینة فلا یطلقه، وهو مستوحی من قول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والذی نخلص إلیه من هذه العبارة هو التأثیر الذی یلعبه المحیط والوسط علی أخلاق الناس، فاما یغیر هذا الإنسان المحیط الفاسد والملوت أو یهجره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تطرق الإمام علیه السلام إلی العذاب الدنیوی الذی ینتظر أهل البصرة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بمسجدکم کجؤجؤ سفینة قد بعث اللّه علیها العذاب من فوقها ومن تحتها، وغرق من فی ضمنها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إخباره علیه السلام أنّ البصرة تغرق عدا المسجد الجامع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 من یذکر أن کتب الملاحم تدل علی أنّ البصرة تهلک بالماء الأسود ینفجر من أرضها، فتغرق ویبقی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 المخبر به قد وقع، فان البصرة غرقت مرتین، مرة فی‌أیّام القادر باللّه </w:t>
      </w:r>
      <w:r>
        <w:rPr>
          <w:rStyle w:val="FootnoteAnchor"/>
          <w:rtl w:val="true"/>
        </w:rPr>
        <w:footnoteReference w:id="638"/>
      </w:r>
      <w:r>
        <w:rPr>
          <w:rFonts w:ascii="IRNazanin" w:hAnsi="IRNazanin" w:eastAsia="IRNazanin"/>
          <w:color w:val="111111"/>
          <w:sz w:val="28"/>
          <w:sz w:val="28"/>
          <w:szCs w:val="28"/>
          <w:rtl w:val="true"/>
          <w:lang w:bidi="fa-IR"/>
        </w:rPr>
        <w:t xml:space="preserve">ومرة فی أیام القائم بأمر اللّه </w:t>
      </w:r>
      <w:r>
        <w:rPr>
          <w:rStyle w:val="FootnoteAnchor"/>
          <w:rtl w:val="true"/>
        </w:rPr>
        <w:footnoteReference w:id="639"/>
      </w:r>
      <w:r>
        <w:rPr>
          <w:rFonts w:ascii="IRNazanin" w:hAnsi="IRNazanin" w:eastAsia="IRNazanin"/>
          <w:color w:val="111111"/>
          <w:sz w:val="28"/>
          <w:sz w:val="28"/>
          <w:szCs w:val="28"/>
          <w:rtl w:val="true"/>
          <w:lang w:bidi="fa-IR"/>
        </w:rPr>
        <w:t xml:space="preserve">غرقت بأجمعها ولم یبق منها إلّامسجدها الجامع بارزاً بعضه کجؤجؤ الطائر، حسب ما أخیر به أمیرالمؤمنین علیه السلام، جاءها الماء من بحر فارس </w:t>
      </w:r>
      <w:r>
        <w:rPr>
          <w:rStyle w:val="FootnoteAnchor"/>
          <w:rtl w:val="true"/>
        </w:rPr>
        <w:footnoteReference w:id="640"/>
      </w:r>
      <w:r>
        <w:rPr>
          <w:rFonts w:ascii="IRNazanin" w:hAnsi="IRNazanin" w:eastAsia="IRNazanin"/>
          <w:color w:val="111111"/>
          <w:sz w:val="28"/>
          <w:sz w:val="28"/>
          <w:szCs w:val="28"/>
          <w:rtl w:val="true"/>
          <w:lang w:bidi="fa-IR"/>
        </w:rPr>
        <w:t>من جهة الموضع المعروف الآن بجزیرة الفرس، ومن جهة الجبل المعروف بجبل السنام، وخربت دورها وغرق کل ما فی ضمنها، وهلک کثیر من أهلها</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أخبارهاتین الحادتثین معروفة عند أهل البصرة یتناقله خلفهم عن سلفهم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السید الرضی آخر هذه الخطبة ثلاث روایات بشأن العبارات الواردة فی آخرها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آیم اللّه لتغرقن بلدتکم حتی کأنی انظر إلی مسجدها کجؤجؤ سفینة أو نعامة جاثمة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کجؤجؤ طیر فی لجة بحر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بلادکم أنتن بلاد اللّه 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أقربها من الماء، وأبعدها من السماء، وبها تسعةأعشار الشر، المحتبس فیها بذنبه، والخارج بعفو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قریتکم هذه قد طبقها الماء، حتی ما یری منها الاشرف المسجد، کانه جؤجؤ طیر فی لجة بحر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لابدّ من الالتفات إلی عدم وجود تفاوت یذکر بین ماورد فی الخطبة المذکورة والروایة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فکلاهما قد استهلت بالقسم وتحدثتا علانیة عن غرق هذه المدینة، ثم اضافت تشبیه آخر لماورد سابقاً بشأن المسجد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 اللّه لتغرقن بلد تکم حتی کانّی انظر إلی مسجدها کجؤجؤ سفینة أو نعامة جاثمة</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فی الروایة الثانیة فهناک تفاوت طفیف جداً حیث استبدل تشبیه جؤجؤ السفینه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کجؤجؤ طیر فی لجة </w:t>
      </w:r>
      <w:r>
        <w:rPr>
          <w:rStyle w:val="FootnoteAnchor"/>
          <w:rtl w:val="true"/>
        </w:rPr>
        <w:footnoteReference w:id="643"/>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هنالک تفاوت کبیر بین الخطبة الثالثة والخطبة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أشیر فی هذه الروایة إلی ثلاث اُمور فی ذم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بلادکم أنتن بلاد اللّه تربة اقربها من الماء، وأبعدها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 تسعة أعشار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الأمر ینبع من الخصائص الأخلافیة لناس تلک المنطقة أو بسبب کونها میناءاً یکون مرکزاً لتردد مختلف الأفراد وهجوم الثقافات الأجنبیة والتلوث الخلقی الذی یفرض علیها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کانت هذه المنطقة مسرحاً للأحداث الألیمة للقرون الإسلامیة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الصفة الثالثة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المحتبس فیها بذنبه، الخارج بعفو اللّه</w:t>
      </w:r>
      <w:r>
        <w:rPr>
          <w:rFonts w:eastAsia="IRNazanin" w:cs="IRNazanin"/>
          <w:color w:val="111111"/>
          <w:sz w:val="28"/>
          <w:szCs w:val="28"/>
          <w:rtl w:val="true"/>
          <w:lang w:bidi="fa-IR"/>
        </w:rPr>
        <w:t xml:space="preserve">» . </w:t>
      </w:r>
      <w:r>
        <w:rPr>
          <w:rStyle w:val="FootnoteAnchor"/>
          <w:rtl w:val="true"/>
        </w:rPr>
        <w:footnoteReference w:id="644"/>
      </w:r>
      <w:r>
        <w:rPr>
          <w:rFonts w:ascii="IRNazanin" w:hAnsi="IRNazanin" w:eastAsia="IRNazanin"/>
          <w:color w:val="111111"/>
          <w:sz w:val="28"/>
          <w:sz w:val="28"/>
          <w:szCs w:val="28"/>
          <w:rtl w:val="true"/>
          <w:lang w:bidi="fa-IR"/>
        </w:rPr>
        <w:t>ثم یتطرق الإمام علیه السلام إلی شبیه ماورد فی الروایات المذکورة بقوله</w:t>
      </w:r>
      <w:r>
        <w:rPr>
          <w:rFonts w:eastAsia="IRNazanin" w:cs="IRNazanin"/>
          <w:color w:val="111111"/>
          <w:sz w:val="28"/>
          <w:szCs w:val="28"/>
          <w:rtl w:val="true"/>
          <w:lang w:bidi="fa-IR"/>
        </w:rPr>
        <w:t xml:space="preserve">: </w:t>
      </w:r>
      <w:bookmarkStart w:id="663" w:name="pg12568_125360"/>
    </w:p>
    <w:p>
      <w:pPr>
        <w:pStyle w:val="BookText"/>
        <w:rPr/>
      </w:pPr>
      <w:bookmarkEnd w:id="6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کانّی انظر إلی قریتکم هذه قد طبقها الماء، حتی ما یری منها الاشرف </w:t>
      </w:r>
      <w:r>
        <w:rPr>
          <w:rStyle w:val="FootnoteAnchor"/>
          <w:rtl w:val="true"/>
        </w:rPr>
        <w:footnoteReference w:id="645"/>
      </w:r>
      <w:r>
        <w:rPr>
          <w:rFonts w:ascii="IRNazanin" w:hAnsi="IRNazanin" w:eastAsia="IRNazanin"/>
          <w:color w:val="111111"/>
          <w:sz w:val="28"/>
          <w:sz w:val="28"/>
          <w:szCs w:val="28"/>
          <w:rtl w:val="true"/>
          <w:lang w:bidi="fa-IR"/>
        </w:rPr>
        <w:t>المسجد، کانه جؤجؤ طیر فی لجة بحر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ویبدو أن اختلاف العبارات یستند إلی رواة الحدیث الذین قد نقلوا بعضها من حیث المعنی، أو أنّهم أخطأوا فی تدوین الحدیث، ویبعد الاحتمال علی أنّ الإمام علیه السلام قد کرر هذا الکلام فی أکثر من موضع وقال فیه ما یناسبه</w:t>
      </w:r>
      <w:r>
        <w:rPr>
          <w:rFonts w:eastAsia="IRNazanin" w:cs="IRNazanin"/>
          <w:color w:val="111111"/>
          <w:sz w:val="28"/>
          <w:szCs w:val="28"/>
          <w:rtl w:val="true"/>
          <w:lang w:bidi="fa-IR"/>
        </w:rPr>
        <w:t>.</w:t>
      </w:r>
    </w:p>
    <w:p>
      <w:pPr>
        <w:pStyle w:val="Heading3"/>
        <w:numPr>
          <w:ilvl w:val="2"/>
          <w:numId w:val="1"/>
        </w:numPr>
        <w:rPr/>
      </w:pPr>
      <w:bookmarkStart w:id="664" w:name="__RefHeading___Toc1731361_77815467"/>
      <w:bookmarkStart w:id="665" w:name="_Toc240"/>
      <w:bookmarkEnd w:id="664"/>
      <w:r>
        <w:rPr>
          <w:rtl w:val="true"/>
        </w:rPr>
        <w:t>تأمّلات</w:t>
      </w:r>
      <w:bookmarkEnd w:id="665"/>
    </w:p>
    <w:p>
      <w:pPr>
        <w:pStyle w:val="Heading4"/>
        <w:numPr>
          <w:ilvl w:val="3"/>
          <w:numId w:val="1"/>
        </w:numPr>
        <w:rPr/>
      </w:pPr>
      <w:bookmarkStart w:id="666" w:name="__RefHeading___Toc1731363_77815467"/>
      <w:bookmarkStart w:id="667" w:name="_Toc241"/>
      <w:bookmarkEnd w:id="666"/>
      <w:r>
        <w:rPr/>
        <w:t>1</w:t>
      </w:r>
      <w:r>
        <w:rPr>
          <w:rtl w:val="true"/>
        </w:rPr>
        <w:t xml:space="preserve"> - </w:t>
      </w:r>
      <w:r>
        <w:rPr>
          <w:rtl w:val="true"/>
        </w:rPr>
        <w:t>نبوءة النبی صلی الله علیه و آله بشأن موقعة الجمل</w:t>
      </w:r>
      <w:bookmarkEnd w:id="667"/>
    </w:p>
    <w:p>
      <w:pPr>
        <w:pStyle w:val="BookText"/>
        <w:rPr/>
      </w:pPr>
      <w:r>
        <w:rPr>
          <w:rFonts w:ascii="IRNazanin" w:hAnsi="IRNazanin" w:eastAsia="IRNazanin"/>
          <w:color w:val="111111"/>
          <w:sz w:val="28"/>
          <w:sz w:val="28"/>
          <w:szCs w:val="28"/>
          <w:rtl w:val="true"/>
          <w:lang w:bidi="fa-IR"/>
        </w:rPr>
        <w:t>الجدیر بالذکر أن عدة روایات صرحت بإخبار النبی صلی الله علیه و آله عن یوم الجمل وخروج عائشة وتحذیره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لما عزمت عائشة علی الخروج إلی البصرة طلبوا لها بعیراً أیّداً یحمل هَوْدَجها، فجاءهم یعلَی بن أمیة ببعیره المسمی عَسْکراً، وکان عظیم الخلق شدیداً، فلما رأتْه أعجبها، وأنشأ الجمَّال یحدّثها بقوته وشدته، ویقول فی أثناء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سمعت هذه اللفظة، واسترجعتْ،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لا حاجة لی فیه، وذکرت حیث سئلت أن رسول اللّه صلی اللّه علیه وآله ذکر لها هذا الاسم، ونهاها عن رکوبه، وأمرَت أن یطلب لها غیرهُ فلم یوجد لها ما یشبهه، فغیِّر لها بجلال غیر جلاله، وقیل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أصبْنا لک أعظم منه خلقا، وأشدّ قوة، وأتیتْ به فرضیت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وأرسلت إلی حفصة تسألها الخروج والمسیر معها، فبلغ ذلک عبداللّه بن عمر، فأنّی أخته فعزم علیها فأقامت وحطَّتِ الرّحال بعد ما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الأشتر من المدینة إلی عائشة وهی بمکة،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ظعینة رسول اللّه صلی اللّه علیه وآله، وقد أمرک أن تقرِّی فی بیتک، فإنْ فعلتِ فهو خیر لک، فإن أبیتِ إلّاأن تأخذی مِنْسأتک، وتُلقی جلبابک، وتبدی للناس شعیراتک، قاتلتک حتی أردک إلی بیتک، والموضع الذی یرضاه لک ربّک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فکتبت إلیه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فإنّک أول العرب شَبّ الفتنة، ودعا إلی الفرقة وخالف </w:t>
      </w:r>
      <w:bookmarkStart w:id="668" w:name="pg12568_125361"/>
    </w:p>
    <w:p>
      <w:pPr>
        <w:pStyle w:val="BookText"/>
        <w:rPr/>
      </w:pPr>
      <w:bookmarkEnd w:id="668"/>
      <w:r>
        <w:rPr>
          <w:rFonts w:ascii="IRNazanin" w:hAnsi="IRNazanin" w:eastAsia="IRNazanin"/>
          <w:color w:val="111111"/>
          <w:sz w:val="28"/>
          <w:sz w:val="28"/>
          <w:szCs w:val="28"/>
          <w:rtl w:val="true"/>
          <w:lang w:bidi="fa-IR"/>
        </w:rPr>
        <w:t>الأئمة، وسعی فی قتل الخلیفة، وقد علمت أنّک لن تعجز اللّه حتی یصیبک منه بنقمة ینتصر بها منک للخلیفة المظلوم، وقد جاءنی کتابُک، وفهمت ما فیه؛ وسیکفینیک اللّه؛ وکلّ من أصبح مماثلاً لک فی ضلالک وغیّک،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أبومحنف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انتهت عائشة فی مسیرها إلی الحوأب، وهو ماء لبنی عامر بن صعصعة، نبحتها الکلاب؛ حتی نفرت صِعاب إبلها، فقال قائل من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ما أکثر کلاب الحوأب، وما أشد نُباحها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فأمسکت زمام بعیرها،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ردّونی؛ فإنی سمعت رسول اللّه صلی اللّه علیه یقول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وذکرت الخبر، فقال لها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جُزْنا ماء الحوأب؛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شاهد؟ فلفّقوا لها خمسین أعرابیاً، جعلوا لهم جُعْلا، فحلفوا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بماء الحوأب، فسارت لوجهها</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والعجیب أن مثل هذه الروایات کانت سببا لتردد عائشة، بینما لم تکن کل تلک الروایات الصحاح عن رسول الله صلی الله علیه و آله وقد روت أکثرها سببا لترددها وإنصرافها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لعمری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یفهم من هذه الحکایات أنها سرعان ما کانت تخدع وتغیر رأیها</w:t>
      </w:r>
      <w:r>
        <w:rPr>
          <w:rFonts w:eastAsia="IRNazanin" w:cs="IRNazanin"/>
          <w:color w:val="111111"/>
          <w:sz w:val="28"/>
          <w:szCs w:val="28"/>
          <w:rtl w:val="true"/>
          <w:lang w:bidi="fa-IR"/>
        </w:rPr>
        <w:t>.</w:t>
      </w:r>
    </w:p>
    <w:p>
      <w:pPr>
        <w:pStyle w:val="Heading4"/>
        <w:numPr>
          <w:ilvl w:val="3"/>
          <w:numId w:val="1"/>
        </w:numPr>
        <w:rPr/>
      </w:pPr>
      <w:bookmarkStart w:id="669" w:name="__RefHeading___Toc1731365_77815467"/>
      <w:bookmarkStart w:id="670" w:name="_Toc242"/>
      <w:bookmarkEnd w:id="669"/>
      <w:r>
        <w:rPr/>
        <w:t>2</w:t>
      </w:r>
      <w:r>
        <w:rPr>
          <w:rtl w:val="true"/>
        </w:rPr>
        <w:t xml:space="preserve">- </w:t>
      </w:r>
      <w:r>
        <w:rPr>
          <w:rtl w:val="true"/>
        </w:rPr>
        <w:t>ذم أهل البصرة</w:t>
      </w:r>
      <w:bookmarkEnd w:id="67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من ذم للبصرة فی الخطبة المذکورة یتعلق بعضه بتأثیر المناخ وموقع المدینة وأوضاعها الإجتماعیة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میناءا وموضعا لإستقطاب أنواع الثقافات والأفکار والأخلاق الملوثة والتی کانت هناک ومازالت فی مثیلاتها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البعض الآخر یرتبط بروحیة وصفات سکنتها، والذی لا یلزم أن یکون کذلک فی کل عصر ومصر، بل هو إشارة لاولئک الناس فی ذلک العصر والزمان والذین کانوا یستسلمون لمحظطات طلحة والزبیر القبیحة فینقضوا البیعة ویریقوا تلک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منع من أن یسود تلک المنطقة الأخیار فی سائر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وردت بعض الأخیار التی تقید مدح هذه المنطقة، ومن ذلک ما روی عن أمیر المؤمنین علیه السلام حین إخباره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فقرّاؤهم أفضل القرّاء وزهّادهم أفضل الزّهاد وعیّادهم </w:t>
      </w:r>
      <w:bookmarkStart w:id="671" w:name="pg12568_125362"/>
    </w:p>
    <w:p>
      <w:pPr>
        <w:pStyle w:val="BookText"/>
        <w:rPr/>
      </w:pPr>
      <w:bookmarkEnd w:id="671"/>
      <w:r>
        <w:rPr>
          <w:rFonts w:ascii="IRNazanin" w:hAnsi="IRNazanin" w:eastAsia="IRNazanin"/>
          <w:color w:val="111111"/>
          <w:sz w:val="28"/>
          <w:sz w:val="28"/>
          <w:szCs w:val="28"/>
          <w:rtl w:val="true"/>
          <w:lang w:bidi="fa-IR"/>
        </w:rPr>
        <w:t>أفضل العبّاد وتجارهم أصدق التجار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ونساؤهم خیر النساء</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فلا منافاة أبدا أن یجد قوم ویجتهدوا فی طریق تهذیب النفس وتزکیتها فیتطهروا من الرذائل الأخلاقیة وینطلقوا صوب السمو والکمال، سیما إن کانت رذائلهم الأخلاقیة من قبیل معرکة الجمل وما ترتب علیها من‌نتائج هزّتهم وأعادتهم إلی رشدهم</w:t>
      </w:r>
      <w:r>
        <w:rPr>
          <w:rFonts w:eastAsia="IRNazanin" w:cs="IRNazanin"/>
          <w:color w:val="111111"/>
          <w:sz w:val="28"/>
          <w:szCs w:val="28"/>
          <w:rtl w:val="true"/>
          <w:lang w:bidi="fa-IR"/>
        </w:rPr>
        <w:t>.</w:t>
      </w:r>
    </w:p>
    <w:p>
      <w:pPr>
        <w:pStyle w:val="Heading4"/>
        <w:numPr>
          <w:ilvl w:val="3"/>
          <w:numId w:val="1"/>
        </w:numPr>
        <w:rPr/>
      </w:pPr>
      <w:bookmarkStart w:id="672" w:name="__RefHeading___Toc1731367_77815467"/>
      <w:bookmarkStart w:id="673" w:name="_Toc243"/>
      <w:bookmarkEnd w:id="672"/>
      <w:r>
        <w:rPr/>
        <w:t>3</w:t>
      </w:r>
      <w:r>
        <w:rPr>
          <w:rtl w:val="true"/>
        </w:rPr>
        <w:t xml:space="preserve"> - </w:t>
      </w:r>
      <w:r>
        <w:rPr>
          <w:rtl w:val="true"/>
        </w:rPr>
        <w:t>المحیط والاخلاق</w:t>
      </w:r>
      <w:bookmarkEnd w:id="673"/>
    </w:p>
    <w:p>
      <w:pPr>
        <w:pStyle w:val="BookText"/>
        <w:rPr/>
      </w:pPr>
      <w:r>
        <w:rPr>
          <w:rFonts w:ascii="IRNazanin" w:hAnsi="IRNazanin" w:eastAsia="IRNazanin"/>
          <w:color w:val="111111"/>
          <w:sz w:val="28"/>
          <w:sz w:val="28"/>
          <w:szCs w:val="28"/>
          <w:rtl w:val="true"/>
          <w:lang w:bidi="fa-IR"/>
        </w:rPr>
        <w:t>تتضح مسألتان من عبارات الإمام علیه السلام فی هذه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الأثر الذی بلعبه المحیط الطبیعی والجغرافی فی خلق ومزاج الإنسان،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ماؤکم زعاق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بلادکم انتن بلاداللّه تربة أقربها من الماء واَبعدها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والاُخری تأثیر المحیط الاجتماعی فی أخلاق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المقیم بین أظهرکم مرتهن بذنبه</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المسلم به أنّ هذا التأثیر یقتصر علی تمهید السبیل وتوفیر الأرضیة ولا یرقی لأن یکون علة تامة قط؛ ولذلک هناک الأفراد الأخیار الذین یعیشون فی هذه الأوساط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العکس فهنا لک الأفراد المعروفون بالفساد والانحراف والسیرة الخبیثة والشریرة وهم یعیشون فی المناطق التی تتمتع بالمناخ المناسب من أجل تعالی الأخلاق وبلورة المزاج</w:t>
      </w:r>
      <w:r>
        <w:rPr>
          <w:rFonts w:eastAsia="IRNazanin" w:cs="IRNazanin"/>
          <w:color w:val="111111"/>
          <w:sz w:val="28"/>
          <w:szCs w:val="28"/>
          <w:rtl w:val="true"/>
          <w:lang w:bidi="fa-IR"/>
        </w:rPr>
        <w:t xml:space="preserve">. </w:t>
      </w:r>
      <w:bookmarkStart w:id="674" w:name="pg12568_125363"/>
    </w:p>
    <w:p>
      <w:pPr>
        <w:pStyle w:val="Heading2"/>
        <w:numPr>
          <w:ilvl w:val="1"/>
          <w:numId w:val="1"/>
        </w:numPr>
        <w:rPr/>
      </w:pPr>
      <w:bookmarkStart w:id="675" w:name="__RefHeading___Toc1731369_77815467"/>
      <w:bookmarkStart w:id="676" w:name="_Toc244"/>
      <w:bookmarkEnd w:id="674"/>
      <w:bookmarkEnd w:id="675"/>
      <w:r>
        <w:rPr>
          <w:rtl w:val="true"/>
        </w:rPr>
        <w:t>الخطبة الرابعة عشرة</w:t>
      </w:r>
      <w:bookmarkEnd w:id="676"/>
    </w:p>
    <w:p>
      <w:pPr>
        <w:pStyle w:val="Heading3"/>
        <w:numPr>
          <w:ilvl w:val="2"/>
          <w:numId w:val="1"/>
        </w:numPr>
        <w:rPr/>
      </w:pPr>
      <w:bookmarkStart w:id="677" w:name="__RefHeading___Toc1731371_77815467"/>
      <w:bookmarkStart w:id="678" w:name="_Toc245"/>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ومن کلام له علیه السلام فی مثل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أَرْضُکُمْ قَرِیبَةٌ مِنَ الْماءِ، بَعِیدَةٌ مِنَ السَّماءِ، خَفَّتْ عُقُولُکُمْ، وَسَفِهَتْ حُلُومُکُمْ، فَأَنْتُمْ غَرَضٌ لِنَابِلٍ، وَأُکْلَةٌ لِآکِلٍ، وَفَرِیسَةٌ لِصَائِلٍ</w:t>
      </w:r>
      <w:r>
        <w:rPr>
          <w:rFonts w:eastAsia="Amiri" w:cs="Amiri" w:ascii="Amiri" w:hAnsi="Amiri"/>
          <w:color w:val="111111"/>
          <w:sz w:val="28"/>
          <w:szCs w:val="28"/>
          <w:rtl w:val="true"/>
          <w:lang w:bidi="ar-SA"/>
        </w:rPr>
        <w:t xml:space="preserve">» . </w:t>
      </w:r>
      <w:r>
        <w:rPr>
          <w:rStyle w:val="FootnoteAnchor"/>
          <w:rtl w:val="true"/>
        </w:rPr>
        <w:footnoteReference w:id="648"/>
      </w:r>
    </w:p>
    <w:p>
      <w:pPr>
        <w:pStyle w:val="Heading3"/>
        <w:numPr>
          <w:ilvl w:val="2"/>
          <w:numId w:val="1"/>
        </w:numPr>
        <w:rPr/>
      </w:pPr>
      <w:bookmarkStart w:id="679" w:name="__RefHeading___Toc1731373_77815467"/>
      <w:bookmarkStart w:id="680" w:name="_Toc246"/>
      <w:bookmarkEnd w:id="679"/>
      <w:r>
        <w:rPr>
          <w:rtl w:val="true"/>
        </w:rPr>
        <w:t>نظرة إلی الخطبة</w:t>
      </w:r>
      <w:bookmarkEnd w:id="680"/>
    </w:p>
    <w:p>
      <w:pPr>
        <w:pStyle w:val="BookText"/>
        <w:rPr/>
      </w:pPr>
      <w:r>
        <w:rPr>
          <w:rFonts w:ascii="IRNazanin" w:hAnsi="IRNazanin" w:eastAsia="IRNazanin"/>
          <w:color w:val="111111"/>
          <w:sz w:val="28"/>
          <w:sz w:val="28"/>
          <w:szCs w:val="28"/>
          <w:rtl w:val="true"/>
          <w:lang w:bidi="fa-IR"/>
        </w:rPr>
        <w:t>هذه خطبة اُخری أوردها الإمام علیه السلام بعد الجمل ولعلها تشکل مع سابقتها خطبة واحدة ثم فصلها الشریف الرضی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الإمام علیه السلام یعرض بالذم ثانیة لأهل البصرة ویتحدث عن خوائهم الفکری الذی جعلهم یتحولون إلی إلعوبة بید المنافقین من اَصحاب المطامع، وأخیراً یحذرهم علیه السلام من مغبة مواصلة هذا الطریق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81" w:name="__RefHeading___Toc1731375_77815467"/>
      <w:bookmarkStart w:id="682" w:name="_Toc247"/>
      <w:bookmarkEnd w:id="681"/>
      <w:r>
        <w:rPr>
          <w:rtl w:val="true"/>
        </w:rPr>
        <w:t>ذم أهل البصرة ثانیة</w:t>
      </w:r>
      <w:bookmarkEnd w:id="68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أشرنا سابقاً فان هذا الکلام هو قسم آخر من تلک الخطبة التی أوردها الإمام علیه السلام فی ذم </w:t>
      </w:r>
    </w:p>
    <w:p>
      <w:pPr>
        <w:pStyle w:val="BookText"/>
        <w:rPr/>
      </w:pPr>
      <w:r>
        <w:rPr>
          <w:rFonts w:ascii="IRNazanin" w:hAnsi="IRNazanin" w:eastAsia="IRNazanin"/>
          <w:color w:val="111111"/>
          <w:sz w:val="28"/>
          <w:sz w:val="28"/>
          <w:szCs w:val="28"/>
          <w:rtl w:val="true"/>
          <w:lang w:bidi="fa-IR"/>
        </w:rPr>
        <w:t>أهل البصرة بعد موقعة الجمل حیث ضمته علیه السلام سبع صفات قبیحة إتصفوا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وصفهم فی العبارة الاولی 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أرضکم قریبة من الماء، بعیدة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یمکن أن تکون العبارتان إشارة إلی الجوانب المادیة فی أنّ هذه المنطقة قریبة من ماء البحر والشط وهی بعیدة عن السماء، أو إشارة إلی الجوانب المعنویة کأن یکون المراد أن أرض قلوبکم ورغم قربها من ماء الحیاة بفعل وجود الإمام، إلّاأنّها بعیدة عن سماء رحمة اللّه ومغفرته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تکون هذه العبارة واردة فی المسائل المادیة والعبارة الاُخری فی المسائل المعنویة هناک نقاش وبحث بین الشرّاح فی هذا الشأن، غیر أنّ 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المعنی الحقیقی للأرض والسماء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المعنی الأول، فلیس هنالک من خلاف فی أنّ أرضهم قریبة من الماء ولها المشاکل التی تنطوی علیها الحیاة عند ساحل البحر، ولا سیما البصرة التی یمر بها ذلک الشط الکبیر ویصب فی البحر ممّا یجعلها عرضة لظاهرة المد والجزر؛ أمّا کیفیة إبتعادها عن السماء، فقد ذکر بعض شرّاح نهج البلاغة أنّ أرباب علم الهیئة وصناعة التنجیم یذکرون أن أبعد موضع فی الأرض عن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موافق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البعد عن السماء ها هنا هو بعد تلک الأرض المخصوصة عن دائرة معدل النهار والبقاع، والبلاد تختلف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الارصاد والآلات النجومیة علی أنّ أبعد موضع فی المعمورة عن دائرة معدل النهار هو الابلة والابلة هی قصبة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الموضع من خصائص أمیرالمؤمنین علیه السلام لأنّه أخبر عن أمر لاتعرفه العرب، لاتهتدی إلیه، وهو مخصوص بالمدققین من الحکماء، وهذا من أسراره وغرائبه البدیعة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لایبدو هذا الکلام مقبولا لدی العلماء المعاصرین، لأن البصرة کسائر الموانئ العالمیة المساویة لسطح ماء البحر، ونعلم أنّ میاه بحیرات العالم متصلة مع بعضها وتقع فی مستوی واحد؛ والحال هنالک عدّة مناطق علی سطح الکرة الأرضیة وهی أوطئ من سطح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یحتمل ألا تکون المقارنة بالنسبة لجمیع المناطق علی سطح الکرة الأرضیة، بل مع بعض البلدان والمناطق الإسلامیة المتعارفة آنذاک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فی العبارة الثالثة والرابعة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عقولکم، وسفهت حلومکم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الواضح علی هذا ما أورده الإمام علیه السلام فی الخطب السابقة من انقیادهم السهل واستسلامهم لأهواء </w:t>
      </w:r>
    </w:p>
    <w:p>
      <w:pPr>
        <w:pStyle w:val="BookText"/>
        <w:rPr/>
      </w:pPr>
      <w:r>
        <w:rPr>
          <w:rFonts w:ascii="IRNazanin" w:hAnsi="IRNazanin" w:eastAsia="IRNazanin"/>
          <w:color w:val="111111"/>
          <w:sz w:val="28"/>
          <w:sz w:val="28"/>
          <w:szCs w:val="28"/>
          <w:rtl w:val="true"/>
          <w:lang w:bidi="fa-IR"/>
        </w:rPr>
        <w:t>طلحة والزبیر وتقدیمهم التضحیات الجسام ذودا عن جمل عائشة وبالتالی هزیمتهم وفضیحتهم المنکرة التی جرت علیهم الندم والحسرة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جمع عقل وحلوم جمع حلم، ویبدو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العقل بعبارة اُخری فانّ العقل هو القوة المدرکة لدی الإنسان والفکر واعلم واجالة الرأی فی الأعمال من نتائجه، ولما کانت عقول أهل البصرة خفیفة فانّ أفکارهم کانت ضعیفة تثار بسرعة إثر الدعایات السیئة التی یمارسها ذوی الأهواء والمطامع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 الإمام علیه السلام فی العبارة الخامسة والسادسة والسابعة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فأنتم غرض </w:t>
      </w:r>
      <w:r>
        <w:rPr>
          <w:rStyle w:val="FootnoteAnchor"/>
          <w:rtl w:val="true"/>
        </w:rPr>
        <w:footnoteReference w:id="649"/>
      </w:r>
      <w:r>
        <w:rPr>
          <w:rFonts w:ascii="IRNazanin" w:hAnsi="IRNazanin" w:eastAsia="IRNazanin"/>
          <w:color w:val="111111"/>
          <w:sz w:val="28"/>
          <w:sz w:val="28"/>
          <w:szCs w:val="28"/>
          <w:rtl w:val="true"/>
          <w:lang w:bidi="fa-IR"/>
        </w:rPr>
        <w:t xml:space="preserve">لنا بل </w:t>
      </w:r>
      <w:r>
        <w:rPr>
          <w:rStyle w:val="FootnoteAnchor"/>
          <w:rtl w:val="true"/>
        </w:rPr>
        <w:footnoteReference w:id="650"/>
      </w:r>
      <w:r>
        <w:rPr>
          <w:rFonts w:ascii="IRNazanin" w:hAnsi="IRNazanin" w:eastAsia="IRNazanin"/>
          <w:color w:val="111111"/>
          <w:sz w:val="28"/>
          <w:sz w:val="28"/>
          <w:szCs w:val="28"/>
          <w:rtl w:val="true"/>
          <w:lang w:bidi="fa-IR"/>
        </w:rPr>
        <w:t xml:space="preserve">، واُکلة لأکل، وفریسة </w:t>
      </w:r>
      <w:r>
        <w:rPr>
          <w:rStyle w:val="FootnoteAnchor"/>
          <w:rtl w:val="true"/>
        </w:rPr>
        <w:footnoteReference w:id="651"/>
      </w:r>
      <w:r>
        <w:rPr>
          <w:rFonts w:ascii="IRNazanin" w:hAnsi="IRNazanin" w:eastAsia="IRNazanin"/>
          <w:color w:val="111111"/>
          <w:sz w:val="28"/>
          <w:sz w:val="28"/>
          <w:szCs w:val="28"/>
          <w:rtl w:val="true"/>
          <w:lang w:bidi="fa-IR"/>
        </w:rPr>
        <w:t xml:space="preserve">لصائل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 یهی أن یقع الأفراد السذج من ذوی الأفکار السطحیة الهشة لقمة سائغة فی شباک صیادی الدین والإیمان والمتعطشین إلی الشراء والمال والجاه والمنصب؛ ومن هنا فانّ العنصر الذی یمکنه ضمان المجتمعات الإنسانیة إزاء هؤلاء المکرة المخادعین، إنّما یکمن فی رفع المستوی الثقافی لدی الرأی العام وایقاف الاُمّة علی مختلف القضایا الاجتماعیة والسیاسیة؛ الأمر الذی أکده الإسلام، وهذا هو أحد الأهداف التی تستبطنها خطب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إستدرک أهل البصرة وعادوا إلی أنفسهم وأفکارهم وألموا بشرائط الزمان والمکان لما أصبحوا العوبة بید طلحة والزبیر الذین نقضنا بیعة الإمام علیه السلام وتظاهرا علیه وألبوا الناس علی قتاله فسالت تلک الدماء وحتی إنتهی الأمر إلی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المطروح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هناک معنی واحد للعبارات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غرض لنابل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اکلة لآکل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فریسة لصائل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لها معانی متعددة؟ لایبعد أن تکون کل عبارة إشارة إلی جانب من جوانب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الاولی تبیّن الاستهداف من بعید فی أنّ الساسة یسعون لرمیکم بسهامکم وایقاعکم فی شباکهم ولو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الثالثة تبیّن هذا الاستهداف من قریب بینما تبین العبارة الثانیة النتیجة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النهائیة لهذا الاستهداف والصید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لابدّ من الالتفات إلی أنّ هذا الذم إنّما یرد بشأن اُولئک الذین أصبحوا آلة رخیصة بید المنافقین، وإلّا فالبصرة آنداک وما تبعه من أزمان قد حفلت بالأفراد الأخیار الذین أثنی علیهم الإمام علیه السلام کما ورد فی شرح الخطبة السابقة</w:t>
      </w:r>
      <w:r>
        <w:rPr>
          <w:rFonts w:eastAsia="IRNazanin" w:cs="IRNazanin"/>
          <w:color w:val="111111"/>
          <w:sz w:val="28"/>
          <w:szCs w:val="28"/>
          <w:rtl w:val="true"/>
          <w:lang w:bidi="fa-IR"/>
        </w:rPr>
        <w:t xml:space="preserve">. </w:t>
      </w:r>
      <w:bookmarkStart w:id="683" w:name="pg12568_125367"/>
    </w:p>
    <w:p>
      <w:pPr>
        <w:pStyle w:val="Heading2"/>
        <w:numPr>
          <w:ilvl w:val="1"/>
          <w:numId w:val="1"/>
        </w:numPr>
        <w:rPr/>
      </w:pPr>
      <w:bookmarkStart w:id="684" w:name="__RefHeading___Toc1731377_77815467"/>
      <w:bookmarkStart w:id="685" w:name="_Toc248"/>
      <w:bookmarkEnd w:id="683"/>
      <w:bookmarkEnd w:id="684"/>
      <w:r>
        <w:rPr>
          <w:rtl w:val="true"/>
        </w:rPr>
        <w:t>الخطبة الخامسة عشرة</w:t>
      </w:r>
      <w:bookmarkEnd w:id="685"/>
    </w:p>
    <w:p>
      <w:pPr>
        <w:pStyle w:val="Heading3"/>
        <w:numPr>
          <w:ilvl w:val="2"/>
          <w:numId w:val="1"/>
        </w:numPr>
        <w:rPr/>
      </w:pPr>
      <w:bookmarkStart w:id="686" w:name="__RefHeading___Toc1731379_77815467"/>
      <w:bookmarkStart w:id="687" w:name="_Toc249"/>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 xml:space="preserve">فیما رده علی المسلمین من قطائع </w:t>
      </w:r>
      <w:r>
        <w:rPr>
          <w:rStyle w:val="FootnoteAnchor"/>
          <w:rtl w:val="true"/>
        </w:rPr>
        <w:footnoteReference w:id="653"/>
      </w:r>
      <w:r>
        <w:rPr>
          <w:rFonts w:ascii="IRNazanin" w:hAnsi="IRNazanin" w:eastAsia="IRNazanin"/>
          <w:color w:val="111111"/>
          <w:sz w:val="28"/>
          <w:sz w:val="28"/>
          <w:szCs w:val="28"/>
          <w:rtl w:val="true"/>
          <w:lang w:bidi="fa-IR"/>
        </w:rPr>
        <w:t>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وَمُلِک بِهِ الْإِماءُ، لَرَدَدْتُهُ، فَإِنَّ فِی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ضاقَ عَلَیْهِ الْعَدْلُ فالْجَوْرُ عَلَیْهِ أَضْیَقُ</w:t>
      </w:r>
      <w:r>
        <w:rPr>
          <w:rFonts w:eastAsia="Amiri" w:cs="Amiri" w:ascii="Amiri" w:hAnsi="Amiri"/>
          <w:color w:val="111111"/>
          <w:sz w:val="28"/>
          <w:szCs w:val="28"/>
          <w:rtl w:val="true"/>
          <w:lang w:bidi="ar-SA"/>
        </w:rPr>
        <w:t xml:space="preserve">» . </w:t>
      </w:r>
      <w:r>
        <w:rPr>
          <w:rStyle w:val="FootnoteAnchor"/>
          <w:rtl w:val="true"/>
        </w:rPr>
        <w:footnoteReference w:id="654"/>
      </w:r>
    </w:p>
    <w:p>
      <w:pPr>
        <w:pStyle w:val="Heading3"/>
        <w:numPr>
          <w:ilvl w:val="2"/>
          <w:numId w:val="1"/>
        </w:numPr>
        <w:rPr/>
      </w:pPr>
      <w:bookmarkStart w:id="688" w:name="__RefHeading___Toc1731381_77815467"/>
      <w:bookmarkStart w:id="689" w:name="_Toc250"/>
      <w:bookmarkEnd w:id="688"/>
      <w:r>
        <w:rPr>
          <w:rtl w:val="true"/>
        </w:rPr>
        <w:t>نظرة إلی الخطبة</w:t>
      </w:r>
      <w:bookmarkEnd w:id="68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من الخطب التی أوردها الإمام علیه السلام بعد أن بایعه الناس فی المدینة حیث توعد فیها کافة الأفراد الذین تطاولوا علی بیت المال إبان عهد عثمان إلی جانب بطانته وقرابته ممن حذا حذوهم، ویطالبهم باعادتها إلی بیت المال وإلّا سیقف بوجههم بکل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یضع الإمام علیه السلام حداً لأطماع الطامعین، ثم یختتمها بعبارات قصیرة بعیدة المعنی بشأن العدالة وقیمتها فی المجتمع</w:t>
      </w:r>
      <w:r>
        <w:rPr>
          <w:rFonts w:eastAsia="IRNazanin" w:cs="IRNazanin"/>
          <w:color w:val="111111"/>
          <w:sz w:val="28"/>
          <w:szCs w:val="28"/>
          <w:rtl w:val="true"/>
          <w:lang w:bidi="fa-IR"/>
        </w:rPr>
        <w:t xml:space="preserve">. </w:t>
      </w:r>
      <w:bookmarkStart w:id="690" w:name="pg12568_125368"/>
    </w:p>
    <w:p>
      <w:pPr>
        <w:pStyle w:val="BookText"/>
        <w:rPr/>
      </w:pPr>
      <w:bookmarkEnd w:id="690"/>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691" w:name="__RefHeading___Toc1731383_77815467"/>
      <w:bookmarkStart w:id="692" w:name="_Toc251"/>
      <w:bookmarkEnd w:id="691"/>
      <w:r>
        <w:rPr>
          <w:rtl w:val="true"/>
        </w:rPr>
        <w:t>القسم علی إعادة الأموال المغصوبة</w:t>
      </w:r>
      <w:bookmarkEnd w:id="69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یفهم من مضمون الخطبة فانّها وردت فی بدایة الخلافة الظاهریة لأمیرالمؤمنین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أبی الحدید إنّ هذه الخطبة ذکرها الکلبی مرویة مرفوعة إلی أبی صالح عن ابن عباس رحمه الله أنّ علیاً علیه السلام خطبها فی الیوم الثانی من بیعته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هذه الکلمات کانت کالماء البارد الذی سکب علی ألسنة اللهب والنار المتقدة فی صدور الاُمّة؛ فقد سادت السکینة والهدوء قلوب أولئک الذین کانوا یأنون من إنعدام العدالة علی زمن عثمان إلی جانب اُولئک الذین شعروا بها جس القلق علی النظام الإسلامی وقوانینه الحقة، فاستبشروا بعودة الإسلام الأصیل والحکومة الإسلامیة التی کانت تتطلع لها الفطرة الإسلامیة، ولولا هذه السیاسة التی أعلنها الإمام علیه السلام بهذه العبارات لما هدأت المدینة ولتکررت هجمات أبناء الاُمّة علی دار عثمان ولسفکت الدماء واهدرت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إستهل الإمام علیه السلام کلامه بالقسم بارجاع کافة الأموال التی نهبت من بیت المال مهما فعل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وجدته قد تزوج به النساء، ملک به الاماء، لرددته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أضاف علیه السلام مذکرا بأنّ إجراء العدالة قد یثیر غضب البعض إلّا أنّ ذلک خطأ فادح، لأن العدل أساس راحة المجتمع ومن ضاق صدره من العدل فانّه سیکون أضیق إذا ماساد الجور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العدل سعة ومن ضاق علیه العدل، فالجور علیه أضیق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بیّن الإمام علیه السلام فی البدایة عزمه الراسخ علی إعادة الأموال التی اُخذت ظلماً وعدواناً من بیت المال وإن تزوج بتلک الأموال أو تملک بها الإماء، فلابدّ أن تعاد إلی بیت مال المسلمین، لتعلم الاُمّة بأنّ القانون الذی سادها سابقاً لم یکن قانون الإسلام فهو لیس النموذج الإسلامی الذی یحتذی به فی المسیرة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عزز هذا العزم بالمنطق والدلیل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فی العدل سعة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أخیراً یعرض بالنصح لاُولئک الذین مد أیدیهم إلی بیت المال وظنوا بأنّ عزم الإمام علیه السلام هذا سیتضمن ضررهم، فی أنّ الأمر بالعکس سیکون بنفعهم؛ لأن من ضاق علیه العدل فالظلم علیه أضیق، فالعدالة تمنحه الأموال الحلال ولا تسلبه سوی الأموال المحرمة اللامشروعة، ولکن إذا لم یستجب للعدل وعاش الظلم والجور، فانّه سیخاطر بجمیع أمواله المحللة منهاالمحرمة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الظلم ممکن أن یجر نفعاً علی الظالم خلال مدّة قصیرة، إلّاأنّه </w:t>
      </w:r>
      <w:bookmarkStart w:id="693" w:name="pg12568_125369"/>
    </w:p>
    <w:p>
      <w:pPr>
        <w:pStyle w:val="BookText"/>
        <w:rPr/>
      </w:pPr>
      <w:bookmarkEnd w:id="693"/>
      <w:r>
        <w:rPr>
          <w:rFonts w:ascii="IRNazanin" w:hAnsi="IRNazanin" w:eastAsia="IRNazanin"/>
          <w:color w:val="111111"/>
          <w:sz w:val="28"/>
          <w:sz w:val="28"/>
          <w:szCs w:val="28"/>
          <w:rtl w:val="true"/>
          <w:lang w:bidi="fa-IR"/>
        </w:rPr>
        <w:t>لیس کذلک علی المدی البعید، وقد أثبت التأریخ کیفیة تحطم الظلمة بنفس هذه القوانین الظالمة التی شرعوها وفرضوها علی الناس بقوة الحدید والنار؛ حتی خانهم أقرب مقربیهم وطعنوهم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علیه السلام بکل سلاح وجد لعثمان فی داره؛ تقوی به علی المسلمین فقبض، و أمر بقبض نجائب کانت فی داره من إبل الصدقة، فقبضت، وأمر بقبض سیفه ودرعه، وأمر ألا یعرض لسلاح وجد له لم یقاتل به المسلمین، وبالکف عن جمیع أمواله التی وجدت فی داره وفی غیر داره، وأمر أن ترتجع الأموال التی أجاز بها عثمان حیث اُصیبت أو أصیب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عمرو بن العاص، وکان بأیلة من أرض الشام، أتاها حیث وثب الناس علی عثمان، فنزلها فکتب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صانع فاصنع، إذ قشرک ابن أبی طالب من کل مال تملکه کما تقشر عن العصا لحاها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إختلفت أقوال المفسرین وشرّاح نهج البلاغة بشأن 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ضاق علیه العدل فالجور علیه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التفاسیر هو ما ذکرناه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الآخر هو أن بسط العدالة فیه رضی اللّه وخلقه والانسجام مع نظام الوجود، بینما یوجب الظلم غضب اللّه وخلقه ویؤدی إلی ضیق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آخر هو أنّ سلب الإنسان شیء بالعدل قد یشق علیه، إلّاأنّ سلبه ظلماً سیکون علیه أشق وأصعب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أنّ الوالی إذا ضاقت علیه تدبیرات اُموره فی مظنة أن یمنع ویصد عن جوره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یطق الإنسان العدل والانصاف فأنّی له بتحمل 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ولانری من ضیر فی جمع کل هذه التفاسیر کمراد لمفهوم تلک العبارة</w:t>
      </w:r>
      <w:r>
        <w:rPr>
          <w:rFonts w:eastAsia="IRNazanin" w:cs="IRNazanin"/>
          <w:color w:val="111111"/>
          <w:sz w:val="28"/>
          <w:szCs w:val="28"/>
          <w:rtl w:val="true"/>
          <w:lang w:bidi="fa-IR"/>
        </w:rPr>
        <w:t>.</w:t>
      </w:r>
    </w:p>
    <w:p>
      <w:pPr>
        <w:pStyle w:val="Heading3"/>
        <w:numPr>
          <w:ilvl w:val="2"/>
          <w:numId w:val="1"/>
        </w:numPr>
        <w:rPr/>
      </w:pPr>
      <w:bookmarkStart w:id="694" w:name="__RefHeading___Toc1731385_77815467"/>
      <w:bookmarkStart w:id="695" w:name="_Toc252"/>
      <w:bookmarkEnd w:id="694"/>
      <w:r>
        <w:rPr>
          <w:rtl w:val="true"/>
        </w:rPr>
        <w:t>تأمّلات</w:t>
      </w:r>
      <w:bookmarkEnd w:id="695"/>
    </w:p>
    <w:p>
      <w:pPr>
        <w:pStyle w:val="Heading4"/>
        <w:numPr>
          <w:ilvl w:val="3"/>
          <w:numId w:val="1"/>
        </w:numPr>
        <w:rPr/>
      </w:pPr>
      <w:bookmarkStart w:id="696" w:name="__RefHeading___Toc1731387_77815467"/>
      <w:bookmarkStart w:id="697" w:name="_Toc253"/>
      <w:bookmarkEnd w:id="696"/>
      <w:r>
        <w:rPr/>
        <w:t>1</w:t>
      </w:r>
      <w:r>
        <w:rPr>
          <w:rtl w:val="true"/>
        </w:rPr>
        <w:t xml:space="preserve"> - </w:t>
      </w:r>
      <w:r>
        <w:rPr>
          <w:rtl w:val="true"/>
        </w:rPr>
        <w:t>معطیات العدالة فی المجتمعات البشریة</w:t>
      </w:r>
      <w:bookmarkEnd w:id="6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 التأکید کراراً فی نهج البلاغة علی مسألة العدل والانصاف، بل المعروف أنّ الإمام علی علیه السلام من کبار باسطی العدل فی المجتمع الإنسانی، حتی أسماه المفکر المسیحی المشهور جورج جرداق 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تظافرت الروایات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غرار کلمات الإمام علی علیه السلام فی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بهذا الشأن وبعبارات غایة فی الروعة واللطافة، منها ما ورد عن الإمام السجاد علی بن الحسین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أحلی من </w:t>
      </w:r>
      <w:bookmarkStart w:id="698" w:name="pg12568_125370"/>
    </w:p>
    <w:p>
      <w:pPr>
        <w:pStyle w:val="BookText"/>
        <w:rPr/>
      </w:pPr>
      <w:bookmarkEnd w:id="698"/>
      <w:r>
        <w:rPr>
          <w:rFonts w:ascii="IRNazanin" w:hAnsi="IRNazanin" w:eastAsia="IRNazanin"/>
          <w:color w:val="111111"/>
          <w:sz w:val="28"/>
          <w:sz w:val="28"/>
          <w:szCs w:val="28"/>
          <w:rtl w:val="true"/>
          <w:lang w:bidi="fa-IR"/>
        </w:rPr>
        <w:t>الماء یصیبه الظمآن</w:t>
      </w:r>
      <w:r>
        <w:rPr>
          <w:rFonts w:eastAsia="IRNazanin" w:cs="IRNazanin"/>
          <w:color w:val="111111"/>
          <w:sz w:val="28"/>
          <w:szCs w:val="28"/>
          <w:rtl w:val="true"/>
          <w:lang w:bidi="fa-IR"/>
        </w:rPr>
        <w:t xml:space="preserve">»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أحلی من الشهد وألین من الزبد وأطیب ریحاً من المسک</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أساس به قوام العالم</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rtl w:val="true"/>
          <w:lang w:bidi="fa-IR"/>
        </w:rPr>
        <w:t xml:space="preserve">»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أساس العالم قد شید علی العدل، والعدل بمفهومه الجامع یعنی وضع الأشیاء فی مواضعها، فالسماء والأرض والمجرات والمنظومات الشمسیة إنّما تتحرک حسب القانون والنظام والمواضع المخصصة لها، کما أن الالکترونات والبروتونات وسائر أجزاء الذرة ومداراتها إنّما تتحرک هی الاُخری ضمن مواقعها المحددة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أدنی خروج عن حالة الاعتدال والاتزان فی بنیة الإنسان أو أی من أجهزته فان ذلک سیؤدی إلی مرضه أو موته، وهذا ما یصدق تماماً علی عالم الحیوان والنبات، وقد أثبت العلماء أن استقرار الحیاة علی وجه الکرة الأرضیة إنّما هو نتیجة لمجموعة معقدة من الأنظمة التی تحکمها بحیث تضعف هذه الحیاة وربما تضمحل وتنهار إذا ما تغیرت هذه الأنظمة، وهذا ما أشار إلیه الحدیث 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السموات والأرض</w:t>
      </w:r>
      <w:r>
        <w:rPr>
          <w:rFonts w:eastAsia="IRNazanin" w:cs="IRNazanin"/>
          <w:color w:val="111111"/>
          <w:sz w:val="28"/>
          <w:szCs w:val="28"/>
          <w:rtl w:val="true"/>
          <w:lang w:bidi="fa-IR"/>
        </w:rPr>
        <w:t xml:space="preserve">»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نتساءل هل یسع الإنسان الذی یعدّ جزءاً صغیراً من هذا العالم العملاق أن یمارس حیاته بعیداً عن النظام والعدالة؟ وهل یسعه أن ینشق عن هذه المسیرة ویواصل حیاته بمعزل عن الآخرین؟ نعم قد یستطیع الظلم تلبیة مصالح فرد أو بلد خلال مدّة قصیرة، إلّاأنّ آثاره الممیتة علی المدی البعید لیست بخافیة علی أحد</w:t>
      </w:r>
      <w:r>
        <w:rPr>
          <w:rFonts w:eastAsia="IRNazanin" w:cs="IRNazanin"/>
          <w:color w:val="111111"/>
          <w:sz w:val="28"/>
          <w:szCs w:val="28"/>
          <w:rtl w:val="true"/>
          <w:lang w:bidi="fa-IR"/>
        </w:rPr>
        <w:t>.</w:t>
      </w:r>
    </w:p>
    <w:p>
      <w:pPr>
        <w:pStyle w:val="Heading4"/>
        <w:numPr>
          <w:ilvl w:val="3"/>
          <w:numId w:val="1"/>
        </w:numPr>
        <w:rPr/>
      </w:pPr>
      <w:bookmarkStart w:id="699" w:name="__RefHeading___Toc1731389_77815467"/>
      <w:bookmarkStart w:id="700" w:name="_Toc254"/>
      <w:bookmarkEnd w:id="699"/>
      <w:r>
        <w:rPr/>
        <w:t>2</w:t>
      </w:r>
      <w:r>
        <w:rPr>
          <w:rtl w:val="true"/>
        </w:rPr>
        <w:t xml:space="preserve"> - </w:t>
      </w:r>
      <w:r>
        <w:rPr>
          <w:rtl w:val="true"/>
        </w:rPr>
        <w:t>اسراف عثمان</w:t>
      </w:r>
      <w:bookmarkEnd w:id="700"/>
    </w:p>
    <w:p>
      <w:pPr>
        <w:pStyle w:val="BookText"/>
        <w:rPr/>
      </w:pPr>
      <w:r>
        <w:rPr>
          <w:rFonts w:ascii="IRNazanin" w:hAnsi="IRNazanin" w:eastAsia="IRNazanin"/>
          <w:color w:val="111111"/>
          <w:sz w:val="28"/>
          <w:sz w:val="28"/>
          <w:szCs w:val="28"/>
          <w:rtl w:val="true"/>
          <w:lang w:bidi="fa-IR"/>
        </w:rPr>
        <w:t>ورد فی التواریخ أنّه أعاد الحکم بن أبی العاص، بعد أن کان رسول اللّه صلی الله علیه وآله، قد سَیَّره ثم لم یرده أبوبکر ولا عمر، وأعطاه مائة ألف درهم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وأقطع مروان فدک، وقد کانت فاطمة علیها السلام طلبتْها بعد وفاة أبیها صلوات اللّه </w:t>
      </w:r>
      <w:bookmarkStart w:id="701" w:name="pg12568_125371"/>
    </w:p>
    <w:p>
      <w:pPr>
        <w:pStyle w:val="BookText"/>
        <w:rPr/>
      </w:pPr>
      <w:bookmarkEnd w:id="701"/>
      <w:r>
        <w:rPr>
          <w:rFonts w:ascii="Amiri" w:hAnsi="Amiri" w:eastAsia="Amiri" w:cs="Amiri"/>
          <w:color w:val="111111"/>
          <w:sz w:val="28"/>
          <w:sz w:val="28"/>
          <w:szCs w:val="28"/>
          <w:rtl w:val="true"/>
          <w:lang w:bidi="ar-SA"/>
        </w:rPr>
        <w:t>علیه، تارةً بالمیراث، وتارة بالنِّحْلة فدُفِعت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وأعطی عبدالله بن أبی سرْح جمیع ما جمیع ما أفاء الله علیه من فتح إفریقیّة بالمغرب؛ وهی من طرابلس الغرب إلی طنجة من غیر أنْ یَشْرَکه فیه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وأعطی أباسفیان بن حرب مائتی ألف من بیت المال، فی المال، فی الیوم الذی أمر فیه لمروان بن الحکم بمائة ألف من بیت المال، وقد کان زوّجه ابنته أم أبان، فجاء زید بن أرقم صاحب بیت المال بالمفاتیح، فوضعها بین یدی عثمان وبکی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أتبکی أن وصلت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أبو موسی بأموال من العراق جلیلة، فقسَّمها کلَّها فی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وأنکح الحارث ابن الحکم ابنته عائشة، فأعطاه مائة ألف من بیت المال أیضا بعد صَرْه زید بن أرقم عن خزنه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وانضم إلی هذه الاُمور اُخری نقمها علیه المسلمون، کتسییر أبی ذر رحمه اللّه تعالی إلی الرّبذة؛ وضَرَب عبدالله بن مسعود حتی کسر أضلاعه، وما أظهر من الحجاب والعدول عن طریقة عمر فی إقامة الحدود، وردّ المظالم، وکفّ الأیدی العادیة والانتصاب لسیاسة الرعیّة، وختم ذلک ما وجدوه من کتابه إلی معاویة یأمره فیه بقتل قوم من المسلمین</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ومن هنا یتضح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قیام الناس ضد عثمان، والثانی السبب الذی دفع ببعض الأفراد من قبیل طلحة والزبیر ومعاویة وسائر کبار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لایمکن خلاصة ذلک فیما ورد فی خطبته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لو وجدته قد تزوج به النساء، وملک به الاماء، لرددته، فان فی العدل 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ضاق علیه العدل، فالجور علیه أضیق</w:t>
      </w:r>
      <w:r>
        <w:rPr>
          <w:rFonts w:eastAsia="IRNazanin" w:cs="IRNazanin"/>
          <w:color w:val="111111"/>
          <w:sz w:val="28"/>
          <w:szCs w:val="28"/>
          <w:rtl w:val="true"/>
          <w:lang w:bidi="fa-IR"/>
        </w:rPr>
        <w:t>» .</w:t>
      </w:r>
    </w:p>
    <w:p>
      <w:pPr>
        <w:pStyle w:val="Heading4"/>
        <w:numPr>
          <w:ilvl w:val="3"/>
          <w:numId w:val="1"/>
        </w:numPr>
        <w:rPr/>
      </w:pPr>
      <w:bookmarkStart w:id="702" w:name="__RefHeading___Toc1731391_77815467"/>
      <w:bookmarkStart w:id="703" w:name="_Toc255"/>
      <w:bookmarkEnd w:id="702"/>
      <w:r>
        <w:rPr/>
        <w:t>3</w:t>
      </w:r>
      <w:r>
        <w:rPr>
          <w:rtl w:val="true"/>
        </w:rPr>
        <w:t xml:space="preserve"> - </w:t>
      </w:r>
      <w:r>
        <w:rPr>
          <w:rtl w:val="true"/>
        </w:rPr>
        <w:t>الإجابة عن سؤال مهم</w:t>
      </w:r>
      <w:bookmarkEnd w:id="70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یتساءل البعض ألم یکن من الأفضل أن یتجاوز الإمام علیه السلام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ویستأنف فی زمان خلافته مسیرة العدالة لیجتث جذور الحقد والبغضاء من صدور العناصر الانتهازیة والنفعیة؟ ویمکن العثور علی جواب هذا السؤال فی کلمات أمیر المؤمنین علیه السلام، فقد </w:t>
      </w:r>
    </w:p>
    <w:p>
      <w:pPr>
        <w:pStyle w:val="BookText"/>
        <w:rPr/>
      </w:pPr>
      <w:r>
        <w:rPr>
          <w:rFonts w:ascii="IRNazanin" w:hAnsi="IRNazanin" w:eastAsia="IRNazanin"/>
          <w:color w:val="111111"/>
          <w:sz w:val="28"/>
          <w:sz w:val="28"/>
          <w:szCs w:val="28"/>
          <w:rtl w:val="true"/>
          <w:lang w:bidi="fa-IR"/>
        </w:rPr>
        <w:t>ورد فی بعض الروایات والقسم الآخر من هذه الخطبة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کل قطیعة أقطعها عثمان وکل مال اعطاه من مال اللّه فهو مردود فی بیت المال فان الحق القدیم لا یبطله شیء ولو وجدته</w:t>
      </w:r>
      <w:r>
        <w:rPr>
          <w:rFonts w:eastAsia="IRNazanin" w:cs="IRNazanin"/>
          <w:color w:val="111111"/>
          <w:sz w:val="28"/>
          <w:szCs w:val="28"/>
          <w:rtl w:val="true"/>
          <w:lang w:bidi="fa-IR"/>
        </w:rPr>
        <w:t xml:space="preserve">. . .»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البدیهی أنّ الناس لو رأوا ناهبی بیت المال یتقلبون فی البلاد بکل حریة ویسخرون عملیاً من جرحهم لمشاعر الآخرین وأنّ العدالة لیست بصدد الماضی فانّهم لن یطیقوا مثل هذه العدالة ولا یرونها تنسجم وأی منطق وعقل حیث ینعم لصوص الأمس بالحریة والراحة بینما لا تطال العدالة سوی لصوص الیوم؛ فهذا الازدواج من شأنه أن یدخل الیأس فی قلوب الناس من بسط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الإسلامی هو الآخر نص علی وجوب عودة الأموال المغصوبة إلی أصحابها ولیس هنالک من فارق بین الأمس والیوم، أمّا مسألة تقادم الزمان المطروحة هذا الیوم فبغض النظر عن اهمالها فی الفقه الإسلامی، فانّها إنّما ترتبط بالدعاوی لا بالأموال المغصوبة</w:t>
      </w:r>
      <w:r>
        <w:rPr>
          <w:rFonts w:eastAsia="IRNazanin" w:cs="IRNazanin"/>
          <w:color w:val="111111"/>
          <w:sz w:val="28"/>
          <w:szCs w:val="28"/>
          <w:rtl w:val="true"/>
          <w:lang w:bidi="fa-IR"/>
        </w:rPr>
        <w:t xml:space="preserve">. </w:t>
      </w:r>
      <w:bookmarkStart w:id="704" w:name="pg12568_125373"/>
    </w:p>
    <w:p>
      <w:pPr>
        <w:pStyle w:val="Heading2"/>
        <w:numPr>
          <w:ilvl w:val="1"/>
          <w:numId w:val="1"/>
        </w:numPr>
        <w:rPr/>
      </w:pPr>
      <w:bookmarkStart w:id="705" w:name="__RefHeading___Toc1731393_77815467"/>
      <w:bookmarkStart w:id="706" w:name="_Toc256"/>
      <w:bookmarkEnd w:id="704"/>
      <w:bookmarkEnd w:id="705"/>
      <w:r>
        <w:rPr>
          <w:rtl w:val="true"/>
        </w:rPr>
        <w:t>الخطبة السادسة عشرة</w:t>
      </w:r>
      <w:bookmarkEnd w:id="706"/>
    </w:p>
    <w:p>
      <w:pPr>
        <w:pStyle w:val="Heading3"/>
        <w:numPr>
          <w:ilvl w:val="2"/>
          <w:numId w:val="1"/>
        </w:numPr>
        <w:rPr/>
      </w:pPr>
      <w:bookmarkStart w:id="707" w:name="__RefHeading___Toc1731395_77815467"/>
      <w:bookmarkStart w:id="708" w:name="_Toc257"/>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لما بویع فی المدینة وفیها یخبر الناس بعلمه بما تؤول إلیه أحوالهم وفیها یقسمهم إلی اقسام</w:t>
      </w:r>
    </w:p>
    <w:p>
      <w:pPr>
        <w:pStyle w:val="Heading3"/>
        <w:numPr>
          <w:ilvl w:val="2"/>
          <w:numId w:val="1"/>
        </w:numPr>
        <w:rPr/>
      </w:pPr>
      <w:bookmarkStart w:id="709" w:name="__RefHeading___Toc1731397_77815467"/>
      <w:bookmarkStart w:id="710" w:name="_Toc258"/>
      <w:bookmarkEnd w:id="709"/>
      <w:r>
        <w:rPr>
          <w:rtl w:val="true"/>
        </w:rPr>
        <w:t>القسم الأول</w:t>
      </w:r>
      <w:bookmarkEnd w:id="710"/>
    </w:p>
    <w:p>
      <w:pPr>
        <w:pStyle w:val="Heading4"/>
        <w:numPr>
          <w:ilvl w:val="3"/>
          <w:numId w:val="1"/>
        </w:numPr>
        <w:rPr/>
      </w:pPr>
      <w:bookmarkStart w:id="711" w:name="__RefHeading___Toc1731399_77815467"/>
      <w:bookmarkStart w:id="712" w:name="_Toc259"/>
      <w:bookmarkEnd w:id="711"/>
      <w:r>
        <w:rPr>
          <w:rtl w:val="true"/>
        </w:rPr>
        <w:t>اشارة</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ذِمَّتِی بِما أَقُولُ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بِهِ زَعِیمٌ إِنَّ مَنْ صَرَّحَتْ لَهُ الْعِبَرُ عَمّا بَیْنَ یَدَیْهِ مِنَ الْمَثُلاتِ، حَجَزَتْهُ التَّقْوَی عَنْ تَقَحُّمِ الشُّبُهاتِ أَلا وَإِنَّ بَلِیَّتَکُمْ قَدْ عادَتْ کَهَیْئَتِها یَوْمَ بَعَثَ اللّهُ نَبِیَّهُ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بَعَثَهُ بِالْحَقِّ لَتُبَلْبَلُنَّ بَلْبَلَةً وَلَتُغَرْبَلُنَّ غَرْبَلَةً وَلَتُساطُنَّ سَوْطَ الْقِدْرِ، حَتَّی یَعُودَ أَسْفَلُکُمْ أَعْلاکُمْ وَأَعْلاکُمْ، أَسْفَلَکُمْ وَلَیَسْبِقَنَّ سابِقُونَ کانُوا قَصَّرُوا، وَلَیُقَصِّرَنَّ سَبّاقُونَ کانُوا سَبَقُوا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کَتَمْتُ وَشْمَةً، وَلا کَذَبْتُ کِذْبَةً وَلَقَدْ نُبِّئْتُ بِهَذا الْمَقامِ وَهَذا الْیَوْمِ</w:t>
      </w:r>
      <w:r>
        <w:rPr>
          <w:rFonts w:eastAsia="Amiri" w:cs="Amiri" w:ascii="Amiri" w:hAnsi="Amiri"/>
          <w:color w:val="111111"/>
          <w:sz w:val="28"/>
          <w:szCs w:val="28"/>
          <w:rtl w:val="true"/>
          <w:lang w:bidi="ar-SA"/>
        </w:rPr>
        <w:t xml:space="preserve">» . </w:t>
      </w:r>
      <w:r>
        <w:rPr>
          <w:rStyle w:val="FootnoteAnchor"/>
          <w:rtl w:val="true"/>
        </w:rPr>
        <w:footnoteReference w:id="66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تلخیص الشافی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البیان والتبیین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المفید،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اثبات الوصیة،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713" w:name="__RefHeading___Toc1731401_77815467"/>
      <w:bookmarkStart w:id="714" w:name="_Toc260"/>
      <w:bookmarkEnd w:id="713"/>
      <w:r>
        <w:rPr>
          <w:rtl w:val="true"/>
        </w:rPr>
        <w:t>نظرة إلی الخطبة</w:t>
      </w:r>
      <w:bookmarkEnd w:id="71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من اُولی خطبه علیه السلام بعد مقتل عثمان وتولیه علیه السلام الخلافة فی المدینة، ویبدو تفسیرها </w:t>
      </w:r>
      <w:bookmarkStart w:id="715" w:name="pg12568_125374"/>
    </w:p>
    <w:p>
      <w:pPr>
        <w:pStyle w:val="BookText"/>
        <w:rPr/>
      </w:pPr>
      <w:bookmarkEnd w:id="715"/>
      <w:r>
        <w:rPr>
          <w:rFonts w:ascii="IRNazanin" w:hAnsi="IRNazanin" w:eastAsia="IRNazanin"/>
          <w:color w:val="111111"/>
          <w:sz w:val="28"/>
          <w:sz w:val="28"/>
          <w:szCs w:val="28"/>
          <w:rtl w:val="true"/>
          <w:lang w:bidi="fa-IR"/>
        </w:rPr>
        <w:t>سهلاً بالالتفات إلی موقعها وزمان صدورها، وهی تدور حول أربعة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 انتباه الاُمّة إلی الامتحان الذی ستمر به وتشبیه ذلک الزمان بزمان رسول اللّه صلی الله علیه و آله واننهضته کنهضة النبی صلی الله علیه و آله التی طفرت بالاُمّة من عصر الجاهلیة والظلمة إلی عصر الهدایة والنور، وإن کان إحتمال هذه النهضة صعب ثقیل علی البعض وکون الامتحان 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فالانحرافات التی أعقبت رحیل النبی صلی الله علیه و آله والتی أدت إلی التمییز فی عطاء بیت المال وسلب ونهب ثروات الاُمّة واغداق المناصب الحساسة علی من تبقی من رجالات الجاهلیة إنّما تتطلب ثورة إصلاحیة قام بها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یذکر الإمام علیه السلام الناس بضرورة العودة إلی الإسلام الأصیل والاعتبار بعاقبة ومصیر الأقوام الماضیة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یقارن علیه السلام بین المعصیة والذنب والورع والتقوی ثم یبیّن کل منهما وکیف تصعب السیطرة علی المعاصی بینما یتیسر نهج التقوی ویحذر الاُمّة من المخاطر التی تتربص بمصیرها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مقتضبة عمیقة المعنی لمسألة الحق والباطل محذراً الاُمّة من عدم الاستیحاش من الحق رغم قلة سالکیه والاستئناس بالباطل لکثرة سالکیه، والعمل بالحق الذی لا یقود سوی للغلبة والنصرة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یشمل سلسلة من النصائح والمواعظ التی تعدّ کل واحدة منها رکن مهم من الأرکان التی ینبغی الالتفات إلیها فی الحیاة من قبیل الوعظ بالابتعاد عن الإفراط والتفریط والتمسک بالقرآن والسنّة وضرورة معرفة الذات والدعوة إلی الآخاء والاتحاد وإصلاح ذات البین والتوبة من المعاصی والوثوق بأنّ البرکة والخیر منه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716" w:name="__RefHeading___Toc1731403_77815467"/>
      <w:bookmarkStart w:id="717" w:name="_Toc261"/>
      <w:bookmarkEnd w:id="716"/>
      <w:r>
        <w:rPr>
          <w:rtl w:val="true"/>
        </w:rPr>
        <w:t>الیقظة والوعی فی الامتحان</w:t>
      </w:r>
      <w:bookmarkEnd w:id="71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تعتبر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أشرنا سابقاً وعلی ضوء ما صرّح به بعض شرّاح نهج البلاغة مثل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الخطب المهمّة التی أوردها علیه السلام لما تمت له البیعة بالخلافة، فحذر الاُمّة ممّا ینتظرها وأبان لها المخاطر والانحرافات التی تتربص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قال بادئ ذی بدء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ذمتی بما أقول رهینة وأنابه زعیم</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فی إشارة إلی صدق القول وحقانیته ووجود الضمانات القائمة علیه، ولذلک ینبغی علیکم تلقیه دون نقاش إلی جانب الالتزام به والعمل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المغزی الذی ینطوی علیه هذا التعبیر فإنّما یکمن فی إلفات نظر السامع إلی أهمیة وخطورة المضمون الذی یختزنه الکلام والتعامل مع أهدافه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خاض الإمام علیه السلام فی تفاصیل هذا المضمون فی أن من استشعر الورع والتقوی وخشی العواقب نأی بنفسه بعیداً عن الشبهات ومامن شأنه تعریضه لتلک العواقب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صرّحت له العبر عمّا بین یدیه من المثلات </w:t>
      </w:r>
      <w:r>
        <w:rPr>
          <w:rStyle w:val="FootnoteAnchor"/>
          <w:rtl w:val="true"/>
        </w:rPr>
        <w:footnoteReference w:id="664"/>
      </w:r>
      <w:r>
        <w:rPr>
          <w:rFonts w:ascii="IRNazanin" w:hAnsi="IRNazanin" w:eastAsia="IRNazanin"/>
          <w:color w:val="111111"/>
          <w:sz w:val="28"/>
          <w:sz w:val="28"/>
          <w:szCs w:val="28"/>
          <w:rtl w:val="true"/>
          <w:lang w:bidi="fa-IR"/>
        </w:rPr>
        <w:t xml:space="preserve">حجزته </w:t>
      </w:r>
      <w:r>
        <w:rPr>
          <w:rStyle w:val="FootnoteAnchor"/>
          <w:rtl w:val="true"/>
        </w:rPr>
        <w:footnoteReference w:id="665"/>
      </w:r>
      <w:r>
        <w:rPr>
          <w:rFonts w:ascii="IRNazanin" w:hAnsi="IRNazanin" w:eastAsia="IRNazanin"/>
          <w:color w:val="111111"/>
          <w:sz w:val="28"/>
          <w:sz w:val="28"/>
          <w:szCs w:val="28"/>
          <w:rtl w:val="true"/>
          <w:lang w:bidi="fa-IR"/>
        </w:rPr>
        <w:t>التقوی عن تقحم الشبهات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ارجعوا إلی التأریخ وتأملوا ما أصاب الأقوام الماضیة من عقوبات بفعل الانحراف عن الحق والتلوث بالمعاصی والذنوب واستفحال الهوی والشهوات وحب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إلی زمان انبثاق الدعوة وقیام النبی صلی الله علیه و آله وتدارسوا المؤامرات التی حاکتها الأقوام الجاهلیة ضده ثم انظروا کیف کانت عواقبهم ومصائرهم لتتضح لکم معالم الطریق فتجوبوا الظلمة بنور التقوی والهدایة؛ الکهف الحصین الذی یأمنکم من الضربات الموجعة التی یمکن أن تسددها لکم النفس الامارة وتزینها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یکشف الإمام علیه السلام النقاب عن الواقع الخطیر الذی یعیشونه ویطلعهم علی صعوبة 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بلیتکم قد عادت کهیئتها یوم بعث اللّه نبیه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أنّ أمامکم امتحان لا ینحج فیه سوی من استشعر نفسه کمال التقوی والاخلاص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یمیط اللثام عن هذه الحقیقة فی أنّ الاُمّة فی عصر الخلیفة الثالث ولا سیما أواخر عمره قد عاشت البذخ فی بیت المال والمناصب التی فوضت لغیر أهلها من الأفراد الصالحین والمفاسد التی اجتاحت المجتمع الإسلامی والاختلافات التی عصفت بوحدتها وکأنّها عادت القهقری إلی عهد الجاهلیة وکأن بیعته کبیعة رسول اللّه صلی الله علیه و آله التی تطالبه بنهضة تجدیدة کتلک التی أسسها النبی صلی الله علیه و آله؛ تلک النهضة المعطاء التی صهرت الاُمّة فی الإسلام الأصیل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الطبیعی أن تهب بعض الفئات التی تعرض مصالحهم اللامشروعة للخطر لابداء ردود الفعل واظهار المقاومة؛ الأمر الذی یعقد الامتحان بما یجعل الحاکم الخبیر کالإمام علی علیه السلام یوقظ الاُمّة وینبهها إلی الأخطار المتربصة بها وهنا لابدّ من الالتفات إلی أنّ البعض فسّر البلیة بالبلاء والمشاکل، فی حین نراها تعنی الامتحان والاختبار ویؤید ذلک سائر عباراته الواردة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خاض علیه السلام فی تفاصیل هذا الامتحان الإلهی الکبیر لیوضحه بمثالین، فقد ذکر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بعثه بالحق لتبلبلن بلبلة </w:t>
      </w:r>
      <w:r>
        <w:rPr>
          <w:rStyle w:val="FootnoteAnchor"/>
          <w:rtl w:val="true"/>
        </w:rPr>
        <w:footnoteReference w:id="666"/>
      </w:r>
      <w:r>
        <w:rPr>
          <w:rFonts w:ascii="Amiri" w:hAnsi="Amiri" w:eastAsia="Amiri" w:cs="Amiri"/>
          <w:color w:val="111111"/>
          <w:sz w:val="28"/>
          <w:sz w:val="28"/>
          <w:szCs w:val="28"/>
          <w:rtl w:val="true"/>
          <w:lang w:bidi="ar-SA"/>
        </w:rPr>
        <w:t>ولتغربلن غربلة</w:t>
      </w:r>
      <w:r>
        <w:rPr>
          <w:rFonts w:eastAsia="Amiri" w:cs="Amiri" w:ascii="Amiri" w:hAnsi="Amiri"/>
          <w:color w:val="111111"/>
          <w:sz w:val="28"/>
          <w:szCs w:val="28"/>
          <w:rtl w:val="true"/>
          <w:lang w:bidi="ar-SA"/>
        </w:rPr>
        <w:t xml:space="preserve">» </w:t>
      </w:r>
      <w:r>
        <w:rPr>
          <w:rStyle w:val="FootnoteAnchor"/>
          <w:rtl w:val="true"/>
        </w:rPr>
        <w:footnoteReference w:id="667"/>
      </w:r>
      <w:r>
        <w:rPr>
          <w:rFonts w:ascii="IRNazanin" w:hAnsi="IRNazanin" w:eastAsia="IRNazanin"/>
          <w:color w:val="111111"/>
          <w:sz w:val="28"/>
          <w:sz w:val="28"/>
          <w:szCs w:val="28"/>
          <w:rtl w:val="true"/>
          <w:lang w:bidi="fa-IR"/>
        </w:rPr>
        <w:t>وهذه هی الطبیعة التی تسود کل نهضة ربانیة فی غربلة المجتمع حین تتویج مسیرتها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إقصاء لأصحاب السطوة الخونة واستبدالهم بالمجموعة الصالحة المستضعفة، وهذا بعینه ما مارسه رسول اللّه صلی الله علیه و آله بعید انتصار ثورته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نحی أبو سفیان ومن لف لفه من طغمة الفساد لیفسح المجال لصهیب والخباب 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فقد نحیت الشخصیات المستبدة التی استندت إلی منطق القوة علی عهد عثمان بعد بیعة أمیر المؤمنین علی علیه السلام لتخلفها القوی الشعبیة المخلصة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ولتساطن سوط </w:t>
      </w:r>
      <w:r>
        <w:rPr>
          <w:rStyle w:val="FootnoteAnchor"/>
          <w:rtl w:val="true"/>
        </w:rPr>
        <w:footnoteReference w:id="668"/>
      </w:r>
      <w:r>
        <w:rPr>
          <w:rFonts w:ascii="IRNazanin" w:hAnsi="IRNazanin" w:eastAsia="IRNazanin"/>
          <w:color w:val="111111"/>
          <w:sz w:val="28"/>
          <w:sz w:val="28"/>
          <w:szCs w:val="28"/>
          <w:rtl w:val="true"/>
          <w:lang w:bidi="fa-IR"/>
        </w:rPr>
        <w:t>القدر حتی یعود أسفلکم أعلاکم، وأعلاکم أسفلکم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فطبیعة کل ثورة أن تضع فی النهضات الربانیة التی تنبثق فی المجتمعات الفاسدة فانّها تطیح بالمفسدین وترفع المستضعفین لیمارسوا دورهم فی السلطة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یواصل الإمام علیه السلام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ولیسبقن سابقون کانوا قصروا، ولیقصرن سباقون کانوا 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والعبارة الثانیة إشارة إلی بعض الأفراد کطلحة والزبیر الذین کانا یوماً فی الصفوف الاولی بینما دفعتهم بعض العوامل للتراجع عن تلک الصفوف، بینما تشیر العبارة الاولی إلی بعض الأفراد کصحب الإمام علیه السلام وأتباعه الذین أصبحوا یوماً جلساء الدار، بینما سنحت لهم الفرصة علی عهد الإمام لیتقدموا ویسبقوا کما احتمل البعض أن یکون المراد المستقبل الذی سیشهد تردی الأوضاع فیتقدم بنو أمیة ویتصدرون الاُمور ویتأخر السابقون </w:t>
      </w:r>
      <w:bookmarkStart w:id="718" w:name="pg12568_125377"/>
    </w:p>
    <w:p>
      <w:pPr>
        <w:pStyle w:val="BookText"/>
        <w:rPr/>
      </w:pPr>
      <w:bookmarkEnd w:id="718"/>
      <w:r>
        <w:rPr>
          <w:rFonts w:ascii="IRNazanin" w:hAnsi="IRNazanin" w:eastAsia="IRNazanin"/>
          <w:color w:val="111111"/>
          <w:sz w:val="28"/>
          <w:sz w:val="28"/>
          <w:szCs w:val="28"/>
          <w:rtl w:val="true"/>
          <w:lang w:bidi="fa-IR"/>
        </w:rPr>
        <w:t>فی الإسلام فتعود الجاهلیة بأقطابها لیتسلموا زمام الامور، ولکن لما کانت هذه الخطبة قد أوردت إثر مبایعة الإمام علیه السلام مباشرة فان المعنی الأول یبدو هو الأنسب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یؤکد الإمام علیه السلام هذا الأمر بقسم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کتمت وشمة </w:t>
      </w:r>
      <w:r>
        <w:rPr>
          <w:rStyle w:val="FootnoteAnchor"/>
          <w:rtl w:val="true"/>
        </w:rPr>
        <w:footnoteReference w:id="669"/>
      </w:r>
      <w:r>
        <w:rPr>
          <w:rFonts w:ascii="IRNazanin" w:hAnsi="IRNazanin" w:eastAsia="IRNazanin"/>
          <w:color w:val="111111"/>
          <w:sz w:val="28"/>
          <w:sz w:val="28"/>
          <w:szCs w:val="28"/>
          <w:rtl w:val="true"/>
          <w:lang w:bidi="fa-IR"/>
        </w:rPr>
        <w:t>ولا کذبت کذبة، ولقد نبئت بهذا المقام وهذا الیوم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کل هذه الاُمور إلّالیفیق الناس ولا یستسلمون للمؤامرات کمؤامرة الجمل وصفین والنهروان ویعلموا أنّهم أمام امتحان صعب فیلتفتوا إلی أنفسهم، إلّاأنّ المؤسف له هو أنّهم لم یعیروا نصح الإمام علیه السلام أیة آذان صاغیة ولم یتدبروا الأمر فکان من ذلک أن فشلوا فی الامتحان أیما فشل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یبدو أنّ مراد الإمام علیه السلام من هذه العبارة هو المغیبات التی أطلعه علیها رسول اللّه صلی الله علیه و آله، وکما ذکرنا فی حینه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علم غیب النبی صلی الله علیه و آله والإمام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المعصومین هم قادة الاُمّة علی مدی العصور والدهور ولا یمکن لهذه القیادة إلّاتنطوی علی علم الغیب والاحاطة بأسرار الماضی والمستقبل؛ وذلک لأنّ هناک رابطة وثیقة بین حوادث الیوم والأمس والغد، ومن هنا کانوا یطلعون أصحابهم علی جانب ممّا ینتظرهم فی المستقبل أو یعلنوا ذلک للناس لیکونوا أکثر حزماً ووعیاً فی التعامل مع الأحداث وینأوا بأنفسهم بعیداً عن حبال الشیطان وشراکه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نلمسه بوضوح کراراً ومراراً فی سیرة الإمام علی علیه السلام وکیف أنّه حذر الاُمّة ولفت انتباهها إلی الأخطار التی تتربص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یتعظ البعض ویتمرد البعض الآخر</w:t>
      </w:r>
      <w:r>
        <w:rPr>
          <w:rFonts w:eastAsia="IRNazanin" w:cs="IRNazanin"/>
          <w:color w:val="111111"/>
          <w:sz w:val="28"/>
          <w:szCs w:val="28"/>
          <w:rtl w:val="true"/>
          <w:lang w:bidi="fa-IR"/>
        </w:rPr>
        <w:t>.</w:t>
      </w:r>
    </w:p>
    <w:p>
      <w:pPr>
        <w:pStyle w:val="Heading4"/>
        <w:numPr>
          <w:ilvl w:val="3"/>
          <w:numId w:val="1"/>
        </w:numPr>
        <w:rPr/>
      </w:pPr>
      <w:bookmarkStart w:id="719" w:name="__RefHeading___Toc1731405_77815467"/>
      <w:bookmarkStart w:id="720" w:name="_Toc262"/>
      <w:bookmarkEnd w:id="719"/>
      <w:r>
        <w:rPr>
          <w:rtl w:val="true"/>
        </w:rPr>
        <w:t>تأمّلان</w:t>
      </w:r>
      <w:bookmarkEnd w:id="720"/>
    </w:p>
    <w:p>
      <w:pPr>
        <w:pStyle w:val="Heading5"/>
        <w:numPr>
          <w:ilvl w:val="4"/>
          <w:numId w:val="1"/>
        </w:numPr>
        <w:rPr/>
      </w:pPr>
      <w:bookmarkStart w:id="721" w:name="__RefHeading___Toc1731407_77815467"/>
      <w:bookmarkStart w:id="722" w:name="_Toc263"/>
      <w:bookmarkEnd w:id="721"/>
      <w:r>
        <w:rPr/>
        <w:t>1</w:t>
      </w:r>
      <w:r>
        <w:rPr>
          <w:rtl w:val="true"/>
        </w:rPr>
        <w:t xml:space="preserve"> - </w:t>
      </w:r>
      <w:r>
        <w:rPr>
          <w:rtl w:val="true"/>
        </w:rPr>
        <w:t>التأریخ یعید نفسه</w:t>
      </w:r>
      <w:bookmarkEnd w:id="7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المعروف أن الأحداث التأریخیة سلسلة من الوقائع المتکررة التی تتخذ أشکال مختلفة، ومن هنا فان الأفراد الذین یتأملون بعمق الماضی التأریخی یتمکنون من التعامل بمعرفة أفضل مع الحوادث الراهنة والآتیة، ومن هنا رأینا القرآن الکریم مشحوناً بقصص </w:t>
      </w:r>
      <w:bookmarkStart w:id="723" w:name="pg12568_125378"/>
    </w:p>
    <w:p>
      <w:pPr>
        <w:pStyle w:val="BookText"/>
        <w:rPr/>
      </w:pPr>
      <w:bookmarkEnd w:id="723"/>
      <w:r>
        <w:rPr>
          <w:rFonts w:ascii="IRNazanin" w:hAnsi="IRNazanin" w:eastAsia="IRNazanin"/>
          <w:color w:val="111111"/>
          <w:sz w:val="28"/>
          <w:sz w:val="28"/>
          <w:szCs w:val="28"/>
          <w:rtl w:val="true"/>
          <w:lang w:bidi="fa-IR"/>
        </w:rPr>
        <w:t>الأنبیاء والأقوام السالفة التی تعکس بجلاء أحداث الیوم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المقطع من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إلی هذه النقطة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صرّحت له العبر عمّا بین یدیه من المثلات، حجزته التقوی عن تقحم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بلیتکم قد عادت کهیئتها یوم بعث اللّه نبیه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ذات الفئات المناهضة للحق، والانحرافات والضلال والمؤامرات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فافیقوا وانطلقوا خلف إمامکم مخافة ان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أمعنا النظر وقارنا حوادث عصر الإمام علیه السلام بعصر النبی صلی الله علیه و آله لوجدنا شبهاً کبیراً، ولیس هذا إلّاأنّ المنافقین ومن تبقی من عصر الجاهلیة سعوا وبشتی الطرق للقضاء تدریجیاً علی تعالیم النبی صلی الله علیه و آله؛ ولا سیما أنّهم سعوا لاختراق مراکز القوة لممارسة دور أکبر فی تشویه الثقافة الإسلامیة واستبدالها بثقافة جاهلیة؛ الأمر الذی لمسنا آثاره بوضوح فی العصر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بعض الظواهر الإسلامیة کانت قائمة فی عصر الخلیفة الثالث، إلّاأنّ هذه الظواهر لم یبقی منها إلّاقشورها فی العصر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غرار الشعائر الإسلامیة کالصوم والصلاة والحج التی کانت سائدة علی عهد بنی اُمیة ولکن أیة صلاة وصوم وحج؟ </w:t>
      </w:r>
      <w:r>
        <w:rPr>
          <w:rFonts w:eastAsia="IRNazanin" w:cs="IRNazanin"/>
          <w:color w:val="111111"/>
          <w:sz w:val="28"/>
          <w:szCs w:val="28"/>
          <w:rtl w:val="true"/>
          <w:lang w:bidi="fa-IR"/>
        </w:rPr>
        <w:t>!</w:t>
      </w:r>
    </w:p>
    <w:p>
      <w:pPr>
        <w:pStyle w:val="Heading5"/>
        <w:numPr>
          <w:ilvl w:val="4"/>
          <w:numId w:val="1"/>
        </w:numPr>
        <w:rPr/>
      </w:pPr>
      <w:bookmarkStart w:id="724" w:name="__RefHeading___Toc1731409_77815467"/>
      <w:bookmarkStart w:id="725" w:name="_Toc264"/>
      <w:bookmarkEnd w:id="724"/>
      <w:r>
        <w:rPr/>
        <w:t>2</w:t>
      </w:r>
      <w:r>
        <w:rPr>
          <w:rtl w:val="true"/>
        </w:rPr>
        <w:t xml:space="preserve"> - </w:t>
      </w:r>
      <w:r>
        <w:rPr>
          <w:rtl w:val="true"/>
        </w:rPr>
        <w:t>بیان الحقیقة أم رعایة المصلحة</w:t>
      </w:r>
      <w:bookmarkEnd w:id="72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هم الذین یعتقدون بأنّ المصلحة تکمن فی کتمان الحقائق عن الناس، حذراً من ابداء ردود الفعل الطائشة، والحال لیست مصلحة الزعماء ومصالح عموم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بعض الحالات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اطلاع الناس علی الحقائق وفسح المجال أمامهم لاقتحام المیدان عن علم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فالتعتیم الخبری وتغییب الاُمّة عن الأحداث یمثل الاسلوب الذی یعتمده الطغاة والجبابرة الذین لا یفکرون سوی فی تحقیق أطماعهم ومآربهم، علی العکس من الزعماء الربانیین وأئمة المسلمین الذین یکرسون جهودهم لنجاة الاُمّة من مشاکلها المادیة والمعنویة، فهم یسعون باخلاص لکشف الحقائق والواقعیات لأنّهم یستنصرون الاُمّة ویرومون دعمها واسنادها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والطریف فی الأمر أنّ الإمام علیه السلام لا یکتم الوقائع عن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فی هذه الخطبة وسائر خطب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یطلعها حتی علی الحوادث المستقبلیة التی سمعها من النبی الأکرم صلی الله علیه و آله فیقول لهم لا أبخل علیکم حتی بالأخبار عن الکلمة الواحدة التی من شأنها أن تنبهکم إلی الأخطار المحدقة بکم حرصاً علی عدم الاغترار بوساوس الشیطان والوقوع فی شباکه</w:t>
      </w:r>
      <w:r>
        <w:rPr>
          <w:rFonts w:eastAsia="IRNazanin" w:cs="IRNazanin"/>
          <w:color w:val="111111"/>
          <w:sz w:val="28"/>
          <w:szCs w:val="28"/>
          <w:rtl w:val="true"/>
          <w:lang w:bidi="fa-IR"/>
        </w:rPr>
        <w:t xml:space="preserve">. </w:t>
      </w:r>
      <w:bookmarkStart w:id="726" w:name="pg12568_125379"/>
    </w:p>
    <w:p>
      <w:pPr>
        <w:pStyle w:val="Heading3"/>
        <w:numPr>
          <w:ilvl w:val="2"/>
          <w:numId w:val="1"/>
        </w:numPr>
        <w:rPr/>
      </w:pPr>
      <w:bookmarkStart w:id="727" w:name="__RefHeading___Toc1731411_77815467"/>
      <w:bookmarkStart w:id="728" w:name="_Toc265"/>
      <w:bookmarkEnd w:id="726"/>
      <w:bookmarkEnd w:id="727"/>
      <w:r>
        <w:rPr>
          <w:rtl w:val="true"/>
        </w:rPr>
        <w:t>القسم الثانی</w:t>
      </w:r>
      <w:r>
        <w:rPr>
          <w:rtl w:val="true"/>
        </w:rPr>
        <w:t xml:space="preserve">: </w:t>
      </w:r>
      <w:r>
        <w:rPr>
          <w:rtl w:val="true"/>
        </w:rPr>
        <w:t>الذنوب شماس کالخیل</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الْخَطایا خَیْلٌ شُمُسٌ حُمِلَ عَلَیْها أَهْلُها، وَخُلِعَتْ لُجُمُها، فَتَقَحَّمَتْ بِهِمْ فِی النّارِ، أَلا وَإِنَّ التَّقْوَی مَطایا ذُلُلٌ، حُمِلَ عَلَیْها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وَلِکُلٍّ أَهْلٌ، فَلَئِنْ أَمِرَ الْباطِلُ لَقَدِیماً فَعَلَ، وَلَئِنْ قَلَّ الْحَقُّ فَلَرُبَّما وَلَعَلَّ، وَلَقَلَّما أَدْبَرَ شَیْءٌ فَأَقْبَلَ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الکلام الأدنی من مواقع الاحسان ما لا تبلغه مواقع الاستحسان، وإنّ حظ العجب منه أکثر من حظ العجب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الحال التی وصفنا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من الفصاحة لا یقوم بها لسان، ولا یطلع فجها إنسان، ولا یعرف ما أقول إلّامن ضرب فی هذه الصناعة بحق، وجری فیها علی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إلّاالعالمون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یواصل الإمام علیه السلام البحث السابق بشأن الأوضاع المتأزمة بعد بیعة الإمام علیه السلام والتی تمثل ثورة تصحیحیة فی العالم الإسلامی، حیث یتطرق إلی نقطة غایة فی الأهمیة من خلال تشبیه رائع، وهی ضرورة السیطرة علی الذنب منذ بدایته حیث إذا ترک له العنان وتمادی فی مقارفة شبیهه، جذبه إلیه وسیطر علی کیانه وسلبه زمام المبادرة وأوقعه فی واد سحیق فقد وصف علیه السلام الذنوب والمعاصی بالخیول الجامحة التی یصعب السیطرة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الخطایا خیل شمس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حمل علیها أهلها، وخلعت نجمها، فتقحمت بهم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یاله من تشبیه رائع، فرکوب الفرس الجامح خطیر، وتشتد الخطورة إذا فقد لجامها الذی یلجم عنانها، ثم تتضاعف هذه الخطورة أکثر من ذی قبل إذا کان هذا الجموح فی أرض تشتمل علی بعض المطیات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التصویر الواقعی للذنب، فارتکاب الذنب یقود الإنسان إلی ذنب آخر وهکذا، علی سبیل المثال قد یرتکب الإنسان خیانة فیکتمها، وإذا استجوب حال مالا یحصی من الأکاذیب للتغطیة علی خیانته کما یقسم کاذباً أو یلجأ إلی اتهام الآخرین، فاذا لم یجد ذلک نفعاً ربما لا یتورع عن سفک دم من یعلم بخیانته، بغیة عدم افتضاح أمره وهکذا یصبح أرضیة خصبة لمقارفة ما شاء من الذنوب؛ ولا غرو فقد أصبح کالخیل الشموس التی خلع لجامها فهی تقذف بصاحبها إلی الهاویة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ذهب علیه السلام إلی الصورة المعاکسة التی شبه فیها التقوی بالخیل الذلول فأوصلت راکبهاالموضع الذی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التقوی مطایا ذلل </w:t>
      </w:r>
      <w:r>
        <w:rPr>
          <w:rStyle w:val="FootnoteAnchor"/>
          <w:rtl w:val="true"/>
        </w:rPr>
        <w:footnoteReference w:id="671"/>
      </w:r>
      <w:r>
        <w:rPr>
          <w:rFonts w:ascii="IRNazanin" w:hAnsi="IRNazanin" w:eastAsia="IRNazanin"/>
          <w:color w:val="111111"/>
          <w:sz w:val="28"/>
          <w:sz w:val="28"/>
          <w:szCs w:val="28"/>
          <w:rtl w:val="true"/>
          <w:lang w:bidi="fa-IR"/>
        </w:rPr>
        <w:t>حمل علیها أهلها، وأعطوا أزمتها، فأوردتهم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فالأعمال الصالحة سلسلة متعاقبة الحلقات، فالعمل الصالح یکون سبباً لآخر وهکذا الإتیان بسائر 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إذا ربّی أحدهم ولده تربیة صالحة فسیعده للإتیان بالخیرات والبرکات، وسیکون له تأثیره البالغ فی وسطه بما یحث رفاقه وأصحابه علی القیام بمثل هذه الأعمال، وهکذا یسیر المجتمع نحو السعادة والصلاح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جدیر بالذکر أنّ الإمام علیه السلام عبر عن الذنوب بالخیل الشمس وعن التقوی بالمطایا الذل، فالخیل من مادة خیال، فیطلق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الفرد المغرور والمتکبر الذی یعیش الخیالات، ومن هنا اصطلح علی الفرس بالخیل لأنّه عادة ما یدعو راکبه إلی الغرور والفخر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العکس من المطایا جمع مطیة من مادة المطو علی وزن العطف بمعنی الجد والنجاة فی السیر؛ وبناءً عی هذا فان المطیة دابة هنیئة سریعة تسیر قدماً نحو الإمام علیه السلام بکل هدوء دون أن تجمح بصاحبها وتقحمه فی المتاهات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تتضح ذروة فصاحته وبلاغته فی کلماته علیه السلام </w:t>
      </w:r>
    </w:p>
    <w:p>
      <w:pPr>
        <w:pStyle w:val="BookText"/>
        <w:rPr/>
      </w:pPr>
      <w:r>
        <w:rPr>
          <w:rFonts w:ascii="IRNazanin" w:hAnsi="IRNazanin" w:eastAsia="IRNazanin"/>
          <w:color w:val="111111"/>
          <w:sz w:val="28"/>
          <w:sz w:val="28"/>
          <w:szCs w:val="28"/>
          <w:rtl w:val="true"/>
          <w:lang w:bidi="fa-IR"/>
        </w:rPr>
        <w:t>حتی تلک الکلمات القصیرة والعبارات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یحذر الإمام علیه السلام من صعوبة الامتحان الإلهی فی ظل حکومته وطیلة حیاتهم مواصلاً البحث السابق بشأن الذنب والتقوی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وباطل، ولکل أهل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أجل فالحیاة البشریة ومنذ بدء الخلیقة کانت وما زالت مسرحاً للصراع بین هذین الاتجاهین ویختصر الإمام علیه السلام کلامه بالإشارة إلی مسألة حساسة وهی أنّ الباطل إذا قدر له أن یحکم فلا عجب فی ذلک فهذا ما حصل منذ قدیم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أمر الباطل لقدیماً 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قل الحق وأتباعه فلا داعی للقلق ولعله یزداد فیهزم الکفر فی عقر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قل الحق فلربما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قصة الصراع بین الحق والباطل وما تخلله من وسائل وأدوات وما تمخض عنه من نتائج طیلة التأریخ الإنسانی قصة ذات شجون وسنتطرق إلی هذه التفاصیل فی الأبحاث القادمة بما یتناسب وسائر الخطب الواردة بهذا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القضیة الجدیرة بالذکر والتی حظت باهتمام الإمام علیه السلام هی ضرورة عدم الاستیحاش من الحق لقلة سالکیه والاستئناس بالباطل لکثرة سالکیه؛ لأنّ التأریخ یشهد علی الدوام بکثرة أتباع الباطل وقلة أتباع الحق، وکثیراً ما کانت تحسم المعارک والصراعات لصالح الحق؛ وهذا ما صرّح به القرآن الکریم علی لسان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مِنْ فِئَةٍ قَلِیلَةٍ غَلَبَتْ فِئَةً کَثِیرَةً بِإِذنِ اللّهِ</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المعنی الذی أشارت إلیه الآیة القرآنیة الکریمة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یَسْتَوِی الخَبِیثُ وَالطَّیِّبُ وَلَوْ أَعْجَبَکَ کَثْرَةُ الخَبِیثِ</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هذا المعنی فی الخطبة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تستوحشوا فی طریق الهدی لقلة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المسألة التی ینبغی الالتفات إلیها هی أنّ هذه الکثرة لیست دلیلاً علی الأحقیة ولا النصر، بل یری المنطق القرآنی والروائی بل ومنطق الربانیین أنّ الملاک إنّما یکمن فی الکیفیة لا الکمیة، ومن هنا فان زوال حکومات الباطل یستتبع زوال کافة آثارها فلا یبقی لها سوی الخزی والعار، بینما تبقی آثار حکومات الحق باقیة خالدة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فان الصراع بین الحق والباطل وکثرة جند الباطل إنّما هی فی الواقع امتحان إلهی یهدف إلی تمحیص طلاب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والنقطة الثانیة التی یؤکد علیها الإمام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ولقلما أدبر شیء فاقبل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طبعاً یؤمن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وشیعة وسائرالفرق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سینتصر یوماً حین ظهور المهدی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وسیدحر الباطل وإلی الأبد وستسود العالم برمته حکومة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بعض الروایات فقد نقلت ذیل هذه الخطبة عبارة عن الإمام الصادق علیه السلام عن الإمام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فتح لا بکم ومنا نختم لا بکم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صرّح ابن أبی الحدید بعد ذکره لهذه العبارة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المهدی الذی یظهر فی آخر الزمان، وأکثر المحدثین علی أنّه من ولد فاطمة علیها السلام وأصحابنا المعتزلة لا ینکرونه</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العبارة ترشد إلی عدم فقدان الفرصة والآن وقد تمهدت جمیع السبل من أجل بسط العدالة وإقامة حکومة الحق فی ربوع المجتمع الإسلامی فالحذار من وساوس شیاطین الانس والجن ومؤامرات اُولئک الذین تبددت مصالحهم اللامشروعة وخابت ظنونهم وآمالهم، فاذا ضاعت هذه الفرصة فان عودتها لا تبدو سهلة، وهذا مادلت علیه حیاة الإمام علیه السلام حیث لم تتعظ الاُمّة بوصایاه ومواعظه ففقدت زمام المبادرة وأضاعت الفرصة؛ فقد أوشک جیش الشام علی الانهیار المطلق وأصبح القضاء علی طاغیة بنی أمیة یکون قاب قوسین أو أدنی فعمد ابن العاص لتلک الخدعة التی انطلقت علی الاُمّة، فأبقت علی تلک الحکومة الجائرة لتخلف من بعدها بنی مروان وبنی العباس والحجاج و</w:t>
      </w:r>
      <w:r>
        <w:rPr>
          <w:rFonts w:eastAsia="IRNazanin" w:cs="IRNazanin"/>
          <w:color w:val="111111"/>
          <w:sz w:val="28"/>
          <w:szCs w:val="28"/>
          <w:rtl w:val="true"/>
          <w:lang w:bidi="fa-IR"/>
        </w:rPr>
        <w:t>.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الطریف فی الأمر ما أورده السید الرضی بشأن الخطبة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الکلام الأدنی من مواقع الاحسان ما لا تبلغه مواقع الاستحسان، وإنّ حظ العجب منه أکثر من حظ العجب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الحال التی وصفنا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من الفصاحة لا یقوم بها لسان، ولا یطلع فجها إنسان، ولا یعرف ما أقول إلّامن ضرب فی هذه الصناعة بحق، وجری فیها علی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 العالمون</w:t>
      </w:r>
      <w:r>
        <w:rPr>
          <w:rFonts w:eastAsia="IRNazanin" w:cs="IRNazanin"/>
          <w:color w:val="111111"/>
          <w:sz w:val="28"/>
          <w:szCs w:val="28"/>
          <w:rtl w:val="true"/>
          <w:lang w:bidi="fa-IR"/>
        </w:rPr>
        <w:t xml:space="preserve">» . </w:t>
      </w:r>
      <w:bookmarkStart w:id="729" w:name="pg12568_125383"/>
    </w:p>
    <w:p>
      <w:pPr>
        <w:pStyle w:val="Heading3"/>
        <w:numPr>
          <w:ilvl w:val="2"/>
          <w:numId w:val="1"/>
        </w:numPr>
        <w:rPr/>
      </w:pPr>
      <w:bookmarkStart w:id="730" w:name="__RefHeading___Toc1731413_77815467"/>
      <w:bookmarkStart w:id="731" w:name="_Toc266"/>
      <w:bookmarkEnd w:id="729"/>
      <w:bookmarkEnd w:id="730"/>
      <w:r>
        <w:rPr>
          <w:rtl w:val="true"/>
        </w:rPr>
        <w:t>القسم الثالث</w:t>
      </w:r>
      <w:r>
        <w:rPr>
          <w:rtl w:val="true"/>
        </w:rPr>
        <w:t xml:space="preserve">: </w:t>
      </w:r>
      <w:r>
        <w:rPr>
          <w:rtl w:val="true"/>
        </w:rPr>
        <w:t>سبیل النجاة</w:t>
      </w:r>
      <w:bookmarkEnd w:id="731"/>
    </w:p>
    <w:p>
      <w:pPr>
        <w:pStyle w:val="Heading4"/>
        <w:numPr>
          <w:ilvl w:val="3"/>
          <w:numId w:val="1"/>
        </w:numPr>
        <w:rPr/>
      </w:pPr>
      <w:bookmarkStart w:id="732" w:name="__RefHeading___Toc1731415_77815467"/>
      <w:bookmarkStart w:id="733" w:name="_Toc267"/>
      <w:bookmarkEnd w:id="732"/>
      <w:r>
        <w:rPr>
          <w:rtl w:val="true"/>
        </w:rPr>
        <w:t>اشارة</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مَنِ الْجَنَّةُ وَالنّارُ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 سَرِیعٌ نَجا، وَطالِبٌ بَطِیءٌ رَجا، وَمُقَصِّرٌ فِی النّارِ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وَالشِّمالُ مَضَلَّةٌ، وَالطَّرِیقُ الْوُسْطَی هِیَ الْجادَّةُ، عَلَیْها باقِی الْکِتابِ وَآثارُ النُّبُوَّةِ، وَمِنْها مَنْفَذُ السُّنَّةِ، وَإِلَیْها مَصِیرُ الْعاقِبَةِ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وَخابَ مَنِ افْتَری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أَبْدَی صَفْحَتَهُ لِلْحَقِّ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جَهْلاً أَلاَّ یَعْرِفَ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یَهْلِک عَلَی التَّقْوَی سِنْخُ أَصْلٍ، وَلا یَظْمَأُ عَلَیْهَا زَرْعُ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فِی بُیُوتِکُمْ، وَأَصْلِحُوا ذاتَ بَیْنِکُمْ، وَالتَّوْبَةُ مِنْ وَرائِکُمْ، وَ لا یَحْمَدْ حامِدٌ إِلاَّ رَبَّهُ، وَلا یَلُمْ لائِمٌ إِلاَّ نَفْسَهُ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لما فرغ الإمام علیه السلام من التحدث عن صعوبة الامتحان بعد بیعته وحذر الاُمّة من وبال الذنوب والمعاصی مشیراً إلی الحق والباطل، عرج هنا بالإشارة إلی سبیل النجاة من مخالب الهوی والهوس وبلوغ السعادة ونیل الفلاح، لیکشف عن الحقائق الواردة بهذا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صنف الناس فی مسیرتهم إلی السعادة والنجاة إلی ثلاث طوائف، فمن شغل بالجنّة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وآمن بهما اعتزل کل ما یصده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وانهمک بالتفکیر بالعاقبة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 من حث السیر وبلغ الهدف سریعاً فهو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تباطأ فی السیر فهو مؤمل للنجاة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الأخیر من قصر فی السیر فهوی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من الجنّة والنار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 سریع نجا، وطالب بطیء رجا، ومقصر فی النار هوی</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البعض أنّ هذه الطوائف هی تلک التی أشار إلیها القرآن الکریم فی سورة فاطر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بل هم من أشارت لهم الآیة القرآنیة الشریفة فی سورة 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أَصْحابُ المَیْمَنَةِ 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فان هذه الطوائف الثلاث مطروحة علی الدوام فی المجتمع الإنسانی وإذا ما اشتد 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 علیه الحال إبان خلافة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تمایزت هذه الطوائف عن بعضها البعض؛ فهناک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کانت غالباً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الحق دون أدنی تردید أو تراجع وهی تحث الخطی سریعة نحو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وطائفة اُخری أضعف ایماناً من سابقتها فهی تقدم رجلاً وتؤخر اُخری فأحیاناً تحث الخطی وتسیر بوثوق نحو الهدف فتعمل الصالحات بینما تتأخر أحیاناً فتقارف الطالحات فتخلط العمل الصالح بالسیء إلّاأنّها تؤمل بأن یشملها لطف اللّه وفضله فیبلغ بها الهدف المطلوب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الطائفة الثالثة التی فارقت الإیمان والتقوی وغلبت علیها الشقوة وهوی النفس فضاعوا وضیّعوا أنفسهم حتی وقعوا فی الهاویة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المذکورة تبیّن بوضوح أنّ الإیمان بالمعاد فقط من شأنه أن یصون الإنسان من الفساد والانحراف والذنب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وتتناسب هذه الصیانة والحصانة من الذنب طردیاً ودرجة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البعض إلی أنّ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من الجنّة والنار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خیریة تفید معنی الإنشاء؛ أی أنّ من یری الجنّة والنار أمامه علیه أن یغض الطرف عن زخارف الدنیا وزبرجها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هنالک من ضیر فی تفسیر هذه الجملة بصورة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الجملة الخیریة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مثل هؤلاء المؤمنون سیغضون طرفهم عن زخارف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فرغ الإمام علیه السلام من بیان خصائص الطوائف الثلاث، أخذ یدعو الاُمّة إلی انتهاج السبیل القویم والابتعاد عن سبل الانحراف مبیناً علامات کل منهما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الیمین والشمال مضلة </w:t>
      </w:r>
      <w:r>
        <w:rPr>
          <w:rStyle w:val="FootnoteAnchor"/>
          <w:rtl w:val="true"/>
        </w:rPr>
        <w:footnoteReference w:id="677"/>
      </w:r>
      <w:r>
        <w:rPr>
          <w:rFonts w:ascii="IRNazanin" w:hAnsi="IRNazanin" w:eastAsia="IRNazanin"/>
          <w:color w:val="111111"/>
          <w:sz w:val="28"/>
          <w:sz w:val="28"/>
          <w:szCs w:val="28"/>
          <w:rtl w:val="true"/>
          <w:lang w:bidi="fa-IR"/>
        </w:rPr>
        <w:t>والطرق الوسطی هی الجادة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فالعبارة إشارة للمسألة المعروفة لدینا بأنّ السبل المنحرفة التی تقود الإنسان إلی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بالیمین والشمال هو الإفراط والتفریط الذین لا یوصلان إلی الهدف الذی لا سبیل إلیه سوی الصراط المستقیم الذی یمثل الاعتدال بین الإفراط والتفریط، ومن هنا صرّح القرآن الکریم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 لِکَ جَعَلْناکُمْ أُمَّةً وَسَطاً</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کبار علماء الأخلاق بأن کافة الصفات الفضلی إنّما هی الاعتدال بین الصفات الرذیلة التی تقع علی طرفی الإفراط والتفریط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مفسّری نهج البلاغة إلی أنّ المراد بالطریق الوسطی مسألة الإمامة وولایة الأئمة المعصومین التی یقود الإفراط والتفریط فیها إلی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نری من ضیر فی ان تختزن هذه العبارة کافة المعانی فتشمل قضیة الولایة کما تشمل سائر المسائل العقائدیة والعملیة والأخلاقیة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بشأن معرفة اللّه فقد وقعت طائفة فی مصیدة التشبیه فتشبهت الخالق بمخلوقاته، بینما ذهبت اُخری إلی تعطیل معرفته علی أن ذات الخالق وصفاته متعذرة علی البشر حتی المعرفة الإجمالیة، وهناک الحد الوسط بین التشبیه والتعطیل والذی یعنی معرفة اللّه عن طریق أفعاله دون کنه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لأفعال العباد فلیس الجبر صحیحاً ولا التفویض، والطریق الوسط هو الأمر بین الأمرین، وهکذا القول بشأن الولایة لا الغلو صحیح ولا التقصیر، وهذا ما یصدق علی الأخلاقیات والأعمال، فمثلاً فی الانفاق الصحیح هو الحد الوسط بین البخل والاسراف</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والطریف أنّ الفرق التی وقفت بوجه الإمام علیه السلام لم تخرج من تلک الحالتین، ففرقة الخوارج سلکت الافراط، بینما انتهج أهل الشام التفریط، وقد ضلت الفئتان فی معرفة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خاض علیه السلام فی خصائص الجادة الوسطی المعتدلة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باقی الکتاب وآثار النبوة، ومنها منفذ السنّة، وإلیها مصیر العاقبة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هناک تفسیران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باقی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أحدهما المراد القرآن الکریم؛ الکتاب الخالد والذی انفرد بالمعارف والقوانین والأحکام التی </w:t>
      </w:r>
    </w:p>
    <w:p>
      <w:pPr>
        <w:pStyle w:val="BookText"/>
        <w:rPr/>
      </w:pPr>
      <w:r>
        <w:rPr>
          <w:rFonts w:ascii="IRNazanin" w:hAnsi="IRNazanin" w:eastAsia="IRNazanin"/>
          <w:color w:val="111111"/>
          <w:sz w:val="28"/>
          <w:sz w:val="28"/>
          <w:szCs w:val="28"/>
          <w:rtl w:val="true"/>
          <w:lang w:bidi="fa-IR"/>
        </w:rPr>
        <w:t>یتعذر العثور علیها فی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المراد بالکتاب الخالد الإمام المعصوم الحافظ لکتاب اللّه، وهو عدل القرآن کما صرّح بذلک حدیث الثقلین المعروف، ولکن یبدو المعنی الأول أنسب، ولا سیما أن آثار النبوة التی أعقبت العبارة یمکن تفسیرها بالآثار الباقیة لدی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أوردت عدّة تفاسیر بهذا الشأن لا تبدو صائبة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منفذ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فبالالتفات إلی کلمة منفذ یبدو أنّ المراد هو أنّ الطریق الوسطی فقط التی یمکن من خلالها الوقوف علی السنة النبویة والتعرف علی جوهر الدعوة، ومن هنا یتضح الفارق فی هذه الملل الاربعة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أشار علیه السلام إلی أنّ الکتاب علی هذه الجادة، ثم قال علیه السلام وعلیها آثار النبوة، ثم أضاف ومنها منفذ السنة، وأخیراً قال وإلیها مصیر العاقبة من خلال هذه الجادة لا غیر؛ کما أشار إلی ذلک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تطرق الإمام علیه السلام إلی مصیر من یزعم الإمامة وولایة الناس بالباطل، حیث یصفهم فی أربع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هلاک من یدعی الإمامة بغیر حق فهو ضال مضل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من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أنّ من یطلب هذا المقام کذباً وافتراءً علی رسول اللّه صلی الله علیه و آله لم یظفر بما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وخاب </w:t>
      </w:r>
      <w:r>
        <w:rPr>
          <w:rStyle w:val="FootnoteAnchor"/>
          <w:rtl w:val="true"/>
        </w:rPr>
        <w:footnoteReference w:id="680"/>
      </w:r>
      <w:r>
        <w:rPr>
          <w:rFonts w:ascii="IRNazanin" w:hAnsi="IRNazanin" w:eastAsia="IRNazanin"/>
          <w:color w:val="111111"/>
          <w:sz w:val="28"/>
          <w:sz w:val="28"/>
          <w:szCs w:val="28"/>
          <w:rtl w:val="true"/>
          <w:lang w:bidi="fa-IR"/>
        </w:rPr>
        <w:t>من افتری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والثالثة هلاک من یقف بوجه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أبدی صفحته </w:t>
      </w:r>
      <w:r>
        <w:rPr>
          <w:rStyle w:val="FootnoteAnchor"/>
          <w:rtl w:val="true"/>
        </w:rPr>
        <w:footnoteReference w:id="681"/>
      </w:r>
      <w:r>
        <w:rPr>
          <w:rFonts w:ascii="IRNazanin" w:hAnsi="IRNazanin" w:eastAsia="IRNazanin"/>
          <w:color w:val="111111"/>
          <w:sz w:val="28"/>
          <w:sz w:val="28"/>
          <w:szCs w:val="28"/>
          <w:rtl w:val="true"/>
          <w:lang w:bidi="fa-IR"/>
        </w:rPr>
        <w:t>للحق هلک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والأخیرة یکفی الإنسان جهل أنّه لا یعرف قدره فیتمدد أکثر من حجمه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بالمرء جهلاً الا یعرف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طبعاً هناک إحتمال قائم فی ألا تکون هذه العبارات الأربع تعالج مسألة الإمامة التی تعرضت لها هذه الخطبة؛ بل تشمل معنا أوسع وهو کل ادعاء باطل سواء فی مجال الإمامة أو سائر المجالات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هی تحذیر لأهل الباطل من مغبة التمادی فی غیهم بما لا یجلب علیهم سوی البؤس والشقاء والهلاک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فسره بعض شرّاح نهج البلاغة أنّ من أبدی صفحته لنصرة الحق غلبه أهل الجهل، لأنّهم العامة، وفیهم الکثرة، فهلک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الکلام وان کان واقعیاً إلّاأنّه لا یمکن أن یکون تفسیراً للعبارة المذکورة وذلک لأنّه لا ینسجم والعبارات السابقة بشأن أدعیاء الباطل، کما لا یتفق والعبارة اللاحقة بشأن الأفراد الجهال الذین لا یعرفون قدر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یختتم الإمام علیه السلام هذه العبارات یعرض بالنصح والموعظة التی من شأنها تخلیصهم من مخالب المنافقین وأدعیاء الباطل، فقد دعاهم فی البدایة إلی التحلی بالورع والتقوی التی تعدّ الرکن الرکین لکل حرکة وعمل صالح،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یهلک علی التقوی سنخ </w:t>
      </w:r>
      <w:r>
        <w:rPr>
          <w:rStyle w:val="FootnoteAnchor"/>
          <w:rtl w:val="true"/>
        </w:rPr>
        <w:footnoteReference w:id="682"/>
      </w:r>
      <w:r>
        <w:rPr>
          <w:rFonts w:ascii="IRNazanin" w:hAnsi="IRNazanin" w:eastAsia="IRNazanin"/>
          <w:color w:val="111111"/>
          <w:sz w:val="28"/>
          <w:sz w:val="28"/>
          <w:szCs w:val="28"/>
          <w:rtl w:val="true"/>
          <w:lang w:bidi="fa-IR"/>
        </w:rPr>
        <w:t>اصل، ولا یظمأ علیها زرع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فالواقع هو أنّ الإمام علیه السلام قد 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العبارة العمیقة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بالأرض الخصبة ذات المناخ المناسب التی لا تجف فیها جذور الأشجار ولا یموت فیها الزرع من قلة الماء؛ أرض خصبة صالحة للزراعة ذات أنهار وآبار تمد الزرع بما یحتاج، ففی الحقیقة أنّ کافة الأعمال کالبذور والحبوب التی ینبغی أن تنثر فی أرض خصبة وتسقی بالمیاه؛ ولیست هذه الأرض والمیاه سوی التقوی، ثم قال فی الموعظة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فاستتروا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وبنظرته الثاقبة یعلم بأنّ حکومته ستضیق الخناق علی اُولئک الذین عملوا إبان عهد عثمان علی سلب ونهب بیت مال المسلمین ونشروا الظلم فی ربوع المجتمع الإسلامی، وعلیه فهم سوف لن یسکتوا وسیسعون إلی تألیب الناس واستقطاب الجهال، وهذا هو الوقت الذی یتطلب من الإنسان أن یلزم بیته لا حین العمل والجهاد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قول بعض شرّاح نهج البلاغة فان أفضل حرکة فی المجتمع الذی یضره العدل والحق هی السکون والصمت والسکوت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والموعظة الثالثة بشأن الأخاء والوحدة بین صفوف أتباع الحق ونبذ کافة مظاهر الفرقة والشقاق بهدف ملاحقة الباطل والقضاء علیه، فقد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وأصلحوا ذات بینکم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وأخیراً </w:t>
      </w:r>
      <w:bookmarkStart w:id="734" w:name="pg12568_125388"/>
    </w:p>
    <w:p>
      <w:pPr>
        <w:pStyle w:val="BookText"/>
        <w:rPr/>
      </w:pPr>
      <w:bookmarkEnd w:id="734"/>
      <w:r>
        <w:rPr>
          <w:rFonts w:ascii="IRNazanin" w:hAnsi="IRNazanin" w:eastAsia="IRNazanin"/>
          <w:color w:val="111111"/>
          <w:sz w:val="28"/>
          <w:sz w:val="28"/>
          <w:szCs w:val="28"/>
          <w:rtl w:val="true"/>
          <w:lang w:bidi="fa-IR"/>
        </w:rPr>
        <w:t xml:space="preserve">یعرض بالنصح لمن اتسخ قلبه بالذنوب علی عهد الحکومة السابقة أن یغسلها بماء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والتوبة من وراءکم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وفی العبارة أعلاه جاءت هذه الکلمة بمعنی، الخلف أو الوراء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یقول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یحمد حامد إلّاربّه ولا یلم لائم إلّانفسه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کافة النعم من عند اللّه وما یصیب الإنسان من توفیق وسعادة فبلطفه وفضله، وعلیه فلا ینبغی الاغترار بالطاعة، کما أنّ مرجع الذنوب والمعاصی تقصیر الإنسان فلا ینبغی أن یلوم الإنسان إلّانفسه ولا ینسب أخطائه إلی الآخرین أو یبررها بالقضاء والقدر، بل علیه أن یسارع إلی التوبة</w:t>
      </w:r>
      <w:r>
        <w:rPr>
          <w:rFonts w:eastAsia="IRNazanin" w:cs="IRNazanin"/>
          <w:color w:val="111111"/>
          <w:sz w:val="28"/>
          <w:szCs w:val="28"/>
          <w:rtl w:val="true"/>
          <w:lang w:bidi="fa-IR"/>
        </w:rPr>
        <w:t>.</w:t>
      </w:r>
    </w:p>
    <w:p>
      <w:pPr>
        <w:pStyle w:val="Heading4"/>
        <w:numPr>
          <w:ilvl w:val="3"/>
          <w:numId w:val="1"/>
        </w:numPr>
        <w:rPr/>
      </w:pPr>
      <w:bookmarkStart w:id="735" w:name="__RefHeading___Toc1731417_77815467"/>
      <w:bookmarkStart w:id="736" w:name="_Toc268"/>
      <w:bookmarkEnd w:id="735"/>
      <w:r>
        <w:rPr>
          <w:rtl w:val="true"/>
        </w:rPr>
        <w:t>تأمّلان</w:t>
      </w:r>
      <w:bookmarkEnd w:id="736"/>
    </w:p>
    <w:p>
      <w:pPr>
        <w:pStyle w:val="Heading5"/>
        <w:numPr>
          <w:ilvl w:val="4"/>
          <w:numId w:val="1"/>
        </w:numPr>
        <w:rPr/>
      </w:pPr>
      <w:bookmarkStart w:id="737" w:name="__RefHeading___Toc1731419_77815467"/>
      <w:bookmarkStart w:id="738" w:name="_Toc269"/>
      <w:bookmarkEnd w:id="737"/>
      <w:r>
        <w:rPr/>
        <w:t>1</w:t>
      </w:r>
      <w:r>
        <w:rPr>
          <w:rtl w:val="true"/>
        </w:rPr>
        <w:t xml:space="preserve"> - </w:t>
      </w:r>
      <w:r>
        <w:rPr>
          <w:rtl w:val="true"/>
        </w:rPr>
        <w:t>الجاهل من جهل قدر نفسه</w:t>
      </w:r>
      <w:bookmarkEnd w:id="73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أغلب المشاکل الاجتماعیة إنّما تنبع من الطموحات الطائشة، أو تجاوز الإنسان لحدوده الطبیعیة والطمع بالمنصب الذی لا یستحقه أو لا یمتلک الجدارة اللازمة للنهوض به؛ ولا شک أنّ کل هذا إنّما تفرزه قضیة مهمّة تکمن فی جهل الإنسان بقدره وعدم تقییمه له بصورة صحیحة، وما ذلک إلّالحب الذات والمبالغة فی نقاط القوة وعدم الالتفات إلی نقاط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اضرار هذا الأمر لا تقتصر علی الإنسان لوحده فحسب، بل تنسحب علی المجتمع بأسره، ولربما استطاع الفرد أن یشغل منصباً فیقوم بوظیفته علی أحسن وجه بما یضمن له السعادة وإلی المجتمع الرفاه والأمن، غیر أنّه وإثر جهله بنفسه وطمعه بما لا یستحقه یبدد طاقاته عبثاً ویکبد نفسه والمجتمع مالا یحصی من الخسائر والأضرار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ویالیت الجمیع کبیرهم وصغیرهم وعالمهم وجاهلهم أعادوا النظر فی هذا الأمر الحیوی واقصوا عن أنفسهم الحجب التی تحول دون معرفتهم لذواتهم لیجدوا من أجل تحقیق أهدافهم وسعادة مجتمعاتهم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ورد التأکید کراراً فی نهج البلاغة علی هذه المسألة، ومن ذلک ما ورد فی الخطبة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عرف قدره وکفی بالمرء جهلاً الا یعرف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ورد فی الرسالة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w:t>
      </w:r>
      <w:bookmarkStart w:id="739" w:name="pg12568_125389"/>
    </w:p>
    <w:p>
      <w:pPr>
        <w:pStyle w:val="BookText"/>
        <w:rPr/>
      </w:pPr>
      <w:bookmarkEnd w:id="739"/>
      <w:r>
        <w:rPr>
          <w:rFonts w:ascii="IRNazanin" w:hAnsi="IRNazanin" w:eastAsia="IRNazanin"/>
          <w:color w:val="111111"/>
          <w:sz w:val="28"/>
          <w:sz w:val="28"/>
          <w:szCs w:val="28"/>
          <w:rtl w:val="true"/>
          <w:lang w:bidi="fa-IR"/>
        </w:rPr>
        <w:t>البلاغة التی یعظ فیها ولده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اقتصر علی قدره کان ابقی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الکلمة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قصار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امرء لم یعرف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ورد فی الروایة أنّ شخصاً قال للإمام الکاظم علیه السلام مررت بالسوق فاذا هو یقول أنا من شیعة محمد وآل محمد صلی الله علیه و آله وهو یبیع الثیاب بأکثر من 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جهل ولا ضاع امرء عرف قدر نفسه</w:t>
      </w:r>
      <w:r>
        <w:rPr>
          <w:rFonts w:eastAsia="IRNazanin" w:cs="IRNazanin"/>
          <w:color w:val="111111"/>
          <w:sz w:val="28"/>
          <w:szCs w:val="28"/>
          <w:rtl w:val="true"/>
          <w:lang w:bidi="fa-IR"/>
        </w:rPr>
        <w:t xml:space="preserve">» .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هناک إحتمال آخر بالمراد من معرفد قدر النفس فی العبارة المذکورة وهو ألا ینسی الإنسان طبیعة خلقته فیقتصر بها علی الجانب المادی المتعلق بالجسم دون الاهتمام بالمسائل المعنویة فیبیع نفسه ببعض الاُمور المادیة التی تفتقر إلی القیمة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یتمتع بالروح التی تنتمی إلی عالم السمو والرفعة، أنّه خلیفة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کائن ملکوتی لا موجود ترأبی وإن تقولب مدّة معینة فی هذا القفص المادی من أجل نیل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فالعالم من عرف نفسه ووقف علی قدرها ومنزلتها، ویلتفت إلی تکریم اللّه سبحانه له علی من سواه، والجاهل من جهل قدر نفسه فقذف بها فی مستنقع الأهواء والشهوات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بالکن بالالتفات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اقتصر علی قدره کان ابقی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العبارة المعروفة لدی العلماء استنباطاً من الأحادیث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 ولم یتجاوز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الأنسب هو المعنی الأول، ویؤیده مضمون الخطبة الذی یتناول قصة طلحة والزبیر وآمالهم الزائفة</w:t>
      </w:r>
      <w:r>
        <w:rPr>
          <w:rFonts w:eastAsia="IRNazanin" w:cs="IRNazanin"/>
          <w:color w:val="111111"/>
          <w:sz w:val="28"/>
          <w:szCs w:val="28"/>
          <w:rtl w:val="true"/>
          <w:lang w:bidi="fa-IR"/>
        </w:rPr>
        <w:t>.</w:t>
      </w:r>
    </w:p>
    <w:p>
      <w:pPr>
        <w:pStyle w:val="Heading5"/>
        <w:numPr>
          <w:ilvl w:val="4"/>
          <w:numId w:val="1"/>
        </w:numPr>
        <w:rPr/>
      </w:pPr>
      <w:bookmarkStart w:id="740" w:name="__RefHeading___Toc1731421_77815467"/>
      <w:bookmarkStart w:id="741" w:name="_Toc270"/>
      <w:bookmarkEnd w:id="740"/>
      <w:r>
        <w:rPr/>
        <w:t>2</w:t>
      </w:r>
      <w:r>
        <w:rPr>
          <w:rtl w:val="true"/>
        </w:rPr>
        <w:t xml:space="preserve"> - </w:t>
      </w:r>
      <w:r>
        <w:rPr>
          <w:rtl w:val="true"/>
        </w:rPr>
        <w:t>الاعتدال هو الصراط المستقیم</w:t>
      </w:r>
      <w:bookmarkEnd w:id="74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أدنی نظرة إلی عالم الخلقة تفید أنّ بقاء العالم إنّما یستند إلی مسألة الاعتدال والتوازن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فالمنظومات السماویة العظیمة إنّما حفظت بتوازن القوة الجاذبة مع القوة الدافعة، فلو تقدمت أحداهما علی الاُخری أو ابتعدت لما بقی أثر لتلک المنظومات، ولو اقتربتا وتصادمتا لأدّیا إلی انفجار هائل یقود إلی إنعدامها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والقانون المذکور الذی یحکم ذلک العالم الکبیر کما یصدق علی العالم الصغیر أی عالم الإنسان، حیث تکون سلامة حیاته ورمز بقائها مرهونة بحالة الاتزان التی تسود مختلف قواه الروحیة والجسدیة، من قبیل العناصر الداخلة فی </w:t>
      </w:r>
    </w:p>
    <w:p>
      <w:pPr>
        <w:pStyle w:val="BookText"/>
        <w:rPr/>
      </w:pPr>
      <w:r>
        <w:rPr>
          <w:rFonts w:ascii="IRNazanin" w:hAnsi="IRNazanin" w:eastAsia="IRNazanin"/>
          <w:color w:val="111111"/>
          <w:sz w:val="28"/>
          <w:sz w:val="28"/>
          <w:szCs w:val="28"/>
          <w:rtl w:val="true"/>
          <w:lang w:bidi="fa-IR"/>
        </w:rPr>
        <w:t>ترکیب الدم وتوازن حرکات الأعصاب السمبثاویة والباراسمبثاویة وضربات القلب ووزن الجسم وضغط الدم وتوازن أجهزة الجسم کالجهاز التنفسی والجهاز الهضمی وبالتالی فانّ کافة أجهزته تمارس وظائفها بکل اعتدال واتزان بما یحفظ سلامة الإنسان ویکفل بقائه، ولو انحرفت هذه الأجهزة ذرة عن خط الاتزان وجنحت نحو الإفراط او التفریط لانعکس ذلک سلباً علی سلامة جسم الإنسان وروحه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من جانبه أثنی علی الاُمّة الإسلامیة بصفتها الاُمّة الوسط، ومن هنا جعلها حجة علی سائر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المسألة التی أکدها الإمام علیه السلام فی أنّ الجادة الوسطی هی الطریق وعلیها باقی الکتاب وآثار النبوة ومنها منفذ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وإلیها مصیر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المجال الاقتصادی فانّ الإفراط والتفریط قد أدی إلی ظهور النزعة الرأسمالیة المقیتة التی بالغت فی الملکیة الشخصیة بینما بالغت النزعة الاشتراکیة فی الملکیة العامة لیعیش المجتمع ذلک التمایز الطبقی الفاحش بوجود الطبقات المرفهة الثریة والاُخری المعدمة الفقیرة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المستویات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العقائدیة والسیاسیة والاجتماعیة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الإفراط والتفریط هو الذی یقف وراء کل هذا البؤس والشقاء الذی تعیشه البشریة</w:t>
      </w:r>
      <w:r>
        <w:rPr>
          <w:rFonts w:eastAsia="IRNazanin" w:cs="IRNazanin"/>
          <w:color w:val="111111"/>
          <w:sz w:val="28"/>
          <w:szCs w:val="28"/>
          <w:rtl w:val="true"/>
          <w:lang w:bidi="fa-IR"/>
        </w:rPr>
        <w:t xml:space="preserve">. </w:t>
      </w:r>
      <w:bookmarkStart w:id="742" w:name="pg12568_125391"/>
    </w:p>
    <w:p>
      <w:pPr>
        <w:pStyle w:val="Heading2"/>
        <w:numPr>
          <w:ilvl w:val="1"/>
          <w:numId w:val="1"/>
        </w:numPr>
        <w:rPr/>
      </w:pPr>
      <w:bookmarkStart w:id="743" w:name="__RefHeading___Toc1731423_77815467"/>
      <w:bookmarkStart w:id="744" w:name="_Toc271"/>
      <w:bookmarkEnd w:id="742"/>
      <w:bookmarkEnd w:id="743"/>
      <w:r>
        <w:rPr>
          <w:rtl w:val="true"/>
        </w:rPr>
        <w:t>الخطبة السابعة عشرة</w:t>
      </w:r>
      <w:bookmarkEnd w:id="744"/>
    </w:p>
    <w:p>
      <w:pPr>
        <w:pStyle w:val="Heading3"/>
        <w:numPr>
          <w:ilvl w:val="2"/>
          <w:numId w:val="1"/>
        </w:numPr>
        <w:rPr/>
      </w:pPr>
      <w:bookmarkStart w:id="745" w:name="__RefHeading___Toc1731425_77815467"/>
      <w:bookmarkStart w:id="746" w:name="_Toc272"/>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صفة من یتصدی للحکم بین الاُمّة ولیس لذلک بأهل وفیها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أبغض الخلائق إلی اللّه صنفان</w:t>
      </w:r>
      <w:r>
        <w:rPr>
          <w:rFonts w:eastAsia="IRNazanin" w:cs="IRNazanin"/>
          <w:color w:val="111111"/>
          <w:sz w:val="28"/>
          <w:szCs w:val="28"/>
          <w:rtl w:val="true"/>
          <w:lang w:bidi="fa-IR"/>
        </w:rPr>
        <w:t>:</w:t>
      </w:r>
    </w:p>
    <w:p>
      <w:pPr>
        <w:pStyle w:val="Heading3"/>
        <w:numPr>
          <w:ilvl w:val="2"/>
          <w:numId w:val="1"/>
        </w:numPr>
        <w:rPr/>
      </w:pPr>
      <w:bookmarkStart w:id="747" w:name="__RefHeading___Toc1731427_77815467"/>
      <w:bookmarkStart w:id="748" w:name="_Toc273"/>
      <w:bookmarkEnd w:id="747"/>
      <w:r>
        <w:rPr>
          <w:rtl w:val="true"/>
        </w:rPr>
        <w:t>القسم الأول</w:t>
      </w:r>
      <w:bookmarkEnd w:id="748"/>
    </w:p>
    <w:p>
      <w:pPr>
        <w:pStyle w:val="Heading4"/>
        <w:numPr>
          <w:ilvl w:val="3"/>
          <w:numId w:val="1"/>
        </w:numPr>
        <w:rPr/>
      </w:pPr>
      <w:bookmarkStart w:id="749" w:name="__RefHeading___Toc1731429_77815467"/>
      <w:bookmarkStart w:id="750" w:name="_Toc274"/>
      <w:bookmarkEnd w:id="749"/>
      <w:r>
        <w:rPr>
          <w:rtl w:val="true"/>
        </w:rPr>
        <w:t>اشارة</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الْخَلائِقِ إِلَی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وَکَلَهُ اللّهُ إِلَی نَفْسِهِ فَهُوَ جائِرٌ عَنْ قَصْدِ السَّبِیلِ، مَشْغُوفٌ بِکَلامِ بِدْعَةٍ، وَدُعاءِ ضَلالَةٍ، فَهُوَ فِتْنَةٌ لِمَنِ افْتَتَنَ بِهِ، ضالٌّ عَنْ هَدْیِ مَنْ کانَ قَبْلَهُ مُضِلٌّ لِمَنِ اقْتَدَی بِهِ فِی حَیاتِهِ وَبَعْدَ وَفاتِهِ، حَمّالٌ خَطایا غَیْرِهِ، رَهْنٌ بِخَطِیئَتِهِ</w:t>
      </w:r>
      <w:r>
        <w:rPr>
          <w:rFonts w:eastAsia="Amiri" w:cs="Amiri" w:ascii="Amiri" w:hAnsi="Amiri"/>
          <w:color w:val="111111"/>
          <w:sz w:val="28"/>
          <w:szCs w:val="28"/>
          <w:rtl w:val="true"/>
          <w:lang w:bidi="ar-SA"/>
        </w:rPr>
        <w:t xml:space="preserve">» . </w:t>
      </w:r>
      <w:r>
        <w:rPr>
          <w:rStyle w:val="FootnoteAnchor"/>
          <w:rtl w:val="true"/>
        </w:rPr>
        <w:footnoteReference w:id="68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الکلینی فی الکافی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قتیبة فی کتاب غریب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المکی فی قوت القلوب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الهروی فی الجمع بین الغریبین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النعمان فی کتاب اصول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نقلها عن طائفة اُخری من العلماء بعد السید الرضی کالطوسی فی الأمالی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والطبرسی فی الاحتجاج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والمفید فی الإرشاد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751" w:name="__RefHeading___Toc1731431_77815467"/>
      <w:bookmarkStart w:id="752" w:name="_Toc275"/>
      <w:bookmarkEnd w:id="751"/>
      <w:r>
        <w:rPr>
          <w:rtl w:val="true"/>
        </w:rPr>
        <w:t>نظرة إلی الخطبة</w:t>
      </w:r>
      <w:bookmarkEnd w:id="75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یتضح من عنوانها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 من یتصدی للقضاء وهو لیس له بأهل </w:t>
      </w:r>
      <w:bookmarkStart w:id="753" w:name="pg12568_125392"/>
    </w:p>
    <w:p>
      <w:pPr>
        <w:pStyle w:val="BookText"/>
        <w:rPr/>
      </w:pPr>
      <w:bookmarkEnd w:id="753"/>
      <w:r>
        <w:rPr>
          <w:rFonts w:ascii="IRNazanin" w:hAnsi="IRNazanin" w:eastAsia="IRNazanin"/>
          <w:color w:val="111111"/>
          <w:sz w:val="28"/>
          <w:sz w:val="28"/>
          <w:szCs w:val="28"/>
          <w:rtl w:val="true"/>
          <w:lang w:bidi="fa-IR"/>
        </w:rPr>
        <w:t>فیسوق الاُمّة إلی الضلال والهاویة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صنف الإمام علیه السلام هؤلاء الأفراد إلی 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یشق طریق الضلال عن علم ویحکم هوی النفس ویبتدع فی الدین فهو ضال لنفسه مضل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المتشبه بالعالم ویجهل بجهله فهو یعیش الجهل المرکب؛ ولیس له ذرة مما یؤهله للتصدی للقضاء، فهو فریسة للخطأ والزلل والشبهات، یخرج الحق بالباطل ویریق دماء الأبریاء بغیر حلها ویهدر الأموال لغیر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بالصنف الأول حکام الظلم والجور والبدعة والضلالة، والصنف الثانی القضاة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فکلمة الحکم الواردة فی الخطبة ذات معنی عام واسع تشمل القضاء والحکومة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ویختتم الإمام علیه السلام خطبته بالشکوی إلی اللّه من هؤلاء الأفراد الذین ولوا ظهورهم للقرآن وحسبوا المعروف منکراً والمنکر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ما تقدم فالخطبة علی ثلاثة أقسام، یختص الأول والثانی منها بوصف هذین الصنفین والثالث بالشکوی إلی اللّه منهم ومن کان علی شاکلتهم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754" w:name="__RefHeading___Toc1731433_77815467"/>
      <w:bookmarkStart w:id="755" w:name="_Toc276"/>
      <w:bookmarkEnd w:id="754"/>
      <w:r>
        <w:rPr>
          <w:rtl w:val="true"/>
        </w:rPr>
        <w:t>أبغض الخلائق</w:t>
      </w:r>
      <w:bookmarkEnd w:id="75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استهل الإمام علیه السلام کلامه بتصنیف أبغض الخلائق إلی 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الخلائق إلی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البدیهی أنّ للحب والبغض بالنسبة للّه‌مفهوم یختلف عمّا هو علیه بالنسبة للانسان؛ لأنّ الحب والبغض من قبیل الحالات والتغیرات التی تطرأ علی روح الإنسان إثر رغبته واشمئزازه تجاه بعض الأشیاء؛ بینما یکتسب الحب بالنسبة للّه‌معنی الشمول بالرحمة والبغض معنی الطرد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یخوض الإمام علیه السلام فی صفات الصنف الأول؛ أی أصحاب الأهواء من الحکام، فیشیر قبل أی شیء إلی أصل بؤسهم وشقائهم،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وکله اللّه إلی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فروح الإنسان حیة بالتوکل علی اللّه والوثوق بما عنده؛ أی أنّه یسعی سعیه ویبذل </w:t>
      </w:r>
    </w:p>
    <w:p>
      <w:pPr>
        <w:pStyle w:val="BookText"/>
        <w:rPr/>
      </w:pPr>
      <w:r>
        <w:rPr>
          <w:rFonts w:ascii="IRNazanin" w:hAnsi="IRNazanin" w:eastAsia="IRNazanin"/>
          <w:color w:val="111111"/>
          <w:sz w:val="28"/>
          <w:sz w:val="28"/>
          <w:szCs w:val="28"/>
          <w:rtl w:val="true"/>
          <w:lang w:bidi="fa-IR"/>
        </w:rPr>
        <w:t>قصاری جهده من أجل النهوض بعمله وتطویر حیاته، مع ذلک لابدّ أن یعلم بأنّ الذات الإلهیة هی مصدر کل خیر وبرکة ونعمة وعطاء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إلّاأنّ الغرور والکبر وحب الذات قد یجعل الإنسان غافلاً عن هذه الحقیقة فیری نفسه مستقلاً فی مقابل اللّه فتتشوه بنظره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الانقطاع عن اللّه هو ایکال الإنسان إلی نفسه؛ وهو أساس بؤس الإنسان وشقائه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تری رسول اللّه صلی الله علیه و آله لا ینفک عن التضرع إلی ربّه منادیاً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لاتکلنی إلی نفسی طرفة عین أبداً</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وهو ذات المعنی الذی صرّح به أمیرالمؤمنین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کفی بی عزا أن أکون لک عبداً، وکفی بی فخراً أن تکون لی ربّاً</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کما ورد ذلک عن المعصوم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ان وکّلتنی إلی نفسی تقربنی من الشر وتباعدنی من الخیر</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أن یفرغ الإمام علیه السلام من بیان السبب الرئیسی لشقوة هؤلاء حتی یتطرق إلی افرازات ذلک الشقاء لیوجزها فی ثمانیة ارتبطت مع بعضها برباط العلة والمعلول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حائر عن قصد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بقصد السبیل هو الحد الوسط الفاصل بین الإفراط والتفریط والذی یوصل الإنسان إلی اللّه؛ الأمر الذی أشار له القرآن الکریم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اللّهِ قَصْدُ السَّبِیلِ</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ومن البدیهی أنّ الإنسان إنّما یستطیع تمییز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صورته الروایات بأنّه أرفع من الشعرة وأحد من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آلاف السبل الانحرافیة إذا شملته الألطاف والعنایات الإلهیة؛ امّا إذا انفصل عن اللّه ووکل إلی نفسه فانه سیعیش الحیرة والقلق التی تنتهی به إلی الضلال والسقوط فی الهاویة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الافراز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مشغوف بکلام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ینطلق نحو الافراز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ودعاء ضلالة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شغف من مادة شغاف علی وزن کلاف بمعنی المولع بالشیء حتی بلغ حبه شغاف قلبه، وهو غلافه؛ وهو التعبیر الذی أورده القرآن الکریم بشأن حب زلیخا لنبی اللّه یوسف علیه السلام علی لسان طائفة من نساء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فالعبارة إشارة إلی أنّ مثل هؤلاء الأفراد </w:t>
      </w:r>
    </w:p>
    <w:p>
      <w:pPr>
        <w:pStyle w:val="BookText"/>
        <w:rPr/>
      </w:pPr>
      <w:r>
        <w:rPr>
          <w:rFonts w:ascii="IRNazanin" w:hAnsi="IRNazanin" w:eastAsia="IRNazanin"/>
          <w:color w:val="111111"/>
          <w:sz w:val="28"/>
          <w:sz w:val="28"/>
          <w:szCs w:val="28"/>
          <w:rtl w:val="true"/>
          <w:lang w:bidi="fa-IR"/>
        </w:rPr>
        <w:t>من ذوی حبّ الذات یتعلقون بشدة بأحادیثهم المبتدعة؛ التعلق الذی یؤدی إلی دعوة الآخرین إلی الضلال والانحراف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أیضاً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الکافِرِینَ إِلّا فِی ضَلالٍ</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 وسنتطرق فی الأبحاث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حقیقة البدعة ودوافعها ونتائجها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الوصف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فتنة لمن افتتن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الصفة الخامسة والسادسة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عن هدی من کان قبله، مضل لمن اقتدی به فی حیاته وبعد وفاته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بمن کان قبله الأنبیاء وأوصیائهم بالحق؛ فی إشارة إلی اتضاح سبیل الهدایة مسبقاً بما لا یدع من مجال لسلوک طریق الضلال؛ مع ذلک فقد ولی ظهره لسبیل الهدایة والقی بنفسه فی ظلمات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والأنکی من ذلک أنّ اضلال هؤلاء الأفراد للآخرین لا یقتصر علی حیاتهم فهم مدعاة للضلالة حتی بعد وفاتهم، فهم شرکاء فی هذه الضلالة، حیث ورد فی الحدیث النبوی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عمل بها من بعده کان له أجره ومثل اُجورهم من غیر أن ینقص من اُجورهم شیئاً، ومن سنّ سنّة سیئة فعمل بها بعده کان علیه وزره ومثل أوزارهم من غیر ان ینقص من اوزراهم شیئاً</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فالعبارة تحذیر حاد لاُولئک الذین یحثون الخطی نحو البدع ویشیدون صروح الضلالة، فی أنّ شقائهم وبؤسهم سوف لن یقتصر علی حیاتهم بل قد یتجاوز حتی مماتهم بآلاف السنین وعلیهم أن یدفعوا کفارة تلک البدع ویستعدوا لتحمل تبعاتها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عن الإمام علی علیه السلام تحذیر شدید آخر فی الخطبة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شر الناس عند اللّه إمام جائر ضل وضل به فأمات سنة مأخوذة واحیی بدعة متروکة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الوصفان الأخیران المترتبان علی الصفات السابقة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خطایا غیره، رهن بخطیئته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لیست کلاماً تعبدیاً؛ بل هی منطقیة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أیة معونة ومساعدّة فی ارتکاب الذنب تعدّ شرکة فیه؛ ولما کان أتباع هؤلاء المضلین یقارفون الذنوب بمحض إرادتهم فلا ینقص من ذنبهم شیئاً، وهذا ما أشار له القرآن الکریم صراحة فی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لِیَحْمِلُوا أَوْزارَهُمْ کامِلَةً </w:t>
      </w:r>
      <w:bookmarkStart w:id="756" w:name="pg12568_125395"/>
    </w:p>
    <w:p>
      <w:pPr>
        <w:pStyle w:val="BookText"/>
        <w:rPr/>
      </w:pPr>
      <w:bookmarkEnd w:id="756"/>
      <w:r>
        <w:rPr>
          <w:rFonts w:ascii="Amiri" w:hAnsi="Amiri" w:eastAsia="Amiri" w:cs="Amiri"/>
          <w:color w:val="111111"/>
          <w:sz w:val="28"/>
          <w:sz w:val="28"/>
          <w:szCs w:val="28"/>
          <w:rtl w:val="true"/>
          <w:lang w:bidi="ar-SA"/>
        </w:rPr>
        <w:t>یَوْمَ القِیامَةِ وَمِنْ أَوْزارِ الَّذِینَ یُضِلُّونَهُمْ بِغَیْرِ عِلْمٍ أَلا ساءَ ما یَزِرُونَ</w:t>
      </w:r>
      <w:r>
        <w:rPr>
          <w:rFonts w:eastAsia="Amiri" w:cs="Amiri" w:ascii="Amiri" w:hAnsi="Amiri"/>
          <w:color w:val="111111"/>
          <w:sz w:val="28"/>
          <w:szCs w:val="28"/>
          <w:rtl w:val="true"/>
          <w:lang w:bidi="ar-SA"/>
        </w:rPr>
        <w:t xml:space="preserve">» . </w:t>
      </w:r>
      <w:r>
        <w:rPr>
          <w:rStyle w:val="FootnoteAnchor"/>
          <w:rtl w:val="true"/>
        </w:rPr>
        <w:footnoteReference w:id="692"/>
      </w:r>
      <w:r>
        <w:rPr>
          <w:rFonts w:ascii="Amiri" w:hAnsi="Amiri" w:eastAsia="Amiri" w:cs="Amiri"/>
          <w:color w:val="111111"/>
          <w:sz w:val="28"/>
          <w:sz w:val="28"/>
          <w:szCs w:val="28"/>
          <w:rtl w:val="true"/>
          <w:lang w:bidi="ar-SA"/>
        </w:rPr>
        <w:t xml:space="preserve">والتعبیر الآخر الذی اعتمده القرآن بشأن ارتهان الإنسان بذنبه هو تعبیر غایة فی الروعة والدقة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فکما أنّ المحجوز لا یطلق من العذاب مالم یکفر عن ذنوبه؛ کما أنّ التعبیر باکمال بالنسبة لذنوب الآخرین هو الآخر تعبیر عمیق، کأن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یفهم من کلمة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عظیم بثقل صاحبها ومن أسس لها وتصده عن القرب الإلهی وتلقی به فی قعر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تتضح مدی خطورة الوادی الذی یسقط فیه من وکله اللّه إلی نفسه، وأی مصیر مشؤوم ینتظره</w:t>
      </w:r>
      <w:r>
        <w:rPr>
          <w:rFonts w:eastAsia="IRNazanin" w:cs="IRNazanin"/>
          <w:color w:val="111111"/>
          <w:sz w:val="28"/>
          <w:szCs w:val="28"/>
          <w:rtl w:val="true"/>
          <w:lang w:bidi="fa-IR"/>
        </w:rPr>
        <w:t>.</w:t>
      </w:r>
    </w:p>
    <w:p>
      <w:pPr>
        <w:pStyle w:val="Heading4"/>
        <w:numPr>
          <w:ilvl w:val="3"/>
          <w:numId w:val="1"/>
        </w:numPr>
        <w:rPr/>
      </w:pPr>
      <w:bookmarkStart w:id="757" w:name="__RefHeading___Toc1731435_77815467"/>
      <w:bookmarkStart w:id="758" w:name="_Toc277"/>
      <w:bookmarkEnd w:id="757"/>
      <w:r>
        <w:rPr>
          <w:rtl w:val="true"/>
        </w:rPr>
        <w:t>تأمّلان</w:t>
      </w:r>
      <w:bookmarkEnd w:id="758"/>
    </w:p>
    <w:p>
      <w:pPr>
        <w:pStyle w:val="Heading5"/>
        <w:numPr>
          <w:ilvl w:val="4"/>
          <w:numId w:val="1"/>
        </w:numPr>
        <w:rPr/>
      </w:pPr>
      <w:bookmarkStart w:id="759" w:name="__RefHeading___Toc1731437_77815467"/>
      <w:bookmarkStart w:id="760" w:name="_Toc278"/>
      <w:bookmarkEnd w:id="759"/>
      <w:r>
        <w:rPr/>
        <w:t>1</w:t>
      </w:r>
      <w:r>
        <w:rPr>
          <w:rtl w:val="true"/>
        </w:rPr>
        <w:t xml:space="preserve"> - </w:t>
      </w:r>
      <w:r>
        <w:rPr>
          <w:rtl w:val="true"/>
        </w:rPr>
        <w:t>ما البدعة ومن المبتدع؟</w:t>
      </w:r>
      <w:bookmarkEnd w:id="760"/>
    </w:p>
    <w:p>
      <w:pPr>
        <w:pStyle w:val="BookText"/>
        <w:rPr/>
      </w:pPr>
      <w:r>
        <w:rPr>
          <w:rFonts w:ascii="IRNazanin" w:hAnsi="IRNazanin" w:eastAsia="IRNazanin"/>
          <w:color w:val="111111"/>
          <w:sz w:val="28"/>
          <w:sz w:val="28"/>
          <w:szCs w:val="28"/>
          <w:rtl w:val="true"/>
          <w:lang w:bidi="fa-IR"/>
        </w:rPr>
        <w:t xml:space="preserve">لقد ورد الذم فی هذه الخطبة للبدعة والمبتدع الذی یسوق الناس إلی الضلال؛ کما تضافرت الروایات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سائر خطب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تذم البدعة وأصحابها، ومن ذلک ما روی عن رسول اللّه صلی الله علیه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لصاحب البدعة بالتوبة قیل یا رسول اللّه وکیف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اُشرب قلبه حینها</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والبدعة فی اللغة بمعنی الإتیان بشیء لا سابقة له، امّا فقهاء الإسلام فقد عرفوها باضافة شیء إلی الدین أو نقصانه دون قیام دلیل معتبر علی ذلک؛ ولما کانت المعارف والأحکام الإلهیة واجبة الثبوت عن طریق الوحی والأدلة المعتبرة، فان البدعة من الکبائر، وهی أساس </w:t>
      </w:r>
      <w:bookmarkStart w:id="761" w:name="pg12568_125396"/>
    </w:p>
    <w:p>
      <w:pPr>
        <w:pStyle w:val="BookText"/>
        <w:rPr/>
      </w:pPr>
      <w:bookmarkEnd w:id="761"/>
      <w:r>
        <w:rPr>
          <w:rFonts w:ascii="IRNazanin" w:hAnsi="IRNazanin" w:eastAsia="IRNazanin"/>
          <w:color w:val="111111"/>
          <w:sz w:val="28"/>
          <w:sz w:val="28"/>
          <w:szCs w:val="28"/>
          <w:rtl w:val="true"/>
          <w:lang w:bidi="fa-IR"/>
        </w:rPr>
        <w:t>الفساد والانحراف، ولو لم تمنع البدع لأضاف الأفراد بعقولهم القاصرة إلی الدین ما شاءوا وانقصوا منه ما أرادوا، فلا یبقی من الدین شیئاً وتمحی آثاره؛ ولا شک أنّ قانون تحریم البدع هو الذی صان القرآن والإسلام وحفظه من تلاعب الجهال وأصحاب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ینبغی أن نخلص إلیه ممّا سبق وعلی ضوء التعاریف الفهقیة هو أنّ البدعة لا تشمل الاختراعات والابداعات العلمیة والفنون الطبیعیة والطبیة والصناعیة، کما لا تشمل التجدید فی الثقافة والأدب والسنن والعادات والتقالید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فالبدعة ما أحلت حراماً أو حرمت حلالاً وأضافت‌دین اللّه أو انقصت منه ممّا لیس فیه دون قیام دلیل معتبر علی تلک الاضافة أو النقصان، أو الإتیان بدین جدید ودعوة الناس إلیه دون الاستناد إلی الوحی أو الدلیل، هذه هی البدعة، وهی من الکبائر التی توعد اللّه علیها بالعذاب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نقف علی خواء الوهابیة التی اعترضت حتی علی رکوب الدراجة علی أنّها مرکب الشیطان أو ما قام به بعض الاتباع ممن عمد إلی خطوط الهواتف فقطعها علی أنّها بدعة فمما لاشک فیه أنّ مثل هذه الأعمال تعدّ ممارسات حمقاء لیس لها أدنی صلة بمفهوم البدعة کما صورها الفقهاء، ومما یؤسف له أنّ تأریخ هذه الحرکة ملیء بمثل هذه الممارسات الشائتة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ویماثلهم اُولئک الذین سلکوا سبیل الإفراط تجاه هذه الحرکة لیقولوا بعدم وجود أیة ثوابت فی الدین؛ الأمر الذی یهدد کافة قیم الدین ومثله ویعرضها للزوال، حیث یمهدون السبیل أمام هذا وذلک للدس فی الدین ما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ونختتم بحثنا هذا بما قاله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کلماته القصار، الکلمة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ذل فی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وعزل عن الناس شره ووسعته السنة ولم ینسب إلی البدعة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ورد السنة فی الإمام مقابل البدعة، فمن أطاع اللّه واستن بسنة رسوله صلی الله علیه و آله فارق البدعة، أمّا من عصی اللّه وفارق سنة نبیّه صلی الله علیه و آله فهو علی البدعة، وهو ضال لنفسه مضل لغیره</w:t>
      </w:r>
      <w:r>
        <w:rPr>
          <w:rFonts w:eastAsia="IRNazanin" w:cs="IRNazanin"/>
          <w:color w:val="111111"/>
          <w:sz w:val="28"/>
          <w:szCs w:val="28"/>
          <w:rtl w:val="true"/>
          <w:lang w:bidi="fa-IR"/>
        </w:rPr>
        <w:t>.</w:t>
      </w:r>
    </w:p>
    <w:p>
      <w:pPr>
        <w:pStyle w:val="Heading5"/>
        <w:numPr>
          <w:ilvl w:val="4"/>
          <w:numId w:val="1"/>
        </w:numPr>
        <w:rPr/>
      </w:pPr>
      <w:bookmarkStart w:id="762" w:name="__RefHeading___Toc1731439_77815467"/>
      <w:bookmarkStart w:id="763" w:name="_Toc279"/>
      <w:bookmarkEnd w:id="762"/>
      <w:r>
        <w:rPr/>
        <w:t>2</w:t>
      </w:r>
      <w:r>
        <w:rPr>
          <w:rtl w:val="true"/>
        </w:rPr>
        <w:t xml:space="preserve"> - </w:t>
      </w:r>
      <w:r>
        <w:rPr>
          <w:rtl w:val="true"/>
        </w:rPr>
        <w:t>أخطر الذنوب، حمل ذنوب الآخرین</w:t>
      </w:r>
      <w:bookmarkEnd w:id="76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تقتصر أغلب الذنوب علی المسؤولیة الفردیة وإن کانت من قبیل الکبائر کالأفعال المنافیة للعفة وشرب الخمر وسائر المحرمات، غیر أنّ أخطر الذنوب هی تلک التی تدعو الآخرین لمقارفتها بحیث یبوء صاحبها بوزر تلک الذنوب من دون أن ینقص من أوزار اُولئک شیئاً، وهذا ما یصدق علی أئمة الظلم والفساد من أهل البدع الآمرون بالمنکر والناهون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وأحیاناً تطالهم تبعة الذنب بل وتطال نسلهم لقرون بعد مماتهم، وعلی الآثم أن یدفع </w:t>
      </w:r>
    </w:p>
    <w:p>
      <w:pPr>
        <w:pStyle w:val="BookText"/>
        <w:rPr/>
      </w:pPr>
      <w:r>
        <w:rPr>
          <w:rFonts w:ascii="IRNazanin" w:hAnsi="IRNazanin" w:eastAsia="IRNazanin"/>
          <w:color w:val="111111"/>
          <w:sz w:val="28"/>
          <w:sz w:val="28"/>
          <w:szCs w:val="28"/>
          <w:rtl w:val="true"/>
          <w:lang w:bidi="fa-IR"/>
        </w:rPr>
        <w:t xml:space="preserve">ثمن ذنوب هؤلاء بأجمعها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العمل الصالح کذلک قد تشمله برکاته لقرون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صور القرآن الکریم وضع هؤلاء الاثمة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وَلَیَحْمِلُنَّ أَثْقالَهُمْ وَأَثْقالاً مَعَ أَثْقالِهِمْ وَلَیُسْأَلُنَّ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خطر تختزنه هذه الذنوب فی الغالب عدم صدق التوبة علیها؛ وذلک لأنّ من شروط التوبة إزالة آثار الذنب؛ فأنی للإنسان بإزالة آثار مثل هذه الذنوب التی قد تتخذ أبعاداً واسعة لتشمل منطقة بأکملها، أو موت الکثیر من الأفراد علی هذه الذنوب التی ساقهم لارتکابها، أو ظهور الجیل الجدید الذی یعمل بهذه الذنوب بعد وفاته؟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بالتالی لابدّ لهذا الإنسان من التأنی فی حرکته، حذراًمن مقارفة مثل هذه الذنوب التی لا سبیل للتخلص من تبعاتها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خطایا غیره، رهن بخطیئته</w:t>
      </w:r>
      <w:r>
        <w:rPr>
          <w:rFonts w:eastAsia="IRNazanin" w:cs="IRNazanin"/>
          <w:color w:val="111111"/>
          <w:sz w:val="28"/>
          <w:szCs w:val="28"/>
          <w:rtl w:val="true"/>
          <w:lang w:bidi="fa-IR"/>
        </w:rPr>
        <w:t xml:space="preserve">» .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4" w:name="pg12568_125399"/>
      <w:bookmarkStart w:id="765" w:name="pg12568_125399"/>
      <w:bookmarkEnd w:id="765"/>
    </w:p>
    <w:p>
      <w:pPr>
        <w:pStyle w:val="Heading3"/>
        <w:numPr>
          <w:ilvl w:val="2"/>
          <w:numId w:val="1"/>
        </w:numPr>
        <w:rPr/>
      </w:pPr>
      <w:bookmarkStart w:id="766" w:name="pg12568_125399"/>
      <w:bookmarkStart w:id="767" w:name="__RefHeading___Toc1731441_77815467"/>
      <w:bookmarkStart w:id="768" w:name="_Toc280"/>
      <w:bookmarkEnd w:id="766"/>
      <w:bookmarkEnd w:id="767"/>
      <w:r>
        <w:rPr>
          <w:rtl w:val="true"/>
        </w:rPr>
        <w:t>القسم الثانی</w:t>
      </w:r>
      <w:r>
        <w:rPr>
          <w:rtl w:val="true"/>
        </w:rPr>
        <w:t xml:space="preserve">: </w:t>
      </w:r>
      <w:r>
        <w:rPr>
          <w:rtl w:val="true"/>
        </w:rPr>
        <w:t>الجاهل المتشبه بالعالم</w:t>
      </w:r>
      <w:bookmarkEnd w:id="768"/>
    </w:p>
    <w:p>
      <w:pPr>
        <w:pStyle w:val="Heading4"/>
        <w:numPr>
          <w:ilvl w:val="3"/>
          <w:numId w:val="1"/>
        </w:numPr>
        <w:rPr/>
      </w:pPr>
      <w:bookmarkStart w:id="769" w:name="__RefHeading___Toc1731443_77815467"/>
      <w:bookmarkStart w:id="770" w:name="_Toc281"/>
      <w:bookmarkEnd w:id="769"/>
      <w:r>
        <w:rPr>
          <w:rtl w:val="true"/>
        </w:rPr>
        <w:t>اشارة</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قَمَشَ جَهْلاً، مُوضِعٌ فِی جُهّالِ الْأُمَّةِ، عادٍ فِی أَغْباشِ الْفِتْنَةِ عَمٍ بِما فِی عَقْدِ الْهُدْنَةِ؛ قَدْ سَمّاهُ أَشْباهُ النّاسِ عالِماً وَلَیْسَ بِهِ، بَکَّرَ فاسْتَکْثَرَ مِنْ جَمْعٍ؛ ما قَلَّ مِنْهُ خَیْرٌ مِمّا کَثُرَ، حَتَّی إِذا ارْتَوَی مِنْ ماءٍ آجِنٍ، وَاکْتَثَرَ مِنْ غَیْرِ طائِلٍ، جَلَسَ بَیْنَ النّاسِ قاضِیاً ضامِناً لِتَخْلِیصِ ما الْتَبَسَ عَلَی غَیْرِهِ، فَإِنْ نَزَلَتْ بِهِ إِحْدَی الْمُبْهَمَاتِ هَیَّأَ لَهَا حَشْواً رَثًّا مِنْ رَأْیِهِ، ثُمَّ قَطَعَ بِهِ، فَهُوَ مِنْ لَبْسِ الشُّبُهاتِ فِی مِثْلِ نَسْجِ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یَدْرِی أَصابَ أَمْ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خافَ أَنْ یَکُونَ قَدْ أَخْطَأَ وَإِنْ أَخْطَأَ رَجَا أَنْ یَکُونَ 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عاشٍ رَکّابُ عَشَواتٍ، لَمْ یَعَضَّ عَلَی الْعِلْمِ بِضِرْسٍ قاطِعٍ، یَذْرُو الرِّوایاتِ ذَرْوَ الرِّیحِ الْهَشِیمَ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مَلِیٌّ وَاللّهِ بِإِصْدارِ ما وَرَدَ عَلَیْهِ وَلا أَهْلٌ لِما قُرِّظَ بِهِ، لا یَحْسَبُ الْعِلْمَ فِی شَیْءٍ مِمّا أَنْکَرَهُ، وَلا یَرَی أَنَّ مِنْ وَراءِ ما بَلَغَ مَذْهَباً لِغَیْرِهِ، وَإِنْ أَظْلَمَ عَلَیْهِ أَمْرٌ اکْتَتَمَ بِهِ لِما یَعْلَمُ مِنْ جَهْلِ نَفْسِهِ، تَصْرُخُ مِنْ جَوْرِ قَضائِهِ الدِّماءُ، وَتَعَجُّ مِنْهُ الْمَوارِیثُ</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فرغ الإمام علیه السلام من بیان الصنف الأول بشکل جامع، تطرق إلی صفات الصنف الثانی لیتحدث عن ذلک الشخص الذی یغط فی هالة من الجهل والتخبط فی حین یری نفسه عالماً دون الاستناد إلی رکن وثیق من علم أو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فیبین بادئ ذی بدء خمس صفات لمثل هؤلاء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 قمش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فاستناداً إلی ما أورده أرباب اللغة بشأن مفردة </w:t>
      </w:r>
    </w:p>
    <w:p>
      <w:pPr>
        <w:pStyle w:val="BookText"/>
        <w:rPr/>
      </w:pPr>
      <w:r>
        <w:rPr>
          <w:rFonts w:ascii="IRNazanin" w:hAnsi="IRNazanin" w:eastAsia="IRNazanin"/>
          <w:color w:val="111111"/>
          <w:sz w:val="28"/>
          <w:sz w:val="28"/>
          <w:szCs w:val="28"/>
          <w:rtl w:val="true"/>
          <w:lang w:bidi="fa-IR"/>
        </w:rPr>
        <w:t>القمش التی تعنی جمع الأشیاء المتناثرة دون تناسب وکذلک بمعنی الأشیاء التی لا قیمة لها، فان الذی یفهم من کلام الإمام علیه السلام أنّ هؤلاء الجهال المتشبهون بالعلماء إنّما یتجهون صوب خواء من العلم الذی یفتقر إلی القیمة کما یفتقر إلی النسبة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علق المرحوم العلّامة الخوئی فی شرحه لهذا الکلام علی أنّهم یحصلون علی المعلومات من فم هذا وذاک ومن الروایات الضعیفة غیر المعتبرة وعن طریق القیاس والاستحسان والمصادر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الحجم الکبیر والقیمة القلیلة أو المعدومة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الصفة الثانیة أنّه یهرع بسرعة فی أوساط الجهال من عوام الاُمّة لیجمع له بعض 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w:t>
      </w:r>
      <w:r>
        <w:rPr>
          <w:rStyle w:val="FootnoteAnchor"/>
          <w:rtl w:val="true"/>
        </w:rPr>
        <w:footnoteReference w:id="697"/>
      </w:r>
      <w:r>
        <w:rPr>
          <w:rFonts w:ascii="IRNazanin" w:hAnsi="IRNazanin" w:eastAsia="IRNazanin"/>
          <w:color w:val="111111"/>
          <w:sz w:val="28"/>
          <w:sz w:val="28"/>
          <w:szCs w:val="28"/>
          <w:rtl w:val="true"/>
          <w:lang w:bidi="fa-IR"/>
        </w:rPr>
        <w:t>فی جهال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ألا یهب لنصرة هؤلاء ویتمحور حولهم سوی تلک الطائفة من الجهال، ولیس لهؤلاء من مکان بین 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فهدفهم هو لفت انتباه الجهال إلیهم والنفوذ فی أوساطهم لأنّهم یعیشون الیأس من اقتحام دنیا 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w:t>
      </w:r>
      <w:r>
        <w:rPr>
          <w:rStyle w:val="FootnoteAnchor"/>
          <w:rtl w:val="true"/>
        </w:rPr>
        <w:footnoteReference w:id="698"/>
      </w:r>
      <w:r>
        <w:rPr>
          <w:rFonts w:ascii="IRNazanin" w:hAnsi="IRNazanin" w:eastAsia="IRNazanin"/>
          <w:color w:val="111111"/>
          <w:sz w:val="28"/>
          <w:sz w:val="28"/>
          <w:szCs w:val="28"/>
          <w:rtl w:val="true"/>
          <w:lang w:bidi="fa-IR"/>
        </w:rPr>
        <w:t>فی أغباش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إلی أنّ بعض أرباب اللغة </w:t>
      </w:r>
      <w:r>
        <w:rPr>
          <w:rStyle w:val="FootnoteAnchor"/>
          <w:rtl w:val="true"/>
        </w:rPr>
        <w:footnoteReference w:id="699"/>
      </w:r>
      <w:r>
        <w:rPr>
          <w:rFonts w:ascii="IRNazanin" w:hAnsi="IRNazanin" w:eastAsia="IRNazanin"/>
          <w:color w:val="111111"/>
          <w:sz w:val="28"/>
          <w:sz w:val="28"/>
          <w:szCs w:val="28"/>
          <w:rtl w:val="true"/>
          <w:lang w:bidi="fa-IR"/>
        </w:rPr>
        <w:t>قد عنی غبش من مادة أغباش بشدّة الظلمة أو ظلمة آخر اللیل التی تعتبر أفضل فترة للسارقین واللصوص، یتضح أنّ مثل هؤلاء الأفراد یفکرون دائماً فی الاصطیاد من ماء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یهربون دائماً من النور والضیاء ویلوذون بالظلمة وعتمة اللیل کفرصة مناسبة من أجل خداع الجهال؛ ولا غرو فلو تبددت ظلمة الفتنة وبزغت شمس العلم والمعرفة لانکشف النقاب عن صورتهم الحقیقیة ولافتضحوا أمام القاصی والدانی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علیه السلام إلی الصفة الرابعة من صفات تعاسة هؤلاء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بما فی عقد الهدنة</w:t>
      </w:r>
      <w:r>
        <w:rPr>
          <w:rFonts w:eastAsia="IRNazanin" w:cs="IRNazanin"/>
          <w:color w:val="111111"/>
          <w:sz w:val="28"/>
          <w:szCs w:val="28"/>
          <w:rtl w:val="true"/>
          <w:lang w:bidi="fa-IR"/>
        </w:rPr>
        <w:t xml:space="preserve">»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لیس المراد بالهدنة هنا الصلح بین المسلمین وغیر المسلمین، لأنّ الکلام وبشهادة العبارات اللاحقة وارد بشأن القاضی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علی هذا فالمراد بالهدنة الصلح بین الناس وحل المنازعات بالطرق السلمیة؛ وبعبارة اُخری فانّ الهدنة هنا تقابل </w:t>
      </w:r>
    </w:p>
    <w:p>
      <w:pPr>
        <w:pStyle w:val="BookText"/>
        <w:rPr/>
      </w:pPr>
      <w:r>
        <w:rPr>
          <w:rFonts w:ascii="IRNazanin" w:hAnsi="IRNazanin" w:eastAsia="IRNazanin"/>
          <w:color w:val="111111"/>
          <w:sz w:val="28"/>
          <w:sz w:val="28"/>
          <w:szCs w:val="28"/>
          <w:rtl w:val="true"/>
          <w:lang w:bidi="fa-IR"/>
        </w:rPr>
        <w:t>الفتنة التی ذکرت فی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وبصورة عامة فانّ مثل هؤلاء الأفراد إنّما ینشدون تعمیق هوة الاختلافات وتشدیها لیتسنی لهم تحقیق أطماعهم ومآربهم الخبیثة، والحال لو علموا أنّ الصلح والسلام بین الناس إنّما یعود بالنفع علی جمیع الأفراد، ولیس هنالک من ینتفع بالنزاع والشقاق، لما اتجهوا إلی مثل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هؤلاء الأفراد عمی عن مشاهدة الحقیقة فضلاً عن ادراکها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فی صفتهم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 اشباه الناس عالماً ولیس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أنّ قوة الجاذبیة التی تربط ذرات هذا العالم فی الأرض والسماء بحیث یمیل کل موجود وینجذب إلی شبهه، فانّ هذه القوة تحکم هذه الفئات والأفراد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أروع تعبیره علیه السلام عن أتباع من تشبه بالعلماء بأشباه الناس، فی إشارة واضحة إلی أنّ أشباه الناس هم خدمة أشباه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شباهة هؤلاء بالناس کشباهة أئمتهم الجهال بالعلماء إنّما هی شباهة صوریة لیس أکثر، وغالباً ما یستعمل هذا التعبیر بشأن الموارد ذات الشبه الصوری کقوله علیه السلام فی الخطبة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أشباه الرجال ولا رجال</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أن فرغ الإمام علیه السلام من بیان صفاتهم حتی تطرق إلی جانب من أفعالهم القبیحة النابعة بصورة مباشرة من تلک الصفات ونقاط الضعف التی تحکم کیانهم،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بکر </w:t>
      </w:r>
      <w:r>
        <w:rPr>
          <w:rStyle w:val="FootnoteAnchor"/>
          <w:rtl w:val="true"/>
        </w:rPr>
        <w:footnoteReference w:id="701"/>
      </w:r>
      <w:r>
        <w:rPr>
          <w:rFonts w:ascii="IRNazanin" w:hAnsi="IRNazanin" w:eastAsia="IRNazanin"/>
          <w:color w:val="111111"/>
          <w:sz w:val="28"/>
          <w:sz w:val="28"/>
          <w:szCs w:val="28"/>
          <w:rtl w:val="true"/>
          <w:lang w:bidi="fa-IR"/>
        </w:rPr>
        <w:t>فاستکثر من جمع؛ ما قل منه خیر ممّا کثر</w:t>
      </w:r>
      <w:r>
        <w:rPr>
          <w:rFonts w:eastAsia="IRNazanin" w:cs="IRNazanin"/>
          <w:color w:val="111111"/>
          <w:sz w:val="28"/>
          <w:szCs w:val="28"/>
          <w:rtl w:val="true"/>
          <w:lang w:bidi="fa-IR"/>
        </w:rPr>
        <w:t xml:space="preserve">» </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تکون هذه العبارة إشارة إلی الإمکانات المادیة والدنیویة التی تؤدی کثرتها إلی الغفلة والتکبر والانهماک الدائم بالمادیات والابتعاد عن المعنویات؛ وغلباً مایکون قلیلها أفضل من کثیرها وأنّ الکفاف والعفاف أقرب إلی السعادة والفلاح من التکاثر والتفاخر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إشارة إلی فضول الکلام والمسائل العلمیة التی لا طائل من وراءها علی حساب الاُصول والمبادئ وذهب البعض إلی أنّ المراد بها الآراء الباطلة والعقائد الفاسدة، ولکن یبدو هذا الاحتمال مستبعداً؛ لأنّ القلیل من هذه الآراء والعقائد فیه الضرر </w:t>
      </w:r>
    </w:p>
    <w:p>
      <w:pPr>
        <w:pStyle w:val="BookText"/>
        <w:rPr/>
      </w:pPr>
      <w:r>
        <w:rPr>
          <w:rFonts w:ascii="IRNazanin" w:hAnsi="IRNazanin" w:eastAsia="IRNazanin"/>
          <w:color w:val="111111"/>
          <w:sz w:val="28"/>
          <w:sz w:val="28"/>
          <w:szCs w:val="28"/>
          <w:rtl w:val="true"/>
          <w:lang w:bidi="fa-IR"/>
        </w:rPr>
        <w:t>أیضاً، وإن کان هذا التفسیر لا ینسجم وبعض العبارات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ارتوی من ماء آجن </w:t>
      </w:r>
      <w:r>
        <w:rPr>
          <w:rStyle w:val="FootnoteAnchor"/>
          <w:rtl w:val="true"/>
        </w:rPr>
        <w:footnoteReference w:id="703"/>
      </w:r>
      <w:r>
        <w:rPr>
          <w:rFonts w:ascii="IRNazanin" w:hAnsi="IRNazanin" w:eastAsia="IRNazanin"/>
          <w:color w:val="111111"/>
          <w:sz w:val="28"/>
          <w:sz w:val="28"/>
          <w:szCs w:val="28"/>
          <w:rtl w:val="true"/>
          <w:lang w:bidi="fa-IR"/>
        </w:rPr>
        <w:t xml:space="preserve">واکتثر من غیر طائل </w:t>
      </w:r>
      <w:r>
        <w:rPr>
          <w:rStyle w:val="FootnoteAnchor"/>
          <w:rtl w:val="true"/>
        </w:rPr>
        <w:footnoteReference w:id="704"/>
      </w:r>
      <w:r>
        <w:rPr>
          <w:rFonts w:ascii="IRNazanin" w:hAnsi="IRNazanin" w:eastAsia="IRNazanin"/>
          <w:color w:val="111111"/>
          <w:sz w:val="28"/>
          <w:sz w:val="28"/>
          <w:szCs w:val="28"/>
          <w:rtl w:val="true"/>
          <w:lang w:bidi="fa-IR"/>
        </w:rPr>
        <w:t>، جلس بین الناس قاضیاً ضامناً لتخلیص ما التبس علی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أجل أنّ هذا الفرد الجاهل والضال المتشبه بالعالم الذی یتمتع برصید علمی مشوه مفعم بالأخطاء وله روح ونفس ولعة بعالم المادة شغفة بزخارف الدنیا وزبرجها، إنّما وضع نفسه فی موضع لا یتصدره سوی نبی أو وصی، کما ورد ذلک فی الحدیث المعروف عن الإمام علی علیه السلام حین خاطب شریح القاضی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شریح قد جلست مجلساً لا یجلسه إلّانبی أو وصی نبی أو شقی</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والأدهی من ذلک یزعم أنّ هنالک حقائق، ولا غرو فهذه هی المزاعم والادعاءات الفارغة التی یتشدق بها کافة الجهال المتشبهین بالعلماء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بعد أن تصدی هذا الجاهل للقضاء فما عساه أن یفعل، قال الإمام علیه السلام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نزلت به احدی المبهمات هیا لها حشوا رثامن رأیه، ثم قطع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الحشو بمعنی الکلام الزائد الذی لا فائدة فیه، والرث بمعنی الخلق القدیم ضد الجدید،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حشوا رثامن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إشارة إلی أنّه لیس من أهل الخلاقیة والمبادرة، کما لیس له ذهنیة متفتحة، وأخیراً لایمکنه أن یجمع الأدلة المقیدة التی تعینه علی اصدار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رصید سوی حفنة من الأفکار الزائدة التی لا طائل من وراءها وهی رثة قدیمة أکل الدهر علیها وشرب، وهذا هو اسلوبه ودیدنه ویقینه فی الحکم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لا تؤدی هذه المقدمات الباطلة والفاسدة إلی أی یقین، فهو یخدع الناس متظاهراً لهم بالیقین، وعلی فرض کونه وصل إلی الیقین فانه لیس معذوراً عند اللّه لأنّه سلک الخطأ والتقصیر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فالمشاکل القضائیة کسائر المشاکل العلمیة والاجتماعیة والسیاسیة إنّما تعالج دائماً عن طریق دراسة المقدمات الصحیحة والمنطقیة؛ فذلک الذی لیست لدیه أدنی معرفة بهذه المقدمات الصحیحة وقد تعلقت أفکاره بالمسائل الباطلة فانّه لیس </w:t>
      </w:r>
    </w:p>
    <w:p>
      <w:pPr>
        <w:pStyle w:val="BookText"/>
        <w:rPr/>
      </w:pPr>
      <w:r>
        <w:rPr>
          <w:rFonts w:ascii="IRNazanin" w:hAnsi="IRNazanin" w:eastAsia="IRNazanin"/>
          <w:color w:val="111111"/>
          <w:sz w:val="28"/>
          <w:sz w:val="28"/>
          <w:szCs w:val="28"/>
          <w:rtl w:val="true"/>
          <w:lang w:bidi="fa-IR"/>
        </w:rPr>
        <w:t>فقط لا یتوصل إلی النتیجة الصائبة فحسب، بل سیغط فی هالة من الحیرة والتخبط والضلال کما سیسوق الآخرین إلی الضلال؛ والانکی من ذلک أنّه کلما تقدم أکثر فی هذا المجال ابتعد اکثر عن الوقائع والحقائق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یواصل الإمام علیه السلام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من لبس الشبهات فی مثل نسج العنکبوت </w:t>
      </w:r>
      <w:r>
        <w:rPr>
          <w:rStyle w:val="FootnoteAnchor"/>
          <w:rtl w:val="true"/>
        </w:rPr>
        <w:footnoteReference w:id="7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اختلفت أقوال الشرّاح بشأن التشبیه الذی استعمله الإمام علیه السلام فی هذه العبارة، فاوردوا بعض التفاسیر التی لا تخلو من التکلف والتقدیر والتغییر فی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التفسیر الذی یبدو مناسباً هو أنّ الإمام علیه السلام شبه هؤلاء الأفراد الجهال المغرورین ضعیفی الفکر بالعنکبوت حیث ینسج لنفسه خیوطاً تکون حرزاً لبیته کما تکون فخاً لصیده، امّا بیته فهو أوهن البیوت ولا یمکن الوثوق به أبداً، کما أنّ فخه لا یطیل سوی الحشرات الضعیفة العاجزة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هذا الجاهل أیضاً لیس لفخه من دور سوی صید أمثاله من الجهال الحمقی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فهو کالعنکبوت وأفکاره کخیوطه وهمیة ضعیفة وحیدة یقتصر علی المغفلین عدیمی العلم والمعرفة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یدری أصاب أم أخطأ، فان أصاب خاف أن یکون قد أخطأ، وان أخطأ رجا أن یکون قد أصاب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هو حال الأفراد الجهال الذین یتصدون إلی المناصب الهامّة التی لا یمتلکون الجدارة لممارستها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شک وتردید دائماً، حتی أنّ اتجهة صوب الصواب فحیث لا یؤمن بذلک فهو متزلزل یطلق سهمه فی الظلام دائماً عله یصیب 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ویتصور بعض شرّاح نهج البلاغة أنّ الجملة الأخیرة تتناقض والعبارة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العبارة تحدثت عن القطع والیقین بینما تتحدث هذه العبارة عن الشک والتردید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الحکم القاطع لا قطع القاضی ویقینه، فالواقع أنّه یحکم فقط ویتخذ لنفسه صیغة القطع، بینما یفیض باطنه بعاصفة من الشک والتردید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مصیبته الکبری فی دینه، فان أصاب الواقع مصادفة شعر بالتزلزل لأنّه لا یملک الإیمان والیقین، وان هذا التزلزل یؤرقه ولا یجعله قادراً علی اتخاذ القرار؛ وان أخطأ فان سبیل الرجوع مغلق بوجهه لأنّه لیس واقفاً علی خطأه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الإمام علیه السلام إلی صفة اُخری لیصور حال هؤلاء الأفراد بتعبیرات قارعة </w:t>
      </w:r>
    </w:p>
    <w:p>
      <w:pPr>
        <w:pStyle w:val="BookText"/>
        <w:rPr/>
      </w:pPr>
      <w:r>
        <w:rPr>
          <w:rFonts w:ascii="IRNazanin" w:hAnsi="IRNazanin" w:eastAsia="IRNazanin"/>
          <w:color w:val="111111"/>
          <w:sz w:val="28"/>
          <w:sz w:val="28"/>
          <w:szCs w:val="28"/>
          <w:rtl w:val="true"/>
          <w:lang w:bidi="fa-IR"/>
        </w:rPr>
        <w:t>وتشبیهات غایة فی البلاغة والجمال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جاهل خباط </w:t>
      </w:r>
      <w:r>
        <w:rPr>
          <w:rStyle w:val="FootnoteAnchor"/>
          <w:rtl w:val="true"/>
        </w:rPr>
        <w:footnoteReference w:id="707"/>
      </w:r>
      <w:r>
        <w:rPr>
          <w:rFonts w:ascii="IRNazanin" w:hAnsi="IRNazanin" w:eastAsia="IRNazanin"/>
          <w:color w:val="111111"/>
          <w:sz w:val="28"/>
          <w:sz w:val="28"/>
          <w:szCs w:val="28"/>
          <w:rtl w:val="true"/>
          <w:lang w:bidi="fa-IR"/>
        </w:rPr>
        <w:t>جهالات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کالأعمی فی الظلمات الملیئة بالمخاطر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رکاب عشوات</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فالإمام علیه السلام لا یکتفی بوصفه بالجاهل، بل یؤکد ذلک لیصفه بأنّه یغط دائماً فی هالة من الجهل، کما لا یکتفی الإمام علیه السلام بعشوته وعماه بل یصوره بانه یمتطی الظلمة والعتمة ویحث السیر دون أن یعلم أین یسیر وإلی أین سینتهی به هذا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المفردة عاش من مادة عشا، فسرت بالعمی المطلق، کما فسرت یضعف الرؤیة وقیل أیضا یراد به عشوة اللیل، ومهما کانت فانّ المراد هو أن صاحبها لا یستطیع رؤیة ما حوله من الأشیاء، فاذا ما تحرک سقط فی الهاویة، بل قادته حرکته إلی الجحیم، وهذا هو حال من یتصدی للقضاء بین الناس دون الاستناد إلی العلم والمعرفة ویزج بنفسه فی هذا الطریق الشائک الملیء بالمخاطر، فکلما مر علیه یوم من حیاته کثر بؤسه وشقائه لنفسه وللناس حتی ینتهی به المطاف إلی السقوط فی وادی الکفر والضلال، والأنکی من کل ذلک أنّ مثل هذا الفرد یری نفسه عالماً ضالعاً بموازین القضاء والحق والعدل فلا یسع أحد احصاء خطایاه وذنوبه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ینتقل الإمام علیه السلام لبیان صفة اُخری من صفات هذا الجاهل المتخبط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یعض علی العلم 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شبهه الإمام علیه السلام بمن یتناول الطعام دون المضغ بحیث لا یسع الجسم هضمه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شرّاح نهج البلاغة إلی أن المراد بالضرس هنا سن العقل الذی یظهر فی مرحلة تکامل العقل، وکأن هؤلاء الجهال لیس لهم سن عقل، فهم لا یقیمون القضایا بشکل سلیم، وبالمقابل هنالک الأفراد العلماء الحلماء الذین یتحدثون بالضرس القاطع؛ أی أنّ حدیثهم یستند إلی أسس العقل والمنطق السلیم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فی صفتهم الثالثة أنّهم کالریح العاصف التی تهلک الحرث والزرع فهی تهب هوجاء دون هدف وهذا حال تعامل الجاهل مع الروایات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یذرو </w:t>
      </w:r>
      <w:r>
        <w:rPr>
          <w:rStyle w:val="FootnoteAnchor"/>
          <w:rtl w:val="true"/>
        </w:rPr>
        <w:footnoteReference w:id="709"/>
      </w:r>
      <w:r>
        <w:rPr>
          <w:rFonts w:ascii="IRNazanin" w:hAnsi="IRNazanin" w:eastAsia="IRNazanin"/>
          <w:color w:val="111111"/>
          <w:sz w:val="28"/>
          <w:sz w:val="28"/>
          <w:szCs w:val="28"/>
          <w:rtl w:val="true"/>
          <w:lang w:bidi="fa-IR"/>
        </w:rPr>
        <w:t xml:space="preserve">الروایات ذرو الریح الهشیم </w:t>
      </w:r>
      <w:r>
        <w:rPr>
          <w:rStyle w:val="FootnoteAnchor"/>
          <w:rtl w:val="true"/>
        </w:rPr>
        <w:footnoteReference w:id="7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أنّه یطالع ظاهریاً الموضوعات التی تصدت لبیانها الروایات </w:t>
      </w:r>
    </w:p>
    <w:p>
      <w:pPr>
        <w:pStyle w:val="BookText"/>
        <w:rPr/>
      </w:pPr>
      <w:r>
        <w:rPr>
          <w:rFonts w:ascii="IRNazanin" w:hAnsi="IRNazanin" w:eastAsia="IRNazanin"/>
          <w:color w:val="111111"/>
          <w:sz w:val="28"/>
          <w:sz w:val="28"/>
          <w:szCs w:val="28"/>
          <w:rtl w:val="true"/>
          <w:lang w:bidi="fa-IR"/>
        </w:rPr>
        <w:t>والسنّة النبویة، ولکن ما جدوی ذلک وهو یفتقر إلی تقییمها الصحیح، فهو لا یمتلک العلم بمضمونها ولا بقوة سندها من ضعفه، کما لا یعرف الجمع بین الروایات المتعارضة ولا یمیز المحکمة من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بالضبط کالریح الهشیم التی تذرو النباتات هنا 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فالنباتات الجافة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تکون لها أیة فائدة، بینما قد تفید إذا جمعت، أمّا الریح الهوجاء تزیل حتی هذه الفائدة الضئیلة من خلال ذروها وتفریقها، وهذا ما علیه الحال بالنسبة للأفراد الجهال الذین یتعاملون مع الروایات دوتن أن تکون لهم معرفة صحیحة بغشها من سمینها وصحیحها من سقیمها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یتطرق الإمام علیه السلام إلی صفتهم الرابعة، لیقسم بأنّ هؤلاء الجهال لیسوا حریین بحل ما ترد علیهم من قضایا ولا جدیرین بأدنی مدح واطراء یمارسه المتلمقون تجاههم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باصدار </w:t>
      </w:r>
      <w:r>
        <w:rPr>
          <w:rStyle w:val="FootnoteAnchor"/>
          <w:rtl w:val="true"/>
        </w:rPr>
        <w:footnoteReference w:id="711"/>
      </w:r>
      <w:r>
        <w:rPr>
          <w:rFonts w:ascii="IRNazanin" w:hAnsi="IRNazanin" w:eastAsia="IRNazanin"/>
          <w:color w:val="111111"/>
          <w:sz w:val="28"/>
          <w:sz w:val="28"/>
          <w:szCs w:val="28"/>
          <w:rtl w:val="true"/>
          <w:lang w:bidi="fa-IR"/>
        </w:rPr>
        <w:t xml:space="preserve">ما ورد علیه، ولا أهل لما قرظ </w:t>
      </w:r>
      <w:r>
        <w:rPr>
          <w:rStyle w:val="FootnoteAnchor"/>
          <w:rtl w:val="true"/>
        </w:rPr>
        <w:footnoteReference w:id="712"/>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ممّا لا شک فیه أنّ الفصل فی الخصومات القضائیة والذی یصطلح علیه الفقهاء برد الفروع إلی الأصول إنّما یتطلب رصیداً علمیاً ثراً لا یتحلی به هؤلاء الجهال المغرورون، وهذه الضحالة العلمیة تفحمهم وتجعلهم یضلون سبل التعامل مع القضایا فلا یمیزوا کیفیة الدخول فیها أو الخروج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بالدخول والخروج هنا ما تعارف بشأن الموضوعات المطروحة علی العلماء فیقال أن فلاناً یعلم کیف یرد هذه المسائل وکیف یخرج منها، والفرد الجاهل یفتقر بالمرة لهذه المسألة</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إحدی مشاکل هؤلاء الأفراد هی إطاحتهم بثلة من المتملقین الذین یهدفون إلی تحقیق مطامعهم الدنیویة فیطرونهم بمختلف ألوان المدح والثناء ویضفون علیهم ما لا یستحقونه من الصفات، فیطرب هؤلاء الجهال لمثل هذه الأکاذیب والنعوت الفارغة رغم علمهم بکذبها وزیفها إلّاأنّهم وبمرور الزمان یظنون أنّهم کذلک وهذه قمة البؤس والشقاء التی یبلغونها بحیث تغلق أمامهم کافة سبل النجاة</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وقال علیه السلام فی صفتهم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یحسب العلم فی شیء ممّا أنکره، ولا یری أنّ من وراء ما بلغ مذهباً لغیره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 أنّ هذا من لوازم الضحالة الفکریة وضیق العلم والمعرفة حیث یری الإنسان نفسه هو العلم الکامل فینکر کل ما ورائه فلا یری من حرمة لأفکار الآخرین وعلومهم، بینما لا یری العالم الحق فی العلم والمعرفة سوی الاعتراف بالجهل، فیسوقه ذلک إلی التواضع للآخرین والاستماع إلی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عِبادِالَّذِینَ یَسْتَمِعُونَ القَوْلَ فَیَتَّبِعُونَ أَحْسَنَهُ</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فهم یستمعون إلی الآخرین ویصطفون أحسن مایرد فی کلامهم، فی حین یطالعک الجاهل المغرور الذی یتحدث علی سبیل القطع وهو لیس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وصفته السادسة التی ذکرها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أظلم علیه أمر اکتتم به لما یعلم من جهل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الفارق والحد الفاصل بین العالم والجاهل، فالعالم إذا عرض له أمر مبهم کرس له اهتمامه فان صعب علیه حله وإزالة ابهامه استشار من حوله واستفاد من أفکارهم وانفتح علی تجاربهم، بینما یهمله الجاهل ویمر علیه مروراً عابراً، لأنّ یعلم بأن التعامل معه والتفکیر فیه لا تزیده سوی فضیحة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وزبدة الکلام فهو یعمل علی الخلاف ممّا ورد فی الروایات الإسلامیة بعدم الحیاء من قول لا أدری إذا عرض علیه ما لا یعلمه ولا ینبغی أن یستنکف عن تعلمه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ولایستحین أحد منکم إذا سئل عمّا لا یعلم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ولا یستحین أحد إذا لم یعلم الشیء أن یتعلمه</w:t>
      </w:r>
      <w:r>
        <w:rPr>
          <w:rFonts w:eastAsia="IRNazanin" w:cs="IRNazanin"/>
          <w:color w:val="111111"/>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هو أنّ عدم الالتزام بمضمون هذه الروایة إنّما یقود إلی اضرار فادحة تطیل الشخص والمجتمع الذی یعیش کواحد من أفراده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الإمام علیه السلام إلی حصیلة عمل هؤلاء القضاة الجهال عدیمی الورع والتقوی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تصرخ من جور قضائه الدما، وتعج </w:t>
      </w:r>
      <w:r>
        <w:rPr>
          <w:rStyle w:val="FootnoteAnchor"/>
          <w:rtl w:val="true"/>
        </w:rPr>
        <w:footnoteReference w:id="716"/>
      </w:r>
      <w:r>
        <w:rPr>
          <w:rFonts w:ascii="IRNazanin" w:hAnsi="IRNazanin" w:eastAsia="IRNazanin"/>
          <w:color w:val="111111"/>
          <w:sz w:val="28"/>
          <w:sz w:val="28"/>
          <w:szCs w:val="28"/>
          <w:rtl w:val="true"/>
          <w:lang w:bidi="fa-IR"/>
        </w:rPr>
        <w:t>منه المواریث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أجل فما أکثر الدماء التی تسفک والأموال التی تهدر وهی تضج بصراخها من الأحکام المجحفة التی یصدرها هؤلاء القضاة الجهال، فیطرق هذا الصراخ ضمیر السامع فیهز أعماقه، بینما یعیش هذا الجاهل نشوة الغرور </w:t>
      </w:r>
      <w:bookmarkStart w:id="771" w:name="pg12568_125407"/>
    </w:p>
    <w:p>
      <w:pPr>
        <w:pStyle w:val="BookText"/>
        <w:rPr/>
      </w:pPr>
      <w:bookmarkEnd w:id="771"/>
      <w:r>
        <w:rPr>
          <w:rFonts w:ascii="IRNazanin" w:hAnsi="IRNazanin" w:eastAsia="IRNazanin"/>
          <w:color w:val="111111"/>
          <w:sz w:val="28"/>
          <w:sz w:val="28"/>
          <w:szCs w:val="28"/>
          <w:rtl w:val="true"/>
          <w:lang w:bidi="fa-IR"/>
        </w:rPr>
        <w:t>فلا یسمع ولا یری ما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تعبیره 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تعبیر فی منتهی الروعة والجمال، حیث عبر عن الدماء التی تراق من غیر حلها بالصراخ وکأن لهذه الدماء علم وشعور وإدراک، فی حین لیس لهذا الجاهل المغرور مثل هذه المعانی فهو یعیش فی جهل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نعتقد بأنّ ما ذکره بعض الشرّاح من أنّ فی الجملة تقدیر ینسبون من خلاله هذه الصراخ إلی أولیاء الدم وأصحاب الأموال إنّما یقضی علی هذه اللطافة والروعة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فان رسالة القضاء والقضاة التی تهدف إلی حفظ دماء الناس وأموالهم إنّما تضیع فی ظل تصدی هؤلاء الجهال لمسند القضاء؛ الأمر الذی یقود بالتالی إلی تغییب أمن المجتمع وسیادة الفوضی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شبیه ما ورد عن الإمام الصادق علیه السلام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سمع علیه السلام اصدار بعض الأحکام القضائیة الظالمة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 هذا القضاء وشبهه تحبس السماء ماءها وتمنع الأرض برکاتها</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1731445_77815467"/>
      <w:bookmarkStart w:id="773" w:name="_Toc282"/>
      <w:bookmarkEnd w:id="772"/>
      <w:r>
        <w:rPr>
          <w:rtl w:val="true"/>
        </w:rPr>
        <w:t>تأمّلات</w:t>
      </w:r>
      <w:bookmarkEnd w:id="773"/>
    </w:p>
    <w:p>
      <w:pPr>
        <w:pStyle w:val="Heading5"/>
        <w:numPr>
          <w:ilvl w:val="4"/>
          <w:numId w:val="1"/>
        </w:numPr>
        <w:rPr/>
      </w:pPr>
      <w:bookmarkStart w:id="774" w:name="__RefHeading___Toc1731447_77815467"/>
      <w:bookmarkStart w:id="775" w:name="_Toc283"/>
      <w:bookmarkEnd w:id="774"/>
      <w:r>
        <w:rPr/>
        <w:t>1</w:t>
      </w:r>
      <w:r>
        <w:rPr>
          <w:rtl w:val="true"/>
        </w:rPr>
        <w:t xml:space="preserve"> - </w:t>
      </w:r>
      <w:r>
        <w:rPr>
          <w:rtl w:val="true"/>
        </w:rPr>
        <w:t>آفات علماء السوء</w:t>
      </w:r>
      <w:bookmarkEnd w:id="775"/>
    </w:p>
    <w:p>
      <w:pPr>
        <w:pStyle w:val="BookText"/>
        <w:rPr/>
      </w:pPr>
      <w:r>
        <w:rPr>
          <w:rFonts w:ascii="IRNazanin" w:hAnsi="IRNazanin" w:eastAsia="IRNazanin"/>
          <w:color w:val="111111"/>
          <w:sz w:val="28"/>
          <w:sz w:val="28"/>
          <w:szCs w:val="28"/>
          <w:rtl w:val="true"/>
          <w:lang w:bidi="fa-IR"/>
        </w:rPr>
        <w:t>لقد أشار الإمام علیه السلام فی الخطبة إلی الآفات الخطیرة للجهال المتشبهین بالعلماء وعلماء السوء الذین یشقون أنفسهم وقومهم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تتسبب بعض هذه الأخطار والآفات فی سفک دماء الأبریاء وهضم حقوق المظلومین المستضعفین، فتصرخ تلک الدماء من الأحکام الظالمة کما فأن الأموال المهدروة من القضاء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أفتی الناس بغیر علم وهو لا یعلم الناسخ من المنسوخ والمحکم من المتشابه فقد هلک وأهلک</w:t>
      </w:r>
      <w:r>
        <w:rPr>
          <w:rFonts w:eastAsia="IRNazanin" w:cs="IRNazanin"/>
          <w:color w:val="111111"/>
          <w:sz w:val="28"/>
          <w:szCs w:val="28"/>
          <w:rtl w:val="true"/>
          <w:lang w:bidi="fa-IR"/>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أن هؤلاء الأفراد کلما عملوا أکثر کان ضررهم أعظم، وهذا ما أشار إلیه الإمام </w:t>
      </w:r>
      <w:bookmarkStart w:id="776" w:name="pg12568_125408"/>
    </w:p>
    <w:p>
      <w:pPr>
        <w:pStyle w:val="BookText"/>
        <w:rPr/>
      </w:pPr>
      <w:bookmarkEnd w:id="776"/>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علی غیر بصیرة کالسائر علی غیر الطریق لا یزیده سرعة السیر إلّا بعداً</w:t>
      </w:r>
      <w:r>
        <w:rPr>
          <w:rFonts w:eastAsia="IRNazanin" w:cs="IRNazanin"/>
          <w:color w:val="111111"/>
          <w:sz w:val="28"/>
          <w:szCs w:val="28"/>
          <w:rtl w:val="true"/>
          <w:lang w:bidi="fa-IR"/>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731449_77815467"/>
      <w:bookmarkStart w:id="778" w:name="_Toc284"/>
      <w:bookmarkEnd w:id="777"/>
      <w:r>
        <w:rPr/>
        <w:t>2</w:t>
      </w:r>
      <w:r>
        <w:rPr>
          <w:rtl w:val="true"/>
        </w:rPr>
        <w:t xml:space="preserve"> - </w:t>
      </w:r>
      <w:r>
        <w:rPr>
          <w:rtl w:val="true"/>
        </w:rPr>
        <w:t>علم کخیط العنکبوت</w:t>
      </w:r>
      <w:bookmarkEnd w:id="778"/>
    </w:p>
    <w:p>
      <w:pPr>
        <w:pStyle w:val="BookText"/>
        <w:rPr/>
      </w:pPr>
      <w:r>
        <w:rPr>
          <w:rFonts w:ascii="IRNazanin" w:hAnsi="IRNazanin" w:eastAsia="IRNazanin"/>
          <w:color w:val="111111"/>
          <w:sz w:val="28"/>
          <w:sz w:val="28"/>
          <w:szCs w:val="28"/>
          <w:rtl w:val="true"/>
          <w:lang w:bidi="fa-IR"/>
        </w:rPr>
        <w:t xml:space="preserve">لقد شبه علیه السلام علم هؤلاء الجهال المتلبسین بزی العلماء بخیوط العنکبوت؛ وهو التشبیه الذی اقتبس فی الواقع من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شبه أولیاء المشرکین ببیت العنکبوت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أَوْلِیاءَ کَمَثَلِ العَنْکَبُوتِ اتَّخَذَتْ بَیْتاً وَ إِنَّ أَوْهَنَ البُیُوتِ لَبَیْتُ العَنْکَبُوتِ لَوْ کانُوا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والعنکبوت ینطوی علی بعض خصائص العجائب فی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فالعنکبوت تنسج خیوطها من قطرة لزجة غایة فی الصغر فی بطنها تلصقها فی الخارج بمساعدّة مخلبها؛ حیث لهذا المائع ترکیب خاص یتصلب وینجمد بمجرد ملامسته للهواء، ویعتقد بعض العلماء أن للعنکبوت القدرة علی نسج ما یعادل خمسمئة متر من هذه الخیوط بالاستفادة من تلک المادة اللزجة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الخیوط هی التی تشکل بیت العنکبوت وفخه، إلّاأنّ القرآن أشار إلی أنّ أوهن البیوت هو بیت العنکبوت، فأیة ریح مهما کانت خفیفة تحطم هذا البیت، کما أنّ قطرة الماء تخترقه، وأدنی شعلة نار تخربه، بل لیس له قابیلة استقطاب التراب والغبار فهی الاُخری تقضی علیه، وهذه هی الصورة الحقیقیة لأولیاء الشرک وعلم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فالعلماء الذین یستندون فی علمهم إلی القیاس والاستحسان وما إلی ذلک إنّما علمهم کبیت العنکبوت أجوف هزیل لا یصمد أمام شیء ولیس من شأنه فعل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یفهم من هذا التشبیه بشأن هؤلاء الجهال المتشبهین بالعلماء أنّ فرائسهم کفرائس العنکبوت حیث ینحصر فی الأفراد الضحلین الذین لا قیمة لهم کفرائس العنکبوت من الحشرات التافهة</w:t>
      </w:r>
      <w:r>
        <w:rPr>
          <w:rFonts w:eastAsia="IRNazanin" w:cs="IRNazanin"/>
          <w:color w:val="111111"/>
          <w:sz w:val="28"/>
          <w:szCs w:val="28"/>
          <w:rtl w:val="true"/>
          <w:lang w:bidi="fa-IR"/>
        </w:rPr>
        <w:t>.</w:t>
      </w:r>
    </w:p>
    <w:p>
      <w:pPr>
        <w:pStyle w:val="Heading5"/>
        <w:numPr>
          <w:ilvl w:val="4"/>
          <w:numId w:val="1"/>
        </w:numPr>
        <w:rPr/>
      </w:pPr>
      <w:bookmarkStart w:id="779" w:name="__RefHeading___Toc1731451_77815467"/>
      <w:bookmarkStart w:id="780" w:name="_Toc285"/>
      <w:bookmarkEnd w:id="779"/>
      <w:r>
        <w:rPr/>
        <w:t>3</w:t>
      </w:r>
      <w:r>
        <w:rPr>
          <w:rtl w:val="true"/>
        </w:rPr>
        <w:t xml:space="preserve"> - </w:t>
      </w:r>
      <w:r>
        <w:rPr>
          <w:rtl w:val="true"/>
        </w:rPr>
        <w:t>اطراء المتملقین</w:t>
      </w:r>
      <w:bookmarkEnd w:id="78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تطرق الإمام علیه السلام فی الخطبة إلی عدم استحقاق هؤلاء إلی المدح والثناء الذی یکیله لهم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المتملقون من أشباه الرجال؛ وهو الأمر الذی یستبطن البلاء الذی یعود علی هؤلاء الجهال إلی الاعتقاد بالتدریج أنّ لدیهم العلم والمعرفة والجدارة والأهلیة، فیرون فی أنفسهم الکفاءة فی التصدی لهذا المنصب الخطیر الذی یؤدی بالتالی إلی هلاکهم واهلاکهم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فضرر هؤلاء المتملقین الذین یحیطون بهؤلاء الجهال ویسوقونهم للتصدی للقضاء لا یقل عن خطر هؤلاء الجهال فی التصدی إن لم یکن أعظم وأفدح؟ الأمر الذی ذمه القرآن الکریم إلی جانب 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مدح الفاجر اهتز العرش وغضب الرب</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مدح سلطاناً جائراً وتخفف وتضعضع له طمعاً فیه کان قرینه إلی النار</w:t>
      </w:r>
      <w:r>
        <w:rPr>
          <w:rFonts w:eastAsia="IRNazanin" w:cs="IRNazanin"/>
          <w:color w:val="111111"/>
          <w:sz w:val="28"/>
          <w:szCs w:val="28"/>
          <w:rtl w:val="true"/>
          <w:lang w:bidi="fa-IR"/>
        </w:rPr>
        <w:t xml:space="preserve">»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ورد التحذیر من مطلق المدح والاطراء لتنبه إلی ذلک حتی الأفراد من أهل الورع والتقوی إلی الأخطار التی ینطوی علیها هذا المدیح، فقد ورد 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احثوا فی وجوه المداحین التراب</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وهذا ما حذر منه أمیر المؤمنین علیه السلام مالک الأشتر فی عهده الذی عهده إلیه حین ولاه مصر بعد أن دعاه إلی مجالسة أهل الورع والتقوی والصدق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رضهم علی ألا یطروک ولا یبجحوک بباطل لم تفعله فان کثرة الاطراء تحدث الزهو وتدنی من العزة</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1" w:name="pg12568_125411"/>
      <w:bookmarkStart w:id="782" w:name="pg12568_125411"/>
      <w:bookmarkEnd w:id="782"/>
    </w:p>
    <w:p>
      <w:pPr>
        <w:pStyle w:val="Heading3"/>
        <w:numPr>
          <w:ilvl w:val="2"/>
          <w:numId w:val="1"/>
        </w:numPr>
        <w:rPr/>
      </w:pPr>
      <w:bookmarkStart w:id="783" w:name="pg12568_125411"/>
      <w:bookmarkStart w:id="784" w:name="__RefHeading___Toc1731453_77815467"/>
      <w:bookmarkStart w:id="785" w:name="_Toc286"/>
      <w:bookmarkEnd w:id="783"/>
      <w:bookmarkEnd w:id="784"/>
      <w:r>
        <w:rPr>
          <w:rtl w:val="true"/>
        </w:rPr>
        <w:t>القسم الثالث</w:t>
      </w:r>
      <w:bookmarkEnd w:id="785"/>
    </w:p>
    <w:p>
      <w:pPr>
        <w:pStyle w:val="Heading4"/>
        <w:numPr>
          <w:ilvl w:val="3"/>
          <w:numId w:val="1"/>
        </w:numPr>
        <w:rPr/>
      </w:pPr>
      <w:bookmarkStart w:id="786" w:name="__RefHeading___Toc1731455_77815467"/>
      <w:bookmarkStart w:id="787" w:name="_Toc287"/>
      <w:bookmarkEnd w:id="786"/>
      <w:r>
        <w:rPr>
          <w:rtl w:val="true"/>
        </w:rPr>
        <w:t>اشارة</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أشْکُو مِنْ مَعْشَرِ یَعیشونَ جُهّالاً، وَیَمُوتُونَ ضُلاَّلاً، لَیْسَ فِیهِمْ سِلْعَةٌ أَبْوَرُ مِنَ الْکِتابِ إِذا تُلِیَ حَقَّ تِلاوَتِهِ، وَلا سِلْعَةٌ أَنْفَقُ بَیْعاً وَلا أَغْلَی ثَمَناً مِنَ الْکِتابِ إِذا حُرِّفَ عَنْ مَواضِعِهِ وَلا عِنْدَهُمْ أَنْکَرُ مِنَ الْمَعْرُوفِ، وَلا أَعْرَفُ مِنَ الْمُنْکَرِ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یختتم الإمام علیه السلام خطبته بالشکوی إلی اللّه بقلب کسیر وأنین متواصل من مثل هؤلاء الجهال المتشبهین بالعلماء والقضاة من عبدة الأهواء والشهوات الذین مردوا علی الغرور وحب الذات،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أشکو من معشر یعیشون جهالاً، ویموتون ضلالاً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 هو أنّ الإمام علیه السلام ینعتهم بصفات اُخری استمراراً لما وصفهم به فی السابق، فحیاتهم بأکملها جهل فی جهل فلم یکن موتهم سوی ضلال فی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الحقیقة ان العبارة الثانیة نتیجة حتمیة للعبارة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لا یموت علی الضلال من یفنی عمره فی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الصفة الاُخری لهم والتی تعدّ علامة فارقة للتعرف علیهم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فیهم سلعة </w:t>
      </w:r>
      <w:r>
        <w:rPr>
          <w:rStyle w:val="FootnoteAnchor"/>
          <w:rtl w:val="true"/>
        </w:rPr>
        <w:footnoteReference w:id="725"/>
      </w:r>
      <w:r>
        <w:rPr>
          <w:rFonts w:ascii="IRNazanin" w:hAnsi="IRNazanin" w:eastAsia="IRNazanin"/>
          <w:color w:val="111111"/>
          <w:sz w:val="28"/>
          <w:sz w:val="28"/>
          <w:szCs w:val="28"/>
          <w:rtl w:val="true"/>
          <w:lang w:bidi="fa-IR"/>
        </w:rPr>
        <w:t xml:space="preserve">أبور </w:t>
      </w:r>
      <w:r>
        <w:rPr>
          <w:rStyle w:val="FootnoteAnchor"/>
          <w:rtl w:val="true"/>
        </w:rPr>
        <w:footnoteReference w:id="726"/>
      </w:r>
      <w:r>
        <w:rPr>
          <w:rFonts w:ascii="IRNazanin" w:hAnsi="IRNazanin" w:eastAsia="IRNazanin"/>
          <w:color w:val="111111"/>
          <w:sz w:val="28"/>
          <w:sz w:val="28"/>
          <w:szCs w:val="28"/>
          <w:rtl w:val="true"/>
          <w:lang w:bidi="fa-IR"/>
        </w:rPr>
        <w:t xml:space="preserve">من الکتاب إذا تلی حق تلاوته، ولا سلعة أنفق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ویطلق أیضا علی رواج الأمتعة فی السوق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لانها تُسْتری بسرعة من قبل الناس، وبذلک تخرج من السوق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بیعاً ولا أغلی ثمناً من الکتاب إذا</w:t>
      </w:r>
      <w:bookmarkStart w:id="788" w:name="pg12568_125412"/>
    </w:p>
    <w:p>
      <w:pPr>
        <w:pStyle w:val="BookText"/>
        <w:rPr/>
      </w:pPr>
      <w:bookmarkEnd w:id="788"/>
      <w:r>
        <w:rPr>
          <w:rFonts w:ascii="IRNazanin" w:hAnsi="IRNazanin" w:eastAsia="IRNazanin"/>
          <w:color w:val="111111"/>
          <w:sz w:val="28"/>
          <w:sz w:val="28"/>
          <w:szCs w:val="28"/>
          <w:rtl w:val="true"/>
          <w:lang w:bidi="fa-IR"/>
        </w:rPr>
        <w:t>صرف عن مواضعه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یریدون قرآناً ینسجم مع أهوائهم وأغراضهم الفاسدة ونیاتهم السیئة، ولما کان القرآن بتفسیره الحق لا ینسجم مع تطلعاتهم، فهم ینبذوه ویعمدون إلی تحریفه وتفسیره برأیهم وما تملیه علیهم خیالاتهم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الجدیرة بالذکر هنا هی أنّهم یعیشون فی وسط یکن للقرآن منتهی القدسیة والاجلال والاکبار علی أنّه وحی اللّه الذی أوحاه إلی نبیّه صلی الله علیه و آله؛ الأمر الذی یدفع بهم ولتحقیق أغراضهم ومآربهم إلی التظاهر بالانضواء تحت رایته فیسعون جاهدین لاضفاء الصیغة القرآنیة علی تحریفاتهم وتفسیراتهم الخاطئة، فیعود هذا الکتاب السماوی الذی یفیض نوراً وهدایة إلی وسیلة لاضلال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الصفة الأخیرة التی ینعتها بهم الإمام علیه السلام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عندهم أنکر من المعروف، ولا أعرف من المنکر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ملاحظة</w:t>
      </w:r>
    </w:p>
    <w:p>
      <w:pPr>
        <w:pStyle w:val="Heading4"/>
        <w:numPr>
          <w:ilvl w:val="3"/>
          <w:numId w:val="1"/>
        </w:numPr>
        <w:rPr/>
      </w:pPr>
      <w:bookmarkStart w:id="789" w:name="__RefHeading___Toc1731457_77815467"/>
      <w:bookmarkStart w:id="790" w:name="_Toc288"/>
      <w:bookmarkEnd w:id="789"/>
      <w:r>
        <w:rPr>
          <w:rtl w:val="true"/>
        </w:rPr>
        <w:t>التفسیر بالرأی وقلب الحقائق</w:t>
      </w:r>
      <w:bookmarkEnd w:id="790"/>
    </w:p>
    <w:p>
      <w:pPr>
        <w:pStyle w:val="BookText"/>
        <w:rPr/>
      </w:pPr>
      <w:r>
        <w:rPr>
          <w:rFonts w:ascii="Amiri" w:hAnsi="Amiri" w:eastAsia="Amiri" w:cs="Amiri"/>
          <w:color w:val="111111"/>
          <w:sz w:val="28"/>
          <w:sz w:val="28"/>
          <w:szCs w:val="28"/>
          <w:rtl w:val="true"/>
          <w:lang w:bidi="ar-SA"/>
        </w:rPr>
        <w:t xml:space="preserve">إنّ أعظم فارق بین المؤمنین المتقین وعدیمی التقوی إنّما یکمن فی کون الفریق الأول یتعامل مع القرآن الکریم والأحکام الشرعیة کأصل ثابت ویسعی لتکییف إرادته وشؤونه علی ضوئه، فان شعروا بأنّهم أخطأوا أو خرجوا من دائرة تلک الأحکام ندموا وتضرعوا إلی اللّه وطلبوا منه العفو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الفریق الثانی الأنانی المغرور فهو یمنح هذه الأصالة لإرادته وأهوائه الطائشة التی لا تعرف القیود والحدود، فهو یسعی لتکییف الآیات القرآنیة مع أهوائه ورغباته؛ ولا عجب </w:t>
      </w:r>
    </w:p>
    <w:p>
      <w:pPr>
        <w:pStyle w:val="BookText"/>
        <w:rPr/>
      </w:pPr>
      <w:r>
        <w:rPr>
          <w:rFonts w:ascii="Amiri" w:hAnsi="Amiri" w:eastAsia="Amiri" w:cs="Amiri"/>
          <w:color w:val="111111"/>
          <w:sz w:val="28"/>
          <w:sz w:val="28"/>
          <w:szCs w:val="28"/>
          <w:rtl w:val="true"/>
          <w:lang w:bidi="ar-SA"/>
        </w:rPr>
        <w:t>فهو یری نفسه الأصل والقرآن الفرع، فالأحکام الإلهیة محترمة لدیه ما کانت منسجمة مع هواه وهوسه، فان لم تکن کذلک ضربها عرض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وصفه القرآن بالازدواج فی التعامل مع الآیات 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وَنَکْفُرُ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مصداق بارز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مَنِ اتَّخَذَ إِلهَهُ هَواهُ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الاسلوب الآخر الذی درج علیه هذا الفریق فانّما یکمن فی التحریف المعنوی للقرآن وتفسیره برأیه، ولا ینشد من ذلک سوی خداع الناس أحیاناً أو خداع نفسه أحیاناً اُخری، وهذا ما ذمته بشدة الآیات القرآنیة والروایات 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القرآن الکریم إلی الیهود التی مارست هذا الاسلوب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أَفَتَطْمَعُونَ أَنْ یُؤْمِنُوا لَکُمْ وَقَدْ کانَ فَرِیقٌ مِنْهُمْ‌یَسْمَعُونَ کَلامَ اللّهِ ثُمَّ یُحَرِّفُونَهُ مِنْ بَعْدِ ما عَقَلُوهُ وَهُمْ یَعْلَمُونَ</w:t>
      </w:r>
      <w:r>
        <w:rPr>
          <w:rFonts w:eastAsia="Amiri" w:cs="Amiri" w:ascii="Amiri" w:hAnsi="Amiri"/>
          <w:color w:val="111111"/>
          <w:sz w:val="28"/>
          <w:szCs w:val="28"/>
          <w:rtl w:val="true"/>
          <w:lang w:bidi="ar-SA"/>
        </w:rPr>
        <w:t xml:space="preserve">» </w:t>
      </w:r>
      <w:r>
        <w:rPr>
          <w:rStyle w:val="FootnoteAnchor"/>
          <w:rtl w:val="true"/>
        </w:rPr>
        <w:footnoteReference w:id="728"/>
      </w:r>
      <w:r>
        <w:rPr>
          <w:rFonts w:ascii="IRNazanin" w:hAnsi="IRNazanin" w:eastAsia="IRNazanin"/>
          <w:color w:val="111111"/>
          <w:sz w:val="28"/>
          <w:sz w:val="28"/>
          <w:szCs w:val="28"/>
          <w:rtl w:val="true"/>
          <w:lang w:bidi="fa-IR"/>
        </w:rPr>
        <w:t>ومن المسلم به أنّ مثل هؤلاء الأفراد لا یسلمون لأیة حقیقة تطرح علیهم، أنّهم کخفافیش اللیل التی تعادی الشمس الحقة، وفوق ذلک أنّهم لم یؤمنوا باللّه طرفة عین؛ ولذلک ورد فی الحدیث النبوی الشریف عن رسول اللّه صلی الله علیه و 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بی من فسر برأیه کلامی</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ما یتخوف علی اُمتی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عالم، أو جدال منافق بالقرآن، أو دنیا تقطع رقابکم</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الحدیث عن التفسیر بالرأی ومفهومه والأخطار المترتبة علیه فهذا ما سنعرض له فی محله فی الأبحاث القادمة إن شاء اللّه</w:t>
      </w:r>
      <w:r>
        <w:rPr>
          <w:rFonts w:eastAsia="IRNazanin" w:cs="IRNazanin"/>
          <w:color w:val="111111"/>
          <w:sz w:val="28"/>
          <w:szCs w:val="28"/>
          <w:rtl w:val="true"/>
          <w:lang w:bidi="fa-IR"/>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2568_125415"/>
      <w:bookmarkStart w:id="792" w:name="pg12568_125415"/>
      <w:bookmarkEnd w:id="792"/>
    </w:p>
    <w:p>
      <w:pPr>
        <w:pStyle w:val="Heading2"/>
        <w:numPr>
          <w:ilvl w:val="1"/>
          <w:numId w:val="1"/>
        </w:numPr>
        <w:rPr/>
      </w:pPr>
      <w:bookmarkStart w:id="793" w:name="pg12568_125415"/>
      <w:bookmarkStart w:id="794" w:name="__RefHeading___Toc1731459_77815467"/>
      <w:bookmarkStart w:id="795" w:name="_Toc289"/>
      <w:bookmarkEnd w:id="793"/>
      <w:bookmarkEnd w:id="794"/>
      <w:r>
        <w:rPr>
          <w:rtl w:val="true"/>
        </w:rPr>
        <w:t>الخطبة الثامنة عشرة</w:t>
      </w:r>
      <w:bookmarkEnd w:id="795"/>
    </w:p>
    <w:p>
      <w:pPr>
        <w:pStyle w:val="Heading3"/>
        <w:numPr>
          <w:ilvl w:val="2"/>
          <w:numId w:val="1"/>
        </w:numPr>
        <w:rPr/>
      </w:pPr>
      <w:bookmarkStart w:id="796" w:name="__RefHeading___Toc1731461_77815467"/>
      <w:bookmarkStart w:id="797" w:name="_Toc290"/>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فی ذم اختلاف العلماء فی الفتیا وفیه یذم أهل الرأی ویکل أمر الحکم فی اُمور الدین للقرآن</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الأول أن یکون الشریف الرضی نقلهما من مصدرین، والآخر أنّه کتب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الکلام؛ أی أنّ هذا الکلام جزء من الخطبة السابقة، إلّاأنّ نساخ نهج البلاغة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التبس علیهم الأمر فکتبوا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کلام له علیه السلام الذی یفید کونه کلاماً مستقلاً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مصادر 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شیء من التوضیح</w:t>
      </w:r>
      <w:r>
        <w:rPr>
          <w:rFonts w:eastAsia="IRNazanin" w:cs="IRNazanin"/>
          <w:color w:val="111111"/>
          <w:sz w:val="28"/>
          <w:szCs w:val="28"/>
          <w:rtl w:val="true"/>
          <w:lang w:bidi="fa-IR"/>
        </w:rPr>
        <w:t>)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798" w:name="__RefHeading___Toc1731463_77815467"/>
      <w:bookmarkStart w:id="799" w:name="_Toc291"/>
      <w:bookmarkEnd w:id="798"/>
      <w:r>
        <w:rPr>
          <w:rtl w:val="true"/>
        </w:rPr>
        <w:t>القسم الأول</w:t>
      </w:r>
      <w:bookmarkEnd w:id="799"/>
    </w:p>
    <w:p>
      <w:pPr>
        <w:pStyle w:val="Heading4"/>
        <w:numPr>
          <w:ilvl w:val="3"/>
          <w:numId w:val="1"/>
        </w:numPr>
        <w:rPr/>
      </w:pPr>
      <w:bookmarkStart w:id="800" w:name="__RefHeading___Toc1731465_77815467"/>
      <w:bookmarkStart w:id="801" w:name="_Toc292"/>
      <w:bookmarkEnd w:id="800"/>
      <w:r>
        <w:rPr>
          <w:rtl w:val="true"/>
        </w:rPr>
        <w:t>اشارة</w:t>
      </w:r>
      <w:bookmarkEnd w:id="80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عَلَی أَحَدِهِمُ الْقَضِیَّةُ فِی حُکْمٍ مِنَ الْأَحْکامِ فَیَحْکُمُ فِیها بِرَأْیِهِ، ثُمَّ تَرِدُ تِلْک الْقَضِیَّةُ بِعَیْنِها عَلَی غَیْرِهِ فَیَحْکُمُ فِیها بِخِلافِ قَوْلِهِ، ثُمَّ یَجْتَمِعُ الْقُضاةُ بِذَلِک عِنْدَ الْإِمامِ الَّذِی اسْتَقْضاهُمْ فَیُصَوِّبُ آراءَهُمْ جَمِیعاً، وَإِلَهُهُمْ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وَنَبِیُّهُمْ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وَکِتابُهُمْ واحِدٌ</w:t>
      </w:r>
      <w:r>
        <w:rPr>
          <w:rFonts w:eastAsia="Amiri" w:cs="Amiri" w:ascii="Amiri" w:hAnsi="Amiri"/>
          <w:color w:val="111111"/>
          <w:sz w:val="28"/>
          <w:szCs w:val="28"/>
          <w:rtl w:val="true"/>
          <w:lang w:bidi="ar-SA"/>
        </w:rPr>
        <w:t xml:space="preserve">!» . </w:t>
      </w:r>
      <w:bookmarkStart w:id="802" w:name="pg12568_125416"/>
    </w:p>
    <w:p>
      <w:pPr>
        <w:pStyle w:val="Heading4"/>
        <w:numPr>
          <w:ilvl w:val="3"/>
          <w:numId w:val="1"/>
        </w:numPr>
        <w:rPr/>
      </w:pPr>
      <w:bookmarkStart w:id="803" w:name="__RefHeading___Toc1731467_77815467"/>
      <w:bookmarkStart w:id="804" w:name="_Toc293"/>
      <w:bookmarkEnd w:id="802"/>
      <w:bookmarkEnd w:id="803"/>
      <w:r>
        <w:rPr>
          <w:rtl w:val="true"/>
        </w:rPr>
        <w:t>نظرة إلی الخطبة</w:t>
      </w:r>
      <w:bookmarkEnd w:id="804"/>
    </w:p>
    <w:p>
      <w:pPr>
        <w:pStyle w:val="BookText"/>
        <w:rPr/>
      </w:pPr>
      <w:r>
        <w:rPr>
          <w:rFonts w:ascii="IRNazanin" w:hAnsi="IRNazanin" w:eastAsia="IRNazanin"/>
          <w:color w:val="111111"/>
          <w:sz w:val="28"/>
          <w:sz w:val="28"/>
          <w:szCs w:val="28"/>
          <w:rtl w:val="true"/>
          <w:lang w:bidi="fa-IR"/>
        </w:rPr>
        <w:t xml:space="preserve">یعتقد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الخطبة هی جزء من الخطبة السابقة وقد فککها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الذی یؤیده مضمون الخطبة ومحتواها؛ فالخطبة السابقة تحدثت عن القضاة والجهال المنحرفین الذین یصدرون الأحکام الجائرة فی قضائهم بما یهدد بالصمیم أمن الاُمّة وصیانة عرضها وأموالها وأنفسها وبالتالی استشراء الفوضی والفساد فی صفوف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تحدثت هذه الخطبة هی الاُخری عن القضاة الذین یستندون فی أحکامهم إلی الأدلة الواهیة الضعیفة من قبیل القیاس والرأی والاستحسان فتوصلهم إلی نتائج خاطئة، والأنکی من ذلک یصوب رئیسهم کل هذه الأحکام المتناقضة ویری فیها أحکام اللّه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یتطرق الإمام علیه السلام إلی ابطال نظریة التصویب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النظریة التی‌تری أن آراء القضاة وفتیا الفقهاء تمثل الأحکام الإلهیة الواقعیة رغم تضادها وتضاربها مع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أساس الأدلة المنطقیة التی تفند مثل هذه العقیدة، ثم یکشف النقاب عن السبیل الذی یقود إلی الحق فی هذه القضایا الإسلامیة التی ضل فیها الکثیرون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والخطبة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عن الاسلوب الذی اعتمده القضاة فی تعاملهم مع القضایا والتی تستبطن الأحکام المتناقضة التی تخالف أحکام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ابطال النظریة التی تصرح بصواب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القسم الثالث الذی یتحدث فی الإمام علیه السلام عن عظمة القرآن وکونه المرجع الفصل فی حل جمیع الاختلافات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الشرح والتفسیر</w:t>
      </w:r>
    </w:p>
    <w:p>
      <w:pPr>
        <w:pStyle w:val="Heading4"/>
        <w:numPr>
          <w:ilvl w:val="3"/>
          <w:numId w:val="1"/>
        </w:numPr>
        <w:rPr/>
      </w:pPr>
      <w:bookmarkStart w:id="805" w:name="__RefHeading___Toc1731469_77815467"/>
      <w:bookmarkStart w:id="806" w:name="_Toc294"/>
      <w:bookmarkEnd w:id="805"/>
      <w:r>
        <w:rPr>
          <w:rtl w:val="true"/>
        </w:rPr>
        <w:t>ما علّة کل هذا الاختلاف؟</w:t>
      </w:r>
      <w:bookmarkEnd w:id="80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یستهل الإمام علیه السلام کلامه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ترد علی أحدهم القضیة فی حکم من الأحکام فیحکم </w:t>
      </w:r>
    </w:p>
    <w:p>
      <w:pPr>
        <w:pStyle w:val="BookText"/>
        <w:rPr/>
      </w:pPr>
      <w:r>
        <w:rPr>
          <w:rFonts w:ascii="IRNazanin" w:hAnsi="IRNazanin" w:eastAsia="IRNazanin"/>
          <w:color w:val="111111"/>
          <w:sz w:val="28"/>
          <w:sz w:val="28"/>
          <w:szCs w:val="28"/>
          <w:rtl w:val="true"/>
          <w:lang w:bidi="fa-IR"/>
        </w:rPr>
        <w:t>فیها برأیه، ثم ترد تلک القضیة بعینها علی غیره فیحکم فیها بخلاف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أردفه علیه السلام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یجتمع القضاة بذلک عند الإمام الذی استقضاهم فیصوب آراءهم جمیعاً، وإلههم واحد أو نییهم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وکتابهم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هذه المسألة تبدو عیجبة للأعم الأغلب من الناس صعبة التصدیق لدیهم فی أنّ تصادق جمیع الآراء المتضاربة والمتناقضة علی أنّها أحکام اللّه؛ إلّاأنّها واقع قائم تبلور بشکل عقیدة لدی طائفة إسلامیة من أبناء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تأملنا العلل والدوافع التی ساقت هذه الطائفة إلی هذا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سنتطرق إلی تفاصیله فی الأبحاث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سنکتشف أنّهم جعلوا أنفسهم فی زاویة ضیقة حرجة لم یبق أمامهم من سبیل للخروج من هذا المأزق سوی اللجوء إلی عقیدة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الإمام علیه السلام یوجه ضربة قاصمة إلی دعائم هذه العقیدة المنحرفة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والههم واحد ونبیهم واحد وکتابهم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فمما لاشک فیه لا یصدر من اللّه الواحد فی مسألة واحدة سوی حکم واحد، فهو العالم بکافة الحقائق المحیط بجمیع الأشیاء فیحکم فیها بحکم واحد علی ضوء المصالح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یخطئ فی هذا الحکم ولا من سبیل للنسیان إلی ذاته المقدسة لیختلف الحکم ولا یندم ولا ینکشف له بمرور الزمان ما کان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یمکن تصور الاختلاف من جانب اللّه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إلی ذلک فانّ نبیّهم واحد، وهو معصوم فی اصدار الأحکام، فیبیّن الحکم الإلهی دون زیادة أو نقیصة، وعلیه فلیس هنالک اختلافاً من جانبه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وأخیراً کتابهم واحد؛ الکتاب الذی لا یأتیه الباطل من بین یدیه ولا من خلفه، ولیس للتحریف من سبیل إلیه، فهو یستند إلی الوحی الإلهی الذی یأبی الاختلاف والتضاد؛ فهو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فلیس هنالک اختلافاً من جانب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العبارات فی الواقع مقدمة لما سیأتی </w:t>
      </w:r>
      <w:bookmarkStart w:id="807" w:name="pg12568_125418"/>
    </w:p>
    <w:p>
      <w:pPr>
        <w:pStyle w:val="BookText"/>
        <w:rPr/>
      </w:pPr>
      <w:bookmarkEnd w:id="807"/>
      <w:r>
        <w:rPr>
          <w:rFonts w:ascii="IRNazanin" w:hAnsi="IRNazanin" w:eastAsia="IRNazanin"/>
          <w:color w:val="111111"/>
          <w:sz w:val="28"/>
          <w:sz w:val="28"/>
          <w:szCs w:val="28"/>
          <w:rtl w:val="true"/>
          <w:lang w:bidi="fa-IR"/>
        </w:rPr>
        <w:t>من کلام فی أنّ هذا الاختلاف انّما ینبع من أفکارهم القاصرة وعجزهم العلمی، وبعبارة اُخری فانّ هذه العبارات اجابة ورد علی مسألة التصویب التی تعرض لها الإمام علیه السلام بصورة مفصلة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هو أنّ الاعتقاد بالتصویب وصحة الآراء المتناقضة إنّما هو انحراف عن أصل التوحید ونزوع نحو نوع من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فالتوحید الإلهی یعنی أنّ اللّه واحد، وتوحید النبوة یری أنّ نبوة اُولی العزم واحدة فی کل عصر، وتوحید الشریعة فی أن الکتاب السماوی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فالمیل نحو تعدد الأحکام الواقعیة لیس سوی الشرک الذی یتقاطع صراحة وأصل التوحید</w:t>
      </w:r>
      <w:r>
        <w:rPr>
          <w:rFonts w:eastAsia="IRNazanin" w:cs="IRNazanin"/>
          <w:color w:val="111111"/>
          <w:sz w:val="28"/>
          <w:szCs w:val="28"/>
          <w:rtl w:val="true"/>
          <w:lang w:bidi="fa-IR"/>
        </w:rPr>
        <w:t>.</w:t>
      </w:r>
    </w:p>
    <w:p>
      <w:pPr>
        <w:pStyle w:val="Heading4"/>
        <w:numPr>
          <w:ilvl w:val="3"/>
          <w:numId w:val="1"/>
        </w:numPr>
        <w:rPr/>
      </w:pPr>
      <w:bookmarkStart w:id="808" w:name="__RefHeading___Toc1731471_77815467"/>
      <w:bookmarkStart w:id="809" w:name="_Toc295"/>
      <w:bookmarkEnd w:id="808"/>
      <w:r>
        <w:rPr>
          <w:rtl w:val="true"/>
        </w:rPr>
        <w:t>تأمّلات</w:t>
      </w:r>
      <w:bookmarkEnd w:id="809"/>
    </w:p>
    <w:p>
      <w:pPr>
        <w:pStyle w:val="Heading5"/>
        <w:numPr>
          <w:ilvl w:val="4"/>
          <w:numId w:val="1"/>
        </w:numPr>
        <w:rPr/>
      </w:pPr>
      <w:bookmarkStart w:id="810" w:name="__RefHeading___Toc1731473_77815467"/>
      <w:bookmarkStart w:id="811" w:name="_Toc296"/>
      <w:bookmarkEnd w:id="810"/>
      <w:r>
        <w:rPr/>
        <w:t>1</w:t>
      </w:r>
      <w:r>
        <w:rPr>
          <w:rtl w:val="true"/>
        </w:rPr>
        <w:t xml:space="preserve"> - </w:t>
      </w:r>
      <w:r>
        <w:rPr>
          <w:rtl w:val="true"/>
        </w:rPr>
        <w:t>مسألة التصویب ونشأتها</w:t>
      </w:r>
      <w:bookmarkEnd w:id="811"/>
    </w:p>
    <w:p>
      <w:pPr>
        <w:pStyle w:val="BookText"/>
        <w:rPr/>
      </w:pPr>
      <w:r>
        <w:rPr>
          <w:rFonts w:ascii="IRNazanin" w:hAnsi="IRNazanin" w:eastAsia="IRNazanin"/>
          <w:color w:val="111111"/>
          <w:sz w:val="28"/>
          <w:sz w:val="28"/>
          <w:szCs w:val="28"/>
          <w:rtl w:val="true"/>
          <w:lang w:bidi="fa-IR"/>
        </w:rPr>
        <w:t xml:space="preserve">تعتبر هذه المسألة من أهم المسائل الإسلامیة ذات الصلة الحمیمة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إلی ذلک، کما ترتبط بالأحداث السیاسیة والتأریخیة التی أعقبت وفاة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شرحها باختصار بعیداً عن الاطالة والخروج عن اُسلوب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عصر الرسالة کان مفعماً بالأحداث المعقدة الاجتماعیة والسیاسیة والعسکریة بحیث لم تدع للمسلمین من مجال للوقوف علی کافة الأحکام، وإن بینت اصولها الاساسیة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اتسعت رقعة الدولة الإسلامیة بعد النبی صلی الله علیه و آله بحیث کانت تظهر مسائل جدیدة کل یوم فی الأحکام الفقهیة الإسلامیة حتی رأی المسلمون أنفسهم أمام کم هائل من المسائل المستحدثة ولم یروا أجوبتها فی الأحادیث النبویة الشریفة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إلی ذلک منع بعض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من تدوین السنّة </w:t>
      </w:r>
      <w:r>
        <w:rPr>
          <w:rStyle w:val="FootnoteAnchor"/>
          <w:rtl w:val="true"/>
        </w:rPr>
        <w:footnoteReference w:id="733"/>
      </w:r>
      <w:r>
        <w:rPr>
          <w:rFonts w:ascii="Amiri" w:hAnsi="Amiri" w:eastAsia="Amiri" w:cs="Amiri"/>
          <w:color w:val="111111"/>
          <w:sz w:val="28"/>
          <w:sz w:val="28"/>
          <w:szCs w:val="28"/>
          <w:rtl w:val="true"/>
          <w:lang w:bidi="ar-SA"/>
        </w:rPr>
        <w:t xml:space="preserve">مخافة أن تختلط </w:t>
      </w:r>
    </w:p>
    <w:p>
      <w:pPr>
        <w:pStyle w:val="BookText"/>
        <w:rPr/>
      </w:pPr>
      <w:r>
        <w:rPr>
          <w:rFonts w:ascii="Amiri" w:hAnsi="Amiri" w:eastAsia="Amiri" w:cs="Amiri"/>
          <w:color w:val="111111"/>
          <w:sz w:val="28"/>
          <w:sz w:val="28"/>
          <w:szCs w:val="28"/>
          <w:rtl w:val="true"/>
          <w:lang w:bidi="ar-SA"/>
        </w:rPr>
        <w:t xml:space="preserve">بالقرآن، حتی اندثرت أغلب أحادیث رسول اللّه صلی الله علیه و آله، فأصبح هناک نقصاً حاداً فی المصادر الإسلامیة، حتی رأی الفقهاء ولا سیما الخلفاء الذین کانوا یشهدون کل یوم هجوم المسائل الفقهیة الجدیدة أنّهم یعیشون حرجاً شدیداً، بحیث إذا زعموا أنّ الإسلام لا یمتلک الردود تجاه مختلف القضایا الحقوقیة والجزائیة والفردیة والاجتماعیة، فند زعمهم بالآیة 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فالدین الخاتم الذی لا یعرف معنی للمکان والزمان بل یتصف بالعالمیة والخلود لابدّ أن یلبی کافة الحاجات علی مدی الدهور والعصور إلی نهایة الدنیا، ولکن کیف بذلک مع هذه الأحادیث القلیلة التی نقلت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ینبغی أن ننسی بأنّ هذا المأزق الحرج إنّما نشأ من تجاهل وصیة رسول اللّه صلی الله علیه و آله وحدیثه المعروف بحدیث الثقلین الذی قرن فیه العترة الطاهرة من أهل بیته بالقرآن الکریم وأنّ الاُمّة ان تمسکت بهما معاً فانّها لن تضل بعده أبداً </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عمل المسلمون بهذه الوصیة وتلقوا أحادیث الأئمة المعصومین التی تمثل الامتداد الطبیعی لأحادیث رسول اللّه صلی الله علیه و آله فانّ مشکلة لم تکن لتحدث قط ولم یشهد المسلمون هذه المعضلة التی عصفت بالفرق الإسلامیة، وهذا بعینه ما جعل أتباع مدرسة أهل البیت علیهم السلام لا یشعرون بنقص تجاه أیة مسألة من المسائل الفقهیة، وقد نقلت الآلاف المؤلفة من أحادیث هذه العترة لتمکن فقهاء الإمامیة من التعامل مع کافة القضایا الفقهیة علی ضوء النظرة الإسلامیة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أخیراً وبهدف خروج فقهاء العامة من هذا المأزق والطریق المسدود لم یکن لهم من سبیل سواء اللجوء إلی القیاس والاستحسان والاجتهاد بالمعنی الأخص وتشریع القوانین والأحکام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فانبروا لیقسموا المسائل إلی قمسین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منصوصة ومسائل لا نص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المسائل التی ورد بشأنها حکم فی الکتاب والسنّة والمسائل التی لم یرد فیها نص فی </w:t>
      </w:r>
    </w:p>
    <w:p>
      <w:pPr>
        <w:pStyle w:val="BookText"/>
        <w:rPr/>
      </w:pPr>
      <w:r>
        <w:rPr>
          <w:rFonts w:ascii="IRNazanin" w:hAnsi="IRNazanin" w:eastAsia="IRNazanin"/>
          <w:color w:val="111111"/>
          <w:sz w:val="28"/>
          <w:sz w:val="28"/>
          <w:szCs w:val="28"/>
          <w:rtl w:val="true"/>
          <w:lang w:bidi="fa-IR"/>
        </w:rPr>
        <w:t>الکتاب ولا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فافتوا فی المسائل المنصوصة طبق ماورد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المسائل التی لم یرد فیها نص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المشکلة یکمن فی أنّه إن کان له شبیه ونظیر فی الأحکام الإسلامیة قاسوا علیه، مثلاً إذا ورد فی باب الصلاة حکم قاسوا الصوم بذلک الحکم، ان ورد حکم فی الحج قاسوا علیه أحکام العمرة، وإذا لم یکن هناک من شبیه فی الأحکام الإسلامیة یجتمع الفقهاء ویتدارسوا مصالح ومفاسد ذلک الأمر ثم یتخذوا بشأنه حکماً وهذا ما أسموه بالاجتهاد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الأخص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وبعبارة اُخری فان هناک من قال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یرد فیه النص لیس له فی الإسلام قانون خاص، وهذه وظیفة الفقهاء فی أن یضعوا له حکماً من خلال الظن وتخفیف ثقل المصالح والمفاسد وما یرونه أقرب إلی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أصبح الاجتهاد بمعنی حق الفقیه فی التشریع متداولاً بینهم</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وهنا لابدّ من الالتفات إلی أنّ للاجتهاد معنیان مختلفان إذا لم یمیز بینهما فان ذلک یؤدی إلی عدّة نتائج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 للاجتهاد هو الاجتهاد العام والذی یعنی استنباط الأحکام من الکتاب والسنة وسائر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الاجتهاد الذی یعتقد به کافة علماء الشیعة، وهو الاجتهاد الذی أنکره الأخباریون قولاً واعتقدوا به عملاً، لأنّ کبار الأخباریین یستدلون بالکتاب والسنة لاثبات الأحکام الشرعیة کما یراعون أحکام العام والخاص والمطلق والمقید وأمثال ذلک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الثانی للاجتهاد هو الاجتهاد الخاص وهو الاجتهاد فی المسائل التی لم یرد فیها نص فی الکتاب أو السنة، فیلجأ علی ضوئه إلی التشریع وسن الأحکام مع الأخذ بنظر الاعتبار المصالح والمفاسد والتشابه والتناظر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الاجتهاد یختص بجمع کثیر من علماء العامة وهو ما یصطلحون علیه بالاجتهاد بالمعنی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ذکرنا آنفاً بعدم وجود مثل هذا الاجتهاد لدی علماء الشیعة إنّما یعزی إلی الثر الهائل الذی لدیهم من أحادیث الأئمة </w:t>
      </w:r>
    </w:p>
    <w:p>
      <w:pPr>
        <w:pStyle w:val="BookText"/>
        <w:rPr/>
      </w:pPr>
      <w:r>
        <w:rPr>
          <w:rFonts w:ascii="IRNazanin" w:hAnsi="IRNazanin" w:eastAsia="IRNazanin"/>
          <w:color w:val="111111"/>
          <w:sz w:val="28"/>
          <w:sz w:val="28"/>
          <w:szCs w:val="28"/>
          <w:rtl w:val="true"/>
          <w:lang w:bidi="fa-IR"/>
        </w:rPr>
        <w:t xml:space="preserve">المعصومین علیهم السلام کما یرون أنّ الموارد التی لا نص فیها قلیلة جداً ولا تتطلب الاجتهاد بالمعنی الثانی، وذلک لأنّهم یلجأون فی مثل هذه الحالات إلی القواعد الکلیة أو ما اصطلحوا علیه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تبیّن حکم المسألة والعجیب أن طائفة من علماء العامة تعتقد بأنّ الموارد التی لانص فیها انّه لا حکم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نص فیه لا 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وظیفة العلماء فی وضع الأحکام لمثل هذه الحوادث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والالتفات إلی هذه المسألة یعدّ ضرورة لفهم الکلمات القادمة فی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الأمر الذی یتنافی تماماً وإکمال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ما اعطی حق التشریع ووضع الأحکام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وبالالتفات إلی کثرة عدد الفقهاء ولکل منهم الحق فی التشریع، ولیس هنالک من الزام فی جمعهم فی شوری لتصوب حکماً واحداً فانّ ذلک سیؤدی إلی اختلاف الآراء وربما تناقضها فی المسألة الواحدة وهنا یبرز مأزقاً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قبول جمیع هذه الآراء المختلفة علی أنّها حکم اللّه، أم هناک حکم واحد حق والبقیة باطل؟ ولما لم یکن هناک من تفاوت بین هذه الآراء لأنّها صادرة من الفقهاء؛ ولیس هنالک من حکم واقعی للّه‌لیکون معیاراً فی تمییز الصحیح من السقیم فسوف لن یبقی هنالک من سبیل سوی التمسک بعقیدة التصویب، أو بعبارة أفضل فقد سقطوا فی وادی التصویب وقالوا کل هذه الآراء تمثل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ویعزز ذلک أنّهم یقولون بعدالة الصحابة وأحیاناً عدم خطأهم فی الرأی، ومن هنا کانت هناک آراء متعددة بعدد المجتهدین فی الموضوع الواحد، وکلها تعتبر الحکم الواقعی للمسألة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حین اعتقدوا بأنّ المرجع فی تعیین الخلافة رغم خطورتها إنّما وکل إلی أهل الحل والعقد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المانع فی أن یوکل للعلماء الحق فی سن القوانین والأحکام فی المسائل الفرعیة التی لم یرد نص بحقها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ظهرت عقیدة التصویب بکل نتائجها وأخطارها بین طائفة من المسلمین إثر عدم العمل بوصیة الرسول صلی الله علیه و آله والالتزام بحدیث الثقلین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غلق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أدت هذه المسألة إلی تنامی الآراء والعقائد المختلفة والمتضاربة فی المجتمع الإسلامی وبین فقهاء المسلمین، لتتخذ صبغة خطیرة، کما کانت السبب فی تردید الاُمّة فی مسائلها الدینیة واتاحة الفرصة لأعداء الإسلام بالتفوه ضد الإسلام والمسلمین والأحکام الإسلامیة وهنا انبرت طائفة من المسلمین لتوضع حداً لهذا الوضع </w:t>
      </w:r>
    </w:p>
    <w:p>
      <w:pPr>
        <w:pStyle w:val="BookText"/>
        <w:rPr/>
      </w:pPr>
      <w:r>
        <w:rPr>
          <w:rFonts w:ascii="IRNazanin" w:hAnsi="IRNazanin" w:eastAsia="IRNazanin"/>
          <w:color w:val="111111"/>
          <w:sz w:val="28"/>
          <w:sz w:val="28"/>
          <w:szCs w:val="28"/>
          <w:rtl w:val="true"/>
          <w:lang w:bidi="fa-IR"/>
        </w:rPr>
        <w:t>المؤسف فارتکبت عملاً قبیحاً تجسد فی غلق باب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صرحوا بأن هذا الحد یکفی ولا یحق لأحد بعد هذا ممارسة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اختلفت الاُمّة طوائف فی الأحکام الشرعیة وذهبت کل طائفة لاتباع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فاختاروا أربعة من هؤلاء الفقهاء ممن لهم أتباع کثیرون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أبو حنیفة ومالک ومحمد بن ادریس الشافعی وأحمد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الزموا الناس بتقلید أحد هؤلاء الأربعة وأبطلوا سائر الآراء والعقائد للحیلولة دون الاختلاف والتمزق؛ بینما لا نری هنالک من دلیل فی الکتاب أو السنّة علی إمامة هؤلاء الفقهاء الأربعة، ولیس لهم أدنی امتیاز علی من سواهم سوی کثرة أتباعهم، کما لم یقم الدلیل علی غلق باب الاجتهاد وحصره بهؤلاء الأربعة لکل عصر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أشار الإمام علیه السلام فی الخطبة 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 الخطایا خیل شمس حمل علیها أهلها، وخلعت لجمها، فتقحمت بهم فی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هذه الهفوات العظیمة إنّما افرزتها الزلات الاولی حتی تبلورت کسلسلة ارتبطت حلقاتها لتؤدی بالتالی بأصحابها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غلق باب الاجتهاد الیوم مشاکل عویصة لفقهاء العامة وعلمائهم؛ وذلک لأنّهم یرون أنفسهم الیوم أمام سیل جارف من المسائل المستحدثة التی لیس لها من حکم فی المذاهب الأربعة؛ ومن هنا انبرت جماعة منهم علانیة واُخری خفیة تطالب بفتح باب الاجتهاد بوجه الفقهاء والخروج من حالة التقوقع والانطواء علی المذاهب الأربعة، کما خاضوا فی ضرورة الافتاء فی المسائل المستحدثة وإعادة النظر فی المسائل السابقة وهم یتساءلون عن علیة حصر الاجتهاد فی المذاهب المذکورة، مع العلم قد ظهر العلماء الذین فاقوهم، وحتی علی فرض عدم تفوقهم علی أسلافهم، فمثل هذا السؤال یبقی مطروحاً، إذا اُغلق باب الاجتهاد فمن یتصدی للإجابة علی المسائل المطروحة الیوم؟</w:t>
      </w:r>
    </w:p>
    <w:p>
      <w:pPr>
        <w:pStyle w:val="BookText"/>
        <w:rPr/>
      </w:pPr>
      <w:r>
        <w:rPr>
          <w:rFonts w:ascii="IRNazanin" w:hAnsi="IRNazanin" w:eastAsia="IRNazanin"/>
          <w:color w:val="111111"/>
          <w:sz w:val="28"/>
          <w:sz w:val="28"/>
          <w:szCs w:val="28"/>
          <w:rtl w:val="true"/>
          <w:lang w:bidi="fa-IR"/>
        </w:rPr>
        <w:t xml:space="preserve">أمّا أتباع أهل البیت علیهم السلام فقد بقوا فی أمان من هذه العاصفة الهوجاء، فهم لم یعتقدوا بغلق باب 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الاجتهاد بالمعنی الأول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طرفة عین أبداً، وقد منحوا فقهائهم وعلمائهم حق استنباط الأحکام الشرعیة من أدلتها المعروفة، فی ذات الوقت الذی حظروا فیه الاجتهاد بالمعنی الثانی علی کائن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سؤال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بالمعنی الأول هو الآخر یقود إلی الاختلاف وعلیه </w:t>
      </w:r>
      <w:bookmarkStart w:id="812" w:name="pg12568_125423"/>
    </w:p>
    <w:p>
      <w:pPr>
        <w:pStyle w:val="BookText"/>
        <w:rPr/>
      </w:pPr>
      <w:bookmarkEnd w:id="812"/>
      <w:r>
        <w:rPr>
          <w:rFonts w:ascii="IRNazanin" w:hAnsi="IRNazanin" w:eastAsia="IRNazanin"/>
          <w:color w:val="111111"/>
          <w:sz w:val="28"/>
          <w:sz w:val="28"/>
          <w:szCs w:val="28"/>
          <w:rtl w:val="true"/>
          <w:lang w:bidi="fa-IR"/>
        </w:rPr>
        <w:t>فلیس هنالک من فارق بین الاجتهاد بالمعنی الأول أو الثانی؟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الالتفات إلی نقطة قد یوضح الجواب علی السؤال المذکور، وهی أنّ الاجتهاد بالمعنی الأول یعنی استنباط الأحکام من الکتاب والسنّة، وعلیه فالمحور الأصلی للاجتهاد هو نصوص الکتاب والسنّة التی یجمع علیها الفقهاء، فهناک الوحدة التی تجمع هؤلاء الفقهاء، وإن کان هنالک بعض الاختلاف فی الاستنتاجات؛ إلّاانّ هذه الاختلافات طفیفة عادة، ومن هنا نری وحدة آراء الفقهاء فی غالبیة المسائل المشهورة، ولا یوجد سوی اختلاف بسیط فی بعض تفاصیل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الاجتهاد بالمعنی الثانی فهو لا ینطوی علی محور معین یجتمع حوله الفقهاء، بل المعیار لدی کل فقیه فکره ورأیه، ومن هنا کانت الخلافات لاتعد ولا تحصی، فقد تطالعنا عدّة آراء فی المسألة الواحدة؛ الأمر الذی یشوه سمعة الشریعة الإسلامیة ویسیء إلی کیانها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فانّ أنصار الاجتهاد بالمعنی الأول الذی یعنی استنباط الحکم من القرآن والسنّة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دین اللّه لم ولن یکون ناقصاً، ولیس هنالک من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والیوم والغد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وللّه فیها حکم قد ورد فی العمومات والاطلاقات أو الأدلة الخاصة للکتاب والسنّة وهی واضحة لدی أئمة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بلغ باجتهاده ذلک الحکم فقد أصاب، ومن لم یبلغه فقد أخطأ، فان لم یقصر فی مقدمات الاجتهاد واستفرغ مافی وسعه کان معذوراً عند اللّه ومأجوراً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الاعتقاد بالتخطئة فی مقابل الاعتقاد بالتصویب ولذلک یقول أصحاب هذا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أجران وللمخطئ أجر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زعم أنصار الاجتهاد بالمعنی الثانی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کافة الأحکام المتناقضة للمجتهدین والتی تمثل آرائهم هی أحکام إلهیة واقعیة 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الالتفات والتأمل فی هذا الأمر</w:t>
      </w:r>
      <w:r>
        <w:rPr>
          <w:rFonts w:eastAsia="IRNazanin" w:cs="IRNazanin"/>
          <w:color w:val="111111"/>
          <w:sz w:val="28"/>
          <w:szCs w:val="28"/>
          <w:rtl w:val="true"/>
          <w:lang w:bidi="fa-IR"/>
        </w:rPr>
        <w:t>) .</w:t>
      </w:r>
    </w:p>
    <w:p>
      <w:pPr>
        <w:pStyle w:val="Heading5"/>
        <w:numPr>
          <w:ilvl w:val="4"/>
          <w:numId w:val="1"/>
        </w:numPr>
        <w:rPr/>
      </w:pPr>
      <w:bookmarkStart w:id="813" w:name="__RefHeading___Toc1731475_77815467"/>
      <w:bookmarkStart w:id="814" w:name="_Toc297"/>
      <w:bookmarkEnd w:id="813"/>
      <w:r>
        <w:rPr/>
        <w:t>2</w:t>
      </w:r>
      <w:r>
        <w:rPr>
          <w:rtl w:val="true"/>
        </w:rPr>
        <w:t xml:space="preserve"> - </w:t>
      </w:r>
      <w:r>
        <w:rPr>
          <w:rtl w:val="true"/>
        </w:rPr>
        <w:t>نتائج القول بالتصویب وغلق باب الاجتهاد</w:t>
      </w:r>
      <w:bookmarkEnd w:id="81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نشیر بصورة مختصرة إلی المفاسد التی ترتبت علی القول بالتصویب وغلق باب الاجتهاد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الاعتراف بنقصان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الأحکام والاعتماد علی آراء الفقهاء وأفکار الأفراد غیر المعصومین من الخطأ فی إکمال أحکام الشریعة وسد النقص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غلق باب الاجتهاد یعنی الاعتقاد بعدم أحقیة أی فرد فی الاجتهاد بعد الفقهاء الأربعة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فتح هذا الباب قد یؤدی أحیاناً إلی ظهور عشرات الآراء والفتاوی المختلفة فی المسألة الواحدة؛ کما نعلم أنّ غلق باب الاجتهاد، یغلق الطریق علی فقهاء الإسلام فی التصدی للرد علی المسائل المستحدثة فیزج بمسلمی العالم بمأزق خانق لا یمکنه النجاة منه بالنسبة للأحکام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فالاقتصار علی المذاهب بأربعة تأریخ خطیر ذا شجون، کما دل علی أنّ هذه البدعة فی الإسلام وبسلبها لاستقلالیة الفقهاء قد جرت الویلات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ضوء ما أورده المقریزی فی کتاب الخطط المقریزیة وکذلک ابن الفوطی وآخرین أنّه لم تکن هناک من ضابطة معینة فی انتخاب هذه المذاهب الأربعة سوی أنّ کثرة المذاهب قد ارعبت ولاة البلدان الإسلامیة المختلفة وأدت إلی ظهور موجة من الفوضی والهرج والمرج من جانب، ومن جانب آخر أنّ العلل السیاسیة والاجتماعیة هی التی أدت إلی انتشار هذه المذاهب فی کافة بلدان العالم الإسلامی؛ وعلیه فلم یکن بالإمکان اسقاطها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تواطئ الفقهاء والحکام آنذاک بالوقوف بحزم بوجه کل من یتفوه بما لم یرد فی المذاهب الأربعة المذکورة، والعجیب أنّ هذه المسألة قد حدثت فی القرن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انطلقت فی مصر عام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بغداد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قرر أساتذة المدرسة المستنصریة المعروفة فی عام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أی طالب ینتمی إلی غیر هذه المذاهب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فقد اغلق باب الاجتهاد بعد مرور سبعة قرون علی ظهور الإسلام وبلوغ الاجتهاد ذروته، لیصبح کافة الفقهاء مقلدین لهؤلاء الأئمة الأربع ففقدوا استقلالیتهم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إلّانتیجة طبیعیة لذلک الانحراف الذی وقع فی القرن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اُقصیت العترة الطاهرة عدل القرآن الکریم وأحد الثقلین وفتح باب القیاس والاستحسان والاجتهاد بالرأی وظهرت هذه الآراء المتناقضة التی جرت الفوضی، فکان کل رأی حکم اللّه، والمؤسف له هو </w:t>
      </w:r>
      <w:bookmarkStart w:id="815" w:name="pg12568_125425"/>
    </w:p>
    <w:p>
      <w:pPr>
        <w:pStyle w:val="BookText"/>
        <w:rPr/>
      </w:pPr>
      <w:bookmarkEnd w:id="815"/>
      <w:r>
        <w:rPr>
          <w:rFonts w:ascii="IRNazanin" w:hAnsi="IRNazanin" w:eastAsia="IRNazanin"/>
          <w:color w:val="111111"/>
          <w:sz w:val="28"/>
          <w:sz w:val="28"/>
          <w:szCs w:val="28"/>
          <w:rtl w:val="true"/>
          <w:lang w:bidi="fa-IR"/>
        </w:rPr>
        <w:t>أنّ مدرسة أهل البیت علیهم السلام لم تتخذ مکانها حتی فی مصاف المذاهب الأربعة</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فالحق أنّ ذلک الانحراف الأول هو سبب ظهور هذه البدعة، البدعة التی لم یکن هنالک من سبیل سواها</w:t>
      </w:r>
      <w:r>
        <w:rPr>
          <w:rFonts w:eastAsia="IRNazanin" w:cs="IRNazanin"/>
          <w:color w:val="111111"/>
          <w:sz w:val="28"/>
          <w:szCs w:val="28"/>
          <w:rtl w:val="true"/>
          <w:lang w:bidi="fa-IR"/>
        </w:rPr>
        <w:t>.</w:t>
      </w:r>
    </w:p>
    <w:p>
      <w:pPr>
        <w:pStyle w:val="Heading5"/>
        <w:numPr>
          <w:ilvl w:val="4"/>
          <w:numId w:val="1"/>
        </w:numPr>
        <w:rPr/>
      </w:pPr>
      <w:bookmarkStart w:id="816" w:name="__RefHeading___Toc1731477_77815467"/>
      <w:bookmarkStart w:id="817" w:name="_Toc298"/>
      <w:bookmarkEnd w:id="816"/>
      <w:r>
        <w:rPr/>
        <w:t>3</w:t>
      </w:r>
      <w:r>
        <w:rPr>
          <w:rtl w:val="true"/>
        </w:rPr>
        <w:t>-</w:t>
      </w:r>
      <w:r>
        <w:rPr>
          <w:rtl w:val="true"/>
        </w:rPr>
        <w:t>الهرج والمرج الفقهی والقضائی</w:t>
      </w:r>
      <w:bookmarkEnd w:id="817"/>
    </w:p>
    <w:p>
      <w:pPr>
        <w:pStyle w:val="BookText"/>
        <w:rPr/>
      </w:pPr>
      <w:r>
        <w:rPr>
          <w:rFonts w:ascii="IRNazanin" w:hAnsi="IRNazanin" w:eastAsia="IRNazanin"/>
          <w:color w:val="111111"/>
          <w:sz w:val="28"/>
          <w:sz w:val="28"/>
          <w:szCs w:val="28"/>
          <w:rtl w:val="true"/>
          <w:lang w:bidi="fa-IR"/>
        </w:rPr>
        <w:t>الذی أفرزته الآراء المتعددة والمتناقضة التی قد یصل عددها أحیاناً إلی عدد المجتهدین؛ ومما لاشک فیه أنّ المشاکل آنذاک تفوق مشاکل المجالس التشریعیة فی عصرنا الحاضر بکثیر، وذلک لأنّ مجالس العصر تشهد علی الأقل حضور الوکلاء لبلد أو منطقة من العالم فی مکان واحد فیتخذ القرارات علی أساس أکثریة الآراء التی تتمتع بالوحدة کحد أدنی بالنسبة لمنطقة معینة؛ أمّا الاجتهاد بالرأی والتصویب فهو یسمح لکل مجتهد من المجتهدین أن یشرع بمفرده، والأعجب من ذلک کل ما یتوصل إلیه من حکم فهو حکم اللّه الواقعی، وخلافاً لمجالسنا المعاصرة التی تکون أحکامها أحکاماً وضعیة بشریة، فانّ أحکام المجتهدین آنذاک تمثل الأحکام الإلهیة التی یلزم الناس بأتباعها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لا نروم الخروج من بحثنا فی الشرح والتفسیر ولذلک نوکل من أراد المزید بهذا الشأن إلی المصادر المعروفة</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8" w:name="pg12568_125427"/>
      <w:bookmarkStart w:id="819" w:name="pg12568_125427"/>
      <w:bookmarkEnd w:id="819"/>
    </w:p>
    <w:p>
      <w:pPr>
        <w:pStyle w:val="Heading3"/>
        <w:numPr>
          <w:ilvl w:val="2"/>
          <w:numId w:val="1"/>
        </w:numPr>
        <w:rPr/>
      </w:pPr>
      <w:bookmarkStart w:id="820" w:name="pg12568_125427"/>
      <w:bookmarkStart w:id="821" w:name="__RefHeading___Toc1731479_77815467"/>
      <w:bookmarkStart w:id="822" w:name="_Toc299"/>
      <w:bookmarkEnd w:id="820"/>
      <w:bookmarkEnd w:id="821"/>
      <w:r>
        <w:rPr>
          <w:rtl w:val="true"/>
        </w:rPr>
        <w:t>القسم الثانی</w:t>
      </w:r>
      <w:r>
        <w:rPr>
          <w:rtl w:val="true"/>
        </w:rPr>
        <w:t xml:space="preserve">: </w:t>
      </w:r>
      <w:r>
        <w:rPr>
          <w:rtl w:val="true"/>
        </w:rPr>
        <w:t>الاختلافات غیر المبررة</w:t>
      </w:r>
      <w:bookmarkEnd w:id="822"/>
    </w:p>
    <w:p>
      <w:pPr>
        <w:pStyle w:val="Heading4"/>
        <w:numPr>
          <w:ilvl w:val="3"/>
          <w:numId w:val="1"/>
        </w:numPr>
        <w:rPr/>
      </w:pPr>
      <w:bookmarkStart w:id="823" w:name="__RefHeading___Toc1731481_77815467"/>
      <w:bookmarkStart w:id="824" w:name="_Toc300"/>
      <w:bookmarkEnd w:id="823"/>
      <w:r>
        <w:rPr>
          <w:rtl w:val="true"/>
        </w:rPr>
        <w:t>اشارة</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أَفَاَمَرَهُمُ اللّهُ سُبْحانَهُ بِالاِاخْتِلافِ فَأَطَاعُوهُ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نَهَاهُمْ عَنْهُ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سُبْحانَهُ دِیناً ناقِصاً فاسْتَعانَ بِهِمْ عَلَی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کانُوا شُرَکاءَ لَهُ، فَلَهُمْ أَنْ یَقُولُوا، وَعَلَیْهِ أَنْ یَرْضَی؟ أَمْ أَنْزَلَ اللّهُ سُبْحانَهُ دِیناً تامّاً فَقَصَّرَ الرَّسُولُ صَلَّی اللّهُ عَلَیْهِ وَآلِهِ وَسَلَّمَ عَنْ تَبْلِیغِهِ وَأَدائِهِ، وَاللّهُ سُبْحانَهُ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تِبْیانٌ لِکُلِّ شَیْءٍ، وَذَکَرَ أَنَّ الْکِتابَ یُصَدِّقُ بَعْضُهُ بَعْضاً، وَأَنَّهُ لا اخْتِلافَ فِیهِ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 فِیهِ اخْتِلافاً کَثِیراً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یفند الإمام علیه السلام فی هذا الکلام بالأدلة المحکمة مسألة الاجتهاد بالرأی وتصویب آراء المجتهدین وبالتالی حق الفقهاء فی اصدار الأحکام، ثم یصنف الإمام علیه السلام ذلک إلی خمسة اُسس ویغلق کافة الطرق علی هولاء، ثم یبین بجلاء تام خطأ هذا اللون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علیه السلام بعد أن تساءل علی نحو الاستنکار عن السب الذی یقف وراء هذا الاختلاف فی المسائل الفقهیة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أفامرهم الله سبحانه بالاختلاف فاطاعوه</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لا یمکن قبول هذا الامر، فالله واحد أحد یدعو إلی الوحدة ویحذر من الاختلاف والفرق فهو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وبناءا علی هذا فان </w:t>
      </w:r>
    </w:p>
    <w:p>
      <w:pPr>
        <w:pStyle w:val="BookText"/>
        <w:rPr/>
      </w:pPr>
      <w:r>
        <w:rPr>
          <w:rFonts w:ascii="IRNazanin" w:hAnsi="IRNazanin" w:eastAsia="IRNazanin"/>
          <w:color w:val="111111"/>
          <w:sz w:val="28"/>
          <w:sz w:val="28"/>
          <w:szCs w:val="28"/>
          <w:rtl w:val="true"/>
          <w:lang w:bidi="fa-IR"/>
        </w:rPr>
        <w:t xml:space="preserve">الاختلاف تابع من موضع آخر، رام الإمام علیه السلام الإشارة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نهاهم عنه فعصوه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هذا الأمر یشکل أحد مصادر الاختلاف؛ غیر أن القضاة الذین یوردون عدّة آراء بشأن مسألة واحدة لایسعهم الاقرار بمثل هذا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علیه فان ردّهم علی هذا السؤال سیکون بالسلب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 الإمام علیه السلام إلی الاحتمال الثالث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انزل الله سبحانه دینا ناقصا فاستعان بهم علی إتمامه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المسلم به أنّه لیس هنالک مسلم یقول بنقصان دین الله وإن الله استعان بالعباد لا کماله، بل بالعکس قد صرحت‌الآیات القرآنیة باکمال هذا الدین من جمیع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یورد الإمام علیه السلام الاحتمال الآخر الذی یبدو بطلانه واضحا وضوح الشمس فی رابعة النهار لا أم کانوا شرکاء له، قلهم أن یقولوا، وعلیه أن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البداهة أنّ من قال یتعدد الآلهة فانّه علیه أن یؤمن بانّ لکل منهم سهم فی التشریع واصدار الأحکام؛ فهل للمسلم الذی ینطلق فی عقیدته من التوحید أن یعتقد بوجود الشرکاء ویری فی الفقهاء والقضاة شرکاء لله؟ وبعبارة اُخری فان أحد فروع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توحید الذات والصفات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توحید الأفعال، أحد تفرعات توحید الأفعال هو توحید الحاکمیة والتشریع؛ وعلی ضوء ذلک فانّ الحکومة لله وحده وتنتهی إلیه، فلا حکم إلّاحکمه ولا أمر إلّاأمره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الأمر کذلک لاختفی الحق سبحانه بقسم من التشریع ثم یفوض القسم الآخر منه للعقول البشریة العاخرة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لغیره من إحاطة قامة بمصالح الأحکام ومفاسدها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یجوز علی الله أن یفوض زمام اُمور عباه لمشرعین یصدر کل منهم حکماً وقانوناً علی ضوء ظنه ورأیه القاصر بحیث یعیش العباد فی هالة من الفوضی والقلق والحیرة فی ظل الآراء المتناقضة المتضاربة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یتطرق الإمام علیه السلام إلی آخر احتمال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أنزل الله سبحانه دیناً تاماً فقصر الرسول صلی الله علیه وآله وسلم عن تبلیغه وأدائه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ولا شبهة أنّه لیس هنالک من ینسب </w:t>
      </w:r>
    </w:p>
    <w:p>
      <w:pPr>
        <w:pStyle w:val="BookText"/>
        <w:rPr/>
      </w:pPr>
      <w:r>
        <w:rPr>
          <w:rFonts w:ascii="IRNazanin" w:hAnsi="IRNazanin" w:eastAsia="IRNazanin"/>
          <w:color w:val="111111"/>
          <w:sz w:val="28"/>
          <w:sz w:val="28"/>
          <w:szCs w:val="28"/>
          <w:rtl w:val="true"/>
          <w:lang w:bidi="fa-IR"/>
        </w:rPr>
        <w:t>مثل هذا القول إلی النبی صلی الله علیه و آله؛ وذلک لأنّ حتی اُولئک الذین لایقرون بمسألة العصمة بصورة مطلقة ویظنون بعدم وجود الدلیل علی عصمة النبی صلی الله علیه و آله فی کافة المیادین، فانّ الحد الأدنی أنّهم یسلمون بعصمته فی التبلیغ وأداء الوحی، حیث لا یبقی من مفهوم للنبوة والرسالة دون الاعتقاد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آنذاک یعود الإمام علیه السلام إلی أصل المسألة فیکشف النقاب عن هذه الحقیقة وهی أنّ الإسلام قد شرع کل ما من شأنه تلبیة حاجات البشریة ومتطلیاتها، وعلیه فالإمام علیه السلام یصادر ما أوردوه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نص فیه لاحکم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سبحانه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 وفیه تبیان لکل شیء</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فالآیتان دلیلان واضحان علی أن الله لم ینزل دیناً ناقصاً عولهم یستعن باحد لا کماله؛ بل جاء فی القرآن کل ما یحتاج إلیه، بعضها فی العمومات وبعضها الآخر فی الأحکام الخاصة التی سیأتی الحدیث عنها إن شاء الله فی مبحث التأملات ولم ینس الإمام علیه السلام أن یسلب حربة التناقض من القضاة الذین یستشهد کل منهم بآیة یتباین مفهوماً وسائر الآیات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أن الکتاب یصدق بعضه بعضا وأنّه لا إختلاف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یعزز الإمام علیه السلام دعوی عدم الاختیارات فی‌الآیات القرآنیة متشهدا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من عند غیر الله لوجدوا فیه إختلافاً کثیراً</w:t>
      </w:r>
      <w:r>
        <w:rPr>
          <w:rFonts w:eastAsia="IRNazanin" w:cs="IRNazanin"/>
          <w:color w:val="111111"/>
          <w:sz w:val="28"/>
          <w:szCs w:val="28"/>
          <w:rtl w:val="true"/>
          <w:lang w:bidi="fa-IR"/>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فالواقع أنّ علم الإنسان محدود، وأنّ تقادم الزمان أو تغییر المکان وکشف الظواهر الجدیدة إنّما یدعوه إلی تغییر أفکاره باستمرار، ومن هنا فقد یورد کاتب بعض الموضوعات المتناقضة خلال حیاته، ولیس ذلک بعجیب، هذا من جانب، ومن جانب آخر فان رصید الإنسان النسیان، فلعه یتحدث الیوم عن شیء فینساه بعد شهر أو سنة لیتحدث عن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هذه الاُمور لا تصدق علی الباریء سبحانه العالم بکل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وما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بالمحال لو کان کیف یکون، فلیس لمرور الزمان من أثر علی ذاته المقدسه؛ فهو فوق الزمان والمکان، وناهیک عن هذا فلیس هنالک من مفهوم للنسیان بالنسبة لله سبحانه، </w:t>
      </w:r>
      <w:bookmarkStart w:id="825" w:name="pg12568_125430"/>
    </w:p>
    <w:p>
      <w:pPr>
        <w:pStyle w:val="BookText"/>
        <w:rPr/>
      </w:pPr>
      <w:bookmarkEnd w:id="825"/>
      <w:r>
        <w:rPr>
          <w:rFonts w:ascii="IRNazanin" w:hAnsi="IRNazanin" w:eastAsia="IRNazanin"/>
          <w:color w:val="111111"/>
          <w:sz w:val="28"/>
          <w:sz w:val="28"/>
          <w:szCs w:val="28"/>
          <w:rtl w:val="true"/>
          <w:lang w:bidi="fa-IR"/>
        </w:rPr>
        <w:t>فکیف‌الحال هذه ان یصدر عنه أدنی إختلاف أو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وزیدة الکلام أنّ الإمام علیه السلام قد قند ببیان واضح بلیغ عقیدة التصویب والتمسک بالقیاس والاستمسان والاجتهاد بالرأی، فالله سبحانه أنل دیناً کاملاً وقرآنا جامعا یلبی کافة حاجات البشریة، وإنّ رسول الله صلی الله علیه و آله لم یتوانی فی تبلیغ الرسالة، کما أنّ الله لم یقبل للاُمّة الإسلامیة أی اختلاف ودعا االمة مرارا إلی الاخاء والوحدة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علی ما تقدم فما تفسیر الاعتقاد بصحة الآراء المتناقضة وتصویب الفتاوی المختلفة علی أنّها جمیع حکم الله المطابق للواقع، سوی الانحراف والضلال</w:t>
      </w:r>
      <w:r>
        <w:rPr>
          <w:rFonts w:eastAsia="IRNazanin" w:cs="IRNazanin"/>
          <w:color w:val="111111"/>
          <w:sz w:val="28"/>
          <w:szCs w:val="28"/>
          <w:rtl w:val="true"/>
          <w:lang w:bidi="fa-IR"/>
        </w:rPr>
        <w:t>.</w:t>
      </w:r>
    </w:p>
    <w:p>
      <w:pPr>
        <w:pStyle w:val="Heading4"/>
        <w:numPr>
          <w:ilvl w:val="3"/>
          <w:numId w:val="1"/>
        </w:numPr>
        <w:rPr/>
      </w:pPr>
      <w:bookmarkStart w:id="826" w:name="__RefHeading___Toc1731483_77815467"/>
      <w:bookmarkStart w:id="827" w:name="_Toc301"/>
      <w:bookmarkEnd w:id="826"/>
      <w:r>
        <w:rPr>
          <w:rtl w:val="true"/>
        </w:rPr>
        <w:t>شمولیة القرآن</w:t>
      </w:r>
      <w:bookmarkEnd w:id="827"/>
    </w:p>
    <w:p>
      <w:pPr>
        <w:pStyle w:val="BookText"/>
        <w:rPr/>
      </w:pPr>
      <w:r>
        <w:rPr>
          <w:rFonts w:ascii="IRNazanin" w:hAnsi="IRNazanin" w:eastAsia="IRNazanin"/>
          <w:color w:val="111111"/>
          <w:sz w:val="28"/>
          <w:sz w:val="28"/>
          <w:szCs w:val="28"/>
          <w:rtl w:val="true"/>
          <w:lang w:bidi="fa-IR"/>
        </w:rPr>
        <w:t>لقد تضمن القرآن الکریم الآیات الصریحة التی تبیّن کافة اُمور المسلمین ومتطلباتهم وحاجاتهم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صرّحت الروایات الإسلامیة بهذا الأمر، ومن ذلک ما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انزل فی القرآن تبیان کل شیء حتی والله ما ترک شیئاً تحتاج إلیه العباد، حتی لایستطیع عبد یقول لو کان هذا أنزل فی القرآن، إلّاوقد أنزل الله فیه</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ولکن 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نری أحکاماً مختلفة لم ترد فی القرآن الکریم وهذا الأمر لاینسجم وشمولیة القرآن الکریم؛ مثلا لم یرد فی القرآن شیء بشأن عدد رکعات الصلاة والسلع التی تجب علیها الزکاة وتصاب الزکاة وبعض مناسک الحج وعدد اشواط السعی بین الصفا والمروة والطواف ومسائل اُخری فی القصاص والحدود والدیات وآداب القضاء وشرائط المعاملات وأنواع المعاملات المستحدثة وما شاکل ذلک من الموضوعات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وللإجابة علی هذا السؤال لابدّ من الالتفات إلی ثلاثة اُمور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یشتمل علی الأحکام الکلیة والقواعد العامة والعمومات والاطلاقات التی یتمّ حل أغلب المشکلات علی ضوئها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فی المعاملات والایة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xml:space="preserve">فی أبواب العبادات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فی حقوق الو الذین وسائرالآیات من هذا القبیل التی من شأنها الاجابة علی أغلب الأسئلة والمسائل المستحدثة أضف إلی ذلک فان القرآن الکریم صرّح بأنّ السنة النبویة تمثل إحدی المصادر الرئیسیة للأحکام الشرعیة والمعارف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 وَما نَهیکُمْ عَنْهُ فَانْتَهُوا</w:t>
      </w:r>
      <w:r>
        <w:rPr>
          <w:rFonts w:eastAsia="IRNazanin" w:cs="IRNazanin"/>
          <w:color w:val="111111"/>
          <w:sz w:val="28"/>
          <w:szCs w:val="28"/>
          <w:rtl w:val="true"/>
          <w:lang w:bidi="fa-IR"/>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کما وصفة فی آیة اُخری بانّه مبین القرآن ومفسره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النبی صلی الله علیه و آله من جانبه وعلی ضوء حدیث الثقلین فقد جعل أهل بیته وعترته علیه السلام من مصادر الأحکام الشرعیة والمعارف الإسلامیة، ولو التزم المسلمون بوصیة القرآن والنبی الأکرام صلی الله علیه و آله بما بقی هناک سوال فی مجال الأحکام دون 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یستفاد من الروایات الإسلامیة المختلفة أنّ للقرآن ظاهر وباطن، وظاهره المعانی والمفاهیم المعلومة لدی الجمیع ویعملون علی ضوئها، أمّا باطنه فهو معانی ومفاهیم اُخری لیس لاحد من سبیل إلیها سوی النبی صلی الله علیه و آله والأئمة المعصومین علیهم السلام، الذین یتعاملون مع الآیات وفق رویة وإدراک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بناءاً علی هذا لو إصطف الثقلان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یفصلهما المسلمون عن بعضهما، لا ستفادوا من هذا العدل القرآنی الذی یحل أغلب معضلاتهم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اعلم کتاب الله وفیه بدء الخلق وما هو کائن إلی یوم القیامة وفیه خیر السماء وخیر الأرض وخیر الجنّة وخبر النار وخبر ما کان وما هو کائن، اعلم ذلک کما أنظر إلی کفی ان الله یقول فیه تبیان کل شیء</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 xml:space="preserve">وجاء فی نهج البلاغة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القرآن نبأ ما قبلکم وخیر ما بعدکم وحکم ما بینکم</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وقال علیه السلام فی موضع آخر بشأن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فیه علم ما یأتی والحدیث عن الماضی ودواء دائکم ونظم ما بینکم</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ولم یقتصر نقل هذه الأحادیث علی أهل البیت علیهم السلام، بل نقلت من طرق العامة أیضا، فقد روی السیوطی فی الدر المنشور عن الصحابی المعروف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فیه علم الأولین والاخرین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الاوزاعی فی تفسیر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w:t>
      </w:r>
      <w:r>
        <w:rPr>
          <w:rFonts w:eastAsia="IRNazanin" w:cs="IRNazanin"/>
          <w:color w:val="111111"/>
          <w:sz w:val="28"/>
          <w:szCs w:val="28"/>
          <w:rtl w:val="true"/>
          <w:lang w:bidi="fa-IR"/>
        </w:rPr>
        <w:t xml:space="preserve">»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السیوطی فی کتاب الاتقان هذا المعنی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الله نبأ ما قبلکم وخبر ما یعدکم وحکم ما بینکم</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الترمذی وغیره</w:t>
      </w:r>
      <w:r>
        <w:rPr>
          <w:rFonts w:eastAsia="IRNazanin" w:cs="IRNazanin"/>
          <w:color w:val="111111"/>
          <w:sz w:val="28"/>
          <w:szCs w:val="28"/>
          <w:rtl w:val="true"/>
          <w:lang w:bidi="fa-IR"/>
        </w:rPr>
        <w:t xml:space="preserve">. </w:t>
      </w:r>
      <w:bookmarkStart w:id="828" w:name="pg12568_125433"/>
    </w:p>
    <w:p>
      <w:pPr>
        <w:pStyle w:val="Heading3"/>
        <w:numPr>
          <w:ilvl w:val="2"/>
          <w:numId w:val="1"/>
        </w:numPr>
        <w:rPr/>
      </w:pPr>
      <w:bookmarkStart w:id="829" w:name="__RefHeading___Toc1731485_77815467"/>
      <w:bookmarkStart w:id="830" w:name="_Toc302"/>
      <w:bookmarkEnd w:id="828"/>
      <w:bookmarkEnd w:id="829"/>
      <w:r>
        <w:rPr>
          <w:rtl w:val="true"/>
        </w:rPr>
        <w:t>القسم الثالث</w:t>
      </w:r>
      <w:r>
        <w:rPr>
          <w:rtl w:val="true"/>
        </w:rPr>
        <w:t xml:space="preserve">: </w:t>
      </w:r>
      <w:r>
        <w:rPr>
          <w:rtl w:val="true"/>
        </w:rPr>
        <w:t>أناقة القرآن وعمقه</w:t>
      </w:r>
      <w:bookmarkEnd w:id="830"/>
    </w:p>
    <w:p>
      <w:pPr>
        <w:pStyle w:val="Heading4"/>
        <w:numPr>
          <w:ilvl w:val="3"/>
          <w:numId w:val="1"/>
        </w:numPr>
        <w:rPr/>
      </w:pPr>
      <w:bookmarkStart w:id="831" w:name="__RefHeading___Toc1731487_77815467"/>
      <w:bookmarkStart w:id="832" w:name="_Toc303"/>
      <w:bookmarkEnd w:id="831"/>
      <w:r>
        <w:rPr>
          <w:rtl w:val="true"/>
        </w:rPr>
        <w:t>اشارة</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ظاهِرُهُ أَنِیقٌ وَباطِنُهُ عَمِیقٌ، لا تَفْنَی عَجائِبُهُ، وَلا تَنْقَضِی غَرائِبُهُ، وَلا تُکْشَفُ الظُّلُماتُ إِلاَّ 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الشرح والتفسیر</w:t>
      </w:r>
    </w:p>
    <w:p>
      <w:pPr>
        <w:pStyle w:val="BookText"/>
        <w:rPr/>
      </w:pPr>
      <w:r>
        <w:rPr>
          <w:rFonts w:ascii="IRNazanin" w:hAnsi="IRNazanin" w:eastAsia="IRNazanin"/>
          <w:color w:val="111111"/>
          <w:sz w:val="28"/>
          <w:sz w:val="28"/>
          <w:szCs w:val="28"/>
          <w:rtl w:val="true"/>
          <w:lang w:bidi="fa-IR"/>
        </w:rPr>
        <w:t xml:space="preserve">یختتم الإمام علیه السلام خطیته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یوصف القرآن الکریم بخمس صفات تنطوی علی حقائق عظیمة بشأن أهمیة القرآن، مشیرا إلی ضرورة عدم غفلة القضاة والفقهاء عن هذا القرآن والاستضاءة بنور حقائقه ومعارفه، إلی جانب الشعور بانّ القرآن یغنیسهم عمّا سواه من المصادر الاُخری سوی السنة التی تستند القرآن یغنیسهم عمّا سواه من المصادر الاُخری سوی السنة التی تستند إلی القرآن وتفسیر مضامینه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فی صفته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القرآن ظاهره أنیق</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فالعبارة إشارة إلی فصاحة القرآن وبلاغته، الفاظه موزونة وعباراته رصینه ولآیاته وقع و نغمة خاصة لا تجعل الإنسان یشعر بالکلل أو الملل مهما تلاها، والشواهد علی ذلک أکثر من اَن تحصی نترکها لعدم الخروج من اصل البحث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صفته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باطنه عمیق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غالباً ما یبتعد الإنسان عن رصانة المعنی إذا ما خاض فی جمال الظاهر، والعکس صحیح أیضاً فعادة ما یتعذر علی الإنسان حسن إختیار الألفاظ إذا </w:t>
      </w:r>
    </w:p>
    <w:p>
      <w:pPr>
        <w:pStyle w:val="BookText"/>
        <w:rPr/>
      </w:pPr>
      <w:r>
        <w:rPr>
          <w:rFonts w:ascii="IRNazanin" w:hAnsi="IRNazanin" w:eastAsia="IRNazanin"/>
          <w:color w:val="111111"/>
          <w:sz w:val="28"/>
          <w:sz w:val="28"/>
          <w:szCs w:val="28"/>
          <w:rtl w:val="true"/>
          <w:lang w:bidi="fa-IR"/>
        </w:rPr>
        <w:t>رام الدقة فی أداء المعنی، والخلاصة تبدو عملیة الجمع بین المعنی واللفظ لیست بالهینة؛ الحقیقة التی یمکن مشاهدتها بوضوح فی القرآن الکریم الذی جمع العمق فی المعنی إلی جانب الرصانة والسبک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عمق القرآن فقد تلاشت علی سطحه کافة الأفکار وتصاغرت أمامه جهایذة العقول، و کیف لا یکون کذلک وهو کلام الله الثابع من ذاته المقدسة المطلقة، ولعل المتتبع یشعر بحقیقة هذه الکلمات ارا ما طالع أی من السور القرآنیة لتتجسد أمامه بوضوح الصفتین التین أوردها الإمام علیه السلام بشأن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الصفة والرابعة للقرآن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عجائبه، ولا تنقضی غرائبه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الفارق بین هاتین العبارتین هو أنّ العبارة الاولی تتحدث عن خلود العجائب والحقائق القرآنیة السامیة، و ذلک لأننا الکثیر من الکتب والمؤلفات والمصنفات التی کانت اُعجوبة فی زمانها، إلّاأنّ تقادم الزمان قد سلبها تلک المیزة وجردها من اُعجوبتها، والقرآن لیس کذلک، فلا یزداد قاریء القرآن ومعبده إلّالذة وحلاوة وطلاوة، بل إنّ قراءته قد تشکف له کل یوم ما کان غائباً عنه بالأمس؛ فتظل لألفاظه ومعانیه مواقع السحر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العبارة الثانیة فهی تتحدث عن أسرار القرآن التی تتکشف یوما بعد آخر</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الصفة الأخیرة للقرآن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تکشف الظلمات إلّابه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فقط ظلمة الجهل وظلمة الکفر وإنعدام الإیمان والتقوی، بل لیس لظلمات الحیاة الاجتماعیة والسیاسیة والاقتصادیة دون التعالیم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وإن ازدهر العالم من حیث الصناعة وقطع أشواطاً فی الرقی‌التطور، مع ذلک فهناک الظلمات الهائلة التی ألقت بظلالها المشؤومة علی المجتمعات البشریة التی فأنّ من المعارک والاقتال وسفک الدماء واستضحال أنواع الظلم والجور والاضطهاد والفقر والحرمان، والأنکی من کل ذلک إنعدام الا من والاستقرار وسیادة الفوض والقلق والاضطراب، وما ذلک إلّانتیجة مباشرة لغیاب معانی الإیمان والتقوی والفقر الاخلاقی والمعنوی، ولیس هنالک من سبیل للخروج من هذه المآزق سوی بالتمسک بالقرآن بل الأدهی من ذلک هجر القرآن واللجوء إلی الآراء الظنیة والأفکار البشریة القاصرة علی مستوی الأحکام من قبل قطاعات واسعة من المسلمین</w:t>
      </w:r>
      <w:r>
        <w:rPr>
          <w:rFonts w:eastAsia="IRNazanin" w:cs="IRNazanin"/>
          <w:color w:val="111111"/>
          <w:sz w:val="28"/>
          <w:szCs w:val="28"/>
          <w:rtl w:val="true"/>
          <w:lang w:bidi="fa-IR"/>
        </w:rPr>
        <w:t xml:space="preserve">. </w:t>
      </w:r>
      <w:bookmarkStart w:id="833" w:name="pg12568_125435"/>
    </w:p>
    <w:p>
      <w:pPr>
        <w:pStyle w:val="Heading4"/>
        <w:numPr>
          <w:ilvl w:val="3"/>
          <w:numId w:val="1"/>
        </w:numPr>
        <w:rPr/>
      </w:pPr>
      <w:bookmarkStart w:id="834" w:name="__RefHeading___Toc1731489_77815467"/>
      <w:bookmarkStart w:id="835" w:name="_Toc304"/>
      <w:bookmarkEnd w:id="833"/>
      <w:bookmarkEnd w:id="834"/>
      <w:r>
        <w:rPr>
          <w:rtl w:val="true"/>
        </w:rPr>
        <w:t>تأمّلان</w:t>
      </w:r>
      <w:bookmarkEnd w:id="835"/>
    </w:p>
    <w:p>
      <w:pPr>
        <w:pStyle w:val="Heading5"/>
        <w:numPr>
          <w:ilvl w:val="4"/>
          <w:numId w:val="1"/>
        </w:numPr>
        <w:rPr/>
      </w:pPr>
      <w:bookmarkStart w:id="836" w:name="__RefHeading___Toc1731491_77815467"/>
      <w:bookmarkStart w:id="837" w:name="_Toc305"/>
      <w:bookmarkEnd w:id="836"/>
      <w:r>
        <w:rPr/>
        <w:t>1</w:t>
      </w:r>
      <w:r>
        <w:rPr>
          <w:rtl w:val="true"/>
        </w:rPr>
        <w:t xml:space="preserve">- </w:t>
      </w:r>
      <w:r>
        <w:rPr>
          <w:rtl w:val="true"/>
        </w:rPr>
        <w:t>القرآن والمسائل المستحدثة</w:t>
      </w:r>
      <w:bookmarkEnd w:id="837"/>
    </w:p>
    <w:p>
      <w:pPr>
        <w:pStyle w:val="BookText"/>
        <w:rPr/>
      </w:pPr>
      <w:r>
        <w:rPr>
          <w:rFonts w:ascii="IRNazanin" w:hAnsi="IRNazanin" w:eastAsia="IRNazanin"/>
          <w:color w:val="111111"/>
          <w:sz w:val="28"/>
          <w:sz w:val="28"/>
          <w:szCs w:val="28"/>
          <w:rtl w:val="true"/>
          <w:lang w:bidi="fa-IR"/>
        </w:rPr>
        <w:t>هنالک سوال یقتدح فی الأذهان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المجتمع البشری فی حالة حرکة وتطور مستمر بحیث تستجد یومیا عدّة مسائل علی الساحة، فکیف للقرآن أن یواکب هذه الحرکة فی حین تتصف أحکامه بالثبات وعدم التغییر؟ وکیف یسعه الردّ علی المسائل المستحدثة؟</w:t>
      </w:r>
    </w:p>
    <w:p>
      <w:pPr>
        <w:pStyle w:val="BookText"/>
        <w:rPr/>
      </w:pPr>
      <w:r>
        <w:rPr>
          <w:rFonts w:ascii="IRNazanin" w:hAnsi="IRNazanin" w:eastAsia="IRNazanin"/>
          <w:color w:val="111111"/>
          <w:sz w:val="28"/>
          <w:sz w:val="28"/>
          <w:szCs w:val="28"/>
          <w:rtl w:val="true"/>
          <w:lang w:bidi="fa-IR"/>
        </w:rPr>
        <w:t>و للإجابة علی هذا السؤال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نوعان من الأحکام فی القرآن الکریم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الجزئیة والأحکام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فالاحکام الجزئیة من قبیل الأحکام التی ذکرت للصلاة ککیفیة الوضوء والغسل والتیمم وسائر المسائل کالقبلة وعدد الصلوات وما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الأحکام الکلّیة فیراد بها القواعد العامة الواردة فی القرآن والتی تتصف بالسعة والشمولیة، کقاعدّة وجوب الوفاء بالعقود والمعاهدات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استفیدت من بعض الآیات القرآنیة، وهی القواعد التی تلبی المتطلبات الإنسانیة فی اضفنا إلی القرآن الاُصول والقواعد الکلیة التی صرّح بها الائمة علیهم السلام فی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فی حالة تغییر مستمر، أمّا الاُصول الکلیة فهی ثابتة لا یعتربها التغییر، وتغییر الموضوعات لا یعنی سوی تبدل أحکامها حیث تخرج من حکم وتنضوی تحت حکم آخر، وعلیه فاننا نستطیع الیوم وبالاستناد إلی القواعد الکلیة أن نستنبط کافة الإجابات علی المسائل المستحدثة التی لم یرد ذکرها علی وجه الخصوص فی الکتاب والسنة، فجعلها فی کتاب نطلق علیه اسم المسائل المستحدثة، ویقال أن أفضل دلیل علی إمکان الشیء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إلی وجود مثل هذه الکتب وبکثرة لاغلب فقهاء الشیعة والتی تصدت للإجابة علی کافة المسائل المسجدة الیوم علی الساحة</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أراد المزید فلیراجع کتب العلماء بشأن المسائل المستحدثة</w:t>
      </w:r>
      <w:r>
        <w:rPr>
          <w:rFonts w:eastAsia="IRNazanin" w:cs="IRNazanin"/>
          <w:color w:val="111111"/>
          <w:sz w:val="28"/>
          <w:szCs w:val="28"/>
          <w:rtl w:val="true"/>
          <w:lang w:bidi="fa-IR"/>
        </w:rPr>
        <w:t xml:space="preserve">. </w:t>
      </w:r>
      <w:bookmarkStart w:id="838" w:name="pg12568_125436"/>
    </w:p>
    <w:p>
      <w:pPr>
        <w:pStyle w:val="Heading5"/>
        <w:numPr>
          <w:ilvl w:val="4"/>
          <w:numId w:val="1"/>
        </w:numPr>
        <w:rPr/>
      </w:pPr>
      <w:bookmarkStart w:id="839" w:name="__RefHeading___Toc1731493_77815467"/>
      <w:bookmarkStart w:id="840" w:name="_Toc306"/>
      <w:bookmarkEnd w:id="838"/>
      <w:bookmarkEnd w:id="839"/>
      <w:r>
        <w:rPr/>
        <w:t>2</w:t>
      </w:r>
      <w:r>
        <w:rPr>
          <w:rtl w:val="true"/>
        </w:rPr>
        <w:t xml:space="preserve">- </w:t>
      </w:r>
      <w:r>
        <w:rPr>
          <w:rtl w:val="true"/>
        </w:rPr>
        <w:t>لم لا تنقضی عجائب القرآن</w:t>
      </w:r>
      <w:bookmarkEnd w:id="840"/>
    </w:p>
    <w:p>
      <w:pPr>
        <w:pStyle w:val="BookText"/>
        <w:rPr/>
      </w:pPr>
      <w:r>
        <w:rPr>
          <w:rFonts w:ascii="IRNazanin" w:hAnsi="IRNazanin" w:eastAsia="IRNazanin"/>
          <w:color w:val="111111"/>
          <w:sz w:val="28"/>
          <w:sz w:val="28"/>
          <w:szCs w:val="28"/>
          <w:rtl w:val="true"/>
          <w:lang w:bidi="fa-IR"/>
        </w:rPr>
        <w:t>لقد صرّح الإمام علیه السلام فی عبارته الأخیرة بشأن القرآن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تفنی عجائبه ولا تنقضی غرائبه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فکلما تقادم الزمان واجال العلماء والمفکرون أفکارهم فی أسرار القرآن، کشفوا حقائق جدیدة کانت خافیة علیهم، أضف إلی ذلک فانّ حلاوة القرآن وطلاوته حقیقة خالدة لا تعرف معنی للزمان، وهی الحقیقة التی ثبتت لدینا بالتجربة فما أکثر ما قرآنا القرآن وتلوناه و لا نزداد تجاهه سوی حیویة دون أن نشعر بأدنی ملل أو تعب؛ ولا غرو فالقرآن کلام الله، وکلام الله کذاته مطلق لا یقید بالحدود، فهو لیس کلام المخلوق لیکتسب صفات عقله‌فکره المعروف بالحدود والزمان والمکان، أضف إلی ذلک فانّ الخطاب القرآنی متواصل إلی یوم القیامة، فاودعه الله من الأسرار التی تتجدد علی مدی الزمان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نختتم البحث بحدیث الإمام الصادق علیه السلام عن الإمام الرضا علیه السلام أنّ رجلاً سأل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القرآن لایزداد علی الدرس والنشر إلّاغضاضة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علیه السلام لأنّ الله تبارک وتعالی لم یجعله لزمان دون زمان ولا لناس دون ناس فهو فی کل زمان جدیدعند کل یوم غض إلی یوم القیامة</w:t>
      </w:r>
      <w:r>
        <w:rPr>
          <w:rFonts w:eastAsia="IRNazanin" w:cs="IRNazanin"/>
          <w:color w:val="111111"/>
          <w:sz w:val="28"/>
          <w:szCs w:val="28"/>
          <w:rtl w:val="true"/>
          <w:lang w:bidi="fa-IR"/>
        </w:rPr>
        <w:t xml:space="preserve">» . </w:t>
      </w:r>
      <w:r>
        <w:rPr>
          <w:rStyle w:val="FootnoteAnchor"/>
          <w:rtl w:val="true"/>
        </w:rPr>
        <w:footnoteReference w:id="758"/>
      </w:r>
      <w:bookmarkStart w:id="841" w:name="pg12568_125437"/>
    </w:p>
    <w:p>
      <w:pPr>
        <w:pStyle w:val="Heading2"/>
        <w:numPr>
          <w:ilvl w:val="1"/>
          <w:numId w:val="1"/>
        </w:numPr>
        <w:rPr/>
      </w:pPr>
      <w:bookmarkStart w:id="842" w:name="__RefHeading___Toc1731495_77815467"/>
      <w:bookmarkStart w:id="843" w:name="_Toc307"/>
      <w:bookmarkEnd w:id="841"/>
      <w:bookmarkEnd w:id="842"/>
      <w:r>
        <w:rPr>
          <w:rtl w:val="true"/>
        </w:rPr>
        <w:t>الخطبة التاسعة عشرة</w:t>
      </w:r>
      <w:bookmarkEnd w:id="843"/>
    </w:p>
    <w:p>
      <w:pPr>
        <w:pStyle w:val="Heading3"/>
        <w:numPr>
          <w:ilvl w:val="2"/>
          <w:numId w:val="1"/>
        </w:numPr>
        <w:rPr/>
      </w:pPr>
      <w:bookmarkStart w:id="844" w:name="__RefHeading___Toc1731497_77815467"/>
      <w:bookmarkStart w:id="845" w:name="_Toc308"/>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قال للأشعث بن قیس وهو علی منبر الکوفة یخطب فمضی فی بعض کلامه شیء اعترضه الأشعث فیه فقال یا أمیر المؤمنین، هذه علیک لا لک، فخفض علیه السلام إلیه بصره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یُدْرِیک ما عَلَیَّ مِمّا لِی، عَلَیْک لَعْنَةُ اللّهِ وَلَعْنَةُ اللاَّعِنِینَ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حائِک ابْنُ حائِکٍ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أَسَرَک الْکُفْرُ مَرَّةً وَالْإِسْلامُ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فَداک مِنْ واحِدَةٍ مِنْهُما مالُک وَلا حَسَبُکَ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امْرَأً دَلَّ عَلَی قَوْمِهِ السَّیْفَ، وَسَاقَ إِلَیْهِمُ الْحَتْفَ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لَحَرِیٌّ أَنْ یَمْقُتَهُ الْأَقْرَبُ، وَلا یَأْمَنَهُ الْأَبْعَدُ</w:t>
      </w:r>
      <w:r>
        <w:rPr>
          <w:rFonts w:eastAsia="Amiri" w:cs="Amiri" w:ascii="Amiri" w:hAnsi="Amiri"/>
          <w:color w:val="111111"/>
          <w:sz w:val="28"/>
          <w:szCs w:val="28"/>
          <w:rtl w:val="true"/>
          <w:lang w:bidi="ar-SA"/>
        </w:rPr>
        <w:t xml:space="preserve">» . </w:t>
      </w:r>
      <w:r>
        <w:rPr>
          <w:rStyle w:val="FootnoteAnchor"/>
          <w:rtl w:val="true"/>
        </w:rPr>
        <w:footnoteReference w:id="75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علیه السلام انّه اسری الکفر مرة وفی الإسلام مرة 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قومه السیف فأراد به حدیثاً کان للأشعث مع خالد بن الولید بالیمامة، غر فیه قومه ومکر بهم حتی أوقع بهم خالد وکان قومه بعد ذلک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للغادر عندهم</w:t>
      </w:r>
      <w:r>
        <w:rPr>
          <w:rFonts w:eastAsia="IRNazanin" w:cs="IRNazanin"/>
          <w:color w:val="111111"/>
          <w:sz w:val="28"/>
          <w:szCs w:val="28"/>
          <w:rtl w:val="true"/>
          <w:lang w:bidi="fa-IR"/>
        </w:rPr>
        <w:t xml:space="preserve">. </w:t>
      </w:r>
      <w:bookmarkStart w:id="846" w:name="pg12568_125438"/>
    </w:p>
    <w:p>
      <w:pPr>
        <w:pStyle w:val="BookText"/>
        <w:rPr/>
      </w:pPr>
      <w:bookmarkEnd w:id="846"/>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47" w:name="__RefHeading___Toc1731499_77815467"/>
      <w:bookmarkStart w:id="848" w:name="_Toc309"/>
      <w:bookmarkEnd w:id="847"/>
      <w:r>
        <w:rPr>
          <w:rtl w:val="true"/>
        </w:rPr>
        <w:t>الاصطدام بمنافق طائش</w:t>
      </w:r>
      <w:bookmarkEnd w:id="848"/>
    </w:p>
    <w:p>
      <w:pPr>
        <w:pStyle w:val="BookText"/>
        <w:rPr/>
      </w:pPr>
      <w:r>
        <w:rPr>
          <w:rFonts w:ascii="IRNazanin" w:hAnsi="IRNazanin" w:eastAsia="IRNazanin"/>
          <w:color w:val="111111"/>
          <w:sz w:val="28"/>
          <w:sz w:val="28"/>
          <w:szCs w:val="28"/>
          <w:rtl w:val="true"/>
          <w:lang w:bidi="fa-IR"/>
        </w:rPr>
        <w:t>لابدّ من الإشارة إلی نقطتین قبل الخوض فی شرح هذه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فی التأریخ بشأن الأشعث أنّ أسمه الأشعث معدی کرب، وأبوه قیس الأشجّ سمی الأشجّ؛ لأنّه شُجّ فی بعض حروبهم بن معدی کرب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الأشعث کبشة بنت یزید بن شُرحبیل بن یزید بن امریء القیس بن عمرو المقصور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الأشعث أبداً أشعث الرأس، فسمِّی الأشعث، وغلب علیه حتی نُسی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بشأن المناسبة التی دعت الإمام علیه السلام لمخاطبة الأشعث بهذه الکلمات فهناک إختلاف بین العلماء فقد ورد فی روایة أنّ أمیر المؤمنین علیه السلام استوی جالساً علی منبر الکوفة فاخرج کتاباً فیه کلام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تتکافؤ دماؤهم وهم ید علی من سواهم من أحدث حدثا أو آوی محدثا فعلیه لعنة الله والناس أجمعین</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فانبری‌الأشعث بن قیس المنافق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فخفض الإمام علیه السلام إلیه بصره فخاطبه بهذه الکلمات أمام 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مراد الأشعث بن قیس إذا کانت دماء المسلمین متکافئة وهم ید علی من سواهم، فما معنی قتالک لطائفة من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المنافقین الذین أوقدوا نار الجمل وصفین والنهروان کانوا یرون الإمام علیه السلام خلیفة رسول الله صلی الله علیه و آله فبالاضافة إلی نص النبی صلی الله علیه و آله علی خلافته فقد بایعه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نعود الآن إلی شرح الخطبة، فقد رد الإمام علیه السلام علی‌الأشعث بن قیس حین اعترضه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أمیرالمؤمنین هذا 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ما علی ممّا 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حیث أراد الإمام علیه السلام أنّک لم تفهم کلامی وما أرید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فمرادی هو دعوة المسلمین إلی الوحدة وانبههم إلی خطاهم فی مسألة التحکیم لیرعووا عن تکرار مثل هذه الاخطاء، إلّاأنّک فهمت الکلام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اغلظ علیه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لعنة الله ولعنة اللاعنیین</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تاریخ الأشعث وسیرته الخبیثة أنّه کان مستحقاً لمثل هذه اللعنة وعلی حد قول ابن أبی الحدید فانّ کل فساد فی خلافة علی علیه السلام وکل اضطراب حدث فاصله الأشعث </w:t>
      </w:r>
      <w:r>
        <w:rPr>
          <w:rStyle w:val="FootnoteAnchor"/>
          <w:rtl w:val="true"/>
        </w:rPr>
        <w:footnoteReference w:id="761"/>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 بن حائک، منافق بن کافر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إختلفت أقول الشرّاح بشأن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حملها البعض علی المعنی الظاهری علی أنّ الحیاکة کانت شغلاً للأشعث وأبیه وقد کانت مهنة تمارس من الطبفة الوضیعة فی المجتمع آنذاک البعیدة عن معانی المعارف الدینیة والاداب الاجتماعیة والمدنیة، غیر أنّ هذا المعنی لاینسجم وما ورد فی ترجمة الأشعث وأبیه؛ لأنّهما لم یکونا یعملان بهذه المهنة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البعض الآخر إلی أنّ المراد بها الإنسان المتکبر والأنانی لأنّ احد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الشخص الذی یتبختر فی مشیه ویتکبر </w:t>
      </w:r>
      <w:r>
        <w:rPr>
          <w:rStyle w:val="FootnoteAnchor"/>
          <w:rtl w:val="true"/>
        </w:rPr>
        <w:footnoteReference w:id="762"/>
      </w:r>
      <w:r>
        <w:rPr>
          <w:rFonts w:ascii="IRNazanin" w:hAnsi="IRNazanin" w:eastAsia="IRNazanin"/>
          <w:color w:val="111111"/>
          <w:sz w:val="28"/>
          <w:sz w:val="28"/>
          <w:szCs w:val="28"/>
          <w:rtl w:val="true"/>
          <w:lang w:bidi="fa-IR"/>
        </w:rPr>
        <w:t>وأخیراً قیل بأنّ المراد بها المعنی الکنائی وهو حیاکة الأباطیل والأکاذیب وهذا ما کانت علیه سیرة الأشعث وأبیه؛ ولا تقتصر هذه الکنایة علی اللغة العربیة فحسب بل وردت فی سائر اللغات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 فانّ هناک روایة أشارت بوضوح إلی هذا المعنی، فقد ورد الکلام عن الحائک عند الإمام الصادق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ملعون، الحائک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فی تفسیر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الذی یحوک الکذب علی الله وعلی رسوله</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إمّا أنّ الإمام علیه السلام عده منافقاً فذلک ممّا لا نقاش فیه لأنّ أفعاله فی زمان حکومة الإمام علیه السلام إنّما تشیر إلی أنّه کان من رؤوس النفاق، فقد کان یشکل أحد العوامل التی أدت إلی شهادة أمیرالمؤمنین علی علیه السلام وفشل المسلمین فی معرکة صفین ونشوب معرکة النهروان وبروز مسألة التحکیم، وقد کان فی أصحاب أمیر المؤمنین علیه السلام کما کان عبد الله بن أبی بن سلول فی أصحاب رسول الله صلی الله علیه و آله کل واحد منهما رأس النفاق فی زمانه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وزیدة الکلام فانّ نفاقه أشهر من نار علی علم، وامّا التعبیر بالکفار عن أبیه فذلک من مسلمات التاریخ حیث کان من المشرکین وقد قتل فی الجاهلیة إثر خلافات قبلیة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أسرک الکفر مرة والإسلام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فداک من واحدة منهما مالک ولاحسبک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أورد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الأسر الذی أشار إلیه أمیرالمؤمنین علیه السلام إلیه فی </w:t>
      </w:r>
    </w:p>
    <w:p>
      <w:pPr>
        <w:pStyle w:val="BookText"/>
        <w:rPr/>
      </w:pPr>
      <w:r>
        <w:rPr>
          <w:rFonts w:ascii="IRNazanin" w:hAnsi="IRNazanin" w:eastAsia="IRNazanin"/>
          <w:color w:val="111111"/>
          <w:sz w:val="28"/>
          <w:sz w:val="28"/>
          <w:szCs w:val="28"/>
          <w:rtl w:val="true"/>
          <w:lang w:bidi="fa-IR"/>
        </w:rPr>
        <w:t xml:space="preserve">الجاهلیة فقد ذکره ابن الکلبی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مُرادا لما قتلت قیساً الأشجّ، خرج الأشعث طالباً بثأره، فخرجت کِندة مُتساندین علی ثلاثة ألویة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 الألویة کَبْس ابن هانی بن شُرَحْبیل بن الحارث بن عدیّ بن ربیعة بن معاویة الأکرمین ویعرف هانی بالمطلع، لأنّه کان یغزو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اطّلعتُ بنی فلان، فسمِّی المُطلِع، وعلی أحدها القشعم أبو جبر بن یزید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أحدها الأشعث أبو جبر، وأسر الأشعث، ففُدی بثلاثة آلاف بعیر، لم یفدَ بها عربی بعده ولا قبله، وأمّا الأسر الثانی فی الإسلام، فإنّ رسول اللّه صلی الله علیه و آله لما قدمت کنده حجّاجاً قبل الهجرة، عرض رسول اللّه صلی اللّه علیه وآله نفسه علیهم، کما کان یعرض نفسه علی أحیاء العرب، فدفعه بنو وَلیعَةَ، من بنی عمرو بن معاویة ولم یقبلوه، فلما هاجر صلی الله علیه و آله وتمهدت دعوته، وجاءته وفود العرب، جاءه وفد کِندة، فیهم‌الأشعث وبنو وَلیعةَ فأسلموا فأطعم رسول اللّه صلی الله علیه و آله بنی وَلیعة طُعمة من صدقات حَضْرَ مَوت، وکان قد استعمل علی حَضْرَ موت زیاد بن لبید البیاضیّ الأنصاری، فدفعها زیاد إلیهم، فأبوا أخذها،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 فابعث بها إلی بلادنا علی ظهر من عندک، فأبی زیاد، وَحَدَث بینهم وبین زیاد شرّ، کاد یکون حرباً، فرجع منهم قوم إلی رسول اللّه صلی الله علیه و آله، وکتب زیاد إلیه علیه السلام یشکوهم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الوَقعة کان الخبر المشهور عن رسول اللّه صلی الله علیه و آله قال لبنی وَلیعةَ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لَتنَتَهُنّ یا بنی وَلیعة، أولاً بعثَنّ علیکم رجلاً عدیل نفسی، یقتل مُقاتلتکم، وبشیء ذراریکم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تمنیت الإمارة إلّایومئذ، وجعلت أنصب له صدری رجاء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فأخذ بید علی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کتب لهم رسول اللّه صلی الله علیه و آله إلی زیاد، فوصولا إلیه الکتاب، وقد توفّی رسول اللّه صلی الله علیه و آله وطار الخبر بموته إلی قبائل العرب، فارتدّت بنو وَلیعة، وغنّتْ بَغایاهم، وخَضَبْنَ له أیدیهُنَّ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إسلام بنی وَلیعه ضعیفا، وکان رسول اللّه صلی الله علیه و آله یعلم ذلک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حجّ رسول اللّه صلی الله علیه و آله حجّة الوداع، وانتهی إلی فم الشَّعب دخل أسامة بن زید لیبول، فانتظره رسول اللّه صلی اللّه علیه وآله، وکان أسامة أسوة أفْطس، فقال بنو وَلیعةَ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الحبشی حَبَسنا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الرّدة فی أنفسهم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أبوبکر زیاداً علی حضر موت، وأمره بأخذ البیعة علی أهلها واستیفاء صدقاتهم، فبایعوه إلّابنی ولیعة، فلما خرج لیقبض الصّدقات من بنی عمرو بن معاویة، أخذ ناقةً لغلام منهم یعرف بشیطان بن حُجر، وکانت صفیّة نفیسة، اسمها شذرة، فمنعه </w:t>
      </w:r>
      <w:bookmarkStart w:id="849" w:name="pg12568_125441"/>
    </w:p>
    <w:p>
      <w:pPr>
        <w:pStyle w:val="BookText"/>
        <w:rPr/>
      </w:pPr>
      <w:bookmarkEnd w:id="849"/>
      <w:r>
        <w:rPr>
          <w:rFonts w:ascii="IRNazanin" w:hAnsi="IRNazanin" w:eastAsia="IRNazanin"/>
          <w:color w:val="111111"/>
          <w:sz w:val="28"/>
          <w:sz w:val="28"/>
          <w:szCs w:val="28"/>
          <w:rtl w:val="true"/>
          <w:lang w:bidi="fa-IR"/>
        </w:rPr>
        <w:t>الغلام عنها،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غیرها، فأبی زیاد ذلک ولجّ، فاستغاث شیطان بأخیه العدّاء بن حُجْر، فقال لزیاد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وخذ غیرها، فأبی زیاد ذلک، وَلَجّ الغلامان فی أخذها ولجّ زیاد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 شذرة علیکما کالبَسوس، فهتف الغلامان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أُنضام ونُضطهد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الذلیل مَنْ أکِلَ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وهتفا بمسروق بن معدی کرب، فقال مسروق لزیاد أطلقها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فأطلقها، فاجتمع إلی زیاد بن لَبید أصحابه، واجتمع بنو وَلیعة، وأظهروا أمرهم، فبیّتهم زیاد وهم غارون، فقتل منهم جمعا کثیر، ونهب وسبی، ولحق فلُّهم بالأشعث بن قیس، فاستنصروه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أنصرکم حتی تملِّکونی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فملّکوه فخرج إلی زیاد فی جمع کثیف، وکتب أبو بکر إلی المهاجر ابن أبی أمیة وهو علی صنعاء، أن یسیر بمن معه إلی زیاد، فاستخلف علی صنعاء، وسار إلی زیاد، فلقواالأشعث فهزموه وقُتِل مسروق، ولجأالأشعث والباقون إلی الحصن المعروف بالنُّجَیْر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المسلمون حصاراً شدیداً حتی ضعفوا، ونزل‌لیلا إلی المهاجر وزیاد، فسألهما الأمان علی نفسه، حتی قدما به علی أبی بکر فیری فیه رأیه؛ علی أن یفتح لهم الحصن ویُسْلم إلیهم 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فحملواالأشعث إلی أبی بکر مؤثقاً فی الحدید، فعفی عنه وزوّجه، أخته أمّ فروة بنت أبی قُحافة وکانت عمیاء فولدت للأشعث محمداً وإسمعیل وإسحاق</w:t>
      </w:r>
      <w:r>
        <w:rPr>
          <w:rFonts w:eastAsia="IRNazanin" w:cs="IRNazanin"/>
          <w:color w:val="111111"/>
          <w:sz w:val="28"/>
          <w:szCs w:val="28"/>
          <w:rtl w:val="true"/>
          <w:lang w:bidi="fa-IR"/>
        </w:rPr>
        <w:t>.</w:t>
      </w:r>
    </w:p>
    <w:p>
      <w:pPr>
        <w:pStyle w:val="Heading3"/>
        <w:numPr>
          <w:ilvl w:val="2"/>
          <w:numId w:val="1"/>
        </w:numPr>
        <w:rPr/>
      </w:pPr>
      <w:bookmarkStart w:id="850" w:name="__RefHeading___Toc1731501_77815467"/>
      <w:bookmarkStart w:id="851" w:name="_Toc310"/>
      <w:bookmarkEnd w:id="850"/>
      <w:r>
        <w:rPr>
          <w:rtl w:val="true"/>
        </w:rPr>
        <w:t>تأمّلان</w:t>
      </w:r>
      <w:bookmarkEnd w:id="851"/>
    </w:p>
    <w:p>
      <w:pPr>
        <w:pStyle w:val="Heading4"/>
        <w:numPr>
          <w:ilvl w:val="3"/>
          <w:numId w:val="1"/>
        </w:numPr>
        <w:rPr/>
      </w:pPr>
      <w:bookmarkStart w:id="852" w:name="__RefHeading___Toc1731503_77815467"/>
      <w:bookmarkStart w:id="853" w:name="_Toc311"/>
      <w:bookmarkEnd w:id="852"/>
      <w:r>
        <w:rPr/>
        <w:t>1</w:t>
      </w:r>
      <w:r>
        <w:rPr>
          <w:rtl w:val="true"/>
        </w:rPr>
        <w:t xml:space="preserve">- </w:t>
      </w:r>
      <w:r>
        <w:rPr>
          <w:rtl w:val="true"/>
        </w:rPr>
        <w:t>علة هذا الاصطدام العنیف</w:t>
      </w:r>
      <w:bookmarkEnd w:id="85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هنالک من یصاب بالذهول ممن لا یعرف مدی نفاق‌الأشعث بن قیس لهذا الاصطدام العنیف الذی اتبعه الإمام إزائه حتی خاطبه بلعنة الله والناس أجمعین، ثم وصفه بتلک الصفات الشائنة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حائک بن حائک، منافق بن کافر، والله لقد أسرک الکفر مرة والإسلام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فداک من واحدة منهما مالک ولا 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إمراً دلّ علی قومه السیف وساق إلیهم 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لحری أن یمقته الأقرب، ولا یأمنه إلأبعد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أدنی نظرة إلی التاریخ الاسود الذی حفلت به حیاة هذا المنافق لتکشف عن مدی فساده وافساده للوسط الإسلامی، بل کان منقوتا حتی فی الجاهلیة، إلی جانب کونه الید الخبیثه فی تأجیج نار الحروب حتی اشتهر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 </w:t>
      </w:r>
      <w:bookmarkStart w:id="854" w:name="pg12568_125442"/>
    </w:p>
    <w:p>
      <w:pPr>
        <w:pStyle w:val="BookText"/>
        <w:rPr/>
      </w:pPr>
      <w:bookmarkEnd w:id="854"/>
      <w:r>
        <w:rPr>
          <w:rFonts w:ascii="IRNazanin" w:hAnsi="IRNazanin" w:eastAsia="IRNazanin"/>
          <w:color w:val="111111"/>
          <w:sz w:val="28"/>
          <w:sz w:val="28"/>
          <w:szCs w:val="28"/>
          <w:rtl w:val="true"/>
          <w:lang w:bidi="fa-IR"/>
        </w:rPr>
        <w:t>نعم، لیس هنالک ما یثیر الدهشة والعجب فی مخاطبته بهذه الکلمات من قبل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والواقع لم یرد فی کلام الإمام علیه السلام سوی بعض صفاته الشنیعة التی تحتم علی القائد الحکیم فی ظل بعض الظروف أن یعری بعض الأفراد المتآمرین أمام أعین الاُمّة وانظارها لکی لا تنطلی علیها حیله والأعیبه، ولا سیما طائفة الشباب من المجتمع التی قد لا تمتلک الاطلاع الکافی عن حیاة وماضی اُولئک الأفراد، اذن فقد کانت کلماته من قبل التعریف به للاُمّة، لأنّها إنطلقت بدافع الإساءة والسب والشتم</w:t>
      </w:r>
      <w:r>
        <w:rPr>
          <w:rFonts w:eastAsia="IRNazanin" w:cs="IRNazanin"/>
          <w:color w:val="111111"/>
          <w:sz w:val="28"/>
          <w:szCs w:val="28"/>
          <w:rtl w:val="true"/>
          <w:lang w:bidi="fa-IR"/>
        </w:rPr>
        <w:t>.</w:t>
      </w:r>
    </w:p>
    <w:p>
      <w:pPr>
        <w:pStyle w:val="Heading4"/>
        <w:numPr>
          <w:ilvl w:val="3"/>
          <w:numId w:val="1"/>
        </w:numPr>
        <w:rPr/>
      </w:pPr>
      <w:bookmarkStart w:id="855" w:name="__RefHeading___Toc1731505_77815467"/>
      <w:bookmarkStart w:id="856" w:name="_Toc312"/>
      <w:bookmarkEnd w:id="855"/>
      <w:r>
        <w:rPr/>
        <w:t>2</w:t>
      </w:r>
      <w:r>
        <w:rPr>
          <w:rtl w:val="true"/>
        </w:rPr>
        <w:t xml:space="preserve">- </w:t>
      </w:r>
      <w:r>
        <w:rPr>
          <w:rtl w:val="true"/>
        </w:rPr>
        <w:t>کیف صبر الإمام علیه السلام علی هذا المنافق</w:t>
      </w:r>
      <w:bookmarkEnd w:id="856"/>
    </w:p>
    <w:p>
      <w:pPr>
        <w:pStyle w:val="BookText"/>
        <w:rPr/>
      </w:pPr>
      <w:r>
        <w:rPr>
          <w:rFonts w:ascii="IRNazanin" w:hAnsi="IRNazanin" w:eastAsia="IRNazanin"/>
          <w:color w:val="111111"/>
          <w:sz w:val="28"/>
          <w:sz w:val="28"/>
          <w:szCs w:val="28"/>
          <w:rtl w:val="true"/>
          <w:lang w:bidi="fa-IR"/>
        </w:rPr>
        <w:t>لعل ما ورد فی الخطبة المذکورة یثیر لدی البعض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للأشعث بن قیس مثل هذه السابقة فی الغدر والنفاق واثارة القلاقل والمفاسد، لم صبر علیه الإمام علیه السلام ولم یأمر بقتله؟ والجواب علی هذا السؤال هو أن تعامل أئمة المسلمین مع عناصر النفاق ینطوی علی شیء من التعقبید؛ فقد کانت عناصر النفاق تعیش الازدواج فی تظاهرها بالاسلام وأدائها لشعائره من قبیل الصوم والصلاة وقراءة القرآن، واضمارها للکفر والتآمر والخیانة والفساد وعلیه فالاصطدام بهم قد یؤدی إلی إثارة بعض التوترات وتعالی أصوات الرأی العام فی قتل المسلمین من أهل القبلة دون التورع فی سفک دمائهم، ولا سیما بالنسبة للأشعث الذی کان ینتمی إلی قوم وقبیلة؛ الأمر الذی یصعد من حدة التوتر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شهد الرسول صلی الله علیه و آله مثل هذه المشکلة، بل کانت أعظم حدة ممّا هی علیه فی عهد أمیرالمؤمنین علیه السلام حتی ورد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أکره أنّ یقال ان محمداً صلی الله علیه و آله استعان بقوم حتی إذا ظفر بعدوه فتلهم لضربت أعناق قوم کثیر</w:t>
      </w:r>
      <w:r>
        <w:rPr>
          <w:rFonts w:eastAsia="IRNazanin" w:cs="IRNazanin"/>
          <w:color w:val="111111"/>
          <w:sz w:val="28"/>
          <w:szCs w:val="28"/>
          <w:rtl w:val="true"/>
          <w:lang w:bidi="fa-IR"/>
        </w:rPr>
        <w:t xml:space="preserve">» . </w:t>
      </w:r>
      <w:r>
        <w:rPr>
          <w:rStyle w:val="FootnoteAnchor"/>
          <w:rtl w:val="true"/>
        </w:rPr>
        <w:footnoteReference w:id="76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فقد کانت هنالک طوائف من المنافقین التی إندست بین صفوف المسلمین، بل کانت تشهد حتی الغزوات إلی جانبهم، ولعل الاصطدام بهم کان یعنی أن الإسلام لایقیم وزنا لدماء المسلمین، ومن هنا لم نسمع بان رسول الله صلی الله علیه و آله أمر بقتل أحدهم طیلة حیاته المبارکة، إلّاأنّ ذلک لم یکن لیمنع الرسول صلی الله علیه و آله بل القرآن فی التصدی لهم وتعریتهم أمام الاُمّة</w:t>
      </w:r>
      <w:r>
        <w:rPr>
          <w:rFonts w:eastAsia="IRNazanin" w:cs="IRNazanin"/>
          <w:color w:val="111111"/>
          <w:sz w:val="28"/>
          <w:szCs w:val="28"/>
          <w:rtl w:val="true"/>
          <w:lang w:bidi="fa-IR"/>
        </w:rPr>
        <w:t xml:space="preserve">. </w:t>
      </w:r>
      <w:bookmarkStart w:id="857" w:name="pg12568_125443"/>
    </w:p>
    <w:p>
      <w:pPr>
        <w:pStyle w:val="Heading2"/>
        <w:numPr>
          <w:ilvl w:val="1"/>
          <w:numId w:val="1"/>
        </w:numPr>
        <w:rPr/>
      </w:pPr>
      <w:bookmarkStart w:id="858" w:name="__RefHeading___Toc1731507_77815467"/>
      <w:bookmarkStart w:id="859" w:name="_Toc313"/>
      <w:bookmarkEnd w:id="857"/>
      <w:bookmarkEnd w:id="858"/>
      <w:r>
        <w:rPr>
          <w:rtl w:val="true"/>
        </w:rPr>
        <w:t>الخطبة العشرون</w:t>
      </w:r>
      <w:bookmarkEnd w:id="859"/>
    </w:p>
    <w:p>
      <w:pPr>
        <w:pStyle w:val="Heading3"/>
        <w:numPr>
          <w:ilvl w:val="2"/>
          <w:numId w:val="1"/>
        </w:numPr>
        <w:rPr/>
      </w:pPr>
      <w:bookmarkStart w:id="860" w:name="__RefHeading___Toc1731509_77815467"/>
      <w:bookmarkStart w:id="861" w:name="_Toc314"/>
      <w:bookmarkEnd w:id="860"/>
      <w:r>
        <w:rPr>
          <w:rtl w:val="true"/>
        </w:rPr>
        <w:t>اشارة</w:t>
      </w:r>
      <w:bookmarkEnd w:id="861"/>
    </w:p>
    <w:p>
      <w:pPr>
        <w:pStyle w:val="BookText"/>
        <w:rPr/>
      </w:pPr>
      <w:r>
        <w:rPr>
          <w:rFonts w:ascii="IRNazanin" w:hAnsi="IRNazanin" w:eastAsia="IRNazanin"/>
          <w:color w:val="111111"/>
          <w:sz w:val="28"/>
          <w:sz w:val="28"/>
          <w:szCs w:val="28"/>
          <w:rtl w:val="true"/>
          <w:lang w:bidi="fa-IR"/>
        </w:rPr>
        <w:t>ومن کلام له علیه السلام</w:t>
      </w:r>
    </w:p>
    <w:p>
      <w:pPr>
        <w:pStyle w:val="BookText"/>
        <w:rPr/>
      </w:pPr>
      <w:r>
        <w:rPr>
          <w:rFonts w:ascii="IRNazanin" w:hAnsi="IRNazanin" w:eastAsia="IRNazanin"/>
          <w:color w:val="111111"/>
          <w:sz w:val="28"/>
          <w:sz w:val="28"/>
          <w:szCs w:val="28"/>
          <w:rtl w:val="true"/>
          <w:lang w:bidi="fa-IR"/>
        </w:rPr>
        <w:t>وفیه ینفر من الغفلة وینبه إلی الفرار 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فَإِنَّکُمْ لَوْ قَدْ عَایَنْتُمْ مَا قَدْ عَایَنَ مَنْ مَاتَ مِنْکُمْ لَجَزِعْتُمْ وَوَهِلْتُمْ، وَسَمِعْتُمْ وَأَطَعْتُمْ، وَلَکِنْ مَحْجُوبٌ عَنْکُمْ ما قَدْ عایَنُوا، وَقَرِیبٌ ما یُطْرَحُ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بُصِّرْتُمْ إِنْ أَبْصَرْتُمْ، وَأُسْمِعْتُمْ إِنْ سَمِعْتُمْ، وَهُدِیتُمْ إِنِ اهْتَدَیْتُمْ، وَبِحَقٍّ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جاهَرَتْکُمُ الْعِبَرُ، وَزُجِرْتُمْ بِما فِیهِ مُزْدَجَرٌ، وَما یُبَلِّغُ عَنِ اللّهِ بَعْدَ رُسُلِ السَّماءِ إِلاَّ الْبَشَرُ</w:t>
      </w:r>
      <w:r>
        <w:rPr>
          <w:rFonts w:eastAsia="Amiri" w:cs="Amiri" w:ascii="Amiri" w:hAnsi="Amiri"/>
          <w:color w:val="111111"/>
          <w:sz w:val="28"/>
          <w:szCs w:val="28"/>
          <w:rtl w:val="true"/>
          <w:lang w:bidi="ar-SA"/>
        </w:rPr>
        <w:t xml:space="preserve">» .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الشرح والتفسیر</w:t>
      </w:r>
    </w:p>
    <w:p>
      <w:pPr>
        <w:pStyle w:val="Heading3"/>
        <w:numPr>
          <w:ilvl w:val="2"/>
          <w:numId w:val="1"/>
        </w:numPr>
        <w:rPr/>
      </w:pPr>
      <w:bookmarkStart w:id="862" w:name="__RefHeading___Toc1731511_77815467"/>
      <w:bookmarkStart w:id="863" w:name="_Toc315"/>
      <w:bookmarkEnd w:id="862"/>
      <w:r>
        <w:rPr>
          <w:rtl w:val="true"/>
        </w:rPr>
        <w:t>طرح الحجب قریباً</w:t>
      </w:r>
      <w:bookmarkEnd w:id="86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حذر الإمام علیه السلام الاُمّة من الغفلة ودعاها للتحلی بالیقظة وتدارک ما فاتها من خلال العبودیة والطاعة خشیة من الأحداث التی تتنظرها فی المستقبل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استهل </w:t>
      </w:r>
    </w:p>
    <w:p>
      <w:pPr>
        <w:pStyle w:val="BookText"/>
        <w:rPr/>
      </w:pPr>
      <w:r>
        <w:rPr>
          <w:rFonts w:ascii="IRNazanin" w:hAnsi="IRNazanin" w:eastAsia="IRNazanin"/>
          <w:color w:val="111111"/>
          <w:sz w:val="28"/>
          <w:sz w:val="28"/>
          <w:szCs w:val="28"/>
          <w:rtl w:val="true"/>
          <w:lang w:bidi="fa-IR"/>
        </w:rPr>
        <w:t xml:space="preserve">کلامه علیه السلام بالقول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فانّکم لو قد عاینتم ما قد عاین من مات منکم لجزعتم ووهلتم </w:t>
      </w:r>
      <w:r>
        <w:rPr>
          <w:rStyle w:val="FootnoteAnchor"/>
          <w:rtl w:val="true"/>
        </w:rPr>
        <w:footnoteReference w:id="767"/>
      </w:r>
      <w:r>
        <w:rPr>
          <w:rFonts w:ascii="IRNazanin" w:hAnsi="IRNazanin" w:eastAsia="IRNazanin"/>
          <w:color w:val="111111"/>
          <w:sz w:val="28"/>
          <w:sz w:val="28"/>
          <w:szCs w:val="28"/>
          <w:rtl w:val="true"/>
          <w:lang w:bidi="fa-IR"/>
        </w:rPr>
        <w:t>وسمعتم واطعتم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الذی یستفاد من الروایات أنّ الإمام علیه السلام قد القی هذه الخطبة فی الجمعة الاولی بعد البیعة، و قد حذر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خیانة ائمتها ودعاها إلی الوحدة ورص الصفوف واجتناب الاختلاف والفرقة، ثم أورد هذه الکلمات لتأکید المعنی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هی المواضیع التی سیشهدها الإنسان فی عالم ما بعد الموت بعد أن تطرح عنه الحجب فیسوده القلق والاضطراب والجزع، فهذا ممّا اختلفت فیه أقوال العلماء، لکن المسلم به أن هناک موضوعین مهمین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انّه سیری نتائج أعماله وما ینتظره من جزاء وعقاب علیها، والثانی مدی الحسرة والأسف الذی سیشعر به تجاه تقصیراته التی صدرت منه فی حیاته الدنیا، الإمکانات التی کان من شأن إستثمارها أن تبلغ به السعادة والفلاح والفوز بالقرب الإلهی ومجاورة الرحمن، غیر أنه ضیع کل تلک الفرص، والادهی من ذلک لاسبیل إلی الرجوع إلی الحیاة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محجوب عنکم ما قد عاینوا، وقریب ما یطرح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 هذه الحجب هی التی جعلتکم تغطون فی هذه الغفلة وتتعلقون بالدنیا وتغترون بها، ولکن اعلموا إنّ هذه الحجب آیلة إلی الزوال وسترون الاشیاء والحقائق کما هی حیث لاینفع حینها القلق والجزع والفزع، کما لیس هنا لک من مجال للتوبة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یبرز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یطرح الباریء سبحانه هذه الحجب عن الإنسان فی الحیاة الدنیا لینتبه إلی نفسه ولا یعیش السکر والغفلة؟ یبدو أنّ الآیات القرآنیة قد تکفّلت بالإجابة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طرحت هذه الحجب ورأی الناس الحقائق علی صورتها فانّ أدنی تمرد سیؤدی إلی مواجتهم للعذاب الشدید حیث لم یعدّ هنالک من عذر للتقصیر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صرّحت الآیة الثامنة من سورة الانعام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أنزلنا ملکاً لقضی الأمر ثم لا ینظرون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بغض النظر عن هذا الأمر فانّ الإیمان من جراء مشاهدة الحقائق المترتبة علی ما بعد الموت سوف لن یکون مدعاة للعبودیة والطاعة وسیکون نوعاً من الاجبار والاضطرار، کما نشاهد ذلک فی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الصبیة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یبدون ردود فعلهم المباشرة إذا ما إقتربت أیدیهم من النار، فاجتناب المعصیة علی هذا الضوء سوف لن یکون بدافع من الورع والتقوی و العبودیة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ما یطرح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الإنسان مهما کان لیس سوی لحظات عابرة مقارنة بعمر الدنیا وزمان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الإمام علیه السلام إلی مسألة مهمّة بهذا الشأن وهی أنّکم وإن لم تروا عالم ما بعد الموت، إلّاأنّ الأدلة علیه قائمة لدیکم ومعالمه واضحة أمامکم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بصرتم ان ابصرتم، واسمعتم ان سمعتم، وهدیتم إن اهتدیتم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وعلیه فلیس هنالک من عذر لمن ضل السبیل وأخطأ المسیرة، فالحقائق المرتبطة بعالم الآخرة وان حجبت عنکم، إلّاأنّکم علی علم بها من خلال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من الاعتبار بما تشاهدونه فی هذا العالم، فاثار الفراعنة وقبور الأسلاف لأدلة واضحة علی العاقبة المریرة التی تنتهی إلیها مسیرة الأقوام الظالمة والتی تشیر إلی أنّ الله بالمرصاد، کما لدیکم الکتب السماویة و الرسالات النبویة، أضف إلی ذلک فانّ الأدلة العقلیة لیست بالقلیلة وهی تقودکم بکل بساطة إلی المعاد والیوم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فعبارته علیه السلام إنّما تشیر إلی الأدلة الحسیة والنقلیة والعقلیة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یحتمل أن تکون الجملة الاولی إشارة إلی الأدلة الحسیة والعقلیة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البصیرة تطلق علی الإدراک العقلی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الثانیة تلمح إلی الأدلة النقلیة، بینما تشیر الجملة الثالثةالهدایة الناجعة من هذه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جاهرتکم 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فالعالم ملییء بحوادث العبرة والاعتبار التی لا تخفی علی أحد، فتلک آثار الفراعنة والأقاصرة والأکاسرة التی تخبر عن أحوال من کان من الاُمم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 إلیه القرآن الکریم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وَبِاللَّیْلِ أَفَلا تَعْقِلُونَ</w:t>
      </w:r>
      <w:r>
        <w:rPr>
          <w:rFonts w:eastAsia="Amiri" w:cs="Amiri" w:ascii="Amiri" w:hAnsi="Amiri"/>
          <w:color w:val="111111"/>
          <w:sz w:val="28"/>
          <w:szCs w:val="28"/>
          <w:rtl w:val="true"/>
          <w:lang w:bidi="ar-SA"/>
        </w:rPr>
        <w:t xml:space="preserve">» </w:t>
      </w:r>
      <w:r>
        <w:rPr>
          <w:rStyle w:val="FootnoteAnchor"/>
          <w:rtl w:val="true"/>
        </w:rPr>
        <w:footnoteReference w:id="76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کانُوا فِیها فاکِهِینَ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 لِکَ وَأَوْرَثْناها قَوْماً آخَرِینَ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864" w:name="pg12568_125446"/>
    </w:p>
    <w:p>
      <w:pPr>
        <w:pStyle w:val="BookText"/>
        <w:rPr/>
      </w:pPr>
      <w:bookmarkEnd w:id="864"/>
      <w:r>
        <w:rPr>
          <w:rFonts w:ascii="IRNazanin" w:hAnsi="IRNazanin" w:eastAsia="IRNazanin"/>
          <w:color w:val="111111"/>
          <w:sz w:val="28"/>
          <w:sz w:val="28"/>
          <w:szCs w:val="28"/>
          <w:rtl w:val="true"/>
          <w:lang w:bidi="fa-IR"/>
        </w:rPr>
        <w:t>فقد شحن القرآن بهذه‌الآیات إلی جانب الروایات الإسلامیة التی أکدت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الاُدباء والشعراء تعرضوا لهذه الحوادث فی نتاجانهم ممّا یثبت حقیقة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جاهرتکم العبر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زجرتم بما فیه مزدجر</w:t>
      </w:r>
      <w:r>
        <w:rPr>
          <w:rFonts w:eastAsia="IRNazanin" w:cs="IRNazanin"/>
          <w:color w:val="111111"/>
          <w:sz w:val="28"/>
          <w:szCs w:val="28"/>
          <w:rtl w:val="true"/>
          <w:lang w:bidi="fa-IR"/>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الزجر یستند إلی لسان التکوین الذی ینطلق من أعماق التاریخ واخبار الماضین کما صور ذلک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جاءَهُمْ مِنَ الأَنْباءِ ما فِیهِ مُزْدَجَرٌ</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عن طریق لسان التشریع والوحی الذی ورد فی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تمت الحجة تکویناً وتشریعاً ولم یعدّ هنالک من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یبلغ عن الله بعد رسل السماء إلّا البشر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هذا الانتظار؟ أتتوقعون أن تهیط علیکم الملائکة ویتلون علیکم الآیات؟ فقد تشدق بذلک الکفار علی عهد النبی صلی الله علیه و آله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 تَأْتِینا بِالمَلائِکَةِ إِنْ کُنْتَ مِنَ الصّادِقِینَ</w:t>
      </w:r>
      <w:r>
        <w:rPr>
          <w:rFonts w:eastAsia="IRNazanin" w:cs="IRNazanin"/>
          <w:color w:val="111111"/>
          <w:sz w:val="28"/>
          <w:szCs w:val="28"/>
          <w:rtl w:val="true"/>
          <w:lang w:bidi="fa-IR"/>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علیهم القرآن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نُنَزِّلُ المَلائِکَةَ إِلّا بِالحَقِّ وَما کانُوا إِذاً مُنْظَرِینَ</w:t>
      </w:r>
      <w:r>
        <w:rPr>
          <w:rFonts w:eastAsia="Amiri" w:cs="Amiri" w:ascii="Amiri" w:hAnsi="Amiri"/>
          <w:color w:val="111111"/>
          <w:sz w:val="28"/>
          <w:szCs w:val="28"/>
          <w:rtl w:val="true"/>
          <w:lang w:bidi="ar-SA"/>
        </w:rPr>
        <w:t xml:space="preserve">» </w:t>
      </w:r>
      <w:r>
        <w:rPr>
          <w:rStyle w:val="FootnoteAnchor"/>
          <w:rtl w:val="true"/>
        </w:rPr>
        <w:footnoteReference w:id="773"/>
      </w:r>
      <w:r>
        <w:rPr>
          <w:rFonts w:ascii="IRNazanin" w:hAnsi="IRNazanin" w:eastAsia="IRNazanin"/>
          <w:color w:val="111111"/>
          <w:sz w:val="28"/>
          <w:sz w:val="28"/>
          <w:szCs w:val="28"/>
          <w:rtl w:val="true"/>
          <w:lang w:bidi="fa-IR"/>
        </w:rPr>
        <w:t xml:space="preserve">وخلاصة القول فان الله قد أتم حجته عن طریق المشاهدات الحسیة لآثار الاُمم السابقة ومن خلال العقل وأخیراً الوحی، ولیس لاحد أن یخرج عن سبیل الطاعة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أنزل علینا الملائکة</w:t>
      </w:r>
      <w:r>
        <w:rPr>
          <w:rFonts w:eastAsia="IRNazanin" w:cs="IRNazanin"/>
          <w:color w:val="111111"/>
          <w:sz w:val="28"/>
          <w:szCs w:val="28"/>
          <w:rtl w:val="true"/>
          <w:lang w:bidi="fa-IR"/>
        </w:rPr>
        <w:t>» .</w:t>
      </w:r>
    </w:p>
    <w:p>
      <w:pPr>
        <w:pStyle w:val="Heading3"/>
        <w:numPr>
          <w:ilvl w:val="2"/>
          <w:numId w:val="1"/>
        </w:numPr>
        <w:rPr/>
      </w:pPr>
      <w:bookmarkStart w:id="865" w:name="__RefHeading___Toc1731513_77815467"/>
      <w:bookmarkStart w:id="866" w:name="_Toc316"/>
      <w:bookmarkEnd w:id="865"/>
      <w:r>
        <w:rPr>
          <w:rtl w:val="true"/>
        </w:rPr>
        <w:t>ملاحظة</w:t>
      </w:r>
      <w:r>
        <w:rPr>
          <w:rtl w:val="true"/>
        </w:rPr>
        <w:t xml:space="preserve">: </w:t>
      </w:r>
      <w:r>
        <w:rPr>
          <w:rtl w:val="true"/>
        </w:rPr>
        <w:t>عالم ما بعد الموت</w:t>
      </w:r>
      <w:bookmarkEnd w:id="866"/>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هنالک الاغشیة الغلیظة التی تحول بیننا وبین ذلک العالم وأنّ الحجب الظلمانیة لا تدعنا نری حوادث عالم البرزخ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الأمر کذلک؛ فلو طرحت الحجب لفقد الامتحان حرارته ولا نطلق الجمیع فی حالة شبه إضطراریة نحو الحق فلم یعدّ هنالک من معیار لتمییز المطیع من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أنّ الآیات القرآنیة والروایات الإسلامیة الواردة عن أئمة </w:t>
      </w:r>
    </w:p>
    <w:p>
      <w:pPr>
        <w:pStyle w:val="BookText"/>
        <w:rPr/>
      </w:pPr>
      <w:r>
        <w:rPr>
          <w:rFonts w:ascii="IRNazanin" w:hAnsi="IRNazanin" w:eastAsia="IRNazanin"/>
          <w:color w:val="111111"/>
          <w:sz w:val="28"/>
          <w:sz w:val="28"/>
          <w:szCs w:val="28"/>
          <w:rtl w:val="true"/>
          <w:lang w:bidi="fa-IR"/>
        </w:rPr>
        <w:t xml:space="preserve">العصمة علیه السلام قد أشارت إلی طبیعة هذا العالم المرعب، کما بینت مدی الهلع الذی یعتری الإنسان حین مشاهدته لملک الموت وحین یری ما عمل حاضرا أمامه، فینطلق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لعلی أعمل صالحا فیما ترکت</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فیأتیه الجواب بالسلب، فلیس هنالک من سبیل إلی الرجعة کاستحالة عودة الجنین إلی رحم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الإمام علی علیه السلام فی بعض خطبه فی نهج البلاغة إلی هذا الأمر، من ذلک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یفکر فیم أفنی عمره وفیم أذهب دهره ویتذکر أموالاً جمعها اغمض فی مطالبها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واشرف علی فراقها تبقی لمن ورائه</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أجل أنّ کل هذا الجزع والفزع من جراء مشاهدة ذلک العالم الخطیر ورؤیة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أسمعنا أولیاء الله من ائمة الدین ما ینبغی سماعه عن تلک المنازل المرعبة، إن کانت لنا آذانا صاغیة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رزقنا عیناً بصیرة واذناً سمیعة وقلباً حافظاً، لنتزود لتلک الدار قبل وفاتنا وفوات الأوان، فنحلق إلی ذلک العالم بقلب مطمئن ونفس واثقة ونفوز بقرب اولیائک من الشهداء والصدیقین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اُولئک رفیقا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اللّهم تقبل منّا هذا الجهد المتواضع ومن علینا باکماله بفضلک ورحمتک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الختام</w:t>
      </w:r>
    </w:p>
    <w:p>
      <w:pPr>
        <w:pStyle w:val="BookText"/>
        <w:rPr/>
      </w:pPr>
      <w:r>
        <w:rPr>
          <w:rFonts w:ascii="IRNazanin" w:hAnsi="IRNazanin" w:eastAsia="IRNazanin"/>
          <w:color w:val="111111"/>
          <w:sz w:val="28"/>
          <w:sz w:val="28"/>
          <w:szCs w:val="28"/>
          <w:rtl w:val="true"/>
          <w:lang w:bidi="fa-IR"/>
        </w:rPr>
        <w:t>النصف من شهر رمضان المبارک</w:t>
      </w:r>
    </w:p>
    <w:p>
      <w:pPr>
        <w:pStyle w:val="BookText"/>
        <w:rPr/>
      </w:pPr>
      <w:r>
        <w:rPr>
          <w:rFonts w:ascii="IRNazanin" w:hAnsi="IRNazanin" w:eastAsia="IRNazanin"/>
          <w:color w:val="111111"/>
          <w:sz w:val="28"/>
          <w:sz w:val="28"/>
          <w:szCs w:val="28"/>
          <w:rtl w:val="true"/>
          <w:lang w:bidi="fa-IR"/>
        </w:rPr>
        <w:t>الولادة المیمونة للإمام المجتبی علیه السلام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7/3/1995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مذکرات العلّامة الشریف الرضی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 علی صیانة ذوی الأنساب الشریفة عن ولایة ولا یکافئهم فی النسب ولا یساویهم فی الشرف، لیکون علیهم أحبی وأمره فیهم أمضی وهی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 وعامة، وأمّا الخاصة فهو أن یقتصر بنظره علی مجرد النقابة من غیر تجاوز لها إلی حکم وإقامة حد فلا یکون العلم معتبراً فی شروطها ویلزمه فی النقابة علی أهله من حقوق النظر اثنا عشر حقاً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أغلب ما أوردناه بالنسبة لحیاة السید الرضی قد اقتبسناه من کتاب 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إلی شرح نهج البلاغة لابن أبی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الشریف الرضی، سفینة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ومذکرات العلامة الشریف الرضی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 شرحه فی عشرین مجلداً وقد استغرق فی تألیفه أقل بقلیل من خمس سنوات وهی مدّة خلافة علی علیه السلام علی حد تعبیره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یحیی عبد الرحیم بن محمد بن اسماعیل بن نباتة المتوفی عام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صوت العدالة الإنسانی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الکلمات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طبق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الجریدة الغیبیة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الباب السادس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الشیخ البهائی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عبقریة الشریف الرضی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16/146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العبقریات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دارالکتاب اللبنانی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جولة فی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صوت العدالة الإنسانیة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الاولی وخطبة الأشباح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وسائر الخطب بهذا الشأن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شابهها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طبعة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الهجرة قم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مشاکلة الناس لزمانهم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والتبیین للجاحظ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جدیر ذکره أن عدد الشروح التی وردت فی مصادر نهج البلاغة مئة وواحد لا مئة وعشرة</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بصورة کاملة بل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عدة کتب قبل السید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ممن رواها قبله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الصدوق فی کتاب التوحید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ابن شعبة الحرانی فی کتاب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نقلها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الواسطی فی کتاب عیون الحکمة والمواعظ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الطبرسی فی الاحتجاج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فی کتاب مطالب السؤال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القضاعی فی دستور معالم الحکم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الرازی فی التفسیر الکبیر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فی ربیع الأبرار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القطب الراوندی فی منهاج البراعة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العلامة المجلسی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هناک تفاوت بین العبارات التی وردت فی الکتب المذکورة مع ما ورد فی نهج البلاغة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الکلام بین اللغوین ومفسری القرآن ونهج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بشأن معنی الحمد والمدح والشکر، غیر أنّ المشهور بینهم أنّ الحمد هو کل مدح إزاء الإعمال الحسنة الاختیاریة؛ بینما ینطوی المدح علی مفهوم أوسع یشمل الإعمال الاختیاریة وغیر الاختیاریة، أمّا الشکر فأخص من المدح ویقتصر علی إیصال أحدهم نعمة إلی آخر فیشکره علی تلک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المزید فلیراجع مجمع البحرین، لسان العرب، المفردات، شرح ابن الهیثم وشرح العلّامة الخوئی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بینما صرّح بعض مفسری القرآن ونهج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کالزمخشری فی الکشاف وابن أبی الحدید فی شرحه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والمدح أخوان، لا فرق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ویبدو أن التفسیر الأول أصح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المجلسی ضمن توضیحه لبعض الأخبار فی البحار، تعلیقاً علی کلام المحقق الطوسی هذا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عبدناک حق عبادتک وما عرفناک حق معرفتک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ذکر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همة تعنی فی الأصل الذویان والجریان والحرکة ولهذا یطلق الهم حیث بسبب ذویان الجسم الإنسان وروحه، ثم أطلق علی کل أمر مهم أو ما یشغل فکر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شبه ذلک فی المفردات</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بمعنی شق الشیء من الطول ومنه الافطار فی الصوم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وزن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إثبات الشیء ولذلک یطلق الوتد علی المسمار الذی یثبت فی الأشیاء ویمنحها الثبات أیضاً، وأحیاناً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وقال صاحب لسان العرب تعنی الحجر الکبیر الصلب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الحرکة والاضطراب ومیدان 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المعنی أیضاً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 میادین بمعنی الفضاء الواسع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ذهب المرحوم العلّامة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هذه المعرفة تعنی الطاعة والانقیاد لأوامر اللّه ونواهیه، وهذا هو المعنی الذی اختاره من قبله الشارح الخوئی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 فان کان مرادهما الطاعة بالمعنی الشامل للکلمة بما فیها الاُمور العقائدیة صح ذلک، وإن اقتصر علی الجوانب العملیة فقط یرد علیهما ما أوردناه سابقاً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الشارح الخوئی بأنّ لصدر الدین الشیرازی مثل هذا الاعتقاد فی شرح الکافی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الأشاعرة هم أتباع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یؤمنون بالمعانی، والمراد بالمعانی هو أن مفهوم الصفات من قبیل العالمیة والغالبیة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کالذات الإلهیة قدیمة أزلیة، کما أنّها فی نفس الوقت غیر الذات الإلهیة، وعلیه فهم یعتقدون بأزلیة بعض الأشیاء، بعبارة اُخری یقولون بتعدد القدماء، وهی العقیدة التی تتنافی تماماً والوحدانیة الخالصة، ولذلک ینفی أتباع أهل البیت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ضوء ما تلقوه عنهم من تعالیم کالذی جاء فی هذه الخطبة وسائر خطب نهج البلاغة وکلمات أئمة العصمة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المعانی التی تمثل الصفات الزائدة علی الذات، وقد أشارت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شریک له ولا 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الأمر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ذهب بعض شرّاح النهج إلی أنّ العبارتین المذکورتین إنّما تبینان موضوعاً واحداً، بینما اعتبر البعض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کائن لا عن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الحدوث الزمانی فی العبارة الاولی، ولم ینف حدوثه الذاتی الا فی کلمته الثانیة بغض النظر عن الزمان لأنّه واجب الوجود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ذهب آخرون إلی عکس ذلک ففسروا العبارة الاولی بنفی الحدوث الذاتی أو الذاتی والزمانی، والعبارة الثانیة بنفی الحدوث الزمانی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لم یقم دلیل واضح علی أی من هذا التفاوت، لأن مفردة الحدوث عادة ما تطلق علی الحدوث الزمانی، کما یمکن حملها علی الحدوث الذاتی أیضاً، وهکذا یمکن إطلاق نقطة العدم علی العدم الذاتی والتی غالباً ما تطلق علی العدم الزمانی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تبدو هاتان العبارتان متأکدتان فی معناهما وهو نفی الحدوث الزمانی والذاتی؛ علی أنّهما تنفیان أی حدوث وعدم عن الذات الإلهیة سواءً بالنسبة للذات والزمان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احتمالان بشأن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الواردة فی العبارة؛ الاحتمال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هی ظرفیة تشیر إلی عدم وجود شیء خلق فی الأزل ولم تکن سوی ذاته المقدسة لیأنس بها ویستوحش لفقدها؟ أم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بمقام التعلیل، یعنی کان وما زال واحداً لأنّه لم یکن هناک من وجود، حیث لا یحتاج إلی أحد؟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هی عقیدة أغلب المتصوفة، وشاهد ذلک العبارة المشهورة التی یطلقها زعماء هذه الفرقة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وأعظم من ذلک ما یرددوه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 ما أعظم شأنی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البعض الآخر فقد نظم أبیاتاً من الشعر وصرح فیها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الصنمیة والوثنیة هی ذات العبودیة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ورد فی الأشعار الطائشة للمولوی التی تصور اللّه بشکل صنم عیّار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عبارة عن موجود مشکوک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یتلبس یوماً بهیئة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ویوماً بهیئة نوح وآخر موسی وعیسی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وأخیراً بشکل محمد صلی الله علیه و آله کما یتلبس بهیئة علی وسیفه ذو 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وبالتالی بشکل منصور الذی اعتلی أعواد المشنقة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بتلخیص عن العارف الصوفی وماذا یقولان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المغالون فی الأئمة علیهم السلام ولا سیما علی علیه السلام فعدوه هو اللّه أو أنّه اتحد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النهروان الذین أسماهم النبی صلی الله علیه و آله بالمارقین وقد قتلهم الإمام شر قتلة فی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أعداء أهل البیت علیهم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نجاسة الکافر،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للوقف علی المزید راجع الکتاب مصباح الهدی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آیة الله الشیخ محمد تقی الآملی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 والفیلسوف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تقریرات المرحوم تقریرات المرحوم آیة الله الخوئی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 تفسیر نهج البلاغة، الاستاذ الجعفری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ابن خزیمة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نقل بحوث فی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النساء؛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هذه الروایات الموضوعة یقیناً وکذلک تفنید هذه الروایات واستعراض الأدلة التی تضمنتها الآیات والروایات المعتبرة التی صرّحت باستحالة رؤیة اللّه فی الدنیا والآخرة، راجع من التفسیر الموضوعی للقرآن نفحات القرآن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فی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أدنی المعرفة،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أیضا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أیضاً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جوامع التوحید،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الایجاد وان ذکروا لها عدّة معان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الری من الماء کما ورد فی مقاییس اللغة، الا انّها تستعمل بمعنی التفکیر المصحوب بالدقة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یروی فکره بشأن تلک المسألة، أو ری تلک المسألة بفکره واداء حق التفکیر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جولان بمعنی الحرکة والتجوال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ذکر شرّاح ومفسروا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لهذه المفردة عدّة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عناها البعض بالرغبة القطعیة الباطنیة بالشیء بحیث ینزعج لفقدانها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میثم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ذهب البعض الآخر إلی أنها تعنی التردید فی القیام بعمل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آخرون انّها تعنی الاهتمام بالشیء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مغنیة</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الجمع والإصلاح وضم شیء إلی شیء آخر والملائمة بینهما، ومن هنا اطلق علی الدرع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لالتحام حلقاتها وتداخلها مع بعضها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فی الأصل غرس الاُبرة أو الجعل والادخال، ثم اطلقت فیما بعد علی الطبائع التی أودعت الإنسان أو سائر الکائنات الحیة، وکأنّ هذه الطبائع بمثابة البذور التی غرست فی أرض الوجود الإنسانی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ما أورده أغلب أرباب اللغة بمعنی الشخص فی الأصل، کما وردت بمعنی ظهور الشیء واتضاحه، ومن هنا یطلق الشبح الیوم علی الموجود الذی یتراءی ظله ثم یظهر فجأة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المصاحب والرفیق، ولذلک یقال لزوجة الرجل قرینته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والقاموس وسائر الکتب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بینما ذهب بعض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کابن أبی الحدید إلی أنّ القرائن جمع قرونة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النفس ولکن یبدو المعنی الأول أنسب بالاستناد إلی التعبیرات التی وردت فی الجملة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حرف وتطلق علی کل شیء فیه اعوجاج وانحناء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ضوء ماورد فی المقاییس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کعظم الفک والاضلاع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وردت بمعنی الجوانب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لأن جوانب وأطراف الأشیاء غالباً ما تشتمل علی انحناءات</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الالتفات هنا إلی أنّ الضمائر التی وردت فی هذه العبارات إنّما تعود إلی الأشیاء لا الغرائز کما صرح بذلک بعض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لعدم وجود الانسجام بین الاحتمال الثانی ومضمون الجملة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أورد ابن میثم هذا الموضوع بصیغة اشکال ثم أجاب عنه بان أسماء اللّه أکثر من هذا العدد وقد ذکر عدّة شواهد علی مدعاه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جدیر بالذکر ان هذا الحدیث قد ورد فی الدر المنثور عن صحیح البخاری وصحیح مسلم ومسند أحمد وسنن الترمذی وسائر المصادر الروائیة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النسبة،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حدوث الأسماء،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أورد هذا الجواب لحل الإشکال المذکور قد واجه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لازمة هذا الکلام أنّ لیس للّه‌من علم بکثرة الموجودات بوصف الکثرة قبل وجودها، لأنّه لیس هنالک من کثرة فی ذاته، أو بتعبیر آخر، أنّ علمه متفاوت بالموجودات قبل وجودها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کان سابقاً علی نحو العلم الإجمالی، ولاحقاً علی نحو العلم التفصیلی، والعجیب أنّ بعضهم قد اعترف بهذا التفاوت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مشق بمعنی الشق والضجوة بین شیئین وهی ضد الرتق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أورد ذلک الراغب فی مفرداته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ویقال للصبح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لأنّه یشق الافق ویظهر، وقال صاحب لسان العرب انّه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فتیق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الفرد الخطیب والفصیح اللسان، لأنّه یتحلی بلسان طلق ذرب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قول المفردات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الحاصل بین السماء والأرض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الفتحة فی الشیء، ومن هنا اطلق الشقاق علی الاختلاف الذی یحدث بین الناس ویفصلهم عن بعضهم البعض الآخر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البئر أو أطراف أی شیء آخر، الرجاء بالهمزة فیعنی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یعتقد البعض من قبیل 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معناها الأصلی الشیء الذی یرجی وقوعه فی الجوانب الأطراف، ولذلک یطلق علی هذه الجوانب والأطراف المرجوة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همزة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سکائک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خلاصة، قال صاحب لسان العرب أنّها تعنی الفضاء الواقع بین السماء الأرض، وقال ابن أبی الحدید هی أعلی الفضاء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الخالی والساقط، ولذلک یطلق لفظ الهواء علی کل شیء خالٍ، ومن ذلک الفضاء بین السماء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سبب إطلاق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الشهوات والنزوات النفسیة فهی أنّها تشکل مصدر سقوط الإنسان فی الدنیا والآخرة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 مفردات الراغب، 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ویبدو ان اطلاق هذه المفردة علی الغاز اللامرئی المرکب من الاوکسجین والاوزون إنّما هو من الاستعمالات الجدیدة والذی یناسب أیضاً المعنی الأصلی، لأنّه یبدو موضعاً خالیاً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ورد بهذا المعنی فی بعض الروایات أیضاً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کما ورد شبیه هذا المضمون 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یدور حول نفسه انّما یتعرض إلی قوة تحاول طرده من المرکز، کالشعلة التی ندورها بایدینا فاذا ترکناها فجأة قذفت إلی نقطة بعیدة، وما هذا إلّالوجود قوة الطرد المرکزیة، وکلما تضاعفت هذه القوة فان شدة القذف خارجاً تتناسب طردیاً وازدیاد تلک القوة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ختم بمعنی صفع الوجه بالید، ثم استخدمت هذه المفردة لاحقاً بمعنی اصطدام الأمواج مع بعضها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أمواج البحر التی یقذف بها الماء، وقد أطلقها البعض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نوع من الأمواج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رزم بمعنی تراکم شیء والقاء بعضه علی بعض، وتطلق علی الغیوم والرمال والمیاه وحتی الجموع الغفیرة من الناس التی تتجمع فی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لسان العرب ومقاییس اللغة</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الامتداد والارتفاع، کما یطلق علی امتلاء البحر وتلاطمه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عصر بمعنی الخفة والسرعة، ومن هنا یطلق العصف علی قشور الحبوب التی تکسر بسرعة، کما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للشیء الذی یحطم سائر الأشیاء وینعمها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لسان العرب ومقاییس اللغة</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زمزم بمعنی الحرکة والاضطراب والاهتزاز، کما تستعمل بمعنی الشدید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 ولسان العرب</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حذف بمعنی کسر الشیء، ومن هنا یطلق القاصف علی العواصف الشدیدة التی تکسر السفن فی البحار وکذلک الرعد والبرق الشدید الکاسر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لسان العرب ومقاییس اللغة</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مدّ بمعنی قوة الشیء وقدرته، ولذلک یصطلح بالشدید علی الفرد القوی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سیما القوی فی الحرب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تستعمل هذه المفردة بمعنی ربط العقدة وأحکام وثاقها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کانت فی البدن أو فی القوی الباطنیة والروحیة أو فی المصیبة والعذاب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لسان العرب، المفردات ومقاییس اللغة</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ذکرناها سابقاً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دفن بمعنی دفع الشیء إلی الإمام، کما تستعمل بمعنی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الناقة السریعة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قفل بمعنی الجفاف المانع من قبول الأثر، ویطلق العقیم علی المرأة التی لا تتقبل نطفة الرجل، کما تأتی بمعنی الضیق أیضاً کما ورد فی المفردات ولسان العرب ومقاییس اللغة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مهبها من الهبوب علی وزن السجود الحرکة بالنسبة للسیف والاضطراب ومن هنا تطلق علی هبوب الریاح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تعنی فی الأصل التربیة، وتطلق الرب علی المربی والمالک والخالق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مصدر له معنی الفاعلیة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ویفید معنی الاستمرار والملازمة إذا جاء من باب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التربیة متعذرة دون الاستمرار</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سقف بمعنی تقلیب الشیء بعضه علی بعض بحیث یصاحبه الصوت، ومن هنا اطلق التصفیق علی ضرب الکفین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هنا بمعنی تحریک المیاه وتقلیبها علی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مقاییس اللغة، شرح محمد عبدة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قرض بمعنی تحریک الموائع فی ظروفها، ولذلک یستعمل هذا التعبیر أثناء تحریک اللبن فی القربة لفصل الزبدة عنه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سهو بمعنی السکون والهدوء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فور بمعنی الحرکة السریعة، وتطلق هذه المفردة علی الجادة أیضاً لأن الناس یتحرکون علیها ذهاباً وإیاباً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شرب الماء سریعاً دون تریث، ومن هنا اطلق العباب علی الماء الکثیر والمطر الغزیر والسیل العظیم، وهی هنا بمعنی تراکم المیاه علی بعضها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إلی معناها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تراکم منه بعضه علی بعض</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فرق بمعنی المفتوح الواسع، ولذلک یصطلح بالمنفهق علی الجزء الواسع من الوادی والوعاء المملوء بالماء</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سد بمعنی قبض الشیء وجمعه، ولذلک اطلق علی راحة الید الکف لأنّها سبب قبض الید، کما یطلق المکفوف علی الأعمی لقبض بصره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الارتفاع ولهذا یسمی السقف بالسمک لارتفاعه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سبد وعُمُد کلاهما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الدعامة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فهم بمعنی دعامة الشیء ودعام ودعامة بمعنی الخشب الذی یحمل الأشیاء ویشدها، وتطلق علی الشیء والشخص الداعم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المسمار والحبل الذی یربط به الشیء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سقف بمعنی الشیء؛ ثقب الشیء واختراقه ومن هنا اطلق الثواقب علی الکواکب المضیئة المنیرة، فکأنّ نورها یثقب البصر وینفذ فیه، أو أنّ نورها یخترق السماء لیصلنا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انتشار الشیء فی الهواء، ثم استعمل کل شیء سریع وکذلک الطیور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ومستطیر بمعنی واسع ومنتشر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یقال استطار الفجر، أی انتشر ضوءه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الخط والکتابة، کما وردت هذه المفردة بمعنی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من أسماء الفلک وسمی به لأنّه مرقوم بالکواکب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هذه الروایات، انظر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 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أغلب الأحادیث فی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أشارت بعض الآیات القرآنیة إلی حرکة الأرض من قبیل الآیة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وتری الجبال تحسبها جامدة وهی تمر مر السحاب صنع اللّه الذی اتقن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المرسلات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نجعل الأرض کفاتا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وطبق بعض التفاسیر فان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یس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الشمس ینبغی لها أن تدرک القمر ولا اللیل سابق النهار وکل فی فلک یسبحون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أنّ الشمس والقمر یسبحان فی الفضاء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أکثر علی التفاصیل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تفسیر الأمثل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أشار المرحوم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الخواجة نصیر الدین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الأدلة الخمسة لفرضیة العقول العشرة فیفندها جمیعاً ویقول فی عبارة قصیرة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وأدلة وجوده مدخولة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وللوقوف أکثر علی هذا الموضوع راجع کلام الخواجة والعلّامة الحلی بهذا الشأن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الطریف أنّ القرآن أشار إلی السموات السبع فی سبع من آیاته، وهی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الاسراء،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المؤمنون،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فصلت،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الطلاق،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الملک والآیة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وردت بعض الآیات التی أشارت بعبارات اُخری إلی هذا الأمر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الفضاء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آذار عام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الأعلی والأشرف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قول بمعنی الصنف، کما تعنی الحد والحالة أیضاً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کما یشیر ظاهرها یعود إلی السموات، إلّاأنّ المراد الفواصل بین السموات بدلیل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فتق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وفاء التفریع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فملأهن</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کالرکوع جمع راکع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حاد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المساواة وقد اقتبست فی الأصل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الأرض المستویة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الخادم والبواب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للمرحوم المیرزا حبیب اللّه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ناکسة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عکس بمعنی الانقلاب رأساً علی عقب ولذلک یطلق المنکوس علی الولید الذی یسقط علی رجلیه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متلفعون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نفع بمعنی الاشتمال علی الشیء والالتفاف به، ومن هنا یقال للمرأة حین تلف علیها عباءها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تلفعت المرأة</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المثل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حقیقة الملائکة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وقد أورد المرحوم العلّامة المجلسی الروایات المرتبطة بالعرش والکرسی فی المجلد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بحار الأنوار، ومنها الروایات السابقة فی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المواضع الوعرة علی الأرض، کما یطلق الحُزن أو الحَزَن علی الهم والغم، لأنه نوع وعورة فی روح الإنسان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الماء الطاهر والحلو الصالح للشرب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وجمعها سباخ بمعنی ما ملح من الأرض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ظن بمعنی صب الماء علی شیء، کما تأتی بمعنی نعومة الشیء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صوت بمعنی خلط الشیء وعجنه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سکوت بمعنی التصق وثبت واشتد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حرص بمعنی الانحناء والجوانب والأطراف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صبر بمعنی أحکم وجعل الشیء صلباً أصلتاً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الیبوسة والجفاف بحیث تخرج منها الأصوات بمجرّد ملامستها لشیء، کما وردت بمعنی الجاف والمحکم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لوقت 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البعض إلی أنّها لام التعلیل، بینما احتمل البعض أنّ المراد بهذه العبارة هو أنّ هذا الوضع سیستمر إلی قیام الساعة ثم تتفکک بعد ذلک أعضاء البدن تماماً، إلّاانّ هذا الاحتمال یبدو مستبعداً للغایة، لأنّه من المراحل المختلفة لخلق الإنسان ولم تطرح لحد الآن قضیة نفخ الروح</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فبقی أربعین سنة ملقی تمر به الملائکة فتقول لأمر ما خلقت؟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حصول بمعنی استوت وقامت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مصدر باب أفعال من جول وجولان بمعنی یدور</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الاستخدام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والأذواق والمشام والألوان والأجناس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عطف علی عبارة الحق والباطل، بینما عدها البعض عطفاً علی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یفید التأمل فی کلامه علیه السلام أن المعنی الأول 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ضوء المعنی الأول فان قوّة التمییز المعرفة ستشمل کل هذه الاُمور، امّا علی أساس المعنی الثانی فانّ المعرفة تعدّ من النعم الإلهیة، کما أن قوّة الشامة والباصرة والذائقة هی نعمة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 التأمل هنا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اللغة بمعنی الأقسام والأنواع المختلفة، وهناک القرائن الواردة فی خطب نهج البلاغة التی تدل علی هذا المعنی ومنها الخطبة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للإنسان الذی ورد فی العبارة السابقة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الحر 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 للاخلاط المتباینة، أو للأضداد والأخلاط معاً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أجل الوقوف بصورة أعمق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الداروینیة وآخر فرضیات التکامل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استعرضنا ذلک بصورة مقتضبة فی تفسیرنا الأمثل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ذیل الآیات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الخضوع والتواضع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الآخرون ما یشبه هذا المعنی أیضاً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نهی معناها الأصلی الحرارة التی تنتج من الشمس والنار والمواد الاُخری أو من داخل جسم الإنسان، کما یعبر أحیاناً بالحمیة عن القوة الغضبیة حیث إنّ حالة الإنسان تشتعل آنذاک، ویطلق الحمی علی حرارة البدن حین الارتفاع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الحجر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فَإِنَّکَ مِنَ المُنْظَرِینَ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الوَقْتِ المَعْلُومِ</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تکفلت المناجاة الثانیة من المناجاة الخمسة عشر للإمام علی بن الحسین علیهما السلام ببیان کیفیة تأثیر هوی النفس وکذلک تأثیر الشیطان فی انحراف الإنسان بصورة مفصلة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ذیل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التفسیر بالرأی لآیة اللّه مکارم الشیرازی بشأن هذا الموضوع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الحیاة الرغیدة الوادعة، کما ترد بمعنی النعمة الوافرة بالنسبة للإنسان والحیوان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ومقاییس اللغة</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الروح، ولما کان التنفس مصدر الحیاة فقد استخدمت هذه المفردة لذلک المعنی، ثم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السعی من أجل الوصول إلی مکانة مهمّة، لأنّ الإنسان یجهد نفسه فی ذلک السعی، ومن هنا استعملت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الحسد والبخل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ومقاییس اللغة ولسان العرب</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احتمالان حول رجوع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صرّح أغلب شرّاح نهج البلاغة بأنّ الضمیر یعود إلی آدم؛ أی أن آدم علیه السلام باع یقینه بشکه وعزمه بوهنه وضعفه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الاحتمال الآخر أن یکون الضمیر عائداً إلی إبلیس فی المفردتین وذلک لأنّه هو الذی أوجد هذا الشک والوهن، ففی الواقع هو اضافة إلی السبب لا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یبدو الاحتمال الأول أصوب من الثانی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الجدل بمعنی الفرح والسرور کما وردت فی صحاح اللغة، وقال صاحب المقاییس أنّ الجذل علی وزن الجسم بمعنی جذر الشجرة الذی یقومها ویمنحها الاستقامة، ومن هنا کانت قامة الفرحان مستویة بینما کانت قامة المغموم منحنیة، کما تطلق أحیاناً علی الأرض اللزجة، إلّاأنّها استعملت بمعنی الفرح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أجل بمعنی الخوف والخشیة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کلام فی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یعود إلی اللّه أم إلی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کان عائداً إلی آدم، فان ظاهر العبارة یفید إرجاعه إلی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کان فیها علیه السلام، وإن عاد الضمیر إلی اللّه فلا لزوم أن تکون تلک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کان فیها آدم، ویمکن أن تکون جنّة آدم جنّة دنیویة أو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سیعود إلیها وهی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الأخرویة کجنّة الخلد، لکن الظاهر أن الضمیر یرجع إلی لفظ الجلالة بقرینة الضمیر فی توبته ورحمته، رغم أنّ ظاهر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یفید العودةتلک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أن تکون مطلق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اُخری لیس هنالک من منافاة بین نوع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جنّة الدنیا،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تعتقد الإمامیة لایجوز علی اللّه أن یبعث نبیاً وقد ارتکب المعاصی قبل نبوته سواء الکبیرة أو الصغیرة، عمداً أو سهواً؛ وتختص هذه العقیدة بالإمایمة، أمّا أصحابنا فلا یرون امتناع الکبائر علی النبی قبل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ابن أبی‌الحدید وهذا ما یعتقده الإمامیة بالنسبة لأئمتهم الاثنی عشر حیث یرون لهم عصمة مطلقة کعصمة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التکوین، الفصل الثانی،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الخصال نقلاً عن تفسیر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 فی صحاح اللغة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الاعتماد علی أمانة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أطلق علی المیثاق اسم العهد، لأنّه یدعو إلی الاطمئنان والوثوق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کان الأصل موثاق ثم بدلت الواو بالیاء</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الموضوعی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بمعنی المثل، وأراد هنا المعبودین من دونه سبحانه وتعالی، بینما قال صاحب المقاییس أنّها تعنی الانفصال والهروب والمخالفة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 اللغویون بأن الند لا یطلق علی کل مثل، بل تطلق علی المثل الذی یتخذ مساراً یخالف آخر فی أعماله وأفعاله کالفرد الذی یماثل آخر إلّاأنّه یحاربه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العصر، إلّاأنّها اقترنت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عبارة الإمام علیه السلام فعنت الانصراف عن الشیء، ومعناها هنا صرفتهم عن قصدهم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ذکر هذا الاحتمال فی الأبحاث المتعلقة بعالم الذر، حیث یمکن أن یکون تفسیرها بالمسائل الفطریة والاستعدادات الإلهیة التی أودعها اللّه الذات الإنسانیة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وللوقوف أکثر علی هذا الموضوع، راجع تفسیر الأمثل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الفرد فی مقابل الشفع بمعنی الزوج، وجاءت هنا بمعنی الواحد؛ أی أنّ الأنبیاء قد أتوا الواحد تلو الآخر من أجل هدایة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البعض معناها الموالاة مع الفاصلة، کأن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واتر ما علیه من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صام یوماً وأفطر آخر، فی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یعنی الموالاة دون تخلل الفاصلة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مرض مزمن، والواصب یطلق علی الشیء الموجود دائماً حسب المفردات، وجاءت هنا بمعنی المتاعب والمشاکل والمعاناة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حرم بمعنی الکهولة والعجز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مادة الحج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الشیء المتبقی، ومن هنا یطلق علی الحلیب المتبقی فی الثدی اسم الغبرة، کما یطلق الغبار علی التراب المتبقی فی الهواء، ویقال الغابر للأشخاص والأزمنة الماضیة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المقاییس والمفردات ولسان العرب</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المجهول فی بعض نسخ نهج البلاغة وما ذکرناه سابقاً یتفق وهذه النسخة، أمّا إذا ذکر بصیغة المعلوم تصبح العبارة بهذا الشکل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سابق سمی له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إلّاانّ الاحتمال الأول أنسب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القرون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تکاثر الأولاد، والعبارة کنایة رائعة عن توالی القرون وکأن کل قرن قد ولد من القرن السابق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تفاصیل هذا الموضوع، انظر کتاب نفحات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الکلمات القصار،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القواعد الفقهیة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قاعدّة التقیة للوقوف بصورة أشمل علی مفهوم التقیة وتقسیمها إلی الأحکام الخمسة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الواجب والحرام والمستحب والمکروه والمباح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والآیات والروایات الواردة بهذا الشأن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رجز بمعنی الانهاء وتحقیق الشیء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یعود إلی النبی، أمّا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 احتمالان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عائداً علی اللّه أو عائداً علی النبی، إلّاأنّ الأول أنسب، وذلک لأن بعثة النبی کانت وعداً إلهیاً وعد بها نبی اللّه إبراهیم الخلیل علیه السلام وسائر الأنبیاء، کما یحتمل أن یکون الضمیران عائدین للّه‌سبحانه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العلامة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تعدت رغب بحرف فی عنت الرغبة فی الشیء والاقبال علیه، بینما تعنی العزوف عن الشیء والانصراف عنه، حیث یکون معنی العبارة أن اللّه لم یرد لنبیه أن یعیش صعاب الدنیا أکثر من هذا الحد، فقبضه من هذا العالم الدنی لیضمه إلی جواره فی العالم العلوی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حمل بمعنی ترک الشیء إلی جانب اهماله وعدم الاهتمام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التاسع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للوقوف علی أسناد حدیث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وتواتره عند علماء الفریقین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لابن میثم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ضلال نهج البلاغة</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منصوب بصفته عطف بیان للحرف مافی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فیکم ما خلفت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أنّه مفعول لفعل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اسم الفاعل وهی حال لفاعل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الرسول الأکرم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والضمیر فی حلاله وحرامه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یعود علی القرآن بینما ذهب بعض شرّاح النهج إلی أن مبیناً وسائر الأوصاف التی وردت لاحقاً من قبیل مفسراً هی حال لکتاب اللّه، والضمائر فی حلاله وحرامه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تعود إلی کتاب اللّه أو ربّکم، إلّاانّ القول الأول أنسب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محذوف فی هذه العبارة، ففی الحالة الثانیة یکون تقدیر العبارة کالآتی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وبین ما یکون واجباً دائما</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مباین خبر لمبتدأ محذوف تقیر الجملة هو مباین، والضمیر هو یعود إلی الکتاب، وهنالک إحتمال آخر إلّاأنّ الذی أوردناه هو الأنسب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ورد هذا الحدیث بعدة تعابیر فی مصادر الشیعة والسنّة، فراجع احقاق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رسالة الثقلین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الأمثل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فسرها البعض بالناس، والبعض الآخر بالموجودات العاقلة التی تعیش علی الأرض من الإنس والجن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ضوء التفسیر الأول یصبح مفهوم العبارة اختصاص القبلة بالناس، بینما تکون قبلة الانس والجن حسب التفسیر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هی مشتقة من مادة ونام بمعنی الصوت ثم اطلقت فیما بعد علی جمیع الکائنات الحیة ولا سیما الانس والجن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مادة أنم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دخول الحیوانات علی حیاضها عند عطشها ثم اطلق علی کل دخول لمکان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 ألوهاً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هذا یألهون بمعنی یعبدون، کما قیل إنّ مادته تعنی الحیرة؛ لأنّ الإنسان یتحیر حین یفکر فی ذات اللّه وصفاته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استدلت واوه بالهمزة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ویؤید هذا المعنی ورود کلمة الولوه فی العبارة بصیغة المفعول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والوله بمعنی التضرع بلهفة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بمعنی الطیور والحمام بالکسر بمعنی الموت، وقد أرید المعنی الأول فی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الحمام بالفتح</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طلاب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کطلاب جمع طالب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هنالک من فارق یذکر بشأن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عائداً لبیت اللّه أو إلی لفظ الجلالة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الکافی؛ بحار الانوار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الأحادیث أنّ من الأنبیاء الذین حجوا البیت هم آدم ونوح وابراهیم وموسی ویونس وعیسی وسلیمان ونبی الإسلام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للمرحوم الخوئی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الحفظ والادخار والخزن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یطلق الحرز علی الموضع المحفوظ کالصندوق والمخزن وما شابه ذلک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البزوغ والطلوع، ثم أصبحت بمعنی النزول والدخول، کما یصطلح بالوفد علی الهیئة والجماعة التی ترد علی دولة أو زعیم أو فئة ذات مکانة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للخوئی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 إلی الکعبة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وجوبه علی کل مکلف مستطیع</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لو ترک الناس الحج لجاءهم العذاب</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الحرمین الشریفین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قول القمر</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أشارت الروایة التی نقلها هشام بن الحکم عن الإمام الصادق علیه السلام بصورة إجمالیة إلی فلسفة هذه الجوانب الأربعة للحج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یمکن لمن أراد المزید أن یراجع التفسیر 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فلسفة الحج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تعنی الاتمام أو المطالبة بالاتمام، وقد أرید بها هنا المعنی الثانی ویؤید ذلک الجملة اللاحقة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الانقیاد والتسلیم، وعناها بعض اللغویین بموافقة الظاهر للباطن بالنسبة للشیء والانقیاد من لوازمها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المطالبة والحفظ ودفع الاُمور المکروهة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وعد بمعنی النجاة واللجوء والعودة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وهن بمعنی الاختبار والامتحان، إلّاانّ بعض أرباب اللغة قالوا أصلها استخراج التراب حین حفر البئر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نص بمعنی التذوق والامتصاص ومن هنا اصطلح بالمصاص علی عصارة الشیء الممتص حین وروده بدن الإنسان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الأهاویل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أهوال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الخشیة والخوف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الطرد والابعاد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العلامة الباقیة من الشیء ولذلک یطلق علی العلوم المتبقیة من الماضین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المأثور</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الانتشار، فالنور الساطع هو النور الواسع المنتشر کما ورد بمعنی المرتفع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الشق فی الجسم الصلب والمحکم ثم أطلق علی کل شیء قاطع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زید بمعنی الأبعاد والاقصاء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عضلة بمعنی البلاء والمصاب الذی یحل بالإنسان فیصبح مثالاً وعبرة للآخرین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 تحقیق، الصحاح ومجمع البحرین</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المرتضویة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المولی محمد صالح الکشفی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طبعة یومبای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احقاق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 لما ورد آنفا فان الواو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 فی فتن</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حالیة أی أنّ الله سبحانه بعث النبی صلی الله علیه و آله حین کان الناس علی هذه الحالة، إلّاأنّ بعض شرّاح نهج البلاغة إحتملوا أن الواو إبتدائیة والعبارات رسمت صورة عن أوضاع الناس فی عصر الإمام علیه السلام، غیر أنّ هذا الاحتمال لا یبدو صحیحا والحق هو الاحتمال الأول، رغم انّ هذه العبارات یمکن أن تکون تحذیرا للاُمّة فی عصره من العودة إلی عصر الجاهلیة بفعل أمراض حب الذات واطاعة الاهواء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إنقطع وإنفصل ومن هنا یطلق إسم الجذام علی ذلک المرض الذی یصیب الجسم فیؤدی إلی انفصال الأعضاء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تزعزعت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تحرکت واضطربت، فیقال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زعزع الریح الشجرة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ساریة العمود و الدعامة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فجر یعنی الاصل، کما یعنی الاصلاح والشکل والهیئة ومنه اطلق اسم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هذه المفردة فی العبارة بالمعنی الأول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الشیء المنسی الذی لاقیمة 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الانهیار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الاندراس والزوال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إندثار آثار الشیء وزوالها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حسنه، وقال البعض جمع أشراک بمعنی الطرق العامة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مورد النهی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الرفع والاعلاء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الهضم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للبعیر کالقدم للإنسان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اظلاف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للبقر والشاء وشبههما کالخف للبعیر والقدم للإنسان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قنفذ بمعنی طرف الحافر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فتن داستهم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متعلقة بمحذوف تقدیره لا والناس فی فتن داستهم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إحتمل البعض أنّ الجار والمجرور متعلق بسارت فی الجملة السابقة ویبدو الاحتمال الأول أقوی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تائهون جمع تائه بمعنی الضائع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البعض إلی أن الجار والمجرور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خیر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یتعلق بمفتونین، والحال أن الانسب أن یکون خبر لمبتدأ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الناس فی خیر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حال لعصر الجاهلیة والواو فی قوله وشر جیران هی واو المعیة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سهود مصدر بمعنی الارق وقلة النوم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المفردات، لسان العرب والمقاییس</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المشهور بالنسبة لسبب نزول سورة التوبة ومن الاُمور التی أمر أمیر المؤمنین علیه السلام بابلاغها المشرکین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یطوفن یا لبیت عریانا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الیقلین،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التقصیر لدی محمد والقرآن،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تفسیر الامثل،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تصدت هذه الأحادیث التی روتها مصادر الفریقیین لبیان مکانة أهل البیت علیه السلام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الملاذ</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الوعاء و الصندوق أو الشیئی الذی تحفظ فیه الأشیاء و قد اُشتق فی الواقع من العیب و قد استعمل بالمعنی المذکور لأنّ العیوب عادة ما تستر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سهل بمعنی المرجع والملاذ وموضع النجاة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الغار، إلّاأنّ البعض قال الکهف هو الغار الواسع، ولما کان الناس یلجأون إلی الغیران فی أغلب الأوقات فقد احتمل أن یکون بمعنی الملاذ والموضع الذی یحفظ الأشیاء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هنالک اختلافا بین الشرّاح بشأن الضمیر فی هذه العبارات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ذهب البعض إلی أنّها ترجع جمیعا إلی النبی صلی الله علیه و آله بینما تفید القرائن أنّ الضمیر فیها یعود إلی الله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یسما بالالتفات إلی قوله وکهوف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یعود الضمیر فی العبارة الأخیرة إلی الدین کما سیأتی توضیح ذلک لاحقا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التفسیر الامثل، ذیل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الاهتزاز، ومن هنا یطلق الرعد علی الصوت العظیم الذی تحدثه السحب والغیوم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اللحمة بین الجنب والکتف التی ترعد حین الخوف ولذلک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ارتعاد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الخشیة والاضطراب، ومن هنا کانت الفرصة تطلق علی المدّة الزمانیة للقیام بعمل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المقاییس، المفردات ولسان العرب</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تفسیر نفحات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الشق فی الشی ومن هنا یطلق الفجر علی طلوع الصبح وکأن ضیاء الصبح یشق حجاب اللیل المظلم، کما یصطلح علی الأعمال غیر المشروعة بالفجور لأنّها تخترق حجب الدین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الغفلة فی الیقظة، ووردت بمعنی المکر والحیلة، والغرور بفتح الغین بمعنی الشیء الذی یخدع الإنسان ویستغفله، کما فسر بمعنی الشیطان، لانه یخدع الناس بوعوده الکاذبة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صبر بمعنی الحبس والهلاک والفساد الذی یصد الإنسان عن بلوغ الهدف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إحقاق الحق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واعیان الشیعه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محذوف فی الجملة تقدیره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إذا رجع الحق إلی أهله لم لا تؤدون حقه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تقدیر ذلک فی مصادر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إذا رجع الحق إلی أهله من أهل بیت البنوة یجری ما یجری من الحوادث ویقع ما یقع من الاختلاف؟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 النتجیتین واحدة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أشرنا فی ذیل کل آیة واردة بهذا الشأن فی التفسیر الأمثل إلی المصادر؛ ومن أراد الوقوف 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التفاصیل فلیراجع احقاق الحق،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القرآن،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الخمسة من الصحاح الستة للمرحوم المحقق الفیروز آبادی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 للسید حامد حسین الهندی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فی الکتاب والسنة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طبع الصاوی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احیاء التراث العربی</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المکان الواسع، ویعتقد البعض أنّها اسم موضع فی الکوفة، بینما یری البعض الآخر هی موضع یبعد ثمانیة فراسخ عن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ومراصد الاطلاع</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فمیص بمعنی لبسها کالقمیص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الطاحونة، وقد استعملت مادتها بصورة ناقص واوی وناقص یائی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إنحدار بمعنی الانهمار والسقوط علی وجه الکثرة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علی حقیقة التعبیرات الواردة بشأن أمیرالمؤمنین علی علیه السلام وأفضلیته المطلقة علی من سواه من أفراد الاُمّة، نکتفی بالایضاحات التی وردت فی مقدمة الکتاب بشأن فضائله ومناقبه علیه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إسناد هذا الحدیث المعروف فی مصادر العامة، انظر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هنالک من منافاة بین هذا التفسیر وذلک الذی فسره بالماء الجاری،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التفسیر الذی ورد فی بعض الروایات من أنّ المراد بالماء المعین أصل وجود الإمام علیه السلام، وذلک لإمکانیة جمع هذه المعانی فی مفهوم الآیة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ذکر ابن أبی الحدید بحثا مفصلاً بهذا الشأن فی شرحه لنهج البلاغة، ثم تطرق إلی العلوم الإسلامیة وشرح کیفیة إرتباطها بعلم الإمام علیه السلام من الناحیة التاریخیة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عدل بمعنی نزول الشیء من الأعلی إلی الأسفل بحیث یغطی، وعلیه فان مفهوم سدلت هنا ترکتها وارخیت علیها شیئا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فتح بمعنی الضلع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طوی عنه کشحه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عدم الاهتمام بشیء والانصراف عنه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القطع والکسر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طخیة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الظلمة وتاتی بمعنی السحب الخفیفة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الطخیاء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اللیلة الظلماء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السعی المصحوب بالتعب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فی هاتا علامة تنبیه والتاء إسم إشارة مونث، إشارة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وردت فی العبارة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 البعض أن المشار إلیه الحالة المستفادة من العبارة فیکون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فرأیت أنّ الصبر علی هذه الحالة أحجی</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العقل، وعلیه أحجی تعنی الاعقل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التلوث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الهم والغم والشدة والألم، وتعنی أیضا ما اعترض فی الحلق من عظم ونحوه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رسالة الحوزة للوقوف علی المباحث المهمّة التی طرحت فی تلک الندوةو التقارب الذی حصل بین الأفراد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العام الثالث عشر من الهجرة بعد أن تولی الخلافة لمدة سنتین وثلاثة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الأعشی من أبرز شعراء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یونس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أشعر الشعراء؟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أشعر هم إلّاأنی أقول إمرء القیس فارسا والنابغة حین الخوف وزهیر عند الحب وإلّا عشی عند الطرب، أدرک الإسلام ولم یسلم، لقب بالاعشی لضعف بصره وقد عمی آخر عمره واسمه میمون بن قیس، وأراد بشعره السابق الزمان الذی کان یجالس فیه حیان أخو جابر أحد أشراف الیمامة حین کان یعیش الأعشی آنذاک فی نعمة موفورة فیقارنها مع عیشه الآن فی صحاری مکة والمدینة فیقول أین تلک الحیاة من هذه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استفاضت مصادر الفریقین التی روت هذا الحدیث، وقد أورده إبن أبی الحدید فی شرحه لنهج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الناحیة و الطبیعة،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الجمع والاحاطة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الجرح، واطلق لفظ الکلام لاثره القاطع فی المقابل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العثار بمعنی السقوط و الکبوة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الانسان أو الحیوان الطائش، ما لیست بذلول و أرید بالصعبة هنا الناقة الجامحة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سحب زمام الناقة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کتاب یطلق علی الحبل الذی تربط به القربة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القطع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قضص و سلاسه بمعنی السهولة و علیه فان أسلس بمعنی أرخی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شعور بمعنی رمی النفس فی الهلکة دون إجالة الفکر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إحتمال ثالث ذکرهنا فی أنّ المراد الخلافة علی عهد الإمام علی علیه السلام، حیث شهدت الأوضاع بروز خطرین، ویبدو هذا الاحتمال مستبعداً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ابتلی واصیب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للأرض، وارید بها السیر علی غیر هدی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الاباء والطیش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إباء ظهر الفرس عن الرکوب</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تغییر الحال أو اللون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السیر علی غیر خط مستقیم، کأنّه یسیر عرضاً فی حال سیره طولاً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بلاغة لإبن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مقاییس اللغة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الکلام الذی لا واقعیة له وصاحبه لیس متأکداً منه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فی لفظ الجلالة مفتوحة للاستغاثة واللام فی الشوری مکسورة وللمستغاث منه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إقتراب شیء من آخر ویستعمل هذا اللفظ فی الطائر إذا دنا من الأرض، کما یستعمل فی نسج الحصیر لان خیوطه تقترب من بعضها البعض الآخر، کما وردت بمعنی شدة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مقاییس اللغة ولسان العرب</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المیل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ضمن بمعنی البغض والعداوة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التفسیر لا حقا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الخوئی فی شرحه عن الطبری عدم حضور طلحة فی الشوری بل فی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الخوئی،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علماء اللغة 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فلان وتقال حین یرید الإنسان الإشارة من بعید إلی شیء لقباحته أو لأسباب اُخری، وعادة ما تستعمل هذه المفردة فی الصفات السیئة والقبیحة ولا تستعمل فی الاُمور الحسنة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رفع بمعنی رافعا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الابط والکشح ونافجاً حضنیه تقال للمتکبر ولمن إمتلأ بطنه طعاماً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نسل بمعنی غائط الإنسان وروث الحیوان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موضع العلف، وقد أراد بالعبارة الشخص الذی همه جمع الأموال وملیء البطن وافراغها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الشیء الرطب بتمام الفم وهی تقابل القضم التی تعنی الأکل بأطراف الأسنان، وقال البعض الخضم بمعنی أکل العلف الطری والقضم بمعنی أکل العلف الجاف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عکس بمعنی النقض والکسر ومن هنا یقال لعدم الالتزام بالعهد نقضه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اللف، ومقتول وفتیلة من هذا الباب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تطلق علی المجروح وتفید التسریع فی الموت واتمام العمل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السقوط والوقوع علی الوجه، ومن هنا یقال کبابه الجواد إذ سقط لوجهه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التخمة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ملیء الجوف الطعام أو النهم فی الأکل</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یألو بمعنی التقصیر، وعلی هذا الاساس 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آلکم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أُقصر فی حقکم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بآیة الحجاب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فاسئلوهن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نزل فی نساء النبی صلی الله علیه و آله والکلمة المذکورة أن طلحة لما أنزلت آیة الحجاب قال بمحضر ممن نقل عنه إلی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یعنیه حجابهن الیوم، وسیموت غدا فننکحهن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مع تصرف واختصار فی جمیع ما أورده فی هذا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المتعبد المتنسک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نوع بمعنی الخوف و الخشیة و الفلق کما وردت بمعنی الدهشة والذهول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الکثرة والازدهام و من هنا یطلق علی شعر عنق الضبع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ثلاثه معان، الحیوان المعروف و أحدا أعضاء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أنه أحد صفات‌الناقه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تکون کنایة عن سنین القحط التی تهجم علی الانسان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ینثالون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قول بمعنی ازدحام زنابیر العسل حین تجتمع و تروح و تجییء ثم اطلقت علی کل ازدحام یتخلله ذهاب و ایاب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 و الصحاح و لسان العرب</w:t>
      </w:r>
      <w:r>
        <w:rPr>
          <w:rFonts w:eastAsia="IRNazanin" w:cs="IRNazanin"/>
          <w:b w:val="false"/>
          <w:bCs w:val="false"/>
          <w:i w:val="false"/>
          <w:iCs w:val="false"/>
          <w:color w:val="333333"/>
          <w:sz w:val="20"/>
          <w:szCs w:val="20"/>
          <w:rtl w:val="true"/>
        </w:rPr>
        <w:t>)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غروب بمعنی الخروج من الشیء حیث تستعمل فی خروج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ویقول صاحب صحاح اللغة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المرور من الهدف واصابة طرفه ومن هنا سمی الخوارج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کانوا جماعة مفرطة متعصبة رأت نفسها أکثر إسلامیة من أمیر المؤمنین علی علیه السلام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أحیانا بمعنی الظلم والعدول عن الحق ولذلک یقال قسط علی وزن فقط للأفراد الذین إعوجت أرجلهم، کما وردت بمعنی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 فی المفردات القسط بمعنی السهم والنصیب فاذا أخذ سهم شخصی قیل له قسط وهذا مصداق الظلم، واقساط تعنی دفع سهم الآخر وهذا عین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فالمعنیان یعودان الی مادة واحدة فقد صرّح صاحب لسان العرب أنهّ جاء فی حدیث علی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اُمرت بقتال الناکثین والقاسطین والمارقین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واضاف صاحب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القاسطون أهل صفین</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طبع هذا الکتاب فی ذیل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السابق والصفحة السابقة</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الکفر</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نفی، قال صاحب المقاییس تغنی صنم الشیء إلی آخر، وقال صاحب المفردات تعنی حفظ الحدیث وما شابه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بمعنی واحد</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حسب المقاییس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تقدم شیء علی آخر و تأتی أحیانا بمعنی الحسن والجمال ومن هنا یصطلح بالرواق علی مقدمة البیت أو الاضرحة المقدسة و قد جاءت هنا بمعنی الحسن والجمال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الزینة والذهب کما تأتی بمعنی نقوش القماش</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یتضح بجلاء أنّ الضمائر فی هذه العبارة والعبارات السابقة إنّما یعود إلی الفرق الثلاث الناکثین والمارقین والقاسطین التی اُشیر إلیها فی العبارة السابقة، بینما یرجح المرحوم العلّامة المجلسی فی البحار أنّ هذه الضمائر إنّما تعود إلی الخلفاء الثلاث، غیر أنّ هذا الاحتمال یبدو مستبعداً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هو الذی دفع المرحوم المجلسی لان یختتم کلامه باحتمال رجوع الضمائر إلی کافة من أشارت إلیهم الخطبة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أعلاه، اُقتبس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الاثیر، شرح نهج البلاغة للخوئی، 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 الولایة،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التلخیص والاختصار</w:t>
      </w:r>
      <w:r>
        <w:rPr>
          <w:rFonts w:eastAsia="IRNazanin" w:cs="IRNazanin"/>
          <w:b w:val="false"/>
          <w:bCs w:val="false"/>
          <w:i w:val="false"/>
          <w:iCs w:val="false"/>
          <w:color w:val="333333"/>
          <w:sz w:val="20"/>
          <w:szCs w:val="20"/>
          <w:rtl w:val="true"/>
        </w:rPr>
        <w:t>»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بمعنی هبوب الریاح بشکل هادیء، وتستعمل أحیانا للاشارة إلی التنفس، ویُطلق أحیاناً علی الانسان، فیقال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نَسَمَة، أما المقصود بها فی بحثنا هذا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حضور الشخص أو الشئی، وقال أرباب اللغة آنهاتأتی بمعنی القبیلة والطائفة الکبیرة، ولعلها وردت هنا بهذین المعنیین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السکون، وعلیه فالمراد بالعبارة أن لا یسکتوا ولا یسکنوا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کظة ما یعتری الاکل من الثقل والکرب عند امتلاء البطن بالطعام، والمراد استئثار الظالم بالحقوق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تعنی الجوع، و لذلک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مسغبة علی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اطعام فی یوم ذی مستغبة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فی کلام الامام علیه السلام کنایة عن هضم حقوق المظلومین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الکاهل والکلام تمثیل للترک وارسال الأمر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علی ذلک الشعر الذی تمثل به علیه السلام فی قضیة مخالفة طلحة والزبیر والتمهید لنشوب معرکة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 تحل بهم وهن شوارع تسقی آواخرها بکأس الأول</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بمعنی وجدتم ورأیتم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عفطة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تنثره من أنفها، واکثر ما یستعمل ذلک فی النعمة وإن کان الأشهر فی الاستعمال بالنون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النقطة</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الباغة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باب قلة عدد المؤمنین،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أخطا الشهود فان کان عن عمد فحکمهم القصاص کما ورد فی کتاب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والنقطة الجدیرة بالذکر للشهود الذین حصل الرجم لشهادتهم أن یرجعوا وما دفع یؤخذ من الأربعة بالتساوی وللوقوف أکثر راجع کتاب الجواهر،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ولابدّ من الالتفات هنا إلی وجود بعض التفاوت بین ما ورد فی هذا الحدیث وما جاء فی الکتب الفقیهة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البحرانی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المتسدرک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المعنی فی الرسالة التی کتبها معاویة وبعث بها لمحمد بن أبی بکر والتی نقلتها أغلب المصادر الإسلامیة ومنها مروج الذهب، فقد قال فیها أنی وأبیک نقر بفضل علی وحقّه علینا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إلّاأنّ أبیک وفاروقه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أول من خالفه بعد وفاة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الیعقوبی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المهاجرون والأنصار لا یشکون فی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قول بعض شرّاح نهج البلاغة وارباب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یمیل الإنسان بإرادته للهدایة وهکذا جاءت فی العبارة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صحراء بمعنی ظلمة أول اللیل أو بعبارة اُخری النور بعد الظلمة؛ خلافا للظلمة بمفهومها العام ولعل الإمام علیه السلام أراد بها عصر الجاهلیة الذی یعتبر فی الواقع ظلمة بعد النور؛ أی دعوة الأنبیاء أولی العزم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تسنمتم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مادة سنم علی وزن قلم بمعنی العلو ومن هنا یطلق علی ذروة الجمل إسم سنام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لها معنیان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إشراف شیء علی آخر ومن هنا تطلق الذروة علی قمة الجبل، والآخر تفتت الشیء وتفرقه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الفجوة الواسعة قی الشیء ومن هنا اطلق الفجر علی الصباح الذی یشق عتمة اللیل، وأفجرتم بمعنی دخول الفجر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الخفاء وما یقابل العلن، وتطلق مفردة السرار عادة علی اللیالی الأخیرة للشهر حیث یکون الجو ظلاما دامساً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القدوم من مکان إلی آخر ومن هنا اطلق النبأ علی الخبر الذی ینتقل من مکان إلی آخر والنبأة بمعنی الصوت الخفی لأن الصوت ینتقل من مکان إلی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بعضی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أصمته الصیحة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معناه أن الصیحة کانت علة لصممه، بل معناه أنّهم کانوا صمما عن سماع صوت الوحی، کقوله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أفأنت تسمع الصم ولو کانوا لایعقلون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القلب لأنه فی صدر الإنسان وقد اشتقت هذه المفردة من 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الاستتار ومن هنا یطلق جنّة علی الحدیقة الغناء والأرض المغطاة بالأشجار، ویطلق الجنین علی الطفل المستتر فی بطن اُمّه کما تطلق مفردة الجن لأنّهم استجنوا فلا یروا والمجنون تطلق علی من ستر عقله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الاضطراب، ویستعمل للخوف والخشیة لانها تدعو للاضطراب والمراد بها فی العبارة خوف اللّه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أتوسمکم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ولم أتفرس فیکم، الأثر والعلّامة؛ أی کنت أری فیکم علائم الغدر منذ البدایة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مخدوعین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الثوب والستر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الطرق الکبیرة و الواسعة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یضل سالکه وعلیه فمعنی جواد المضلة طرق الضلال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نوع بمعنی تجدون ماءاً، ومنه أخذت مفردة الماء وأماه بمعنی بلغ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فمعنی لاتمیهون لا تبلغون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أجهدتم أنفسکم فی حفر الأبار</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القلب وصلاحه</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المؤمن صنفان</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والقاف مقدمة علی الفاء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تفاصیل هذا المثل القرآنی راجع تفسیر 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هذه الآیة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نقلت هذه الخطیة من سائر المصادر الاُخری غیر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بین مصادر نهج البلاغة ماروی عن کتاب المحاسن والمساوئ للبیهقی،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تذکرة الخواص للسبط الجوزی والاحتجاج للطبرسی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من کلمات ابن أبی الحدید أنّه نقل هذه الخطیة من طرق اُخری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الرغبة أو الترغیب وهی هنا بمعنی الاعتزال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قول صاحب مقاییس اللغة تعنی التحاکم لدی القاضی ومن لوازمها النزاع والمخاصمة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الروایة المشهورة عن النبی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بیتی کسفینة نوح من رکبها نجی ومن تخلف عنها غرق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قول ابن أبی الحدید أن هذا الحدیث صحیح الا ان أهل البیت علیه السلام لم یرادوا بهذه اللفظة فهو خاطئ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أراد الإمام علیه السلام بهذه العبارة أن اسمعوا لما آمرکم به واَطیعوا ولاتتبعوا ما تملیه علیه إرادتکم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الالتفات هنا ألی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یأتی لازما أحیانا ومتعدیا أحیانا اُخری، ومفهومه علی ضوء المعنی الأول أراح نفسه بینما معناه أراح الآخرین متعدیا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ضرب واجون المتعفن المتغیر اللون والطعم وقد وردت هنا کإشارة للخلافة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هوس بمعنی صعبة الابتلاع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منع بمعنی النضج والبلوغ، وعادة ما تستعمل هذه المفردة بشان نضج الثمار، کما تأتی بهذا المعنی أیضاً إذا جاءت من باب الافعال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اندمجت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اندماج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الانطواء وهی هنا إشارة للاسرار المودعة قلب الإمام علیه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لوح بمعنی الاعلان وترک الکتمان ومن هنا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المحیط الواسع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الأعمال الجائزة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رضاء بمعنی الحبل الطویل، ومن هنا سمیت الرشوة لأنّها کالحبال التی تتصل بالدلو لیسحب الماء من البئر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البئر العمیقة البعیدة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تناول أحد الشعراء المعروفین هذه الحالة لیشبهها بنوعین من الأفراد، طائفة قلیلة المعرفة فهی کالثمار الخام التی تلتصق بشدة فی الشجرة، واُخری عارفة وهی کالثمار الناضجة التی تتساقط بیسر وسهولة من الشجرة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الکلام بین الشرّاح والمفسرین بشأن من أشار بهذا علی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نسبه المرحوم الشیخ المفید فی کتاب الجمل إلی إسامة بن زید، بینما نسبه بعض المؤرخین والشرّاح من غیر الإمامیة للإمام الحسن علیه السلام، ولکن لایبدو هذا التفسیر صحیحاً بالاستناد إلی الرابطة التی کانت قائمة بین الإمام الحسن علیه السلام وأبیه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الأخیر فهو أنّ هذه الإشارة لم تکن من قبل فرد بل من قبل طائفة ضالة خلدت إلی الراحة والدعة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المصادر الاُخری التی نقلت هذه الخطبة ومنها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تأریخ الطبری، أمالی الشیخ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وغریب الحدیث لأبی عبید القاسم بن سلام</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سبع، یطلق أحیانا علی القحط والجفاف لأنّه یأکل کل شییء ویقضی علیه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صرّح به بعضی أرباب اللغة هو صوت الحجر أو العصا أو غیرهما، تضرب به الأرض ضرباً غیر شدید، ومن الطبیعی أنّ مثل هذا الصوت إذا تکرر یمکنه أن یؤدی إلی النوم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ختم بمعنی الخداع والمخاتلة بمعنی المشی بهدوء نحو الصید بحیث لایهرب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المترقب ومن هنا یطلق علی مراقبة المنجمین اسم الرصد کما یطلق علی موضع الرصد اسم المرصد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طبع 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النشر العلمیة الإسلامیة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الخطبة وردت فی ربیع الأبرار للزمخشری،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والنهایة لابن أثیر فی غریب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افتح ویحتمل المعنیان فی العبارة المذکورة، وقد اختار کل شارح من شرّاح نهج البلاغة أحد هذین المعنیین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استهلت العبارة بفاء التفریع لبیان شرحها للعبارة السابقة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التفسیر علی أساس أنّ حرف الباء فی بهم للتعدیة، امّا إذا فسرت بالاستعانة فانّ مفهوم الجملة سیصبح أنّ الشیطان بالاستعانة بهؤلاء سیرکب الخطأ والزلل؟ ولکن بالالتفات إلی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وزین لهم 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التفریع فی فرکب یبدو التفسیر الأول أنسب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مفعولاً مطلقاً لفعل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فعلوا ذلک فعل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کما یمکن أن تکون مفعولاً مطلقاً لما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نطق، رکب وزین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وسیصبح مفهوم الجملة أن أفعال هؤلاء أفعال من شرک الشیطان فی عمله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الدخول، کما تعنی الدخول الخفی ویقال ولیجة لما یضمر فی القلب ویکتم، وقد جاءت هنا بمعنی الأمر الخفی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علاوة علی نقل الشریف الرضی لهذا الکلام فی نهج البلاغة، فقد رواه الواقدی ضمن إحدی خطبه علیه السلام یوم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المرحوم الشیخ المفید فی کتاب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الجمل للواقدی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وأخیراً ذکره ابن عثم الکوفی فی کتاب الفتوحات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المرحوم المفید نقل هذه الخطبة فی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 بعض أرباب اللغة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القسم وقد سقطت النون وهی مبتدأ لخبر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ایمن اللّه قسمی</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تجاوز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یقابل التقریط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 تأتی بمعنی ملأ الشیء حتی یفیض، وقد جاءت بهذا المعنی فی العبارة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امتداد الشیء ثم اطلقت علی المستسقی الذی یدلی بدلوه لاستخراج الماء من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 الماتح لمن یستسقی الماء من أعلی البئر، بینما المایح من تحته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للخوئی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شرّاح نهج البلاغة أن هذه العبارة جملة شرطیة من حیث المعنی، تقد یرها لوزالت الجبال لاتزل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أمن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قصار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هذه الخطبة هو ماورد فی کلام الشریف الرضی، وقد ورد شبیه هذا الکلام فی کتاب مصابیح الظلم من کتب المحاسن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أحد أصحاب الإمام علیه السلام قال بعد أنّ أظفر اللّه الإمام علیه السلام بالخوارج فی النهروان، طوبی لنا قاتلنا بین یدیک فقتلنا الخوارج، فرد الإمام علیه السلام بعبارات شبیهة بما ورد فی هذه الخطبة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الدم من الأنف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الأمر بالمعروف،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المحقق الخوئی أنّ الإمام علیه السلام خطب هذه الخطبة بعد انتهاء معرکة الجمل، ورواها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الطبرسی فی الاحتجاج وعلی بن إبراهیم القمی والمحدث البحرانی، کما نقلها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کتاب مصادر نهج البلاغة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من العلماء من عاشوا قبل الشریف الرضی کالدینوری فی الأخبار الطوال والمسعودی فی مروج الذهب وابن قتیبة فی عیون الأخبار وابن عبد ربه فی العقد الفرید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دعاء صوت الجمل کما یطلق علی صوت الضبع أیضاً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فقر بمعنی الأصل والجذر، وتعنی الجرح والقطع اِذا استعملت للناقة کما تأتی بمعنی الهلاک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إلّاأنّه کتب حنین خطأ بدلاً من بدر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أظهرکم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بینکم، وأظهر جمع ظهر بمعنی الخلف وهو خلاف الباطن، ویستعمل هذا اللفظ للشخص الذی یعیش بین مجموعة تسانده و تحمیه، و أحیانا یستعمل هذا اللفظ للعیش فی مجموعة یؤیدونه ویحمونه أو لا یحمونه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منقول عن الکامل فی التاریخ أولا یحمونه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منقول عن الکامل فی التاریخ لابن الاثیر</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المرتفع واطلقت علی قامة الإنسان حین تلوح من بعید، ومن هنا اطلق علی الشخص المسافر اسم الشاخص، وقد وردت بهذا المعنی فی العبارة المذکورة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مجالسة أهل المعاصی،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فی هذا الباب عدّة روایات بهذا المضمون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تولی الخلافة 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خلفاء الدولة العباسیة، اصبح خلیفة عام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النقاط التی تسترعی الانتباه إن إبن أبی الحدید کان من الذین عاشوا فی القرن السابع الهجری وکان یُطلق علی الخلیج الفارسی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الفرس</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الجمع والجثم بالصدر علی الأرض، وتطلق هذه المفردة علی الأفراد الذین یخلدون إلی الأرض ولیس لهم من حرکة سوی الکسل والنعاس</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الموجة والماء الواسع العمیق، وتعنی فی الأصل ذهاب وایاب الشیء ومن هنا یطلق لجة علی البحر المائج، کما یطلق اللجوح علی الأفراد الذین یصرون علی شیء، کما تطلق علی موج البحر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التفسیر یصدق فی حال کون 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بعفوالله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السببیة، ولکن اذا کانت الباء للالصاق فیکون مفهوم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الذی تلوث وابتلی بالذنوب، وبقی بعیداً عن الناجین، ولکن العفو الالهی یشمل هذا الشخص فیصبح من الناجین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المعنی الأول هو الارجح طبق المقاییس الأدبیة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هدف بمعنی الموضع المرتفع</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الروایة</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المرحوم الشیخ المفید تقل فی کتاب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 أنّ علیاً علیه السلام حین انتصر فی المعرکة ووزع الغنائم علی الجنود ألقی هذه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مع إختلاف طفیف فی کتاب الأخبار الطوال لأبی حنیفة الدینوری وکتاب عیون الأخبار لابن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الهدف وهو ما ینصب لیرمی بالسهام، ثم اطلق علی کل هدف، کما ذکر له معان اُخری من قبیل الملل والشوق</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الضارب بالنبل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فرض بمعنی الضرب، ولما کان الحیوان الوحشی یضرب فریسة بالأرض اِطلق علیه المفترس، کما اطلق اسم الفرس علی الحصان لضربه الأرض برجله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الحملة والقهر والغلبة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یقطعه الإمام بعض الرعیة من أرض بیت المال ذات الخراج، ویسقط عنه خراجه، ویجعل علیه ضریبة یسیرة عوضا عن الخراج، وقد کان عثمان أقطع کثیراً من بنی اُمیة وغیر هم من أولیائه وأصحابه قطائع من أرض الخراج علی هذه الصورة، وقد کان عمر أقطع قطائع، ولکن لأرباب الغناء فی الحرب والآثار المشهورة فی الجهاد؛ عثمان أقطع القطائع صلة لرحمه ومیلا إلی أصحابه من غیر عناء فی الحرب ولا أثر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هذه الخطبة قد ذکرت فی کتاب الاوائل لأبی هلال العسکری وکذلک کتاب دعائم الإسلام للقاضی النعمان المصری وإثبات الوصیة للمسعودی مع بعض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نقلت هذه الخطبة فی عدّة کتب منها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بیان الکلام الذی یحتمل فیه الخلاف، ثم أطلق الزعیم علی من یکفل شخصاً ویضمنه لأنّه یکون عرضة للتهمة، وقد جاءت هذه المفردة فی العبارة بمعنی الضامن والکفیل، کما یطلق الزعیم علی القائد الذی یتولی زمام الاُمور لأنّه یتکفل بالأعمال المهمّة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عضلة بمعنی مقارنة شیء بآخر، ثم اُطلقت علی العذاب الإلهی والعقوبة التی تحذر الإنسان من ارتکاب ما یوجبها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عجز بمعنی الحائل بین شیئین وقد وردت بهذا المعنی فی العبارة، فالتقوی تحول دون الوقوع فی الشبهات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أرباب اللغة عدّة معان لهذه المفردة منها الاختلاط وهذا هو المعنی المناسب لها فی هذه العبارة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معنیان أحدهما فصل الخبیث من الطیب بالغربال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الغین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القطع والفصل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تختلط الابزار ونحوها فی القدر عند غلیانه فینقلب أعلاها أسفلها وأسفلها أعلاها، وکل ذلک حکایة عمّا یؤولون إلیه من الاختلاف وتقطع الأرحام وفساد النظام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بمعنی الخال الذی یوخز بالابرة ثم یطلی بمادة ملونة تحت الجلد، کما أطلقت علی الأشیاء الصغیرة کقطرة ماء المطر أو الحدیث القصیر، وقد وردت هنا بالمعنی الأخیر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فتوح وکتاب بمعنی التغییر وعدم الاستقرار ومن هنا اطلق اسم الشمس، حیث تتحرک علی الدوام، وشمس التی وردت فی العبارة جمع شموس بمعنی الفرس الجموح الذی یمنع ظهره من الرکوب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المروضة الطائعة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أرباب اللغة انّها تعنی کثرة وجود الشیء فی المکان وعلیه فمفهوم العبارة أنّ الانحراف إلی الیمین والیسار یدعو إلی ضلال عظیم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الفشل والحرمان وعدم الظفر بالشیء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عرض الشیء وقد یراد بها الوجه ومنها المصافحة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الأصل والجذر، وکذلک محل غرس الشجر، وهو المکان الذی تَثبت فیه جذور وأصل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ویستعمل هذا اللفظ أحیانا بمعنی الرسوخ فی شیء، وکل هذه المعانی مقاربة لبعضها، وفی العبارة أعلاه تشیر إلی جذور العلوم والمعارف والاعمال الصالحة والتی رسخت فی أرضیة التقوی والتی لایمکن أن تُجتّثَ جذورها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بمعنی الاستتار، وأحیانا یطلق علی الشیء الذی حُجب عن الانظار بواسطة حاجز فاصبح غیر منظور باعتباره خلف الشیء أو وراءه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65/157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قلیل من التخلیص والإیجاز</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الخطبة عن طائفة من العلماء ممن عاشوا قبل السید الرضی ومنهم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کما ورد مضمون هذا الحدیث فی عدّة روایات نقلتها أغلب الکتب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للمحقق الخوئی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السرعة فی الحرکة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یعطی معنی اللازم لا المتعدی رغم أنّه من باب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هنا إشارة لحرکة الجهال المتشبهین بالعلماء السریعة بین الجهال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الرکض</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الجوهری، لسان العرب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الصلح والمسالمة بین الناس</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بکرة علی وزن لقمة بمعنی أول النهار ثم أطلقت علی کل بدایة وانطلاقة، وهی هنا إشارة إلی أنّ الجهال المتشبهین بالعلماء إنّما یلهثون خلف الأعمال العابثة من أول النهار حتی اللیل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تکون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 منه خیر ممّا 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لجمع مفهومه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شیئاً قلیله خیر من کثیره، کما قیل یمکن أن تکون مضافة، وفی هذه الحالة تتطلب تقدیراً؛ أی من جمع شیء ما قل منه خیر ممّا کثر، ولکن لیس هنالک من فارق فی المعنی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الماء العفن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قول بمعنی الفائدة والامتداد، ومن غیر طائل تعنی دون فائدة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أن وصی النبی هنا تنطوی علی مفهوم واسع یشمل العلماء العدول من أتباع النبی</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الحشرة المعروفة، وهناک اختلاف فی أصلها من مادة عکب أن عنکب، وقیل اقتبست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الغبار لأنّ خیوطه تشبه الغبار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صیغة مبالغة من خبط اللیل إذ سار فیه علی غیر هدی، ومن هنا یطلق خابط أو ضابط علی الفرد المجنون او الذی لا یستطیع توازنه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الظلمة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ضرب بمعنی ینثر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وردت هذه المفرة بهیئة ناقص واوی وناقص یائی</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ما یبس من النبات وتهشم وتفتت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الدخول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بمنی مدح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بعض شراح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 المفردة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التفریط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التفویض بدلاد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المدح و 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حیث آلینا علی أنفسنا ألانجری خلف اختلاف نسخ نهج‌البلاغة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نکتفی بالنسخة المعروفة المتداولة الیوم، لذلک نغض الطرف عن الخوض فی ما ذکروه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الکلمات قصار، الکلمة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ارتفاع الصوت وهنا بمعنی الصراخ</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فرقة، المتاع والبضائع التجاریة، وفی الأصل جاءت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الفتحة أو الفُرجة أو الشق، وتطلق علی ثغرة الجبل أو شق الجبل، وبما أن البضائع التجاریة توضع بشکل علنی فی منظر ومرآی العیون، لذلک سمیت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غَوْر بمعنی الهلاک والفساد، ومن هنا یطلق هذا اللفظ علی الرکود فی السوق لانه یتسبب فی أضرارٍ لرؤوس المال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 ونفوق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الأصل بمعنی الزوال والانعدام، ومن هنا یقال للعطاء والصرف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والظاهر بان ذلک یطلق علی الاموال التی تصرف أو تنفق، أی التی تخرج من الید، واذا استفید من اللفظ فی موضوع الانفاق والعطاء فیکون معناها، البذل والمساعدة، حیث یقصد بها الأموال التی یتم انفاقها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ماورد فی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بشأن سند الخطبة، رواها محمد بن طلحة الشافعی فی کتاب مطالب السؤال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بأن محمد بن طلحة وان عاش بعد الشریف الرضی إلّاأنّ روایة هذه الخطبة مع بعض الاختلاف الطفیف دلیل علی وجود مصدر آخر لدیه غیر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روایة القاضی نعمان المصری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عاش قبل الشریف الرضی أنّ هذه الخطبة کانت معروفة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یستفاد من کلام محمد بن طلحة أنّ هذا الکلام هو جزء من الخطبة السابقة، والواقع أنّهما خطبة واحدة مع سابقتها فهی مرتبطة بها تماماً، ولذلک یبرز هنا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فصلهما الشریف الرضی عن بعضهما؟ ذهب صاحب مصادر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احتمالین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العلّامة الأمینی ذکر فی المجلد السادس من الغدیر الأدلة علی هذه المسألة من أهم مصادر العامة من قبیل سنن ابن ماجة وسنن الدارمی ومستدرک الحاکم فی تذکرة الحفاظ وکنز العمال وغیرها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الخلیفة عن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وبیّن کیف ان عمر نهی عن تدوین أحادیث رسول اللّه صلی الله علیه و آله وهدد بالحبس والنفی کل من رواها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تحدثنا بالتفصیل فی کتاب نفحات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والإمامة العامة فی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حدیث الثقلین وتواتره فی المصادر الروائیة للفریقین ومصادره المعروفة فی صحیح مسلم والترمذی والدارمی ومسند أحمد وخصائص النسائی ومستدرک الصحیحین وسنن البیهقی وغیرها من المصادر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التفاصیل انظر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الرشاد فی تأریخ عصر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للمحدث المحقق المرحوم الحاج الشیخ آقا بزرک الطهرانی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المستصفی للغزالی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الاُصول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الالتفات إلی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نص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تبیان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مضمون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عینها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ونزلنا علیک الکتاب تبیانا لکل شیء</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احتمالان بشأن هذه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والآخر أنّها حرف تمنی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احیاناً للإستثناء واخری للتنبیه، راجع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نقل المرحوم الکلینی فی هذا الباب عدّة روایات</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الکلمات قصار، الحکمة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نوع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العلوم المستفادة من القرآن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رمق بمعنی الشیء الجمیل</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علی المزید راجع کتاب نفحات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 من حیث الفصاحة والبلاغة</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کتاب مصادر نهج البلاغة عدم وجود الاختلاف بین العلماء فی نقل هذه الخطبة، قد نقلها من عاش قبل السید الرضی، کأبی الفرج الاصفهانی فی کتاب الاغانی، وقد توفی الاصفهانی قبل نشر نهج البلاغة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نهج البلاغة،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عدّة روایات ان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أحدث 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القتل وسفک الدماء وهو المعنی الانسب لهذه العبارة، راجع 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القصاص،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وتأتی أحیانا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الحیاکة والنسیج، وتأتی أحیانا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التکبر والخیلاء أثناء المشی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حد المرتد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المرحوم الکلینی فی کتاب الکافی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یجب من حق الإمام علی الرعیة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الخطبة فی ذیل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 یجب من حق الإمام علی الرعیة</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فقد صبره فی مقابل الحوادث الصعبة، وتأتی بمعنی الخوف واحیانا بمعنی التأوه والأنین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الصدعن عمل بصوت عال، ثم اطلق علی کل منع‌صدر کما یستعمل فی التهی عن الذنوب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431</Pages>
  <Words>76577</Words>
  <Characters>350445</Characters>
  <CharactersWithSpaces>425786</CharactersWithSpaces>
  <Paragraphs>1528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2026-08-23T15:57:55Z</dcterms:created>
  <dc:creator>ghaemiyeh.com</dc:creator>
  <dc:description/>
  <dc:language>en-US</dc:language>
  <cp:lastModifiedBy/>
  <dcterms:modified xsi:type="dcterms:W3CDTF">2026-08-23T19:28:08Z</dcterms:modified>
  <cp:revision>1</cp:revision>
  <dc:subject/>
  <dc:title>نفحات الولایه شرح عصری جامع لنهج البلاغه جلد 1</dc:title>
</cp:coreProperties>
</file>

<file path=docProps/custom.xml><?xml version="1.0" encoding="utf-8"?>
<Properties xmlns="http://schemas.openxmlformats.org/officeDocument/2006/custom-properties" xmlns:vt="http://schemas.openxmlformats.org/officeDocument/2006/docPropsVTypes"/>
</file>