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9049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49051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49053_73709187">
            <w:r>
              <w:rPr>
                <w:webHidden/>
                <w:rStyle w:val="IndexLink"/>
                <w:rtl w:val="true"/>
              </w:rPr>
              <w:t xml:space="preserve">ادامه حدیث غدیر </w:t>
            </w:r>
            <w:r>
              <w:rPr>
                <w:rStyle w:val="IndexLink"/>
                <w:rtl w:val="true"/>
              </w:rPr>
              <w:t>(</w:t>
            </w:r>
            <w:r>
              <w:rPr>
                <w:rStyle w:val="IndexLink"/>
                <w:rtl w:val="true"/>
              </w:rPr>
              <w:t>قسمت دلالت</w:t>
            </w:r>
            <w:r>
              <w:rPr>
                <w:rStyle w:val="IndexLink"/>
                <w:rtl w:val="true"/>
              </w:rPr>
              <w:t>)</w:t>
              <w:tab/>
            </w:r>
            <w:r>
              <w:rPr>
                <w:rStyle w:val="IndexLink"/>
              </w:rPr>
              <w:t>8</w:t>
            </w:r>
          </w:hyperlink>
        </w:p>
        <w:p>
          <w:pPr>
            <w:pStyle w:val="Contents3"/>
            <w:tabs>
              <w:tab w:val="clear" w:pos="8459"/>
              <w:tab w:val="right" w:pos="9026" w:leader="dot"/>
            </w:tabs>
            <w:rPr/>
          </w:pPr>
          <w:hyperlink w:anchor="__RefHeading___Toc2049055_73709187">
            <w:r>
              <w:rPr>
                <w:webHidden/>
                <w:rStyle w:val="IndexLink"/>
                <w:rtl w:val="true"/>
              </w:rPr>
              <w:t>«</w:t>
            </w:r>
            <w:r>
              <w:rPr>
                <w:rStyle w:val="IndexLink"/>
                <w:rtl w:val="true"/>
              </w:rPr>
              <w:t>وجوه عدیده در رد شاهصاحب و فخر رازی</w:t>
            </w:r>
            <w:r>
              <w:rPr>
                <w:rStyle w:val="IndexLink"/>
                <w:rtl w:val="true"/>
              </w:rPr>
              <w:t>»</w:t>
              <w:tab/>
            </w:r>
            <w:r>
              <w:rPr>
                <w:rStyle w:val="IndexLink"/>
              </w:rPr>
              <w:t>8</w:t>
            </w:r>
          </w:hyperlink>
        </w:p>
        <w:p>
          <w:pPr>
            <w:pStyle w:val="Contents4"/>
            <w:tabs>
              <w:tab w:val="clear" w:pos="8176"/>
              <w:tab w:val="right" w:pos="9026" w:leader="dot"/>
            </w:tabs>
            <w:rPr/>
          </w:pPr>
          <w:hyperlink w:anchor="__RefHeading___Toc2049057_73709187">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2049059_73709187">
            <w:r>
              <w:rPr>
                <w:webHidden/>
                <w:rStyle w:val="IndexLink"/>
                <w:rtl w:val="true"/>
              </w:rPr>
              <w:t>فروق کلمات مترادفه</w:t>
            </w:r>
            <w:r>
              <w:rPr>
                <w:rStyle w:val="IndexLink"/>
                <w:rtl w:val="true"/>
              </w:rPr>
              <w:tab/>
            </w:r>
            <w:r>
              <w:rPr>
                <w:rStyle w:val="IndexLink"/>
              </w:rPr>
              <w:t>22</w:t>
            </w:r>
          </w:hyperlink>
        </w:p>
        <w:p>
          <w:pPr>
            <w:pStyle w:val="Contents4"/>
            <w:tabs>
              <w:tab w:val="clear" w:pos="8176"/>
              <w:tab w:val="right" w:pos="9026" w:leader="dot"/>
            </w:tabs>
            <w:rPr/>
          </w:pPr>
          <w:hyperlink w:anchor="__RefHeading___Toc2049061_73709187">
            <w:r>
              <w:rPr>
                <w:webHidden/>
                <w:rStyle w:val="IndexLink"/>
                <w:rtl w:val="true"/>
              </w:rPr>
              <w:t>قیاس در لغت جایز نیست</w:t>
            </w:r>
            <w:r>
              <w:rPr>
                <w:rStyle w:val="IndexLink"/>
                <w:rtl w:val="true"/>
              </w:rPr>
              <w:tab/>
            </w:r>
            <w:r>
              <w:rPr>
                <w:rStyle w:val="IndexLink"/>
              </w:rPr>
              <w:t>28</w:t>
            </w:r>
          </w:hyperlink>
        </w:p>
        <w:p>
          <w:pPr>
            <w:pStyle w:val="Contents4"/>
            <w:tabs>
              <w:tab w:val="clear" w:pos="8176"/>
              <w:tab w:val="right" w:pos="9026" w:leader="dot"/>
            </w:tabs>
            <w:rPr/>
          </w:pPr>
          <w:hyperlink w:anchor="__RefHeading___Toc2049063_73709187">
            <w:r>
              <w:rPr>
                <w:webHidden/>
                <w:rStyle w:val="IndexLink"/>
                <w:rtl w:val="true"/>
              </w:rPr>
              <w:t>شهادت بر نفی مردود است</w:t>
            </w:r>
            <w:r>
              <w:rPr>
                <w:rStyle w:val="IndexLink"/>
                <w:rtl w:val="true"/>
              </w:rPr>
              <w:tab/>
            </w:r>
            <w:r>
              <w:rPr>
                <w:rStyle w:val="IndexLink"/>
              </w:rPr>
              <w:t>29</w:t>
            </w:r>
          </w:hyperlink>
        </w:p>
        <w:p>
          <w:pPr>
            <w:pStyle w:val="Contents4"/>
            <w:tabs>
              <w:tab w:val="clear" w:pos="8176"/>
              <w:tab w:val="right" w:pos="9026" w:leader="dot"/>
            </w:tabs>
            <w:rPr/>
          </w:pPr>
          <w:hyperlink w:anchor="__RefHeading___Toc2049065_73709187">
            <w:r>
              <w:rPr>
                <w:webHidden/>
                <w:rStyle w:val="IndexLink"/>
                <w:rtl w:val="true"/>
              </w:rPr>
              <w:t xml:space="preserve">لفظ فعل التفضیل بدون کلمه </w:t>
            </w:r>
            <w:r>
              <w:rPr>
                <w:rStyle w:val="IndexLink"/>
                <w:rtl w:val="true"/>
              </w:rPr>
              <w:t>«</w:t>
            </w:r>
            <w:r>
              <w:rPr>
                <w:rStyle w:val="IndexLink"/>
                <w:rtl w:val="true"/>
              </w:rPr>
              <w:t>من</w:t>
            </w:r>
            <w:r>
              <w:rPr>
                <w:rStyle w:val="IndexLink"/>
                <w:rtl w:val="true"/>
              </w:rPr>
              <w:t xml:space="preserve">» </w:t>
            </w:r>
            <w:r>
              <w:rPr>
                <w:rStyle w:val="IndexLink"/>
                <w:rtl w:val="true"/>
              </w:rPr>
              <w:t>در قرآن بسیار است</w:t>
            </w:r>
            <w:r>
              <w:rPr>
                <w:rStyle w:val="IndexLink"/>
                <w:rtl w:val="true"/>
              </w:rPr>
              <w:tab/>
            </w:r>
            <w:r>
              <w:rPr>
                <w:rStyle w:val="IndexLink"/>
              </w:rPr>
              <w:t>34</w:t>
            </w:r>
          </w:hyperlink>
        </w:p>
        <w:p>
          <w:pPr>
            <w:pStyle w:val="Contents4"/>
            <w:tabs>
              <w:tab w:val="clear" w:pos="8176"/>
              <w:tab w:val="right" w:pos="9026" w:leader="dot"/>
            </w:tabs>
            <w:rPr/>
          </w:pPr>
          <w:hyperlink w:anchor="__RefHeading___Toc2049067_73709187">
            <w:r>
              <w:rPr>
                <w:webHidden/>
                <w:rStyle w:val="IndexLink"/>
                <w:rtl w:val="true"/>
              </w:rPr>
              <w:t>رد گفتار فخر رازی</w:t>
            </w:r>
            <w:r>
              <w:rPr>
                <w:rStyle w:val="IndexLink"/>
                <w:rtl w:val="true"/>
              </w:rPr>
              <w:tab/>
            </w:r>
            <w:r>
              <w:rPr>
                <w:rStyle w:val="IndexLink"/>
              </w:rPr>
              <w:t>44</w:t>
            </w:r>
          </w:hyperlink>
        </w:p>
        <w:p>
          <w:pPr>
            <w:pStyle w:val="Contents4"/>
            <w:tabs>
              <w:tab w:val="clear" w:pos="8176"/>
              <w:tab w:val="right" w:pos="9026" w:leader="dot"/>
            </w:tabs>
            <w:rPr/>
          </w:pPr>
          <w:hyperlink w:anchor="__RefHeading___Toc2049069_73709187">
            <w:r>
              <w:rPr>
                <w:webHidden/>
                <w:rStyle w:val="IndexLink"/>
                <w:rtl w:val="true"/>
              </w:rPr>
              <w:t>بطلان قول رازی در اینکه بزرگان اولویت را در</w:t>
            </w:r>
            <w:r>
              <w:rPr>
                <w:rStyle w:val="IndexLink"/>
                <w:rtl w:val="true"/>
              </w:rPr>
              <w:tab/>
            </w:r>
            <w:r>
              <w:rPr>
                <w:rStyle w:val="IndexLink"/>
              </w:rPr>
              <w:t>57</w:t>
            </w:r>
          </w:hyperlink>
        </w:p>
        <w:p>
          <w:pPr>
            <w:pStyle w:val="Contents4"/>
            <w:tabs>
              <w:tab w:val="clear" w:pos="8176"/>
              <w:tab w:val="right" w:pos="9026" w:leader="dot"/>
            </w:tabs>
            <w:rPr/>
          </w:pPr>
          <w:hyperlink w:anchor="__RefHeading___Toc2049071_73709187">
            <w:r>
              <w:rPr>
                <w:webHidden/>
                <w:rStyle w:val="IndexLink"/>
                <w:rtl w:val="true"/>
              </w:rPr>
              <w:t xml:space="preserve">قدح و جرح کتاب </w:t>
            </w:r>
            <w:r>
              <w:rPr>
                <w:rStyle w:val="IndexLink"/>
                <w:rtl w:val="true"/>
              </w:rPr>
              <w:t>«</w:t>
            </w:r>
            <w:r>
              <w:rPr>
                <w:rStyle w:val="IndexLink"/>
                <w:rtl w:val="true"/>
              </w:rPr>
              <w:t>العین</w:t>
            </w:r>
            <w:r>
              <w:rPr>
                <w:rStyle w:val="IndexLink"/>
                <w:rtl w:val="true"/>
              </w:rPr>
              <w:t>»</w:t>
              <w:tab/>
            </w:r>
            <w:r>
              <w:rPr>
                <w:rStyle w:val="IndexLink"/>
              </w:rPr>
              <w:t>58</w:t>
            </w:r>
          </w:hyperlink>
        </w:p>
        <w:p>
          <w:pPr>
            <w:pStyle w:val="Contents4"/>
            <w:tabs>
              <w:tab w:val="clear" w:pos="8176"/>
              <w:tab w:val="right" w:pos="9026" w:leader="dot"/>
            </w:tabs>
            <w:rPr/>
          </w:pPr>
          <w:hyperlink w:anchor="__RefHeading___Toc2049073_73709187">
            <w:r>
              <w:rPr>
                <w:webHidden/>
                <w:rStyle w:val="IndexLink"/>
                <w:rtl w:val="true"/>
              </w:rPr>
              <w:t>«</w:t>
            </w:r>
            <w:r>
              <w:rPr>
                <w:rStyle w:val="IndexLink"/>
                <w:rtl w:val="true"/>
              </w:rPr>
              <w:t>شبهه رازی در شعر لبید</w:t>
            </w:r>
            <w:r>
              <w:rPr>
                <w:rStyle w:val="IndexLink"/>
                <w:rtl w:val="true"/>
              </w:rPr>
              <w:t>»</w:t>
              <w:tab/>
            </w:r>
            <w:r>
              <w:rPr>
                <w:rStyle w:val="IndexLink"/>
              </w:rPr>
              <w:t>77</w:t>
            </w:r>
          </w:hyperlink>
        </w:p>
        <w:p>
          <w:pPr>
            <w:pStyle w:val="Contents3"/>
            <w:tabs>
              <w:tab w:val="clear" w:pos="8459"/>
              <w:tab w:val="right" w:pos="9026" w:leader="dot"/>
            </w:tabs>
            <w:rPr/>
          </w:pPr>
          <w:hyperlink w:anchor="__RefHeading___Toc2049075_73709187">
            <w:r>
              <w:rPr>
                <w:webHidden/>
                <w:rStyle w:val="IndexLink"/>
                <w:rtl w:val="true"/>
              </w:rPr>
              <w:t>«</w:t>
            </w:r>
            <w:r>
              <w:rPr>
                <w:rStyle w:val="IndexLink"/>
                <w:rtl w:val="true"/>
              </w:rPr>
              <w:t xml:space="preserve">وجوه دلالت حدیث غدیر بر خلافت امیر المؤمنین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2049077_73709187">
            <w:r>
              <w:rPr>
                <w:webHidden/>
                <w:rStyle w:val="IndexLink"/>
                <w:rtl w:val="true"/>
              </w:rPr>
              <w:t>دلیل اول</w:t>
            </w:r>
            <w:r>
              <w:rPr>
                <w:rStyle w:val="IndexLink"/>
                <w:rtl w:val="true"/>
              </w:rPr>
              <w:t>:</w:t>
              <w:tab/>
            </w:r>
            <w:r>
              <w:rPr>
                <w:rStyle w:val="IndexLink"/>
              </w:rPr>
              <w:t>88</w:t>
            </w:r>
          </w:hyperlink>
        </w:p>
        <w:p>
          <w:pPr>
            <w:pStyle w:val="Contents5"/>
            <w:tabs>
              <w:tab w:val="clear" w:pos="7892"/>
              <w:tab w:val="right" w:pos="9026" w:leader="dot"/>
            </w:tabs>
            <w:rPr/>
          </w:pPr>
          <w:hyperlink w:anchor="__RefHeading___Toc2049079_7370918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049081_73709187">
            <w:r>
              <w:rPr>
                <w:webHidden/>
                <w:rStyle w:val="IndexLink"/>
                <w:rtl w:val="true"/>
              </w:rPr>
              <w:t>روایت ابن أبی حاتم در رابطه با غدیر</w:t>
            </w:r>
            <w:r>
              <w:rPr>
                <w:rStyle w:val="IndexLink"/>
                <w:rtl w:val="true"/>
              </w:rPr>
              <w:tab/>
            </w:r>
            <w:r>
              <w:rPr>
                <w:rStyle w:val="IndexLink"/>
              </w:rPr>
              <w:t>89</w:t>
            </w:r>
          </w:hyperlink>
        </w:p>
        <w:p>
          <w:pPr>
            <w:pStyle w:val="Contents6"/>
            <w:tabs>
              <w:tab w:val="clear" w:pos="7609"/>
              <w:tab w:val="right" w:pos="9026" w:leader="dot"/>
            </w:tabs>
            <w:rPr/>
          </w:pPr>
          <w:hyperlink w:anchor="__RefHeading___Toc2049083_73709187">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049085_73709187">
            <w:r>
              <w:rPr>
                <w:webHidden/>
                <w:rStyle w:val="IndexLink"/>
                <w:rtl w:val="true"/>
              </w:rPr>
              <w:t>ترجمه ابن أبی حاتم رازی</w:t>
            </w:r>
            <w:r>
              <w:rPr>
                <w:rStyle w:val="IndexLink"/>
                <w:rtl w:val="true"/>
              </w:rPr>
              <w:tab/>
            </w:r>
            <w:r>
              <w:rPr>
                <w:rStyle w:val="IndexLink"/>
              </w:rPr>
              <w:t>90</w:t>
            </w:r>
          </w:hyperlink>
        </w:p>
        <w:p>
          <w:pPr>
            <w:pStyle w:val="Contents5"/>
            <w:tabs>
              <w:tab w:val="clear" w:pos="7892"/>
              <w:tab w:val="right" w:pos="9026" w:leader="dot"/>
            </w:tabs>
            <w:rPr/>
          </w:pPr>
          <w:hyperlink w:anchor="__RefHeading___Toc2049087_73709187">
            <w:r>
              <w:rPr>
                <w:webHidden/>
                <w:rStyle w:val="IndexLink"/>
                <w:rtl w:val="true"/>
              </w:rPr>
              <w:t>«</w:t>
            </w:r>
            <w:r>
              <w:rPr>
                <w:rStyle w:val="IndexLink"/>
                <w:rtl w:val="true"/>
              </w:rPr>
              <w:t>روایت ابو بکر احمد بن عبد الرحمن شیرازی</w:t>
            </w:r>
            <w:r>
              <w:rPr>
                <w:rStyle w:val="IndexLink"/>
                <w:rtl w:val="true"/>
              </w:rPr>
              <w:t>»</w:t>
              <w:tab/>
            </w:r>
            <w:r>
              <w:rPr>
                <w:rStyle w:val="IndexLink"/>
              </w:rPr>
              <w:t>102</w:t>
            </w:r>
          </w:hyperlink>
        </w:p>
        <w:p>
          <w:pPr>
            <w:pStyle w:val="Contents6"/>
            <w:tabs>
              <w:tab w:val="clear" w:pos="7609"/>
              <w:tab w:val="right" w:pos="9026" w:leader="dot"/>
            </w:tabs>
            <w:rPr/>
          </w:pPr>
          <w:hyperlink w:anchor="__RefHeading___Toc2049089_73709187">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049091_73709187">
            <w:r>
              <w:rPr>
                <w:webHidden/>
                <w:rStyle w:val="IndexLink"/>
                <w:rtl w:val="true"/>
              </w:rPr>
              <w:t>ترجمه ابو بکر شیرازی</w:t>
            </w:r>
            <w:r>
              <w:rPr>
                <w:rStyle w:val="IndexLink"/>
                <w:rtl w:val="true"/>
              </w:rPr>
              <w:tab/>
            </w:r>
            <w:r>
              <w:rPr>
                <w:rStyle w:val="IndexLink"/>
              </w:rPr>
              <w:t>103</w:t>
            </w:r>
          </w:hyperlink>
        </w:p>
        <w:p>
          <w:pPr>
            <w:pStyle w:val="Contents5"/>
            <w:tabs>
              <w:tab w:val="clear" w:pos="7892"/>
              <w:tab w:val="right" w:pos="9026" w:leader="dot"/>
            </w:tabs>
            <w:rPr/>
          </w:pPr>
          <w:hyperlink w:anchor="__RefHeading___Toc2049093_73709187">
            <w:r>
              <w:rPr>
                <w:webHidden/>
                <w:rStyle w:val="IndexLink"/>
                <w:rtl w:val="true"/>
              </w:rPr>
              <w:t>«</w:t>
            </w:r>
            <w:r>
              <w:rPr>
                <w:rStyle w:val="IndexLink"/>
                <w:rtl w:val="true"/>
              </w:rPr>
              <w:t>روایت ابن مردویه</w:t>
            </w:r>
            <w:r>
              <w:rPr>
                <w:rStyle w:val="IndexLink"/>
                <w:rtl w:val="true"/>
              </w:rPr>
              <w:t>»</w:t>
              <w:tab/>
            </w:r>
            <w:r>
              <w:rPr>
                <w:rStyle w:val="IndexLink"/>
              </w:rPr>
              <w:t>105</w:t>
            </w:r>
          </w:hyperlink>
        </w:p>
        <w:p>
          <w:pPr>
            <w:pStyle w:val="Contents6"/>
            <w:tabs>
              <w:tab w:val="clear" w:pos="7609"/>
              <w:tab w:val="right" w:pos="9026" w:leader="dot"/>
            </w:tabs>
            <w:rPr/>
          </w:pPr>
          <w:hyperlink w:anchor="__RefHeading___Toc2049095_7370918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049097_73709187">
            <w:r>
              <w:rPr>
                <w:webHidden/>
                <w:rStyle w:val="IndexLink"/>
                <w:rtl w:val="true"/>
              </w:rPr>
              <w:t>«</w:t>
            </w:r>
            <w:r>
              <w:rPr>
                <w:rStyle w:val="IndexLink"/>
                <w:rtl w:val="true"/>
              </w:rPr>
              <w:t>جلالت ابن مردویه</w:t>
            </w:r>
            <w:r>
              <w:rPr>
                <w:rStyle w:val="IndexLink"/>
                <w:rtl w:val="true"/>
              </w:rPr>
              <w:t>»</w:t>
              <w:tab/>
            </w:r>
            <w:r>
              <w:rPr>
                <w:rStyle w:val="IndexLink"/>
              </w:rPr>
              <w:t>106</w:t>
            </w:r>
          </w:hyperlink>
        </w:p>
        <w:p>
          <w:pPr>
            <w:pStyle w:val="Contents5"/>
            <w:tabs>
              <w:tab w:val="clear" w:pos="7892"/>
              <w:tab w:val="right" w:pos="9026" w:leader="dot"/>
            </w:tabs>
            <w:rPr/>
          </w:pPr>
          <w:hyperlink w:anchor="__RefHeading___Toc2049099_73709187">
            <w:r>
              <w:rPr>
                <w:webHidden/>
                <w:rStyle w:val="IndexLink"/>
                <w:rtl w:val="true"/>
              </w:rPr>
              <w:t>«</w:t>
            </w:r>
            <w:r>
              <w:rPr>
                <w:rStyle w:val="IndexLink"/>
                <w:rtl w:val="true"/>
              </w:rPr>
              <w:t>روایت ثعلبی نیسابوری</w:t>
            </w:r>
            <w:r>
              <w:rPr>
                <w:rStyle w:val="IndexLink"/>
                <w:rtl w:val="true"/>
              </w:rPr>
              <w:t>»</w:t>
              <w:tab/>
            </w:r>
            <w:r>
              <w:rPr>
                <w:rStyle w:val="IndexLink"/>
              </w:rPr>
              <w:t>122</w:t>
            </w:r>
          </w:hyperlink>
        </w:p>
        <w:p>
          <w:pPr>
            <w:pStyle w:val="Contents5"/>
            <w:tabs>
              <w:tab w:val="clear" w:pos="7892"/>
              <w:tab w:val="right" w:pos="9026" w:leader="dot"/>
            </w:tabs>
            <w:rPr/>
          </w:pPr>
          <w:hyperlink w:anchor="__RefHeading___Toc2049101_73709187">
            <w:r>
              <w:rPr>
                <w:webHidden/>
                <w:rStyle w:val="IndexLink"/>
                <w:rtl w:val="true"/>
              </w:rPr>
              <w:t>«</w:t>
            </w:r>
            <w:r>
              <w:rPr>
                <w:rStyle w:val="IndexLink"/>
                <w:rtl w:val="true"/>
              </w:rPr>
              <w:t>روایت أبو نعیم اصفهانی</w:t>
            </w:r>
            <w:r>
              <w:rPr>
                <w:rStyle w:val="IndexLink"/>
                <w:rtl w:val="true"/>
              </w:rPr>
              <w:t>»</w:t>
              <w:tab/>
            </w:r>
            <w:r>
              <w:rPr>
                <w:rStyle w:val="IndexLink"/>
              </w:rPr>
              <w:t>126</w:t>
            </w:r>
          </w:hyperlink>
        </w:p>
        <w:p>
          <w:pPr>
            <w:pStyle w:val="Contents5"/>
            <w:tabs>
              <w:tab w:val="clear" w:pos="7892"/>
              <w:tab w:val="right" w:pos="9026" w:leader="dot"/>
            </w:tabs>
            <w:rPr/>
          </w:pPr>
          <w:hyperlink w:anchor="__RefHeading___Toc2049103_73709187">
            <w:r>
              <w:rPr>
                <w:webHidden/>
                <w:rStyle w:val="IndexLink"/>
                <w:rtl w:val="true"/>
              </w:rPr>
              <w:t>«</w:t>
            </w:r>
            <w:r>
              <w:rPr>
                <w:rStyle w:val="IndexLink"/>
                <w:rtl w:val="true"/>
              </w:rPr>
              <w:t>روایت ابو الحسن علی بن احمد الواحدی</w:t>
            </w:r>
            <w:r>
              <w:rPr>
                <w:rStyle w:val="IndexLink"/>
                <w:rtl w:val="true"/>
              </w:rPr>
              <w:t>»</w:t>
              <w:tab/>
            </w:r>
            <w:r>
              <w:rPr>
                <w:rStyle w:val="IndexLink"/>
              </w:rPr>
              <w:t>129</w:t>
            </w:r>
          </w:hyperlink>
        </w:p>
        <w:p>
          <w:pPr>
            <w:pStyle w:val="Contents6"/>
            <w:tabs>
              <w:tab w:val="clear" w:pos="7609"/>
              <w:tab w:val="right" w:pos="9026" w:leader="dot"/>
            </w:tabs>
            <w:rPr/>
          </w:pPr>
          <w:hyperlink w:anchor="__RefHeading___Toc2049105_73709187">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049107_73709187">
            <w:r>
              <w:rPr>
                <w:webHidden/>
                <w:rStyle w:val="IndexLink"/>
                <w:rtl w:val="true"/>
              </w:rPr>
              <w:t>«</w:t>
            </w:r>
            <w:r>
              <w:rPr>
                <w:rStyle w:val="IndexLink"/>
                <w:rtl w:val="true"/>
              </w:rPr>
              <w:t>جلالت واحدی در کتب اهل سنت</w:t>
            </w:r>
            <w:r>
              <w:rPr>
                <w:rStyle w:val="IndexLink"/>
                <w:rtl w:val="true"/>
              </w:rPr>
              <w:t>»</w:t>
              <w:tab/>
            </w:r>
            <w:r>
              <w:rPr>
                <w:rStyle w:val="IndexLink"/>
              </w:rPr>
              <w:t>135</w:t>
            </w:r>
          </w:hyperlink>
        </w:p>
        <w:p>
          <w:pPr>
            <w:pStyle w:val="Contents5"/>
            <w:tabs>
              <w:tab w:val="clear" w:pos="7892"/>
              <w:tab w:val="right" w:pos="9026" w:leader="dot"/>
            </w:tabs>
            <w:rPr/>
          </w:pPr>
          <w:hyperlink w:anchor="__RefHeading___Toc2049109_73709187">
            <w:r>
              <w:rPr>
                <w:webHidden/>
                <w:rStyle w:val="IndexLink"/>
                <w:rtl w:val="true"/>
              </w:rPr>
              <w:t>«</w:t>
            </w:r>
            <w:r>
              <w:rPr>
                <w:rStyle w:val="IndexLink"/>
                <w:rtl w:val="true"/>
              </w:rPr>
              <w:t>روایت أبو سعید مسعود بن ناصر السجستانی</w:t>
            </w:r>
            <w:r>
              <w:rPr>
                <w:rStyle w:val="IndexLink"/>
                <w:rtl w:val="true"/>
              </w:rPr>
              <w:t>»</w:t>
              <w:tab/>
            </w:r>
            <w:r>
              <w:rPr>
                <w:rStyle w:val="IndexLink"/>
              </w:rPr>
              <w:t>143</w:t>
            </w:r>
          </w:hyperlink>
        </w:p>
        <w:p>
          <w:pPr>
            <w:pStyle w:val="Contents5"/>
            <w:tabs>
              <w:tab w:val="clear" w:pos="7892"/>
              <w:tab w:val="right" w:pos="9026" w:leader="dot"/>
            </w:tabs>
            <w:rPr/>
          </w:pPr>
          <w:hyperlink w:anchor="__RefHeading___Toc2049111_73709187">
            <w:r>
              <w:rPr>
                <w:webHidden/>
                <w:rStyle w:val="IndexLink"/>
                <w:rtl w:val="true"/>
              </w:rPr>
              <w:t>«</w:t>
            </w:r>
            <w:r>
              <w:rPr>
                <w:rStyle w:val="IndexLink"/>
                <w:rtl w:val="true"/>
              </w:rPr>
              <w:t>روایت حسکانی</w:t>
            </w:r>
            <w:r>
              <w:rPr>
                <w:rStyle w:val="IndexLink"/>
                <w:rtl w:val="true"/>
              </w:rPr>
              <w:t>»</w:t>
              <w:tab/>
            </w:r>
            <w:r>
              <w:rPr>
                <w:rStyle w:val="IndexLink"/>
              </w:rPr>
              <w:t>144</w:t>
            </w:r>
          </w:hyperlink>
        </w:p>
        <w:p>
          <w:pPr>
            <w:pStyle w:val="Contents5"/>
            <w:tabs>
              <w:tab w:val="clear" w:pos="7892"/>
              <w:tab w:val="right" w:pos="9026" w:leader="dot"/>
            </w:tabs>
            <w:rPr/>
          </w:pPr>
          <w:hyperlink w:anchor="__RefHeading___Toc2049113_73709187">
            <w:r>
              <w:rPr>
                <w:webHidden/>
                <w:rStyle w:val="IndexLink"/>
                <w:rtl w:val="true"/>
              </w:rPr>
              <w:t>«</w:t>
            </w:r>
            <w:r>
              <w:rPr>
                <w:rStyle w:val="IndexLink"/>
                <w:rtl w:val="true"/>
              </w:rPr>
              <w:t>روایت ابن عساکر</w:t>
            </w:r>
            <w:r>
              <w:rPr>
                <w:rStyle w:val="IndexLink"/>
                <w:rtl w:val="true"/>
              </w:rPr>
              <w:t>»</w:t>
              <w:tab/>
            </w:r>
            <w:r>
              <w:rPr>
                <w:rStyle w:val="IndexLink"/>
              </w:rPr>
              <w:t>145</w:t>
            </w:r>
          </w:hyperlink>
        </w:p>
        <w:p>
          <w:pPr>
            <w:pStyle w:val="Contents6"/>
            <w:tabs>
              <w:tab w:val="clear" w:pos="7609"/>
              <w:tab w:val="right" w:pos="9026" w:leader="dot"/>
            </w:tabs>
            <w:rPr/>
          </w:pPr>
          <w:hyperlink w:anchor="__RefHeading___Toc2049115_7370918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049117_73709187">
            <w:r>
              <w:rPr>
                <w:webHidden/>
                <w:rStyle w:val="IndexLink"/>
                <w:rtl w:val="true"/>
              </w:rPr>
              <w:t>«</w:t>
            </w:r>
            <w:r>
              <w:rPr>
                <w:rStyle w:val="IndexLink"/>
                <w:rtl w:val="true"/>
              </w:rPr>
              <w:t>نزول آیه تبلیغ به نقل فخر رازی</w:t>
            </w:r>
            <w:r>
              <w:rPr>
                <w:rStyle w:val="IndexLink"/>
                <w:rtl w:val="true"/>
              </w:rPr>
              <w:t>»</w:t>
              <w:tab/>
            </w:r>
            <w:r>
              <w:rPr>
                <w:rStyle w:val="IndexLink"/>
              </w:rPr>
              <w:t>157</w:t>
            </w:r>
          </w:hyperlink>
        </w:p>
        <w:p>
          <w:pPr>
            <w:pStyle w:val="Contents6"/>
            <w:tabs>
              <w:tab w:val="clear" w:pos="7609"/>
              <w:tab w:val="right" w:pos="9026" w:leader="dot"/>
            </w:tabs>
            <w:rPr/>
          </w:pPr>
          <w:hyperlink w:anchor="__RefHeading___Toc2049119_73709187">
            <w:r>
              <w:rPr>
                <w:webHidden/>
                <w:rStyle w:val="IndexLink"/>
                <w:rtl w:val="true"/>
              </w:rPr>
              <w:t>«</w:t>
            </w:r>
            <w:r>
              <w:rPr>
                <w:rStyle w:val="IndexLink"/>
                <w:rtl w:val="true"/>
              </w:rPr>
              <w:t>ترجمه فخر رازی</w:t>
            </w:r>
            <w:r>
              <w:rPr>
                <w:rStyle w:val="IndexLink"/>
                <w:rtl w:val="true"/>
              </w:rPr>
              <w:t>»</w:t>
              <w:tab/>
            </w:r>
            <w:r>
              <w:rPr>
                <w:rStyle w:val="IndexLink"/>
              </w:rPr>
              <w:t>160</w:t>
            </w:r>
          </w:hyperlink>
        </w:p>
        <w:p>
          <w:pPr>
            <w:pStyle w:val="Contents5"/>
            <w:tabs>
              <w:tab w:val="clear" w:pos="7892"/>
              <w:tab w:val="right" w:pos="9026" w:leader="dot"/>
            </w:tabs>
            <w:rPr/>
          </w:pPr>
          <w:hyperlink w:anchor="__RefHeading___Toc2049121_73709187">
            <w:r>
              <w:rPr>
                <w:webHidden/>
                <w:rStyle w:val="IndexLink"/>
                <w:rtl w:val="true"/>
              </w:rPr>
              <w:t>«</w:t>
            </w:r>
            <w:r>
              <w:rPr>
                <w:rStyle w:val="IndexLink"/>
                <w:rtl w:val="true"/>
              </w:rPr>
              <w:t>روایت ابو سالم محمد بن طلحة بن محمد القرشی النصیبی</w:t>
            </w:r>
            <w:r>
              <w:rPr>
                <w:rStyle w:val="IndexLink"/>
                <w:rtl w:val="true"/>
              </w:rPr>
              <w:t>»</w:t>
              <w:tab/>
            </w:r>
            <w:r>
              <w:rPr>
                <w:rStyle w:val="IndexLink"/>
              </w:rPr>
              <w:t>165</w:t>
            </w:r>
          </w:hyperlink>
        </w:p>
        <w:p>
          <w:pPr>
            <w:pStyle w:val="Contents6"/>
            <w:tabs>
              <w:tab w:val="clear" w:pos="7609"/>
              <w:tab w:val="right" w:pos="9026" w:leader="dot"/>
            </w:tabs>
            <w:rPr/>
          </w:pPr>
          <w:hyperlink w:anchor="__RefHeading___Toc2049123_73709187">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049125_73709187">
            <w:r>
              <w:rPr>
                <w:webHidden/>
                <w:rStyle w:val="IndexLink"/>
                <w:rtl w:val="true"/>
              </w:rPr>
              <w:t>«</w:t>
            </w:r>
            <w:r>
              <w:rPr>
                <w:rStyle w:val="IndexLink"/>
                <w:rtl w:val="true"/>
              </w:rPr>
              <w:t>ترجمه ابن طلحه شافعی</w:t>
            </w:r>
            <w:r>
              <w:rPr>
                <w:rStyle w:val="IndexLink"/>
                <w:rtl w:val="true"/>
              </w:rPr>
              <w:t>»</w:t>
              <w:tab/>
            </w:r>
            <w:r>
              <w:rPr>
                <w:rStyle w:val="IndexLink"/>
              </w:rPr>
              <w:t>166</w:t>
            </w:r>
          </w:hyperlink>
        </w:p>
        <w:p>
          <w:pPr>
            <w:pStyle w:val="Contents5"/>
            <w:tabs>
              <w:tab w:val="clear" w:pos="7892"/>
              <w:tab w:val="right" w:pos="9026" w:leader="dot"/>
            </w:tabs>
            <w:rPr/>
          </w:pPr>
          <w:hyperlink w:anchor="__RefHeading___Toc2049127_73709187">
            <w:r>
              <w:rPr>
                <w:webHidden/>
                <w:rStyle w:val="IndexLink"/>
                <w:rtl w:val="true"/>
              </w:rPr>
              <w:t>«</w:t>
            </w:r>
            <w:r>
              <w:rPr>
                <w:rStyle w:val="IndexLink"/>
                <w:rtl w:val="true"/>
              </w:rPr>
              <w:t>روایت عبد الرزاق بن رزق اللّه الرسعنی</w:t>
            </w:r>
            <w:r>
              <w:rPr>
                <w:rStyle w:val="IndexLink"/>
                <w:rtl w:val="true"/>
              </w:rPr>
              <w:t>»</w:t>
              <w:tab/>
            </w:r>
            <w:r>
              <w:rPr>
                <w:rStyle w:val="IndexLink"/>
              </w:rPr>
              <w:t>167</w:t>
            </w:r>
          </w:hyperlink>
        </w:p>
        <w:p>
          <w:pPr>
            <w:pStyle w:val="Contents6"/>
            <w:tabs>
              <w:tab w:val="clear" w:pos="7609"/>
              <w:tab w:val="right" w:pos="9026" w:leader="dot"/>
            </w:tabs>
            <w:rPr/>
          </w:pPr>
          <w:hyperlink w:anchor="__RefHeading___Toc2049129_73709187">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049131_73709187">
            <w:r>
              <w:rPr>
                <w:webHidden/>
                <w:rStyle w:val="IndexLink"/>
                <w:rtl w:val="true"/>
              </w:rPr>
              <w:t>ترجمه رسعنی حنبلی</w:t>
            </w:r>
            <w:r>
              <w:rPr>
                <w:rStyle w:val="IndexLink"/>
                <w:rtl w:val="true"/>
              </w:rPr>
              <w:tab/>
            </w:r>
            <w:r>
              <w:rPr>
                <w:rStyle w:val="IndexLink"/>
              </w:rPr>
              <w:t>168</w:t>
            </w:r>
          </w:hyperlink>
        </w:p>
        <w:p>
          <w:pPr>
            <w:pStyle w:val="Contents5"/>
            <w:tabs>
              <w:tab w:val="clear" w:pos="7892"/>
              <w:tab w:val="right" w:pos="9026" w:leader="dot"/>
            </w:tabs>
            <w:rPr/>
          </w:pPr>
          <w:hyperlink w:anchor="__RefHeading___Toc2049133_73709187">
            <w:r>
              <w:rPr>
                <w:webHidden/>
                <w:rStyle w:val="IndexLink"/>
                <w:rtl w:val="true"/>
              </w:rPr>
              <w:t>«</w:t>
            </w:r>
            <w:r>
              <w:rPr>
                <w:rStyle w:val="IndexLink"/>
                <w:rtl w:val="true"/>
              </w:rPr>
              <w:t>روایت نظام الدین القمی</w:t>
            </w:r>
            <w:r>
              <w:rPr>
                <w:rStyle w:val="IndexLink"/>
                <w:rtl w:val="true"/>
              </w:rPr>
              <w:t>»</w:t>
              <w:tab/>
            </w:r>
            <w:r>
              <w:rPr>
                <w:rStyle w:val="IndexLink"/>
              </w:rPr>
              <w:t>172</w:t>
            </w:r>
          </w:hyperlink>
        </w:p>
        <w:p>
          <w:pPr>
            <w:pStyle w:val="Contents6"/>
            <w:tabs>
              <w:tab w:val="clear" w:pos="7609"/>
              <w:tab w:val="right" w:pos="9026" w:leader="dot"/>
            </w:tabs>
            <w:rPr/>
          </w:pPr>
          <w:hyperlink w:anchor="__RefHeading___Toc2049135_73709187">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049137_73709187">
            <w:r>
              <w:rPr>
                <w:webHidden/>
                <w:rStyle w:val="IndexLink"/>
                <w:rtl w:val="true"/>
              </w:rPr>
              <w:t>«</w:t>
            </w:r>
            <w:r>
              <w:rPr>
                <w:rStyle w:val="IndexLink"/>
                <w:rtl w:val="true"/>
              </w:rPr>
              <w:t>جلالت نظام الدین نیسابوری</w:t>
            </w:r>
            <w:r>
              <w:rPr>
                <w:rStyle w:val="IndexLink"/>
                <w:rtl w:val="true"/>
              </w:rPr>
              <w:t>»</w:t>
              <w:tab/>
            </w:r>
            <w:r>
              <w:rPr>
                <w:rStyle w:val="IndexLink"/>
              </w:rPr>
              <w:t>177</w:t>
            </w:r>
          </w:hyperlink>
        </w:p>
        <w:p>
          <w:pPr>
            <w:pStyle w:val="Contents5"/>
            <w:tabs>
              <w:tab w:val="clear" w:pos="7892"/>
              <w:tab w:val="right" w:pos="9026" w:leader="dot"/>
            </w:tabs>
            <w:rPr/>
          </w:pPr>
          <w:hyperlink w:anchor="__RefHeading___Toc2049139_73709187">
            <w:r>
              <w:rPr>
                <w:webHidden/>
                <w:rStyle w:val="IndexLink"/>
                <w:rtl w:val="true"/>
              </w:rPr>
              <w:t>«</w:t>
            </w:r>
            <w:r>
              <w:rPr>
                <w:rStyle w:val="IndexLink"/>
                <w:rtl w:val="true"/>
              </w:rPr>
              <w:t>روایت سید علی بن شهاب الدین الهمدانی</w:t>
            </w:r>
            <w:r>
              <w:rPr>
                <w:rStyle w:val="IndexLink"/>
                <w:rtl w:val="true"/>
              </w:rPr>
              <w:t>»</w:t>
              <w:tab/>
            </w:r>
            <w:r>
              <w:rPr>
                <w:rStyle w:val="IndexLink"/>
              </w:rPr>
              <w:t>185</w:t>
            </w:r>
          </w:hyperlink>
        </w:p>
        <w:p>
          <w:pPr>
            <w:pStyle w:val="Contents5"/>
            <w:tabs>
              <w:tab w:val="clear" w:pos="7892"/>
              <w:tab w:val="right" w:pos="9026" w:leader="dot"/>
            </w:tabs>
            <w:rPr/>
          </w:pPr>
          <w:hyperlink w:anchor="__RefHeading___Toc2049141_73709187">
            <w:r>
              <w:rPr>
                <w:webHidden/>
                <w:rStyle w:val="IndexLink"/>
                <w:rtl w:val="true"/>
              </w:rPr>
              <w:t>«</w:t>
            </w:r>
            <w:r>
              <w:rPr>
                <w:rStyle w:val="IndexLink"/>
                <w:rtl w:val="true"/>
              </w:rPr>
              <w:t>روایت ابن صباغ مالکی</w:t>
            </w:r>
            <w:r>
              <w:rPr>
                <w:rStyle w:val="IndexLink"/>
                <w:rtl w:val="true"/>
              </w:rPr>
              <w:t>»</w:t>
              <w:tab/>
            </w:r>
            <w:r>
              <w:rPr>
                <w:rStyle w:val="IndexLink"/>
              </w:rPr>
              <w:t>188</w:t>
            </w:r>
          </w:hyperlink>
        </w:p>
        <w:p>
          <w:pPr>
            <w:pStyle w:val="Contents6"/>
            <w:tabs>
              <w:tab w:val="clear" w:pos="7609"/>
              <w:tab w:val="right" w:pos="9026" w:leader="dot"/>
            </w:tabs>
            <w:rPr/>
          </w:pPr>
          <w:hyperlink w:anchor="__RefHeading___Toc2049143_7370918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049145_73709187">
            <w:r>
              <w:rPr>
                <w:webHidden/>
                <w:rStyle w:val="IndexLink"/>
                <w:rtl w:val="true"/>
              </w:rPr>
              <w:t>ترجمه ابن صباغ مالکی</w:t>
            </w:r>
            <w:r>
              <w:rPr>
                <w:rStyle w:val="IndexLink"/>
                <w:rtl w:val="true"/>
              </w:rPr>
              <w:tab/>
            </w:r>
            <w:r>
              <w:rPr>
                <w:rStyle w:val="IndexLink"/>
              </w:rPr>
              <w:t>188</w:t>
            </w:r>
          </w:hyperlink>
        </w:p>
        <w:p>
          <w:pPr>
            <w:pStyle w:val="Contents5"/>
            <w:tabs>
              <w:tab w:val="clear" w:pos="7892"/>
              <w:tab w:val="right" w:pos="9026" w:leader="dot"/>
            </w:tabs>
            <w:rPr/>
          </w:pPr>
          <w:hyperlink w:anchor="__RefHeading___Toc2049147_73709187">
            <w:r>
              <w:rPr>
                <w:webHidden/>
                <w:rStyle w:val="IndexLink"/>
                <w:rtl w:val="true"/>
              </w:rPr>
              <w:t>«</w:t>
            </w:r>
            <w:r>
              <w:rPr>
                <w:rStyle w:val="IndexLink"/>
                <w:rtl w:val="true"/>
              </w:rPr>
              <w:t>روایت بدر الدین عینی</w:t>
            </w:r>
            <w:r>
              <w:rPr>
                <w:rStyle w:val="IndexLink"/>
                <w:rtl w:val="true"/>
              </w:rPr>
              <w:t>»</w:t>
              <w:tab/>
            </w:r>
            <w:r>
              <w:rPr>
                <w:rStyle w:val="IndexLink"/>
              </w:rPr>
              <w:t>191</w:t>
            </w:r>
          </w:hyperlink>
        </w:p>
        <w:p>
          <w:pPr>
            <w:pStyle w:val="Contents6"/>
            <w:tabs>
              <w:tab w:val="clear" w:pos="7609"/>
              <w:tab w:val="right" w:pos="9026" w:leader="dot"/>
            </w:tabs>
            <w:rPr/>
          </w:pPr>
          <w:hyperlink w:anchor="__RefHeading___Toc2049149_73709187">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2049151_73709187">
            <w:r>
              <w:rPr>
                <w:webHidden/>
                <w:rStyle w:val="IndexLink"/>
                <w:rtl w:val="true"/>
              </w:rPr>
              <w:t>«</w:t>
            </w:r>
            <w:r>
              <w:rPr>
                <w:rStyle w:val="IndexLink"/>
                <w:rtl w:val="true"/>
              </w:rPr>
              <w:t>ترجمه علامه عینی</w:t>
            </w:r>
            <w:r>
              <w:rPr>
                <w:rStyle w:val="IndexLink"/>
                <w:rtl w:val="true"/>
              </w:rPr>
              <w:t>»</w:t>
              <w:tab/>
            </w:r>
            <w:r>
              <w:rPr>
                <w:rStyle w:val="IndexLink"/>
              </w:rPr>
              <w:t>195</w:t>
            </w:r>
          </w:hyperlink>
        </w:p>
        <w:p>
          <w:pPr>
            <w:pStyle w:val="Contents5"/>
            <w:tabs>
              <w:tab w:val="clear" w:pos="7892"/>
              <w:tab w:val="right" w:pos="9026" w:leader="dot"/>
            </w:tabs>
            <w:rPr/>
          </w:pPr>
          <w:hyperlink w:anchor="__RefHeading___Toc2049153_73709187">
            <w:r>
              <w:rPr>
                <w:webHidden/>
                <w:rStyle w:val="IndexLink"/>
                <w:rtl w:val="true"/>
              </w:rPr>
              <w:t>«</w:t>
            </w:r>
            <w:r>
              <w:rPr>
                <w:rStyle w:val="IndexLink"/>
                <w:rtl w:val="true"/>
              </w:rPr>
              <w:t>روایت سیوطی</w:t>
            </w:r>
            <w:r>
              <w:rPr>
                <w:rStyle w:val="IndexLink"/>
                <w:rtl w:val="true"/>
              </w:rPr>
              <w:t>»</w:t>
              <w:tab/>
            </w:r>
            <w:r>
              <w:rPr>
                <w:rStyle w:val="IndexLink"/>
              </w:rPr>
              <w:t>201</w:t>
            </w:r>
          </w:hyperlink>
        </w:p>
        <w:p>
          <w:pPr>
            <w:pStyle w:val="Contents5"/>
            <w:tabs>
              <w:tab w:val="clear" w:pos="7892"/>
              <w:tab w:val="right" w:pos="9026" w:leader="dot"/>
            </w:tabs>
            <w:rPr/>
          </w:pPr>
          <w:hyperlink w:anchor="__RefHeading___Toc2049155_73709187">
            <w:r>
              <w:rPr>
                <w:webHidden/>
                <w:rStyle w:val="IndexLink"/>
                <w:rtl w:val="true"/>
              </w:rPr>
              <w:t>«</w:t>
            </w:r>
            <w:r>
              <w:rPr>
                <w:rStyle w:val="IndexLink"/>
                <w:rtl w:val="true"/>
              </w:rPr>
              <w:t>روایت محمد محبوب عالم</w:t>
            </w:r>
            <w:r>
              <w:rPr>
                <w:rStyle w:val="IndexLink"/>
                <w:rtl w:val="true"/>
              </w:rPr>
              <w:t>»</w:t>
              <w:tab/>
            </w:r>
            <w:r>
              <w:rPr>
                <w:rStyle w:val="IndexLink"/>
              </w:rPr>
              <w:t>211</w:t>
            </w:r>
          </w:hyperlink>
        </w:p>
        <w:p>
          <w:pPr>
            <w:pStyle w:val="Contents5"/>
            <w:tabs>
              <w:tab w:val="clear" w:pos="7892"/>
              <w:tab w:val="right" w:pos="9026" w:leader="dot"/>
            </w:tabs>
            <w:rPr/>
          </w:pPr>
          <w:hyperlink w:anchor="__RefHeading___Toc2049157_73709187">
            <w:r>
              <w:rPr>
                <w:webHidden/>
                <w:rStyle w:val="IndexLink"/>
                <w:rtl w:val="true"/>
              </w:rPr>
              <w:t>«</w:t>
            </w:r>
            <w:r>
              <w:rPr>
                <w:rStyle w:val="IndexLink"/>
                <w:rtl w:val="true"/>
              </w:rPr>
              <w:t>روایت حاج عبد الوهاب</w:t>
            </w:r>
            <w:r>
              <w:rPr>
                <w:rStyle w:val="IndexLink"/>
                <w:rtl w:val="true"/>
              </w:rPr>
              <w:t>»</w:t>
              <w:tab/>
            </w:r>
            <w:r>
              <w:rPr>
                <w:rStyle w:val="IndexLink"/>
              </w:rPr>
              <w:t>214</w:t>
            </w:r>
          </w:hyperlink>
        </w:p>
        <w:p>
          <w:pPr>
            <w:pStyle w:val="Contents6"/>
            <w:tabs>
              <w:tab w:val="clear" w:pos="7609"/>
              <w:tab w:val="right" w:pos="9026" w:leader="dot"/>
            </w:tabs>
            <w:rPr/>
          </w:pPr>
          <w:hyperlink w:anchor="__RefHeading___Toc2049159_73709187">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2049161_73709187">
            <w:r>
              <w:rPr>
                <w:webHidden/>
                <w:rStyle w:val="IndexLink"/>
                <w:rtl w:val="true"/>
              </w:rPr>
              <w:t>ترجمه عبد الوهاب بخاری</w:t>
            </w:r>
            <w:r>
              <w:rPr>
                <w:rStyle w:val="IndexLink"/>
                <w:rtl w:val="true"/>
              </w:rPr>
              <w:tab/>
            </w:r>
            <w:r>
              <w:rPr>
                <w:rStyle w:val="IndexLink"/>
              </w:rPr>
              <w:t>215</w:t>
            </w:r>
          </w:hyperlink>
        </w:p>
        <w:p>
          <w:pPr>
            <w:pStyle w:val="Contents5"/>
            <w:tabs>
              <w:tab w:val="clear" w:pos="7892"/>
              <w:tab w:val="right" w:pos="9026" w:leader="dot"/>
            </w:tabs>
            <w:rPr/>
          </w:pPr>
          <w:hyperlink w:anchor="__RefHeading___Toc2049163_73709187">
            <w:r>
              <w:rPr>
                <w:webHidden/>
                <w:rStyle w:val="IndexLink"/>
                <w:rtl w:val="true"/>
              </w:rPr>
              <w:t>«</w:t>
            </w:r>
            <w:r>
              <w:rPr>
                <w:rStyle w:val="IndexLink"/>
                <w:rtl w:val="true"/>
              </w:rPr>
              <w:t>روایت عطاء اللّه شیرازی</w:t>
            </w:r>
            <w:r>
              <w:rPr>
                <w:rStyle w:val="IndexLink"/>
                <w:rtl w:val="true"/>
              </w:rPr>
              <w:t>»</w:t>
              <w:tab/>
            </w:r>
            <w:r>
              <w:rPr>
                <w:rStyle w:val="IndexLink"/>
              </w:rPr>
              <w:t>219</w:t>
            </w:r>
          </w:hyperlink>
        </w:p>
        <w:p>
          <w:pPr>
            <w:pStyle w:val="Contents5"/>
            <w:tabs>
              <w:tab w:val="clear" w:pos="7892"/>
              <w:tab w:val="right" w:pos="9026" w:leader="dot"/>
            </w:tabs>
            <w:rPr/>
          </w:pPr>
          <w:hyperlink w:anchor="__RefHeading___Toc2049165_73709187">
            <w:r>
              <w:rPr>
                <w:webHidden/>
                <w:rStyle w:val="IndexLink"/>
                <w:rtl w:val="true"/>
              </w:rPr>
              <w:t>«</w:t>
            </w:r>
            <w:r>
              <w:rPr>
                <w:rStyle w:val="IndexLink"/>
                <w:rtl w:val="true"/>
              </w:rPr>
              <w:t>روایت شهاب الدین احمد</w:t>
            </w:r>
            <w:r>
              <w:rPr>
                <w:rStyle w:val="IndexLink"/>
                <w:rtl w:val="true"/>
              </w:rPr>
              <w:t>»</w:t>
              <w:tab/>
            </w:r>
            <w:r>
              <w:rPr>
                <w:rStyle w:val="IndexLink"/>
              </w:rPr>
              <w:t>222</w:t>
            </w:r>
          </w:hyperlink>
        </w:p>
        <w:p>
          <w:pPr>
            <w:pStyle w:val="Contents5"/>
            <w:tabs>
              <w:tab w:val="clear" w:pos="7892"/>
              <w:tab w:val="right" w:pos="9026" w:leader="dot"/>
            </w:tabs>
            <w:rPr/>
          </w:pPr>
          <w:hyperlink w:anchor="__RefHeading___Toc2049167_73709187">
            <w:r>
              <w:rPr>
                <w:webHidden/>
                <w:rStyle w:val="IndexLink"/>
                <w:rtl w:val="true"/>
              </w:rPr>
              <w:t>«</w:t>
            </w:r>
            <w:r>
              <w:rPr>
                <w:rStyle w:val="IndexLink"/>
                <w:rtl w:val="true"/>
              </w:rPr>
              <w:t>روایت بدخشانی</w:t>
            </w:r>
            <w:r>
              <w:rPr>
                <w:rStyle w:val="IndexLink"/>
                <w:rtl w:val="true"/>
              </w:rPr>
              <w:t>»</w:t>
              <w:tab/>
            </w:r>
            <w:r>
              <w:rPr>
                <w:rStyle w:val="IndexLink"/>
              </w:rPr>
              <w:t>224</w:t>
            </w:r>
          </w:hyperlink>
        </w:p>
        <w:p>
          <w:pPr>
            <w:pStyle w:val="Contents6"/>
            <w:tabs>
              <w:tab w:val="clear" w:pos="7609"/>
              <w:tab w:val="right" w:pos="9026" w:leader="dot"/>
            </w:tabs>
            <w:rPr/>
          </w:pPr>
          <w:hyperlink w:anchor="__RefHeading___Toc2049169_73709187">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2049171_73709187">
            <w:r>
              <w:rPr>
                <w:webHidden/>
                <w:rStyle w:val="IndexLink"/>
                <w:rtl w:val="true"/>
              </w:rPr>
              <w:t>جلالت بدخشانی در کتب اهل سنت</w:t>
            </w:r>
            <w:r>
              <w:rPr>
                <w:rStyle w:val="IndexLink"/>
                <w:rtl w:val="true"/>
              </w:rPr>
              <w:tab/>
            </w:r>
            <w:r>
              <w:rPr>
                <w:rStyle w:val="IndexLink"/>
              </w:rPr>
              <w:t>225</w:t>
            </w:r>
          </w:hyperlink>
        </w:p>
        <w:p>
          <w:pPr>
            <w:pStyle w:val="Contents5"/>
            <w:tabs>
              <w:tab w:val="clear" w:pos="7892"/>
              <w:tab w:val="right" w:pos="9026" w:leader="dot"/>
            </w:tabs>
            <w:rPr/>
          </w:pPr>
          <w:hyperlink w:anchor="__RefHeading___Toc2049173_73709187">
            <w:r>
              <w:rPr>
                <w:webHidden/>
                <w:rStyle w:val="IndexLink"/>
                <w:rtl w:val="true"/>
              </w:rPr>
              <w:t>«</w:t>
            </w:r>
            <w:r>
              <w:rPr>
                <w:rStyle w:val="IndexLink"/>
                <w:rtl w:val="true"/>
              </w:rPr>
              <w:t>دلالت آیۀ تبلیغ بر امامت</w:t>
            </w:r>
            <w:r>
              <w:rPr>
                <w:rStyle w:val="IndexLink"/>
                <w:rtl w:val="true"/>
              </w:rPr>
              <w:t>»</w:t>
              <w:tab/>
            </w:r>
            <w:r>
              <w:rPr>
                <w:rStyle w:val="IndexLink"/>
              </w:rPr>
              <w:t>229</w:t>
            </w:r>
          </w:hyperlink>
        </w:p>
        <w:p>
          <w:pPr>
            <w:pStyle w:val="Contents4"/>
            <w:tabs>
              <w:tab w:val="clear" w:pos="8176"/>
              <w:tab w:val="right" w:pos="9026" w:leader="dot"/>
            </w:tabs>
            <w:rPr/>
          </w:pPr>
          <w:hyperlink w:anchor="__RefHeading___Toc2049175_73709187">
            <w:r>
              <w:rPr>
                <w:webHidden/>
                <w:rStyle w:val="IndexLink"/>
                <w:rtl w:val="true"/>
              </w:rPr>
              <w:t xml:space="preserve">دلیل دوم </w:t>
            </w:r>
            <w:r>
              <w:rPr>
                <w:rStyle w:val="IndexLink"/>
                <w:rtl w:val="true"/>
              </w:rPr>
              <w:t>«</w:t>
            </w:r>
            <w:r>
              <w:rPr>
                <w:rStyle w:val="IndexLink"/>
                <w:rtl w:val="true"/>
              </w:rPr>
              <w:t>نزول آیۀ اکمال در غدیر خم</w:t>
            </w:r>
            <w:r>
              <w:rPr>
                <w:rStyle w:val="IndexLink"/>
                <w:rtl w:val="true"/>
              </w:rPr>
              <w:t>»</w:t>
              <w:tab/>
            </w:r>
            <w:r>
              <w:rPr>
                <w:rStyle w:val="IndexLink"/>
              </w:rPr>
              <w:t>235</w:t>
            </w:r>
          </w:hyperlink>
        </w:p>
        <w:p>
          <w:pPr>
            <w:pStyle w:val="Contents5"/>
            <w:tabs>
              <w:tab w:val="clear" w:pos="7892"/>
              <w:tab w:val="right" w:pos="9026" w:leader="dot"/>
            </w:tabs>
            <w:rPr/>
          </w:pPr>
          <w:hyperlink w:anchor="__RefHeading___Toc2049177_73709187">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049179_73709187">
            <w:r>
              <w:rPr>
                <w:webHidden/>
                <w:rStyle w:val="IndexLink"/>
                <w:rtl w:val="true"/>
              </w:rPr>
              <w:t>«</w:t>
            </w:r>
            <w:r>
              <w:rPr>
                <w:rStyle w:val="IndexLink"/>
                <w:rtl w:val="true"/>
              </w:rPr>
              <w:t>نزول آیۀ اکمال بروایت ابن مردویه</w:t>
            </w:r>
            <w:r>
              <w:rPr>
                <w:rStyle w:val="IndexLink"/>
                <w:rtl w:val="true"/>
              </w:rPr>
              <w:t>»</w:t>
              <w:tab/>
            </w:r>
            <w:r>
              <w:rPr>
                <w:rStyle w:val="IndexLink"/>
              </w:rPr>
              <w:t>236</w:t>
            </w:r>
          </w:hyperlink>
        </w:p>
        <w:p>
          <w:pPr>
            <w:pStyle w:val="Contents5"/>
            <w:tabs>
              <w:tab w:val="clear" w:pos="7892"/>
              <w:tab w:val="right" w:pos="9026" w:leader="dot"/>
            </w:tabs>
            <w:rPr/>
          </w:pPr>
          <w:hyperlink w:anchor="__RefHeading___Toc2049181_73709187">
            <w:r>
              <w:rPr>
                <w:webHidden/>
                <w:rStyle w:val="IndexLink"/>
                <w:rtl w:val="true"/>
              </w:rPr>
              <w:t>«</w:t>
            </w:r>
            <w:r>
              <w:rPr>
                <w:rStyle w:val="IndexLink"/>
                <w:rtl w:val="true"/>
              </w:rPr>
              <w:t>نزول آیۀ اکمال بروایت ابو نعیم اصفهانی</w:t>
            </w:r>
            <w:r>
              <w:rPr>
                <w:rStyle w:val="IndexLink"/>
                <w:rtl w:val="true"/>
              </w:rPr>
              <w:t>»</w:t>
              <w:tab/>
            </w:r>
            <w:r>
              <w:rPr>
                <w:rStyle w:val="IndexLink"/>
              </w:rPr>
              <w:t>237</w:t>
            </w:r>
          </w:hyperlink>
        </w:p>
        <w:p>
          <w:pPr>
            <w:pStyle w:val="Contents5"/>
            <w:tabs>
              <w:tab w:val="clear" w:pos="7892"/>
              <w:tab w:val="right" w:pos="9026" w:leader="dot"/>
            </w:tabs>
            <w:rPr/>
          </w:pPr>
          <w:hyperlink w:anchor="__RefHeading___Toc2049183_73709187">
            <w:r>
              <w:rPr>
                <w:webHidden/>
                <w:rStyle w:val="IndexLink"/>
                <w:rtl w:val="true"/>
              </w:rPr>
              <w:t>نزول آیۀ اکمال بروایت ابن مغازلی شافعی</w:t>
            </w:r>
            <w:r>
              <w:rPr>
                <w:rStyle w:val="IndexLink"/>
                <w:rtl w:val="true"/>
              </w:rPr>
              <w:t>»</w:t>
              <w:tab/>
            </w:r>
            <w:r>
              <w:rPr>
                <w:rStyle w:val="IndexLink"/>
              </w:rPr>
              <w:t>238</w:t>
            </w:r>
          </w:hyperlink>
        </w:p>
        <w:p>
          <w:pPr>
            <w:pStyle w:val="Contents5"/>
            <w:tabs>
              <w:tab w:val="clear" w:pos="7892"/>
              <w:tab w:val="right" w:pos="9026" w:leader="dot"/>
            </w:tabs>
            <w:rPr/>
          </w:pPr>
          <w:hyperlink w:anchor="__RefHeading___Toc2049185_73709187">
            <w:r>
              <w:rPr>
                <w:webHidden/>
                <w:rStyle w:val="IndexLink"/>
                <w:rtl w:val="true"/>
              </w:rPr>
              <w:t>«</w:t>
            </w:r>
            <w:r>
              <w:rPr>
                <w:rStyle w:val="IndexLink"/>
                <w:rtl w:val="true"/>
              </w:rPr>
              <w:t>نزول آیۀ اکمال بروایت اخطب خوارزم</w:t>
            </w:r>
            <w:r>
              <w:rPr>
                <w:rStyle w:val="IndexLink"/>
                <w:rtl w:val="true"/>
              </w:rPr>
              <w:t>»</w:t>
              <w:tab/>
            </w:r>
            <w:r>
              <w:rPr>
                <w:rStyle w:val="IndexLink"/>
              </w:rPr>
              <w:t>239</w:t>
            </w:r>
          </w:hyperlink>
        </w:p>
        <w:p>
          <w:pPr>
            <w:pStyle w:val="Contents5"/>
            <w:tabs>
              <w:tab w:val="clear" w:pos="7892"/>
              <w:tab w:val="right" w:pos="9026" w:leader="dot"/>
            </w:tabs>
            <w:rPr/>
          </w:pPr>
          <w:hyperlink w:anchor="__RefHeading___Toc2049187_73709187">
            <w:r>
              <w:rPr>
                <w:webHidden/>
                <w:rStyle w:val="IndexLink"/>
                <w:rtl w:val="true"/>
              </w:rPr>
              <w:t>«</w:t>
            </w:r>
            <w:r>
              <w:rPr>
                <w:rStyle w:val="IndexLink"/>
                <w:rtl w:val="true"/>
              </w:rPr>
              <w:t>نزول آیۀ اکمال بروایت ابو الفتح نطنزی</w:t>
            </w:r>
            <w:r>
              <w:rPr>
                <w:rStyle w:val="IndexLink"/>
                <w:rtl w:val="true"/>
              </w:rPr>
              <w:t>»</w:t>
              <w:tab/>
            </w:r>
            <w:r>
              <w:rPr>
                <w:rStyle w:val="IndexLink"/>
              </w:rPr>
              <w:t>240</w:t>
            </w:r>
          </w:hyperlink>
        </w:p>
        <w:p>
          <w:pPr>
            <w:pStyle w:val="Contents5"/>
            <w:tabs>
              <w:tab w:val="clear" w:pos="7892"/>
              <w:tab w:val="right" w:pos="9026" w:leader="dot"/>
            </w:tabs>
            <w:rPr/>
          </w:pPr>
          <w:hyperlink w:anchor="__RefHeading___Toc2049189_73709187">
            <w:r>
              <w:rPr>
                <w:webHidden/>
                <w:rStyle w:val="IndexLink"/>
                <w:rtl w:val="true"/>
              </w:rPr>
              <w:t>«</w:t>
            </w:r>
            <w:r>
              <w:rPr>
                <w:rStyle w:val="IndexLink"/>
                <w:rtl w:val="true"/>
              </w:rPr>
              <w:t>نزول آیه اکمال بروایت صالحانی</w:t>
            </w:r>
            <w:r>
              <w:rPr>
                <w:rStyle w:val="IndexLink"/>
                <w:rtl w:val="true"/>
              </w:rPr>
              <w:t>»</w:t>
              <w:tab/>
            </w:r>
            <w:r>
              <w:rPr>
                <w:rStyle w:val="IndexLink"/>
              </w:rPr>
              <w:t>241</w:t>
            </w:r>
          </w:hyperlink>
        </w:p>
        <w:p>
          <w:pPr>
            <w:pStyle w:val="Contents6"/>
            <w:tabs>
              <w:tab w:val="clear" w:pos="7609"/>
              <w:tab w:val="right" w:pos="9026" w:leader="dot"/>
            </w:tabs>
            <w:rPr/>
          </w:pPr>
          <w:hyperlink w:anchor="__RefHeading___Toc2049191_73709187">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049193_73709187">
            <w:r>
              <w:rPr>
                <w:webHidden/>
                <w:rStyle w:val="IndexLink"/>
                <w:rtl w:val="true"/>
              </w:rPr>
              <w:t>جلالت صالحانی از نظر اهل سنت</w:t>
            </w:r>
            <w:r>
              <w:rPr>
                <w:rStyle w:val="IndexLink"/>
                <w:rtl w:val="true"/>
              </w:rPr>
              <w:tab/>
            </w:r>
            <w:r>
              <w:rPr>
                <w:rStyle w:val="IndexLink"/>
              </w:rPr>
              <w:t>242</w:t>
            </w:r>
          </w:hyperlink>
        </w:p>
        <w:p>
          <w:pPr>
            <w:pStyle w:val="Contents5"/>
            <w:tabs>
              <w:tab w:val="clear" w:pos="7892"/>
              <w:tab w:val="right" w:pos="9026" w:leader="dot"/>
            </w:tabs>
            <w:rPr/>
          </w:pPr>
          <w:hyperlink w:anchor="__RefHeading___Toc2049195_73709187">
            <w:r>
              <w:rPr>
                <w:webHidden/>
                <w:rStyle w:val="IndexLink"/>
                <w:rtl w:val="true"/>
              </w:rPr>
              <w:t>«</w:t>
            </w:r>
            <w:r>
              <w:rPr>
                <w:rStyle w:val="IndexLink"/>
                <w:rtl w:val="true"/>
              </w:rPr>
              <w:t>نزول آیه اکمال بروایت حموینی</w:t>
            </w:r>
            <w:r>
              <w:rPr>
                <w:rStyle w:val="IndexLink"/>
                <w:rtl w:val="true"/>
              </w:rPr>
              <w:t>»</w:t>
              <w:tab/>
            </w:r>
            <w:r>
              <w:rPr>
                <w:rStyle w:val="IndexLink"/>
              </w:rPr>
              <w:t>244</w:t>
            </w:r>
          </w:hyperlink>
        </w:p>
        <w:p>
          <w:pPr>
            <w:pStyle w:val="Contents5"/>
            <w:tabs>
              <w:tab w:val="clear" w:pos="7892"/>
              <w:tab w:val="right" w:pos="9026" w:leader="dot"/>
            </w:tabs>
            <w:rPr/>
          </w:pPr>
          <w:hyperlink w:anchor="__RefHeading___Toc2049197_73709187">
            <w:r>
              <w:rPr>
                <w:webHidden/>
                <w:rStyle w:val="IndexLink"/>
                <w:rtl w:val="true"/>
              </w:rPr>
              <w:t>«</w:t>
            </w:r>
            <w:r>
              <w:rPr>
                <w:rStyle w:val="IndexLink"/>
                <w:rtl w:val="true"/>
              </w:rPr>
              <w:t>کلام ابن کثیر در تکذیب نزول آیه اکمال در غدیر</w:t>
            </w:r>
            <w:r>
              <w:rPr>
                <w:rStyle w:val="IndexLink"/>
                <w:rtl w:val="true"/>
              </w:rPr>
              <w:t>»</w:t>
              <w:tab/>
            </w:r>
            <w:r>
              <w:rPr>
                <w:rStyle w:val="IndexLink"/>
              </w:rPr>
              <w:t>245</w:t>
            </w:r>
          </w:hyperlink>
        </w:p>
        <w:p>
          <w:pPr>
            <w:pStyle w:val="Contents6"/>
            <w:tabs>
              <w:tab w:val="clear" w:pos="7609"/>
              <w:tab w:val="right" w:pos="9026" w:leader="dot"/>
            </w:tabs>
            <w:rPr/>
          </w:pPr>
          <w:hyperlink w:anchor="__RefHeading___Toc2049199_73709187">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2049201_73709187">
            <w:r>
              <w:rPr>
                <w:webHidden/>
                <w:rStyle w:val="IndexLink"/>
                <w:rtl w:val="true"/>
              </w:rPr>
              <w:t>«</w:t>
            </w:r>
            <w:r>
              <w:rPr>
                <w:rStyle w:val="IndexLink"/>
                <w:rtl w:val="true"/>
              </w:rPr>
              <w:t>بطلان کلام بی‌نظام ابن کثیر</w:t>
            </w:r>
            <w:r>
              <w:rPr>
                <w:rStyle w:val="IndexLink"/>
                <w:rtl w:val="true"/>
              </w:rPr>
              <w:t>»</w:t>
              <w:tab/>
            </w:r>
            <w:r>
              <w:rPr>
                <w:rStyle w:val="IndexLink"/>
              </w:rPr>
              <w:t>246</w:t>
            </w:r>
          </w:hyperlink>
        </w:p>
        <w:p>
          <w:pPr>
            <w:pStyle w:val="Contents6"/>
            <w:tabs>
              <w:tab w:val="clear" w:pos="7609"/>
              <w:tab w:val="right" w:pos="9026" w:leader="dot"/>
            </w:tabs>
            <w:rPr/>
          </w:pPr>
          <w:hyperlink w:anchor="__RefHeading___Toc2049203_73709187">
            <w:r>
              <w:rPr>
                <w:webHidden/>
                <w:rStyle w:val="IndexLink"/>
                <w:rtl w:val="true"/>
              </w:rPr>
              <w:t>«</w:t>
            </w:r>
            <w:r>
              <w:rPr>
                <w:rStyle w:val="IndexLink"/>
                <w:rtl w:val="true"/>
              </w:rPr>
              <w:t>بطلان گفتار ابن کثیر در صوم غدیر</w:t>
            </w:r>
            <w:r>
              <w:rPr>
                <w:rStyle w:val="IndexLink"/>
                <w:rtl w:val="true"/>
              </w:rPr>
              <w:t>»</w:t>
              <w:tab/>
            </w:r>
            <w:r>
              <w:rPr>
                <w:rStyle w:val="IndexLink"/>
              </w:rPr>
              <w:t>269</w:t>
            </w:r>
          </w:hyperlink>
        </w:p>
        <w:p>
          <w:pPr>
            <w:pStyle w:val="Contents6"/>
            <w:tabs>
              <w:tab w:val="clear" w:pos="7609"/>
              <w:tab w:val="right" w:pos="9026" w:leader="dot"/>
            </w:tabs>
            <w:rPr/>
          </w:pPr>
          <w:hyperlink w:anchor="__RefHeading___Toc2049205_73709187">
            <w:r>
              <w:rPr>
                <w:webHidden/>
                <w:rStyle w:val="IndexLink"/>
                <w:rtl w:val="true"/>
              </w:rPr>
              <w:t>«</w:t>
            </w:r>
            <w:r>
              <w:rPr>
                <w:rStyle w:val="IndexLink"/>
                <w:rtl w:val="true"/>
              </w:rPr>
              <w:t>فضل صوم أیام رجب</w:t>
            </w:r>
            <w:r>
              <w:rPr>
                <w:rStyle w:val="IndexLink"/>
                <w:rtl w:val="true"/>
              </w:rPr>
              <w:t>»</w:t>
              <w:tab/>
            </w:r>
            <w:r>
              <w:rPr>
                <w:rStyle w:val="IndexLink"/>
              </w:rPr>
              <w:t>275</w:t>
            </w:r>
          </w:hyperlink>
        </w:p>
        <w:p>
          <w:pPr>
            <w:pStyle w:val="Contents6"/>
            <w:tabs>
              <w:tab w:val="clear" w:pos="7609"/>
              <w:tab w:val="right" w:pos="9026" w:leader="dot"/>
            </w:tabs>
            <w:rPr/>
          </w:pPr>
          <w:hyperlink w:anchor="__RefHeading___Toc2049207_73709187">
            <w:r>
              <w:rPr>
                <w:webHidden/>
                <w:rStyle w:val="IndexLink"/>
                <w:rtl w:val="true"/>
              </w:rPr>
              <w:t>«</w:t>
            </w:r>
            <w:r>
              <w:rPr>
                <w:rStyle w:val="IndexLink"/>
                <w:rtl w:val="true"/>
              </w:rPr>
              <w:t>فضل صوم عرفة</w:t>
            </w:r>
            <w:r>
              <w:rPr>
                <w:rStyle w:val="IndexLink"/>
                <w:rtl w:val="true"/>
              </w:rPr>
              <w:t>»</w:t>
              <w:tab/>
            </w:r>
            <w:r>
              <w:rPr>
                <w:rStyle w:val="IndexLink"/>
              </w:rPr>
              <w:t>277</w:t>
            </w:r>
          </w:hyperlink>
        </w:p>
        <w:p>
          <w:pPr>
            <w:pStyle w:val="Contents6"/>
            <w:tabs>
              <w:tab w:val="clear" w:pos="7609"/>
              <w:tab w:val="right" w:pos="9026" w:leader="dot"/>
            </w:tabs>
            <w:rPr/>
          </w:pPr>
          <w:hyperlink w:anchor="__RefHeading___Toc2049209_73709187">
            <w:r>
              <w:rPr>
                <w:webHidden/>
                <w:rStyle w:val="IndexLink"/>
                <w:rtl w:val="true"/>
              </w:rPr>
              <w:t>«</w:t>
            </w:r>
            <w:r>
              <w:rPr>
                <w:rStyle w:val="IndexLink"/>
                <w:rtl w:val="true"/>
              </w:rPr>
              <w:t>جواب معارضۀ روایت با حدیث صحیحین</w:t>
            </w:r>
            <w:r>
              <w:rPr>
                <w:rStyle w:val="IndexLink"/>
                <w:rtl w:val="true"/>
              </w:rPr>
              <w:t>»</w:t>
              <w:tab/>
            </w:r>
            <w:r>
              <w:rPr>
                <w:rStyle w:val="IndexLink"/>
              </w:rPr>
              <w:t>281</w:t>
            </w:r>
          </w:hyperlink>
        </w:p>
        <w:p>
          <w:pPr>
            <w:pStyle w:val="Contents6"/>
            <w:tabs>
              <w:tab w:val="clear" w:pos="7609"/>
              <w:tab w:val="right" w:pos="9026" w:leader="dot"/>
            </w:tabs>
            <w:rPr/>
          </w:pPr>
          <w:hyperlink w:anchor="__RefHeading___Toc2049211_73709187">
            <w:r>
              <w:rPr>
                <w:webHidden/>
                <w:rStyle w:val="IndexLink"/>
                <w:rtl w:val="true"/>
              </w:rPr>
              <w:t>«</w:t>
            </w:r>
            <w:r>
              <w:rPr>
                <w:rStyle w:val="IndexLink"/>
                <w:rtl w:val="true"/>
              </w:rPr>
              <w:t>ثواب صوم غدیر بنقل اهل سنت</w:t>
            </w:r>
            <w:r>
              <w:rPr>
                <w:rStyle w:val="IndexLink"/>
                <w:rtl w:val="true"/>
              </w:rPr>
              <w:t>»</w:t>
              <w:tab/>
            </w:r>
            <w:r>
              <w:rPr>
                <w:rStyle w:val="IndexLink"/>
              </w:rPr>
              <w:t>283</w:t>
            </w:r>
          </w:hyperlink>
        </w:p>
        <w:p>
          <w:pPr>
            <w:pStyle w:val="Contents4"/>
            <w:tabs>
              <w:tab w:val="clear" w:pos="8176"/>
              <w:tab w:val="right" w:pos="9026" w:leader="dot"/>
            </w:tabs>
            <w:rPr/>
          </w:pPr>
          <w:hyperlink w:anchor="__RefHeading___Toc2049213_73709187">
            <w:r>
              <w:rPr>
                <w:webHidden/>
                <w:rStyle w:val="IndexLink"/>
                <w:rtl w:val="true"/>
              </w:rPr>
              <w:t>دلیل سوم</w:t>
            </w:r>
            <w:r>
              <w:rPr>
                <w:rStyle w:val="IndexLink"/>
                <w:rtl w:val="true"/>
              </w:rPr>
              <w:t>: «</w:t>
            </w:r>
            <w:r>
              <w:rPr>
                <w:rStyle w:val="IndexLink"/>
                <w:rtl w:val="true"/>
              </w:rPr>
              <w:t>شعر حسان فی الغدیر</w:t>
            </w:r>
            <w:r>
              <w:rPr>
                <w:rStyle w:val="IndexLink"/>
                <w:rtl w:val="true"/>
              </w:rPr>
              <w:t>»</w:t>
              <w:tab/>
            </w:r>
            <w:r>
              <w:rPr>
                <w:rStyle w:val="IndexLink"/>
              </w:rPr>
              <w:t>284</w:t>
            </w:r>
          </w:hyperlink>
        </w:p>
        <w:p>
          <w:pPr>
            <w:pStyle w:val="Contents5"/>
            <w:tabs>
              <w:tab w:val="clear" w:pos="7892"/>
              <w:tab w:val="right" w:pos="9026" w:leader="dot"/>
            </w:tabs>
            <w:rPr/>
          </w:pPr>
          <w:hyperlink w:anchor="__RefHeading___Toc2049215_73709187">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2049217_73709187">
            <w:r>
              <w:rPr>
                <w:webHidden/>
                <w:rStyle w:val="IndexLink"/>
                <w:rtl w:val="true"/>
              </w:rPr>
              <w:t>«</w:t>
            </w:r>
            <w:r>
              <w:rPr>
                <w:rStyle w:val="IndexLink"/>
                <w:rtl w:val="true"/>
              </w:rPr>
              <w:t>روایت احمد بن موسی بن مردویه الاصفهانی</w:t>
            </w:r>
            <w:r>
              <w:rPr>
                <w:rStyle w:val="IndexLink"/>
                <w:rtl w:val="true"/>
              </w:rPr>
              <w:t>»</w:t>
              <w:tab/>
            </w:r>
            <w:r>
              <w:rPr>
                <w:rStyle w:val="IndexLink"/>
              </w:rPr>
              <w:t>285</w:t>
            </w:r>
          </w:hyperlink>
        </w:p>
        <w:p>
          <w:pPr>
            <w:pStyle w:val="Contents5"/>
            <w:tabs>
              <w:tab w:val="clear" w:pos="7892"/>
              <w:tab w:val="right" w:pos="9026" w:leader="dot"/>
            </w:tabs>
            <w:rPr/>
          </w:pPr>
          <w:hyperlink w:anchor="__RefHeading___Toc2049219_73709187">
            <w:r>
              <w:rPr>
                <w:webHidden/>
                <w:rStyle w:val="IndexLink"/>
                <w:rtl w:val="true"/>
              </w:rPr>
              <w:t>«</w:t>
            </w:r>
            <w:r>
              <w:rPr>
                <w:rStyle w:val="IndexLink"/>
                <w:rtl w:val="true"/>
              </w:rPr>
              <w:t>روایت ابو نعیم احمد بن عبد اللّه الاصفهانی</w:t>
            </w:r>
            <w:r>
              <w:rPr>
                <w:rStyle w:val="IndexLink"/>
                <w:rtl w:val="true"/>
              </w:rPr>
              <w:t>»</w:t>
              <w:tab/>
            </w:r>
            <w:r>
              <w:rPr>
                <w:rStyle w:val="IndexLink"/>
              </w:rPr>
              <w:t>286</w:t>
            </w:r>
          </w:hyperlink>
        </w:p>
        <w:p>
          <w:pPr>
            <w:pStyle w:val="Contents5"/>
            <w:tabs>
              <w:tab w:val="clear" w:pos="7892"/>
              <w:tab w:val="right" w:pos="9026" w:leader="dot"/>
            </w:tabs>
            <w:rPr/>
          </w:pPr>
          <w:hyperlink w:anchor="__RefHeading___Toc2049221_73709187">
            <w:r>
              <w:rPr>
                <w:webHidden/>
                <w:rStyle w:val="IndexLink"/>
                <w:rtl w:val="true"/>
              </w:rPr>
              <w:t>«</w:t>
            </w:r>
            <w:r>
              <w:rPr>
                <w:rStyle w:val="IndexLink"/>
                <w:rtl w:val="true"/>
              </w:rPr>
              <w:t>اشعار حسان بروایت ابو المؤید المعروف بأخطب خوارزم</w:t>
            </w:r>
            <w:r>
              <w:rPr>
                <w:rStyle w:val="IndexLink"/>
                <w:rtl w:val="true"/>
              </w:rPr>
              <w:t>»</w:t>
              <w:tab/>
            </w:r>
            <w:r>
              <w:rPr>
                <w:rStyle w:val="IndexLink"/>
              </w:rPr>
              <w:t>287</w:t>
            </w:r>
          </w:hyperlink>
        </w:p>
        <w:p>
          <w:pPr>
            <w:pStyle w:val="Contents5"/>
            <w:tabs>
              <w:tab w:val="clear" w:pos="7892"/>
              <w:tab w:val="right" w:pos="9026" w:leader="dot"/>
            </w:tabs>
            <w:rPr/>
          </w:pPr>
          <w:hyperlink w:anchor="__RefHeading___Toc2049223_73709187">
            <w:r>
              <w:rPr>
                <w:webHidden/>
                <w:rStyle w:val="IndexLink"/>
                <w:rtl w:val="true"/>
              </w:rPr>
              <w:t>«</w:t>
            </w:r>
            <w:r>
              <w:rPr>
                <w:rStyle w:val="IndexLink"/>
                <w:rtl w:val="true"/>
              </w:rPr>
              <w:t>أشعار حسان بروایت أبو الفتح بن ابراهیم النطنزی</w:t>
            </w:r>
            <w:r>
              <w:rPr>
                <w:rStyle w:val="IndexLink"/>
                <w:rtl w:val="true"/>
              </w:rPr>
              <w:t>»</w:t>
              <w:tab/>
            </w:r>
            <w:r>
              <w:rPr>
                <w:rStyle w:val="IndexLink"/>
              </w:rPr>
              <w:t>289</w:t>
            </w:r>
          </w:hyperlink>
        </w:p>
        <w:p>
          <w:pPr>
            <w:pStyle w:val="Contents5"/>
            <w:tabs>
              <w:tab w:val="clear" w:pos="7892"/>
              <w:tab w:val="right" w:pos="9026" w:leader="dot"/>
            </w:tabs>
            <w:rPr/>
          </w:pPr>
          <w:hyperlink w:anchor="__RefHeading___Toc2049225_73709187">
            <w:r>
              <w:rPr>
                <w:webHidden/>
                <w:rStyle w:val="IndexLink"/>
                <w:rtl w:val="true"/>
              </w:rPr>
              <w:t>«</w:t>
            </w:r>
            <w:r>
              <w:rPr>
                <w:rStyle w:val="IndexLink"/>
                <w:rtl w:val="true"/>
              </w:rPr>
              <w:t>اشعار حسان بروایت شمس الدین سبط ابن الجوزی</w:t>
            </w:r>
            <w:r>
              <w:rPr>
                <w:rStyle w:val="IndexLink"/>
                <w:rtl w:val="true"/>
              </w:rPr>
              <w:t>»</w:t>
              <w:tab/>
            </w:r>
            <w:r>
              <w:rPr>
                <w:rStyle w:val="IndexLink"/>
              </w:rPr>
              <w:t>294</w:t>
            </w:r>
          </w:hyperlink>
        </w:p>
        <w:p>
          <w:pPr>
            <w:pStyle w:val="Contents5"/>
            <w:tabs>
              <w:tab w:val="clear" w:pos="7892"/>
              <w:tab w:val="right" w:pos="9026" w:leader="dot"/>
            </w:tabs>
            <w:rPr/>
          </w:pPr>
          <w:hyperlink w:anchor="__RefHeading___Toc2049227_73709187">
            <w:r>
              <w:rPr>
                <w:webHidden/>
                <w:rStyle w:val="IndexLink"/>
                <w:rtl w:val="true"/>
              </w:rPr>
              <w:t>«</w:t>
            </w:r>
            <w:r>
              <w:rPr>
                <w:rStyle w:val="IndexLink"/>
                <w:rtl w:val="true"/>
              </w:rPr>
              <w:t>اشعار حسان بروایت صدر الدین الحموینی</w:t>
            </w:r>
            <w:r>
              <w:rPr>
                <w:rStyle w:val="IndexLink"/>
                <w:rtl w:val="true"/>
              </w:rPr>
              <w:t>»</w:t>
              <w:tab/>
            </w:r>
            <w:r>
              <w:rPr>
                <w:rStyle w:val="IndexLink"/>
              </w:rPr>
              <w:t>295</w:t>
            </w:r>
          </w:hyperlink>
        </w:p>
        <w:p>
          <w:pPr>
            <w:pStyle w:val="Contents6"/>
            <w:tabs>
              <w:tab w:val="clear" w:pos="7609"/>
              <w:tab w:val="right" w:pos="9026" w:leader="dot"/>
            </w:tabs>
            <w:rPr/>
          </w:pPr>
          <w:hyperlink w:anchor="__RefHeading___Toc2049229_73709187">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2049231_73709187">
            <w:r>
              <w:rPr>
                <w:webHidden/>
                <w:rStyle w:val="IndexLink"/>
                <w:rtl w:val="true"/>
              </w:rPr>
              <w:t>ترجمه حموینی و جلالت او در کتب اهل سنت</w:t>
            </w:r>
            <w:r>
              <w:rPr>
                <w:rStyle w:val="IndexLink"/>
                <w:rtl w:val="true"/>
              </w:rPr>
              <w:tab/>
            </w:r>
            <w:r>
              <w:rPr>
                <w:rStyle w:val="IndexLink"/>
              </w:rPr>
              <w:t>298</w:t>
            </w:r>
          </w:hyperlink>
        </w:p>
        <w:p>
          <w:pPr>
            <w:pStyle w:val="Contents5"/>
            <w:tabs>
              <w:tab w:val="clear" w:pos="7892"/>
              <w:tab w:val="right" w:pos="9026" w:leader="dot"/>
            </w:tabs>
            <w:rPr/>
          </w:pPr>
          <w:hyperlink w:anchor="__RefHeading___Toc2049233_73709187">
            <w:r>
              <w:rPr>
                <w:webHidden/>
                <w:rStyle w:val="IndexLink"/>
                <w:rtl w:val="true"/>
              </w:rPr>
              <w:t>«</w:t>
            </w:r>
            <w:r>
              <w:rPr>
                <w:rStyle w:val="IndexLink"/>
                <w:rtl w:val="true"/>
              </w:rPr>
              <w:t>اشعار حسان بروایت ابو عبد اللّه یوسف الکنجی</w:t>
            </w:r>
            <w:r>
              <w:rPr>
                <w:rStyle w:val="IndexLink"/>
                <w:rtl w:val="true"/>
              </w:rPr>
              <w:t>»</w:t>
              <w:tab/>
            </w:r>
            <w:r>
              <w:rPr>
                <w:rStyle w:val="IndexLink"/>
              </w:rPr>
              <w:t>303</w:t>
            </w:r>
          </w:hyperlink>
        </w:p>
        <w:p>
          <w:pPr>
            <w:pStyle w:val="Contents5"/>
            <w:tabs>
              <w:tab w:val="clear" w:pos="7892"/>
              <w:tab w:val="right" w:pos="9026" w:leader="dot"/>
            </w:tabs>
            <w:rPr/>
          </w:pPr>
          <w:hyperlink w:anchor="__RefHeading___Toc2049235_73709187">
            <w:r>
              <w:rPr>
                <w:webHidden/>
                <w:rStyle w:val="IndexLink"/>
                <w:rtl w:val="true"/>
              </w:rPr>
              <w:t>«</w:t>
            </w:r>
            <w:r>
              <w:rPr>
                <w:rStyle w:val="IndexLink"/>
                <w:rtl w:val="true"/>
              </w:rPr>
              <w:t>اشعار حسان بروایت جلال الدین سیوطی</w:t>
            </w:r>
            <w:r>
              <w:rPr>
                <w:rStyle w:val="IndexLink"/>
                <w:rtl w:val="true"/>
              </w:rPr>
              <w:t>»</w:t>
              <w:tab/>
            </w:r>
            <w:r>
              <w:rPr>
                <w:rStyle w:val="IndexLink"/>
              </w:rPr>
              <w:t>307</w:t>
            </w:r>
          </w:hyperlink>
        </w:p>
        <w:p>
          <w:pPr>
            <w:pStyle w:val="Contents6"/>
            <w:tabs>
              <w:tab w:val="clear" w:pos="7609"/>
              <w:tab w:val="right" w:pos="9026" w:leader="dot"/>
            </w:tabs>
            <w:rPr/>
          </w:pPr>
          <w:hyperlink w:anchor="__RefHeading___Toc2049237_73709187">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2049239_73709187">
            <w:r>
              <w:rPr>
                <w:webHidden/>
                <w:rStyle w:val="IndexLink"/>
                <w:rtl w:val="true"/>
              </w:rPr>
              <w:t>«</w:t>
            </w:r>
            <w:r>
              <w:rPr>
                <w:rStyle w:val="IndexLink"/>
                <w:rtl w:val="true"/>
              </w:rPr>
              <w:t>عظمت سیوطی در نزد أهل سنت</w:t>
            </w:r>
            <w:r>
              <w:rPr>
                <w:rStyle w:val="IndexLink"/>
                <w:rtl w:val="true"/>
              </w:rPr>
              <w:t>»</w:t>
              <w:tab/>
            </w:r>
            <w:r>
              <w:rPr>
                <w:rStyle w:val="IndexLink"/>
              </w:rPr>
              <w:t>309</w:t>
            </w:r>
          </w:hyperlink>
        </w:p>
        <w:p>
          <w:pPr>
            <w:pStyle w:val="Contents5"/>
            <w:tabs>
              <w:tab w:val="clear" w:pos="7892"/>
              <w:tab w:val="right" w:pos="9026" w:leader="dot"/>
            </w:tabs>
            <w:rPr/>
          </w:pPr>
          <w:hyperlink w:anchor="__RefHeading___Toc2049241_73709187">
            <w:r>
              <w:rPr>
                <w:webHidden/>
                <w:rStyle w:val="IndexLink"/>
                <w:rtl w:val="true"/>
              </w:rPr>
              <w:t>«</w:t>
            </w:r>
            <w:r>
              <w:rPr>
                <w:rStyle w:val="IndexLink"/>
                <w:rtl w:val="true"/>
              </w:rPr>
              <w:t>جلالت ابن مکتوم نزد أهل سنت</w:t>
            </w:r>
            <w:r>
              <w:rPr>
                <w:rStyle w:val="IndexLink"/>
                <w:rtl w:val="true"/>
              </w:rPr>
              <w:t>»</w:t>
              <w:tab/>
            </w:r>
            <w:r>
              <w:rPr>
                <w:rStyle w:val="IndexLink"/>
              </w:rPr>
              <w:t>314</w:t>
            </w:r>
          </w:hyperlink>
        </w:p>
        <w:p>
          <w:pPr>
            <w:pStyle w:val="Contents5"/>
            <w:tabs>
              <w:tab w:val="clear" w:pos="7892"/>
              <w:tab w:val="right" w:pos="9026" w:leader="dot"/>
            </w:tabs>
            <w:rPr/>
          </w:pPr>
          <w:hyperlink w:anchor="__RefHeading___Toc2049243_73709187">
            <w:r>
              <w:rPr>
                <w:webHidden/>
                <w:rStyle w:val="IndexLink"/>
                <w:rtl w:val="true"/>
              </w:rPr>
              <w:t>«</w:t>
            </w:r>
            <w:r>
              <w:rPr>
                <w:rStyle w:val="IndexLink"/>
                <w:rtl w:val="true"/>
              </w:rPr>
              <w:t>دلالت أشعار حسان بر ولایت و امامت</w:t>
            </w:r>
            <w:r>
              <w:rPr>
                <w:rStyle w:val="IndexLink"/>
                <w:rtl w:val="true"/>
              </w:rPr>
              <w:t>»</w:t>
              <w:tab/>
            </w:r>
            <w:r>
              <w:rPr>
                <w:rStyle w:val="IndexLink"/>
              </w:rPr>
              <w:t>318</w:t>
            </w:r>
          </w:hyperlink>
        </w:p>
        <w:p>
          <w:pPr>
            <w:pStyle w:val="Contents4"/>
            <w:tabs>
              <w:tab w:val="clear" w:pos="8176"/>
              <w:tab w:val="right" w:pos="9026" w:leader="dot"/>
            </w:tabs>
            <w:rPr/>
          </w:pPr>
          <w:hyperlink w:anchor="__RefHeading___Toc2049245_73709187">
            <w:r>
              <w:rPr>
                <w:webHidden/>
                <w:rStyle w:val="IndexLink"/>
                <w:rtl w:val="true"/>
              </w:rPr>
              <w:t xml:space="preserve">دلیل چهارم </w:t>
            </w:r>
            <w:r>
              <w:rPr>
                <w:rStyle w:val="IndexLink"/>
                <w:rtl w:val="true"/>
              </w:rPr>
              <w:t>«</w:t>
            </w:r>
            <w:r>
              <w:rPr>
                <w:rStyle w:val="IndexLink"/>
                <w:rtl w:val="true"/>
              </w:rPr>
              <w:t>شعر قیس بن سعد</w:t>
            </w:r>
            <w:r>
              <w:rPr>
                <w:rStyle w:val="IndexLink"/>
                <w:rtl w:val="true"/>
              </w:rPr>
              <w:t>»</w:t>
              <w:tab/>
            </w:r>
            <w:r>
              <w:rPr>
                <w:rStyle w:val="IndexLink"/>
              </w:rPr>
              <w:t>327</w:t>
            </w:r>
          </w:hyperlink>
        </w:p>
        <w:p>
          <w:pPr>
            <w:pStyle w:val="Contents5"/>
            <w:tabs>
              <w:tab w:val="clear" w:pos="7892"/>
              <w:tab w:val="right" w:pos="9026" w:leader="dot"/>
            </w:tabs>
            <w:rPr/>
          </w:pPr>
          <w:hyperlink w:anchor="__RefHeading___Toc2049247_73709187">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2049249_73709187">
            <w:r>
              <w:rPr>
                <w:webHidden/>
                <w:rStyle w:val="IndexLink"/>
                <w:rtl w:val="true"/>
              </w:rPr>
              <w:t>فضائل قیس بن سعد در کتب رجال اهل سنت</w:t>
            </w:r>
            <w:r>
              <w:rPr>
                <w:rStyle w:val="IndexLink"/>
                <w:rtl w:val="true"/>
              </w:rPr>
              <w:tab/>
            </w:r>
            <w:r>
              <w:rPr>
                <w:rStyle w:val="IndexLink"/>
              </w:rPr>
              <w:t>328</w:t>
            </w:r>
          </w:hyperlink>
        </w:p>
        <w:p>
          <w:pPr>
            <w:pStyle w:val="Contents4"/>
            <w:tabs>
              <w:tab w:val="clear" w:pos="8176"/>
              <w:tab w:val="right" w:pos="9026" w:leader="dot"/>
            </w:tabs>
            <w:rPr/>
          </w:pPr>
          <w:hyperlink w:anchor="__RefHeading___Toc2049251_73709187">
            <w:r>
              <w:rPr>
                <w:webHidden/>
                <w:rStyle w:val="IndexLink"/>
                <w:rtl w:val="true"/>
              </w:rPr>
              <w:t xml:space="preserve">دلیل پنجم </w:t>
            </w:r>
            <w:r>
              <w:rPr>
                <w:rStyle w:val="IndexLink"/>
                <w:rtl w:val="true"/>
              </w:rPr>
              <w:t>«</w:t>
            </w:r>
            <w:r>
              <w:rPr>
                <w:rStyle w:val="IndexLink"/>
                <w:rtl w:val="true"/>
              </w:rPr>
              <w:t>شعر امیر المؤمنین علیه السّلام و حدیث غدیر</w:t>
            </w:r>
            <w:r>
              <w:rPr>
                <w:rStyle w:val="IndexLink"/>
                <w:rtl w:val="true"/>
              </w:rPr>
              <w:t>»</w:t>
              <w:tab/>
            </w:r>
            <w:r>
              <w:rPr>
                <w:rStyle w:val="IndexLink"/>
              </w:rPr>
              <w:t>336</w:t>
            </w:r>
          </w:hyperlink>
        </w:p>
        <w:p>
          <w:pPr>
            <w:pStyle w:val="Contents5"/>
            <w:tabs>
              <w:tab w:val="clear" w:pos="7892"/>
              <w:tab w:val="right" w:pos="9026" w:leader="dot"/>
            </w:tabs>
            <w:rPr/>
          </w:pPr>
          <w:hyperlink w:anchor="__RefHeading___Toc2049253_7370918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2049255_73709187">
            <w:r>
              <w:rPr>
                <w:webHidden/>
                <w:rStyle w:val="IndexLink"/>
                <w:rtl w:val="true"/>
              </w:rPr>
              <w:t>«</w:t>
            </w:r>
            <w:r>
              <w:rPr>
                <w:rStyle w:val="IndexLink"/>
                <w:rtl w:val="true"/>
              </w:rPr>
              <w:t>دلالت أبیات مأثوره از امیر المؤمنین علیه السّلام بر امامتش</w:t>
            </w:r>
            <w:r>
              <w:rPr>
                <w:rStyle w:val="IndexLink"/>
                <w:rtl w:val="true"/>
              </w:rPr>
              <w:t>»</w:t>
              <w:tab/>
            </w:r>
            <w:r>
              <w:rPr>
                <w:rStyle w:val="IndexLink"/>
              </w:rPr>
              <w:t>342</w:t>
            </w:r>
          </w:hyperlink>
        </w:p>
        <w:p>
          <w:pPr>
            <w:pStyle w:val="Contents5"/>
            <w:tabs>
              <w:tab w:val="clear" w:pos="7892"/>
              <w:tab w:val="right" w:pos="9026" w:leader="dot"/>
            </w:tabs>
            <w:rPr/>
          </w:pPr>
          <w:hyperlink w:anchor="__RefHeading___Toc2049257_73709187">
            <w:r>
              <w:rPr>
                <w:webHidden/>
                <w:rStyle w:val="IndexLink"/>
                <w:rtl w:val="true"/>
              </w:rPr>
              <w:t>«</w:t>
            </w:r>
            <w:r>
              <w:rPr>
                <w:rStyle w:val="IndexLink"/>
                <w:rtl w:val="true"/>
              </w:rPr>
              <w:t>ترجمه میبذی شارح دیوان</w:t>
            </w:r>
            <w:r>
              <w:rPr>
                <w:rStyle w:val="IndexLink"/>
                <w:rtl w:val="true"/>
              </w:rPr>
              <w:t>»</w:t>
              <w:tab/>
            </w:r>
            <w:r>
              <w:rPr>
                <w:rStyle w:val="IndexLink"/>
              </w:rPr>
              <w:t>344</w:t>
            </w:r>
          </w:hyperlink>
        </w:p>
        <w:p>
          <w:pPr>
            <w:pStyle w:val="Contents4"/>
            <w:tabs>
              <w:tab w:val="clear" w:pos="8176"/>
              <w:tab w:val="right" w:pos="9026" w:leader="dot"/>
            </w:tabs>
            <w:rPr/>
          </w:pPr>
          <w:hyperlink w:anchor="__RefHeading___Toc2049259_73709187">
            <w:r>
              <w:rPr>
                <w:webHidden/>
                <w:rStyle w:val="IndexLink"/>
                <w:rtl w:val="true"/>
              </w:rPr>
              <w:t>دلیل ششم</w:t>
            </w:r>
            <w:r>
              <w:rPr>
                <w:rStyle w:val="IndexLink"/>
                <w:rtl w:val="true"/>
              </w:rPr>
              <w:t>: «</w:t>
            </w:r>
            <w:r>
              <w:rPr>
                <w:rStyle w:val="IndexLink"/>
                <w:rtl w:val="true"/>
              </w:rPr>
              <w:t>نزول آیه سأل سائل در واقعۀ غدیر</w:t>
            </w:r>
            <w:r>
              <w:rPr>
                <w:rStyle w:val="IndexLink"/>
                <w:rtl w:val="true"/>
              </w:rPr>
              <w:t>»</w:t>
              <w:tab/>
            </w:r>
            <w:r>
              <w:rPr>
                <w:rStyle w:val="IndexLink"/>
              </w:rPr>
              <w:t>346</w:t>
            </w:r>
          </w:hyperlink>
        </w:p>
        <w:p>
          <w:pPr>
            <w:pStyle w:val="Contents5"/>
            <w:tabs>
              <w:tab w:val="clear" w:pos="7892"/>
              <w:tab w:val="right" w:pos="9026" w:leader="dot"/>
            </w:tabs>
            <w:rPr/>
          </w:pPr>
          <w:hyperlink w:anchor="__RefHeading___Toc2049261_73709187">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2049263_73709187">
            <w:r>
              <w:rPr>
                <w:webHidden/>
                <w:rStyle w:val="IndexLink"/>
                <w:rtl w:val="true"/>
              </w:rPr>
              <w:t>«</w:t>
            </w:r>
            <w:r>
              <w:rPr>
                <w:rStyle w:val="IndexLink"/>
                <w:rtl w:val="true"/>
              </w:rPr>
              <w:t>شأن نزول سأل سائل بروایت ابو اسحاق ابراهیم الثعلبی</w:t>
            </w:r>
            <w:r>
              <w:rPr>
                <w:rStyle w:val="IndexLink"/>
                <w:rtl w:val="true"/>
              </w:rPr>
              <w:t>»</w:t>
              <w:tab/>
            </w:r>
            <w:r>
              <w:rPr>
                <w:rStyle w:val="IndexLink"/>
              </w:rPr>
              <w:t>347</w:t>
            </w:r>
          </w:hyperlink>
        </w:p>
        <w:p>
          <w:pPr>
            <w:pStyle w:val="Contents6"/>
            <w:tabs>
              <w:tab w:val="clear" w:pos="7609"/>
              <w:tab w:val="right" w:pos="9026" w:leader="dot"/>
            </w:tabs>
            <w:rPr/>
          </w:pPr>
          <w:hyperlink w:anchor="__RefHeading___Toc2049265_73709187">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2049267_73709187">
            <w:r>
              <w:rPr>
                <w:webHidden/>
                <w:rStyle w:val="IndexLink"/>
                <w:rtl w:val="true"/>
              </w:rPr>
              <w:t>«</w:t>
            </w:r>
            <w:r>
              <w:rPr>
                <w:rStyle w:val="IndexLink"/>
                <w:rtl w:val="true"/>
              </w:rPr>
              <w:t>محامد ثعلبی</w:t>
            </w:r>
            <w:r>
              <w:rPr>
                <w:rStyle w:val="IndexLink"/>
                <w:rtl w:val="true"/>
              </w:rPr>
              <w:t>»</w:t>
              <w:tab/>
            </w:r>
            <w:r>
              <w:rPr>
                <w:rStyle w:val="IndexLink"/>
              </w:rPr>
              <w:t>348</w:t>
            </w:r>
          </w:hyperlink>
        </w:p>
        <w:p>
          <w:pPr>
            <w:pStyle w:val="Contents6"/>
            <w:tabs>
              <w:tab w:val="clear" w:pos="7609"/>
              <w:tab w:val="right" w:pos="9026" w:leader="dot"/>
            </w:tabs>
            <w:rPr/>
          </w:pPr>
          <w:hyperlink w:anchor="__RefHeading___Toc2049269_73709187">
            <w:r>
              <w:rPr>
                <w:webHidden/>
                <w:rStyle w:val="IndexLink"/>
                <w:rtl w:val="true"/>
              </w:rPr>
              <w:t>«</w:t>
            </w:r>
            <w:r>
              <w:rPr>
                <w:rStyle w:val="IndexLink"/>
                <w:rtl w:val="true"/>
              </w:rPr>
              <w:t>تفسیر ثعلبی از تفاسیر مقبوله است</w:t>
            </w:r>
            <w:r>
              <w:rPr>
                <w:rStyle w:val="IndexLink"/>
                <w:rtl w:val="true"/>
              </w:rPr>
              <w:t>»</w:t>
              <w:tab/>
            </w:r>
            <w:r>
              <w:rPr>
                <w:rStyle w:val="IndexLink"/>
              </w:rPr>
              <w:t>366</w:t>
            </w:r>
          </w:hyperlink>
        </w:p>
        <w:p>
          <w:pPr>
            <w:pStyle w:val="Contents5"/>
            <w:tabs>
              <w:tab w:val="clear" w:pos="7892"/>
              <w:tab w:val="right" w:pos="9026" w:leader="dot"/>
            </w:tabs>
            <w:rPr/>
          </w:pPr>
          <w:hyperlink w:anchor="__RefHeading___Toc2049271_73709187">
            <w:r>
              <w:rPr>
                <w:webHidden/>
                <w:rStyle w:val="IndexLink"/>
                <w:rtl w:val="true"/>
              </w:rPr>
              <w:t>«</w:t>
            </w:r>
            <w:r>
              <w:rPr>
                <w:rStyle w:val="IndexLink"/>
                <w:rtl w:val="true"/>
              </w:rPr>
              <w:t>شأن نزول سأل سائل بروایت سبط ابن الجوزی</w:t>
            </w:r>
            <w:r>
              <w:rPr>
                <w:rStyle w:val="IndexLink"/>
                <w:rtl w:val="true"/>
              </w:rPr>
              <w:t>»</w:t>
              <w:tab/>
            </w:r>
            <w:r>
              <w:rPr>
                <w:rStyle w:val="IndexLink"/>
              </w:rPr>
              <w:t>376</w:t>
            </w:r>
          </w:hyperlink>
        </w:p>
        <w:p>
          <w:pPr>
            <w:pStyle w:val="Contents5"/>
            <w:tabs>
              <w:tab w:val="clear" w:pos="7892"/>
              <w:tab w:val="right" w:pos="9026" w:leader="dot"/>
            </w:tabs>
            <w:rPr/>
          </w:pPr>
          <w:hyperlink w:anchor="__RefHeading___Toc2049273_73709187">
            <w:r>
              <w:rPr>
                <w:webHidden/>
                <w:rStyle w:val="IndexLink"/>
                <w:rtl w:val="true"/>
              </w:rPr>
              <w:t>«</w:t>
            </w:r>
            <w:r>
              <w:rPr>
                <w:rStyle w:val="IndexLink"/>
                <w:rtl w:val="true"/>
              </w:rPr>
              <w:t>شأن نزول سأل سائل بروایت ابراهیم وصابی</w:t>
            </w:r>
            <w:r>
              <w:rPr>
                <w:rStyle w:val="IndexLink"/>
                <w:rtl w:val="true"/>
              </w:rPr>
              <w:t>»</w:t>
              <w:tab/>
            </w:r>
            <w:r>
              <w:rPr>
                <w:rStyle w:val="IndexLink"/>
              </w:rPr>
              <w:t>379</w:t>
            </w:r>
          </w:hyperlink>
        </w:p>
        <w:p>
          <w:pPr>
            <w:pStyle w:val="Contents5"/>
            <w:tabs>
              <w:tab w:val="clear" w:pos="7892"/>
              <w:tab w:val="right" w:pos="9026" w:leader="dot"/>
            </w:tabs>
            <w:rPr/>
          </w:pPr>
          <w:hyperlink w:anchor="__RefHeading___Toc2049275_73709187">
            <w:r>
              <w:rPr>
                <w:webHidden/>
                <w:rStyle w:val="IndexLink"/>
                <w:rtl w:val="true"/>
              </w:rPr>
              <w:t>«</w:t>
            </w:r>
            <w:r>
              <w:rPr>
                <w:rStyle w:val="IndexLink"/>
                <w:rtl w:val="true"/>
              </w:rPr>
              <w:t>شأن نزول سَأَلَ سائِلٌ بروایت زرندی</w:t>
            </w:r>
            <w:r>
              <w:rPr>
                <w:rStyle w:val="IndexLink"/>
                <w:rtl w:val="true"/>
              </w:rPr>
              <w:t>»</w:t>
              <w:tab/>
            </w:r>
            <w:r>
              <w:rPr>
                <w:rStyle w:val="IndexLink"/>
              </w:rPr>
              <w:t>382</w:t>
            </w:r>
          </w:hyperlink>
        </w:p>
        <w:p>
          <w:pPr>
            <w:pStyle w:val="Contents6"/>
            <w:tabs>
              <w:tab w:val="clear" w:pos="7609"/>
              <w:tab w:val="right" w:pos="9026" w:leader="dot"/>
            </w:tabs>
            <w:rPr/>
          </w:pPr>
          <w:hyperlink w:anchor="__RefHeading___Toc2049277_73709187">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2049279_73709187">
            <w:r>
              <w:rPr>
                <w:webHidden/>
                <w:rStyle w:val="IndexLink"/>
                <w:rtl w:val="true"/>
              </w:rPr>
              <w:t>ترجمه زرندی و جلالت او</w:t>
            </w:r>
            <w:r>
              <w:rPr>
                <w:rStyle w:val="IndexLink"/>
                <w:rtl w:val="true"/>
              </w:rPr>
              <w:tab/>
            </w:r>
            <w:r>
              <w:rPr>
                <w:rStyle w:val="IndexLink"/>
              </w:rPr>
              <w:t>384</w:t>
            </w:r>
          </w:hyperlink>
        </w:p>
        <w:p>
          <w:pPr>
            <w:pStyle w:val="Contents6"/>
            <w:tabs>
              <w:tab w:val="clear" w:pos="7609"/>
              <w:tab w:val="right" w:pos="9026" w:leader="dot"/>
            </w:tabs>
            <w:rPr/>
          </w:pPr>
          <w:hyperlink w:anchor="__RefHeading___Toc2049281_73709187">
            <w:r>
              <w:rPr>
                <w:webHidden/>
                <w:rStyle w:val="IndexLink"/>
                <w:rtl w:val="true"/>
              </w:rPr>
              <w:t>«</w:t>
            </w:r>
            <w:r>
              <w:rPr>
                <w:rStyle w:val="IndexLink"/>
                <w:rtl w:val="true"/>
              </w:rPr>
              <w:t>درر السمطین</w:t>
            </w:r>
            <w:r>
              <w:rPr>
                <w:rStyle w:val="IndexLink"/>
                <w:rtl w:val="true"/>
              </w:rPr>
              <w:t xml:space="preserve">» </w:t>
            </w:r>
            <w:r>
              <w:rPr>
                <w:rStyle w:val="IndexLink"/>
                <w:rtl w:val="true"/>
              </w:rPr>
              <w:t>تالیف زرندی از مصادر معتبره است</w:t>
            </w:r>
            <w:r>
              <w:rPr>
                <w:rStyle w:val="IndexLink"/>
                <w:rtl w:val="true"/>
              </w:rPr>
              <w:tab/>
            </w:r>
            <w:r>
              <w:rPr>
                <w:rStyle w:val="IndexLink"/>
              </w:rPr>
              <w:t>387</w:t>
            </w:r>
          </w:hyperlink>
        </w:p>
        <w:p>
          <w:pPr>
            <w:pStyle w:val="Contents5"/>
            <w:tabs>
              <w:tab w:val="clear" w:pos="7892"/>
              <w:tab w:val="right" w:pos="9026" w:leader="dot"/>
            </w:tabs>
            <w:rPr/>
          </w:pPr>
          <w:hyperlink w:anchor="__RefHeading___Toc2049283_73709187">
            <w:r>
              <w:rPr>
                <w:webHidden/>
                <w:rStyle w:val="IndexLink"/>
                <w:rtl w:val="true"/>
              </w:rPr>
              <w:t>«</w:t>
            </w:r>
            <w:r>
              <w:rPr>
                <w:rStyle w:val="IndexLink"/>
                <w:rtl w:val="true"/>
              </w:rPr>
              <w:t>شأن نزول سَأَلَ سائِلٌ بروایت شهاب الدین دولت‌آبادی</w:t>
            </w:r>
            <w:r>
              <w:rPr>
                <w:rStyle w:val="IndexLink"/>
                <w:rtl w:val="true"/>
              </w:rPr>
              <w:t>»</w:t>
              <w:tab/>
            </w:r>
            <w:r>
              <w:rPr>
                <w:rStyle w:val="IndexLink"/>
              </w:rPr>
              <w:t>398</w:t>
            </w:r>
          </w:hyperlink>
        </w:p>
        <w:p>
          <w:pPr>
            <w:pStyle w:val="Contents6"/>
            <w:tabs>
              <w:tab w:val="clear" w:pos="7609"/>
              <w:tab w:val="right" w:pos="9026" w:leader="dot"/>
            </w:tabs>
            <w:rPr/>
          </w:pPr>
          <w:hyperlink w:anchor="__RefHeading___Toc2049285_73709187">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2049287_73709187">
            <w:r>
              <w:rPr>
                <w:webHidden/>
                <w:rStyle w:val="IndexLink"/>
                <w:rtl w:val="true"/>
              </w:rPr>
              <w:t>ترجمه شهاب الدین دولت‌آبادی</w:t>
            </w:r>
            <w:r>
              <w:rPr>
                <w:rStyle w:val="IndexLink"/>
                <w:rtl w:val="true"/>
              </w:rPr>
              <w:tab/>
            </w:r>
            <w:r>
              <w:rPr>
                <w:rStyle w:val="IndexLink"/>
              </w:rPr>
              <w:t>399</w:t>
            </w:r>
          </w:hyperlink>
        </w:p>
        <w:p>
          <w:pPr>
            <w:pStyle w:val="Contents5"/>
            <w:tabs>
              <w:tab w:val="clear" w:pos="7892"/>
              <w:tab w:val="right" w:pos="9026" w:leader="dot"/>
            </w:tabs>
            <w:rPr/>
          </w:pPr>
          <w:hyperlink w:anchor="__RefHeading___Toc2049289_73709187">
            <w:r>
              <w:rPr>
                <w:webHidden/>
                <w:rStyle w:val="IndexLink"/>
                <w:rtl w:val="true"/>
              </w:rPr>
              <w:t>«</w:t>
            </w:r>
            <w:r>
              <w:rPr>
                <w:rStyle w:val="IndexLink"/>
                <w:rtl w:val="true"/>
              </w:rPr>
              <w:t>شأن نزول سَأَلَ سائِلٌ بروایت سمهودی</w:t>
            </w:r>
            <w:r>
              <w:rPr>
                <w:rStyle w:val="IndexLink"/>
                <w:rtl w:val="true"/>
              </w:rPr>
              <w:t>»</w:t>
              <w:tab/>
            </w:r>
            <w:r>
              <w:rPr>
                <w:rStyle w:val="IndexLink"/>
              </w:rPr>
              <w:t>405</w:t>
            </w:r>
          </w:hyperlink>
        </w:p>
        <w:p>
          <w:pPr>
            <w:pStyle w:val="Contents6"/>
            <w:tabs>
              <w:tab w:val="clear" w:pos="7609"/>
              <w:tab w:val="right" w:pos="9026" w:leader="dot"/>
            </w:tabs>
            <w:rPr/>
          </w:pPr>
          <w:hyperlink w:anchor="__RefHeading___Toc2049291_7370918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2049293_73709187">
            <w:r>
              <w:rPr>
                <w:webHidden/>
                <w:rStyle w:val="IndexLink"/>
                <w:rtl w:val="true"/>
              </w:rPr>
              <w:t>ترجمه سمهودی و فضائل او در کتب اهل سنت</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2_132137"/>
      <w:bookmarkStart w:id="1" w:name="pg11452_132137"/>
      <w:bookmarkEnd w:id="1"/>
    </w:p>
    <w:p>
      <w:pPr>
        <w:pStyle w:val="Heading2"/>
        <w:numPr>
          <w:ilvl w:val="1"/>
          <w:numId w:val="1"/>
        </w:numPr>
        <w:rPr/>
      </w:pPr>
      <w:bookmarkStart w:id="2" w:name="pg11452_132137"/>
      <w:bookmarkStart w:id="3" w:name="__RefHeading___Toc204904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905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bookmarkStart w:id="7" w:name="pg11452_132139"/>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2049053_73709187"/>
      <w:bookmarkStart w:id="9" w:name="_Toc3"/>
      <w:bookmarkEnd w:id="8"/>
      <w:r>
        <w:rPr>
          <w:rtl w:val="true"/>
        </w:rPr>
        <w:t xml:space="preserve">ادامه حدیث غدیر </w:t>
      </w:r>
      <w:r>
        <w:rPr>
          <w:rtl w:val="true"/>
        </w:rPr>
        <w:t>(</w:t>
      </w:r>
      <w:r>
        <w:rPr>
          <w:rtl w:val="true"/>
        </w:rPr>
        <w:t>قسمت دلالت</w:t>
      </w:r>
      <w:r>
        <w:rPr>
          <w:rtl w:val="true"/>
        </w:rPr>
        <w:t>)</w:t>
      </w:r>
      <w:bookmarkEnd w:id="9"/>
    </w:p>
    <w:p>
      <w:pPr>
        <w:pStyle w:val="Heading3"/>
        <w:numPr>
          <w:ilvl w:val="2"/>
          <w:numId w:val="1"/>
        </w:numPr>
        <w:rPr/>
      </w:pPr>
      <w:bookmarkStart w:id="10" w:name="__RefHeading___Toc2049055_73709187"/>
      <w:bookmarkStart w:id="11" w:name="_Toc4"/>
      <w:bookmarkEnd w:id="10"/>
      <w:r>
        <w:rPr>
          <w:rtl w:val="true"/>
        </w:rPr>
        <w:t>«</w:t>
      </w:r>
      <w:r>
        <w:rPr>
          <w:rtl w:val="true"/>
        </w:rPr>
        <w:t>وجوه عدیده در رد شاهصاحب و فخر رازی</w:t>
      </w:r>
      <w:r>
        <w:rPr>
          <w:rtl w:val="true"/>
        </w:rPr>
        <w:t>»</w:t>
      </w:r>
      <w:bookmarkEnd w:id="11"/>
    </w:p>
    <w:p>
      <w:pPr>
        <w:pStyle w:val="Heading4"/>
        <w:numPr>
          <w:ilvl w:val="3"/>
          <w:numId w:val="1"/>
        </w:numPr>
        <w:rPr/>
      </w:pPr>
      <w:bookmarkStart w:id="12" w:name="__RefHeading___Toc2049057_73709187"/>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چنانچه بطلان این شبهۀ رازیه، و شبهۀ شاهیه از افادۀ حضرت شاهصاحب ثابت و مبرهن کردیم، همچنان بحمد اللّه بطلان آن از افادۀ خود حضرت رازی محقق و مبین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بیانش آنکه رازی عمدة الفحول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لجاج نامعقول، و مخالفت دلائل منقول برداشته بأمر حق قائل گردیده، یعنی اختیار نموده که حق همین است که قیام احد المترادفین مقام آخر واجب نیست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محمد بن احمد المحلی</w:t>
      </w:r>
      <w:r>
        <w:rPr>
          <w:rStyle w:val="FootnoteAnchor"/>
          <w:rtl w:val="true"/>
        </w:rPr>
        <w:footnoteReference w:id="2"/>
      </w:r>
      <w:r>
        <w:rPr>
          <w:rFonts w:ascii="IRNazanin" w:hAnsi="IRNazanin" w:eastAsia="IRNazanin"/>
          <w:color w:val="111111"/>
          <w:sz w:val="28"/>
          <w:sz w:val="28"/>
          <w:szCs w:val="28"/>
          <w:rtl w:val="true"/>
          <w:lang w:bidi="fa-IR"/>
        </w:rPr>
        <w:t xml:space="preserve">الشافعی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تاج الدین عبد الوهاب بن علی السبکی</w:t>
      </w:r>
      <w:r>
        <w:rPr>
          <w:rStyle w:val="FootnoteAnchor"/>
          <w:rtl w:val="true"/>
        </w:rPr>
        <w:footnoteReference w:id="3"/>
      </w:r>
      <w:r>
        <w:rPr>
          <w:rFonts w:ascii="IRNazanin" w:hAnsi="IRNazanin" w:eastAsia="IRNazanin"/>
          <w:color w:val="111111"/>
          <w:sz w:val="28"/>
          <w:sz w:val="28"/>
          <w:szCs w:val="28"/>
          <w:rtl w:val="true"/>
          <w:lang w:bidi="fa-IR"/>
        </w:rPr>
        <w:t>الشافعی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وقوع کل من الردیفین، أی اللفظین المتحدی المعنی مکان الآخر ان لم یکن تعبد بلفظه، أی یصح ذلک فی کل ردیفین بأن یؤتی بکل منهما مکان الآخر فی الکلام، إذ لا مانع من ذلک، خلافا للامام الرازی فی نفیه ذلک مطلقا، أی من لغتین أو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لو أتیت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بمرادفها بالفارسیة،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الهمزة و سکون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یستقم الکلام، لان ضم لغة الی اخری بمثابة ضم مهمل الی 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عقل ذلک فی لغتین، فلم لا یجوز مثله فی لغة؟ أی لا مانع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الاول، أی الجواز، الاظهر فی أول النظر، و الثانی الحق</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یجب ان کانا من لغة واحدة و الا لا یجب ، و المختار عند المصنف عدم الوجوب فی حال الترکیب و ان کانا من لغة ، فان صحة الضم ، أی ضم أحد المترادفین الی آخر ، سواء کان ذلک الآخر محکوما علیه او به من العوارض المفارقة للترادف و لیس بلازم له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 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علیه ، مع ان الصلاة بحسب اللغة هی الدعاء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حضرت رازی در وقوع احد الردیفین مکان آخر مطلقا، خواه از یک لغت باشند خواه از دو لغت، خلاف کرده، و نفی لزوم علی العموم نموده، و تصریح کرده بآنکه هر گاه</w:t>
      </w:r>
    </w:p>
    <w:p>
      <w:pPr>
        <w:pStyle w:val="BookText"/>
        <w:rPr/>
      </w:pPr>
      <w:r>
        <w:rPr>
          <w:rFonts w:ascii="IRNazanin" w:hAnsi="IRNazanin" w:eastAsia="IRNazanin"/>
          <w:color w:val="111111"/>
          <w:sz w:val="28"/>
          <w:sz w:val="28"/>
          <w:szCs w:val="28"/>
          <w:rtl w:val="true"/>
          <w:lang w:bidi="fa-IR"/>
        </w:rPr>
        <w:t xml:space="preserve">اتیان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بمثابه ضم مهمل بسوی مستعمل باشد، محتمل است که همین حال در لغت واحده هم باشد، یعنی جائز است که در لغت واحده هم اتیان مراد فی مقام آخر در ترکیب مثل ضم مهمل با مستعمل، و موجب خطا و زلل، و عین و صمت و خطل باشد، و همین مذهب حق است، گو جواز اظهر در أول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اعجباه که رازی در مقام تحقیق بأمر حق معترف می‌شود، و مخالفت نظر ظاهربینان بتأمل و امعان می‌نماید، و بمقابلۀ اهل حق، تدبر و تأمل و انصاف را پس پشت گذاشته، مخالفت حق و تشیید باطل باهتمام تمام اختیار می‌نماید، و أمری را که خود تضعیف و توهین و رد آن نموده، ایثار می‌فرماید، هل هذا الا تحکم صریح و تهافت قبیح لم یعتضد بشیء من اسباب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افادۀ ملا محب اللّه بهاری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افادات مولوی محمد اشرف، و ملا حسن، و مولوی مبین در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واضحست که مذهب فخر رازی، عدم لزوم قیام احد المترادفین مقام آخر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غرائب امور این است که رازی بعد این تطویل لا طائل و اسهاب لا حاصل، در آخر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 افتاده، و دست از این تلفیق و تزویق و تخدیع و تلمیع برداشته، عدم تمامیت این شبهات، بلکه بطلان این هفوات خود ظاهر کرده، یعنی افاده کرده که در این وجه نظری هست که مذکور است در اصول، و مرادش از این نظر، همان نظر است که در رد لزوم وقوع احد المترادفین مقام الآخر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این وجه حسب افادۀ خودش منظور فیه، و معلول و مردود و مدخول و غیر مسلم و غیر مقبول باشد، ذکر آن باین استبشار و افتخار و ابتهاج و انتعاش، از غرائب محیرۀ عقول و عجائب خبط و ذهول، و طرائف تهافت و غفول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مزید حیرت آنست که شمس الدین</w:t>
      </w:r>
      <w:r>
        <w:rPr>
          <w:rStyle w:val="FootnoteAnchor"/>
          <w:rtl w:val="true"/>
        </w:rPr>
        <w:footnoteReference w:id="5"/>
      </w:r>
      <w:r>
        <w:rPr>
          <w:rFonts w:ascii="IRNazanin" w:hAnsi="IRNazanin" w:eastAsia="IRNazanin"/>
          <w:color w:val="111111"/>
          <w:sz w:val="28"/>
          <w:sz w:val="28"/>
          <w:szCs w:val="28"/>
          <w:rtl w:val="true"/>
          <w:lang w:bidi="fa-IR"/>
        </w:rPr>
        <w:t>اصفهانی، و عضد الدین</w:t>
      </w:r>
      <w:r>
        <w:rPr>
          <w:rStyle w:val="FootnoteAnchor"/>
          <w:rtl w:val="true"/>
        </w:rPr>
        <w:footnoteReference w:id="6"/>
      </w:r>
      <w:r>
        <w:rPr>
          <w:rFonts w:ascii="IRNazanin" w:hAnsi="IRNazanin" w:eastAsia="IRNazanin"/>
          <w:color w:val="111111"/>
          <w:sz w:val="28"/>
          <w:sz w:val="28"/>
          <w:szCs w:val="28"/>
          <w:rtl w:val="true"/>
          <w:lang w:bidi="fa-IR"/>
        </w:rPr>
        <w:t>ایجی و شریف</w:t>
      </w:r>
      <w:r>
        <w:rPr>
          <w:rStyle w:val="FootnoteAnchor"/>
          <w:rtl w:val="true"/>
        </w:rPr>
        <w:footnoteReference w:id="7"/>
      </w:r>
      <w:r>
        <w:rPr>
          <w:rFonts w:ascii="IRNazanin" w:hAnsi="IRNazanin" w:eastAsia="IRNazanin"/>
          <w:color w:val="111111"/>
          <w:sz w:val="28"/>
          <w:sz w:val="28"/>
          <w:szCs w:val="28"/>
          <w:rtl w:val="true"/>
          <w:lang w:bidi="fa-IR"/>
        </w:rPr>
        <w:t>جرجانی، و ابن حجر</w:t>
      </w:r>
      <w:r>
        <w:rPr>
          <w:rStyle w:val="FootnoteAnchor"/>
          <w:rtl w:val="true"/>
        </w:rPr>
        <w:footnoteReference w:id="8"/>
      </w:r>
      <w:r>
        <w:rPr>
          <w:rFonts w:ascii="IRNazanin" w:hAnsi="IRNazanin" w:eastAsia="IRNazanin"/>
          <w:color w:val="111111"/>
          <w:sz w:val="28"/>
          <w:sz w:val="28"/>
          <w:szCs w:val="28"/>
          <w:rtl w:val="true"/>
          <w:lang w:bidi="fa-IR"/>
        </w:rPr>
        <w:t>مکی، و محمد بن عبد الرسول</w:t>
      </w:r>
      <w:r>
        <w:rPr>
          <w:rStyle w:val="FootnoteAnchor"/>
          <w:rtl w:val="true"/>
        </w:rPr>
        <w:footnoteReference w:id="9"/>
      </w:r>
      <w:r>
        <w:rPr>
          <w:rFonts w:ascii="IRNazanin" w:hAnsi="IRNazanin" w:eastAsia="IRNazanin"/>
          <w:color w:val="111111"/>
          <w:sz w:val="28"/>
          <w:sz w:val="28"/>
          <w:szCs w:val="28"/>
          <w:rtl w:val="true"/>
          <w:lang w:bidi="fa-IR"/>
        </w:rPr>
        <w:t xml:space="preserve">برزنجی، و حسام الدین سهارنبوری، این شبهۀ رازیۀ غیر مرضیه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کردند و همۀ آنها از ذکر نظر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رازی مخدوم الفحول حواله بآن نموده، با وصف تقلید غیر سدید او در ذکر اصل شبهه، دل دزدیدند و زبان بریدند، و طریق ازلال همج رعاع بوجه کامل برگزیدند، و شرم از مخالفت رازی هم نکردند، که او با آن همه گاوتازی، هر چند اطناب و اسهاب در این باب بغایت قصوی</w:t>
      </w:r>
    </w:p>
    <w:p>
      <w:pPr>
        <w:pStyle w:val="BookText"/>
        <w:rPr/>
      </w:pPr>
      <w:r>
        <w:rPr>
          <w:rFonts w:ascii="IRNazanin" w:hAnsi="IRNazanin" w:eastAsia="IRNazanin"/>
          <w:color w:val="111111"/>
          <w:sz w:val="28"/>
          <w:sz w:val="28"/>
          <w:szCs w:val="28"/>
          <w:rtl w:val="true"/>
          <w:lang w:bidi="fa-IR"/>
        </w:rPr>
        <w:t>رسانیده، لکن بمزید هول و خوف مؤاخذه، از ذکر نظر در این وجه خود را باز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شاهصاحب بتقلید این مقلدین ذکر شبهۀ رازیه نمودند، و اغماض نظر و غض بصر از ذکر نظر در آن فرمودند، و در کتمان حق، گوی مسابقت بر رازی ربودند، و خواجه کابلی بوهن و سماجت شبهۀ رازیه پی برده، ذکر آن را موجب استهزاء و طعن ارباب عربیت دانسته، جان خود را از مؤاخذه و دار و گیر بسلامت برده، و اصلا گرد ذکر آن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شاهصاحب کابلی را در این باب مقصر گمان بردند، و تشبث بعظام رمیمه، بذکر همان شبهۀ رازیه که خودش هم رد آن کرده، آغاز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چنانچه مذهب رازی همین است که وقوع احد المترادفین مقام آخر لازم نیست، همچنین دیگر محققین سنیه هم، همین مذهب را اختیار کرده‌اند، و بدلیل و برهان بس متین، نفی این لزوم ثابت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بهاری که از اکابر محققین و اجلۀ معروفین ایشانست و غلام علی آزاد بلگرامی</w:t>
      </w:r>
      <w:r>
        <w:rPr>
          <w:rStyle w:val="FootnoteAnchor"/>
          <w:rtl w:val="true"/>
        </w:rPr>
        <w:footnoteReference w:id="1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المرجان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مسافة الاغتراب و انتهی الی اقصی حدود الاکتساب و بعد ما تحلی بالفضائل و برع فی الاماثل قصد الدیار الجنوبیة من الهند المعبر عنها بالدکن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مصنفاته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تاریخ تألیفه هذا الاسم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فی مسئلة الجزء الذی لا یتجزی و التصانیف الثلاثة مقبولة متداولة فی مدارس العلماء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بمدائح عظیمه و مناقب</w:t>
      </w:r>
    </w:p>
    <w:p>
      <w:pPr>
        <w:pStyle w:val="BookText"/>
        <w:rPr/>
      </w:pPr>
      <w:r>
        <w:rPr>
          <w:rFonts w:ascii="IRNazanin" w:hAnsi="IRNazanin" w:eastAsia="IRNazanin"/>
          <w:color w:val="111111"/>
          <w:sz w:val="28"/>
          <w:sz w:val="28"/>
          <w:szCs w:val="28"/>
          <w:rtl w:val="true"/>
          <w:lang w:bidi="fa-IR"/>
        </w:rPr>
        <w:t xml:space="preserve">فخیمه ستوده،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تکثر اللفظ مع اتحاد المعنی مرادفة، و ذلک واقع لتکثر الوسائل و التوسع فی محال البدائع، و لا یجب قیام کل مقام الآخر و ان کانا من لغة، فان صحة الضم من العوارض،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ملا محب اللّه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محمد مبارک،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صحة اقامة کل من المترادفین مقام الآخر، ففی حال التعداد من غیر عامل ملفوظ، أو مقدر یصح اتفاقا، و اما فی حال الترکیب،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 هو الاصح عند ابن الحاجب،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و صححه الامام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إن کانا من لغة واحدة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ملا محب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یجوز اقامة کل مقام آخر فی حال التعداد اتفاقا، اما فی الترکیب فلا یجب و هو الحق،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 علیه ابن الحاجب،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کانا من لغة، و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ان صحة الضم من العوارض و اتحاد المعنی لا یستلزم الاتفاق فیها، و استدل لو صح لصح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بأن الحنفیة یلتزمونه، و بأن المنع شرعی، و النزاع فی الصحة لغة، و بأن اختلاط اللغتین لعله ممنوع لغة الا بالتعریب، فلا</w:t>
      </w:r>
    </w:p>
    <w:p>
      <w:pPr>
        <w:pStyle w:val="BookText"/>
        <w:rPr/>
      </w:pPr>
      <w:r>
        <w:rPr>
          <w:rFonts w:ascii="IRNazanin" w:hAnsi="IRNazanin" w:eastAsia="IRNazanin"/>
          <w:color w:val="111111"/>
          <w:sz w:val="28"/>
          <w:sz w:val="28"/>
          <w:szCs w:val="28"/>
          <w:rtl w:val="true"/>
          <w:lang w:bidi="fa-IR"/>
        </w:rPr>
        <w:t>یلزم المنع فی اللغة الواحدة،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واحد و لا حجر فی الترکیب لغة،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خصوصا من لغتین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نظام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یجوز اقامة کل من المترادفین مقام الآخر فی حال التعداد اتفاقا، یعنی أن الترادف من حیث هو هو لا یمنع الاقامة فی التعداد، و ان لم یجز بالنظر الی معنی مانع کقصد التجنیس مثلا، و وجهه ظاهر، فان المقصود فی تلک الحال انما هو تعداد معانی متعددة بوساطة اللفظ، و فیه کل علی السواء کما تشهد به الضرورة و اما فی الترکیب فلا یجب اقامة کل مقام الآخر علی سبیل الکلیة، و الحاصل أن الترادف من حیث هو هو لا یصح الاقامة، و الوقوع فی بعض المواد لامر خارج، هکذا فی الحاشیة، و هو الحق،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الاقامة جوازا، و علیه ابن الحاجب،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المترادفان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لغة واحدة، و اختاره البیضاوی</w:t>
      </w:r>
      <w:r>
        <w:rPr>
          <w:rStyle w:val="FootnoteAnchor"/>
          <w:rtl w:val="true"/>
        </w:rPr>
        <w:footnoteReference w:id="1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صحة الضم من العوارض، و اتحاد المعنی لا یستلزم الاتفاق فیها، یعنی أن الترادف من صفات الالفاظ المفردة من حیث أوضاعها، و صفة الترکیب عارضة، و الترادف الملزوم لاتحاد المعنی لا یستلزم الاتفاق فی العوارض، و إذا لم یستلزم فحینئذ یجوز أن لا یصح الترکیب الذی فی أحد المترادفین فی الآخر لمانع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التفصیل أن من جوز قیام کل مقام الآخر ان أراد أنه لا یمتنع بالنظر الی الترادف من حیث هو هو، فالترادف علة مصححة، و الامتناع ان کان فبالخارج، کما یشیر إلیه التحریر، فلا ینفیه الدلیل، و ان أراد أن أحدهما ان اقیم مقام الآخر</w:t>
      </w:r>
    </w:p>
    <w:p>
      <w:pPr>
        <w:pStyle w:val="BookText"/>
        <w:rPr/>
      </w:pPr>
      <w:r>
        <w:rPr>
          <w:rFonts w:ascii="IRNazanin" w:hAnsi="IRNazanin" w:eastAsia="IRNazanin"/>
          <w:color w:val="111111"/>
          <w:sz w:val="28"/>
          <w:sz w:val="28"/>
          <w:szCs w:val="28"/>
          <w:rtl w:val="true"/>
          <w:lang w:bidi="fa-IR"/>
        </w:rPr>
        <w:t xml:space="preserve">لصح الترکیب و ما أدی الی فساد لغوی أصلا، فالدلیل ناف له، فان الحاصل أن الترکیب و اعتباراته من العوارض الغریبة، و لعلها مع بعض المترادفات لا تتأتی نحو جمیع و قاطبة و أسماء الظروف اللازمة الاضافة و الظروف التی لیست کذلک و غیر ذلک و کصلات الافعال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الظاهر ان المذهب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و عدم الجواز، و أما الوجوب فلعل المراد منه الجواز بطریق الوجوب، أو وجوب الحکم به، و الا فلا معنی له، کما لا یخفی، و فی کلام ناظری اصول ابن الحاجب اشعار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واحد و لا حجر فی الترکیب،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خصوصا من لغتین، هذا الاستدلال أورده جماعة قائلون بوجوب جواز القیام الا لمانع،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 حاصله ان الهیئات الترکیبیة موضوعات بأوضاع نوعیة، و لم یشترط فیها أن یکون المحکوم علیه ذلک اللفظ أو غیره، فالترکیب بما هو هو لا حجر فیه، و لذلک تراهم لا یتوقفون فی الاطلاقات إذا عبروا علی لفظ موضوع لمعنی، ثم انک قد عرفت أن التجوز و المشترک سواء فی ذلک، فان احتمال عدم قیام لفظ مجاز فی معنی مقام لفظ حقیقة فی ذلک المعنی قائم، و مع هذا لا یتوقف أحد فی الاطلاقات، و الضرورة قضت بانعدام التفرقة بین المجاز و الحقیقة، و هذا یدل البتة علی ان الترکیب لا حجر فیه، فالمانع ان کان لکان من الخارجیات، و هذا مما لم ینکره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صحیحا بالنظر الی الترادف، و انما امتنع لایجاب اهل اللغة صلته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تغیر معناه عند لحوق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فقدم المانع و حینئذ خرج النزاع</w:t>
      </w:r>
    </w:p>
    <w:p>
      <w:pPr>
        <w:pStyle w:val="BookText"/>
        <w:rPr/>
      </w:pPr>
      <w:r>
        <w:rPr>
          <w:rFonts w:ascii="IRNazanin" w:hAnsi="IRNazanin" w:eastAsia="IRNazanin"/>
          <w:color w:val="111111"/>
          <w:sz w:val="28"/>
          <w:sz w:val="28"/>
          <w:szCs w:val="28"/>
          <w:rtl w:val="true"/>
          <w:lang w:bidi="fa-IR"/>
        </w:rPr>
        <w:t>الی اللفظ و لا وجه للجواب، و أورده من اطلق الجواز فحینئذ إن کان مقصوده ظاهره فالجواب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ملاحظۀ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اشرف بن أبی محمد العباسی البردوانی، و قاضی محمد مبارک، و مولوی احمد علی سندیلی، و مولوی عبد العلی بن نظام الدین، و ملا حسن، و مولوی مبین هم صحت عدم لزوم قیام احد المترادفین مقام آخر ظاهر و واضح است، من شاء فلیرجع إلیها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چنانچه از افادات أهل اصول و ارباب منطق، عدم لزوم قیام احد المترادفین مقام آخر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عدم لزوم از افادات اکابر نحویین و لغویین قروم واضح و معلوم، و از تحقیقات ایشان ظاهر و مفهوم است، آنفا دانستی که خالد بن عبد اللّه الازهری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شرح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 اعتراض صاحب</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ابن مالک که قائل است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اسم تفضیل می‌آید، برای مجاوزت است، دفع کرده شد بآنکه صحت وقوع مرادف موقع مرادف نمی‌باشد مگر وقتی که منع نکند از آن مانعی، و این جا منع کرده است از آن مانعی و آن استعمال است، زیرا که اسم تفضیل مصاحبت نمی کند از حروف جر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خاصه، و این افاده دلالت صریحه دارد بر آنکه قیام احد المرادفین مقام آخر علی سبیل الکلیة و العموم نیست، بلکه در بعض مواضع یکی از مرادفین مقام آخر قائم نمی‌شود بسبب مانعی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ظاهر است که استعمال از موانع اقامة احد المرادفین مقام آخر می‌باشد، پس بنابر این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چون استعمال عرب مانع است از مقارنت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خالد ازهری صاحب فضل زاهر و حاوی نبل فاخر، و ممدوح بر زبان اجلۀ اکابر است، چنانچه شمس الدین محمد بن عبد الرحمن 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لاهل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بن أبی بکر بن محمد بن أحمد الجرجی ثم الازهری الشافعی النحوی، و یعرف بالوقاد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تقریبا سنة ثمان و ثلثین و ثمانمائة بجرجة من الصعید، و تحول و هو طفل مع أبویه الی القاهرة، فقرأ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شجاع</w:t>
      </w:r>
      <w:r>
        <w:rPr>
          <w:rStyle w:val="FootnoteAnchor"/>
          <w:rtl w:val="true"/>
        </w:rPr>
        <w:footnoteReference w:id="15"/>
      </w:r>
      <w:r>
        <w:rPr>
          <w:rFonts w:ascii="IRNazanin" w:hAnsi="IRNazanin" w:eastAsia="IRNazanin"/>
          <w:color w:val="111111"/>
          <w:sz w:val="28"/>
          <w:sz w:val="28"/>
          <w:szCs w:val="28"/>
          <w:rtl w:val="true"/>
          <w:lang w:bidi="fa-IR"/>
        </w:rPr>
        <w:t xml:space="preserve">و تحول الی الازهر، فقرأ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فی العربیة علی یعیش المغربی</w:t>
      </w:r>
      <w:r>
        <w:rPr>
          <w:rStyle w:val="FootnoteAnchor"/>
          <w:rtl w:val="true"/>
        </w:rPr>
        <w:footnoteReference w:id="16"/>
      </w:r>
      <w:r>
        <w:rPr>
          <w:rFonts w:ascii="IRNazanin" w:hAnsi="IRNazanin" w:eastAsia="IRNazanin"/>
          <w:color w:val="111111"/>
          <w:sz w:val="28"/>
          <w:sz w:val="28"/>
          <w:szCs w:val="28"/>
          <w:rtl w:val="true"/>
          <w:lang w:bidi="fa-IR"/>
        </w:rPr>
        <w:t>نزل سطحه،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المالکی</w:t>
      </w:r>
      <w:r>
        <w:rPr>
          <w:rStyle w:val="FootnoteAnchor"/>
          <w:rtl w:val="true"/>
        </w:rPr>
        <w:footnoteReference w:id="17"/>
      </w:r>
      <w:r>
        <w:rPr>
          <w:rFonts w:ascii="IRNazanin" w:hAnsi="IRNazanin" w:eastAsia="IRNazanin"/>
          <w:color w:val="111111"/>
          <w:sz w:val="28"/>
          <w:sz w:val="28"/>
          <w:szCs w:val="28"/>
          <w:rtl w:val="true"/>
          <w:lang w:bidi="fa-IR"/>
        </w:rPr>
        <w:t>، و السنهوری</w:t>
      </w:r>
      <w:r>
        <w:rPr>
          <w:rStyle w:val="FootnoteAnchor"/>
          <w:rtl w:val="true"/>
        </w:rPr>
        <w:footnoteReference w:id="18"/>
      </w:r>
      <w:r>
        <w:rPr>
          <w:rFonts w:ascii="IRNazanin" w:hAnsi="IRNazanin" w:eastAsia="IRNazanin"/>
          <w:color w:val="111111"/>
          <w:sz w:val="28"/>
          <w:sz w:val="28"/>
          <w:szCs w:val="28"/>
          <w:rtl w:val="true"/>
          <w:lang w:bidi="fa-IR"/>
        </w:rPr>
        <w:t>، و عنه أخذ ابن الحاجب الاصلی، و العضد، و لازم الامین الاقصرائی</w:t>
      </w:r>
      <w:r>
        <w:rPr>
          <w:rStyle w:val="FootnoteAnchor"/>
          <w:rtl w:val="true"/>
        </w:rPr>
        <w:footnoteReference w:id="19"/>
      </w:r>
      <w:r>
        <w:rPr>
          <w:rFonts w:ascii="IRNazanin" w:hAnsi="IRNazanin" w:eastAsia="IRNazanin"/>
          <w:color w:val="111111"/>
          <w:sz w:val="28"/>
          <w:sz w:val="28"/>
          <w:szCs w:val="28"/>
          <w:rtl w:val="true"/>
          <w:lang w:bidi="fa-IR"/>
        </w:rPr>
        <w:t>فی العضد و حاشیته، و التقی الحصنی فی المعانی و البیان و المنطق و الاصول و الصرف و العربیة، و کذا أخذ قلیلا عن الشمنی</w:t>
      </w:r>
      <w:r>
        <w:rPr>
          <w:rStyle w:val="FootnoteAnchor"/>
          <w:rtl w:val="true"/>
        </w:rPr>
        <w:footnoteReference w:id="20"/>
      </w:r>
      <w:r>
        <w:rPr>
          <w:rFonts w:ascii="IRNazanin" w:hAnsi="IRNazanin" w:eastAsia="IRNazanin"/>
          <w:color w:val="111111"/>
          <w:sz w:val="28"/>
          <w:sz w:val="28"/>
          <w:szCs w:val="28"/>
          <w:rtl w:val="true"/>
          <w:lang w:bidi="fa-IR"/>
        </w:rPr>
        <w:t>، و داوم تقسیم العبادی سنین، و کذا المقسی، بل و المناوی، و قرأ علی الجوجری</w:t>
      </w:r>
      <w:r>
        <w:rPr>
          <w:rStyle w:val="FootnoteAnchor"/>
          <w:rtl w:val="true"/>
        </w:rPr>
        <w:footnoteReference w:id="21"/>
      </w:r>
      <w:r>
        <w:rPr>
          <w:rFonts w:ascii="IRNazanin" w:hAnsi="IRNazanin" w:eastAsia="IRNazanin"/>
          <w:color w:val="111111"/>
          <w:sz w:val="28"/>
          <w:sz w:val="28"/>
          <w:szCs w:val="28"/>
          <w:rtl w:val="true"/>
          <w:lang w:bidi="fa-IR"/>
        </w:rPr>
        <w:t>، و ابراهیم العجلونی</w:t>
      </w:r>
      <w:r>
        <w:rPr>
          <w:rStyle w:val="FootnoteAnchor"/>
          <w:rtl w:val="true"/>
        </w:rPr>
        <w:footnoteReference w:id="22"/>
      </w:r>
      <w:r>
        <w:rPr>
          <w:rFonts w:ascii="IRNazanin" w:hAnsi="IRNazanin" w:eastAsia="IRNazanin"/>
          <w:color w:val="111111"/>
          <w:sz w:val="28"/>
          <w:sz w:val="28"/>
          <w:szCs w:val="28"/>
          <w:rtl w:val="true"/>
          <w:lang w:bidi="fa-IR"/>
        </w:rPr>
        <w:t>، و الزین الابناسی</w:t>
      </w:r>
      <w:r>
        <w:rPr>
          <w:rStyle w:val="FootnoteAnchor"/>
          <w:rtl w:val="true"/>
        </w:rPr>
        <w:footnoteReference w:id="23"/>
      </w:r>
      <w:r>
        <w:rPr>
          <w:rFonts w:ascii="IRNazanin" w:hAnsi="IRNazanin" w:eastAsia="IRNazanin"/>
          <w:color w:val="111111"/>
          <w:sz w:val="28"/>
          <w:sz w:val="28"/>
          <w:szCs w:val="28"/>
          <w:rtl w:val="true"/>
          <w:lang w:bidi="fa-IR"/>
        </w:rPr>
        <w:t>، و أخذ الفرائض و الحساب عن السید علی</w:t>
      </w:r>
      <w:r>
        <w:rPr>
          <w:rStyle w:val="FootnoteAnchor"/>
          <w:rtl w:val="true"/>
        </w:rPr>
        <w:footnoteReference w:id="24"/>
      </w:r>
      <w:r>
        <w:rPr>
          <w:rFonts w:ascii="IRNazanin" w:hAnsi="IRNazanin" w:eastAsia="IRNazanin"/>
          <w:color w:val="111111"/>
          <w:sz w:val="28"/>
          <w:sz w:val="28"/>
          <w:szCs w:val="28"/>
          <w:rtl w:val="true"/>
          <w:lang w:bidi="fa-IR"/>
        </w:rPr>
        <w:t>تلمیذ ابن المجدی</w:t>
      </w:r>
      <w:r>
        <w:rPr>
          <w:rStyle w:val="FootnoteAnchor"/>
          <w:rtl w:val="true"/>
        </w:rPr>
        <w:footnoteReference w:id="25"/>
      </w:r>
      <w:r>
        <w:rPr>
          <w:rFonts w:ascii="IRNazanin" w:hAnsi="IRNazanin" w:eastAsia="IRNazanin"/>
          <w:color w:val="111111"/>
          <w:sz w:val="28"/>
          <w:sz w:val="28"/>
          <w:szCs w:val="28"/>
          <w:rtl w:val="true"/>
          <w:lang w:bidi="fa-IR"/>
        </w:rPr>
        <w:t>، و الیسیر عن الشهاب السجینی</w:t>
      </w:r>
      <w:r>
        <w:rPr>
          <w:rStyle w:val="FootnoteAnchor"/>
          <w:rtl w:val="true"/>
        </w:rPr>
        <w:footnoteReference w:id="26"/>
      </w:r>
      <w:r>
        <w:rPr>
          <w:rFonts w:ascii="IRNazanin" w:hAnsi="IRNazanin" w:eastAsia="IRNazanin"/>
          <w:color w:val="111111"/>
          <w:sz w:val="28"/>
          <w:sz w:val="28"/>
          <w:szCs w:val="28"/>
          <w:rtl w:val="true"/>
          <w:lang w:bidi="fa-IR"/>
        </w:rPr>
        <w:t>، و البدر الماردانی،</w:t>
      </w:r>
    </w:p>
    <w:p>
      <w:pPr>
        <w:pStyle w:val="BookText"/>
        <w:rPr/>
      </w:pPr>
      <w:r>
        <w:rPr>
          <w:rFonts w:ascii="IRNazanin" w:hAnsi="IRNazanin" w:eastAsia="IRNazanin"/>
          <w:color w:val="111111"/>
          <w:sz w:val="28"/>
          <w:sz w:val="28"/>
          <w:szCs w:val="28"/>
          <w:rtl w:val="true"/>
          <w:lang w:bidi="fa-IR"/>
        </w:rPr>
        <w:t>و سمع منی یسیرا، و برع فی العربیة و شارک فی غیرها، و اقرأ الطلبة، و لازم تغری بردی القادری</w:t>
      </w:r>
      <w:r>
        <w:rPr>
          <w:rStyle w:val="FootnoteAnchor"/>
          <w:rtl w:val="true"/>
        </w:rPr>
        <w:footnoteReference w:id="27"/>
      </w:r>
      <w:r>
        <w:rPr>
          <w:rFonts w:ascii="IRNazanin" w:hAnsi="IRNazanin" w:eastAsia="IRNazanin"/>
          <w:color w:val="111111"/>
          <w:sz w:val="28"/>
          <w:sz w:val="28"/>
          <w:szCs w:val="28"/>
          <w:rtl w:val="true"/>
          <w:lang w:bidi="fa-IR"/>
        </w:rPr>
        <w:t xml:space="preserve">، فقرره فی المسجد الذی بناه الدواداربخان الخلیلی، و مشی حاله به و بغیره قلیلا، و نزل فی سعید السعداء و غیرها،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و هو انسان خیر، رأیت کراسة بخط الحلیبی انتقده فیها و قرضها له الکافیاجی و غیره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الملقب بجار اللّه بن عبد العزیز بن عمر بن محمد بن فهد الهاشمی المکی</w:t>
      </w:r>
      <w:r>
        <w:rPr>
          <w:rStyle w:val="FootnoteAnchor"/>
          <w:rtl w:val="true"/>
        </w:rPr>
        <w:footnoteReference w:id="29"/>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بخط خود بر هامش نسخۀ حاضرۀ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بعد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بعد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انفرد فی جامع الازهر باقراء العربیة و اشتهر شرحاه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اعرابها، و حصلها الافاضل فی حیاته و بعدها و مات و هو ذاهب من الحج مع الحاج فی البرکة بالقاهرة عام أربع و تسعمائة رحمه اللّه و ایانا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حیرت است که جناب شاهصاحب، نه نظر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مختصرۀ اصول و منطق است، انداختند، و نه دیگر کتب اصول محققین فحول را ملاحظه ساختند، و نه حظی از ملاحظۀ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مشهور است، و امثال آن برداشتند، و بی‌محابا دست بر این شبهۀ سخیفه انداختند، و بمزید صدق و ورع آن را بجمهور اهل عربیت منسوب ساختند، فلا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رضی</w:t>
      </w:r>
      <w:r>
        <w:rPr>
          <w:rStyle w:val="FootnoteAnchor"/>
          <w:rtl w:val="true"/>
        </w:rPr>
        <w:footnoteReference w:id="30"/>
      </w:r>
      <w:r>
        <w:rPr>
          <w:rFonts w:ascii="IRNazanin" w:hAnsi="IRNazanin" w:eastAsia="IRNazanin"/>
          <w:color w:val="111111"/>
          <w:sz w:val="28"/>
          <w:sz w:val="28"/>
          <w:szCs w:val="28"/>
          <w:rtl w:val="true"/>
          <w:lang w:bidi="fa-IR"/>
        </w:rPr>
        <w:t xml:space="preserve">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یتوهم 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من حیث المعنی، کما قال بعضهم فان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ینصب جزئی الاسمیة، کما ینصبهما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لفرق معنوی بینهما، بل هو موکول الی اختیار العرب، فانهم قد یخصون احد المتساویین فی المعنی بحکم لفظی دون الآخر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است، و فرق معنوی در آن نیست،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نمی‌کند هر دو جزء اسمیه را، چنانچه نصب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 این معنی نه بسبب فرق معنوی است در آن، بلکه آن موکول است بسوی اختیار عرب، که ایشان گاهی مختص می‌سازند یکی از متساویین را در معنی بحکمی لفظی و متساوی دیگر را آن حکم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 بصراحت تمام ثابت است که اقامت مرادف مقام مرادف هر جا صحیح نیست، و احد المرادفین گاهی بحکمی لفظی مخصوص می‌شود که دیگری را از آن حظی حاصل نمی‌شود، و این تخصیص و تمییز نه بسبب فرق معنوی می‌باشد، بلکه آن باختیار عرب موکول و بترجیح ایشان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الحاق افعال عدیده بصار گفته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الحاق مثل هذه الافعال بصار قیاسا، بل سماعا أ لا تری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یلحق به مع انه بمعنی تحول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بمعنی تحول است، ملحق بصار نمی‌شود، یعنی چنانچه بر اسم و خبر می‌آید، و رفع اسم و نصب خبر می‌کند، مثل صار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طور مستعمل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چنانچه عدم لزوم قیام احد المترادفین مقام آخر، از عدم جواز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صلی اللّه علیه، که بهاری بآن متمسک شده، و عدم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نصب هر دو جزء جملۀ اسمیۀ و عدم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افعل التفضیل، و عدم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ظاهر و باهر است، همچنان عدم این لزوم بتفحص دیگر اطلاقات و ملاحظۀ فروق در الفاظ مترادفه که أکابر محققین و أعاظم مهرۀ حذاق ضبط آن کرده‌اند، واضح و لائح است، و لکن چون اطلاع بر این فروق موقوف است بر مناسبت بعلم لسان، و رازی و اتباع او را حظی از آن حاصل نیست این فروق را هم ندیدند، و طریق خبط و خلط قبیح بر گزیدند، و ما بطور انموذج ذکر بعض فروق اجمالا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دلالت بر غایت می‌کنند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مضمر داخل نمی‌شود،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خبر واقع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واجب است که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جزء ما قبل یا ملاقی آن باشد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bookmarkStart w:id="14" w:name="pg11452_132153"/>
    </w:p>
    <w:p>
      <w:pPr>
        <w:pStyle w:val="BookText"/>
        <w:rPr/>
      </w:pPr>
      <w:bookmarkEnd w:id="14"/>
      <w:r>
        <w:rPr>
          <w:rFonts w:ascii="IRNazanin" w:hAnsi="IRNazanin" w:eastAsia="IRNazanin"/>
          <w:color w:val="111111"/>
          <w:sz w:val="28"/>
          <w:sz w:val="28"/>
          <w:szCs w:val="28"/>
          <w:rtl w:val="true"/>
          <w:lang w:bidi="fa-IR"/>
        </w:rPr>
        <w:t xml:space="preserve">و نیز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مگر از جنس ما قبل آن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Heading4"/>
        <w:numPr>
          <w:ilvl w:val="3"/>
          <w:numId w:val="1"/>
        </w:numPr>
        <w:rPr/>
      </w:pPr>
      <w:bookmarkStart w:id="15" w:name="__RefHeading___Toc2049059_73709187"/>
      <w:bookmarkStart w:id="16" w:name="_Toc6"/>
      <w:bookmarkEnd w:id="15"/>
      <w:r>
        <w:rPr>
          <w:rtl w:val="true"/>
        </w:rPr>
        <w:t>فروق کلمات مترادفه</w:t>
      </w:r>
      <w:bookmarkEnd w:id="16"/>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که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برای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ظاهر باشد نه مضمر، ذکره ابن هشام الخضراوی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یا بعض باشد از جمعی که قبل آن باشد، یا جزء از کل، یا مثل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غایت ما قبل حتی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دوم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سوم آنست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می‌کند بر مجرور، اعاده کرده می‌شود خافض،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نقلا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بمعنی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ما افترق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الحسن الابذی</w:t>
      </w:r>
      <w:r>
        <w:rPr>
          <w:rStyle w:val="FootnoteAnchor"/>
          <w:rtl w:val="true"/>
        </w:rPr>
        <w:footnoteReference w:id="3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الجزولیة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ثلثة أشیاء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بها حیث لا یتصور الاستثناء،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کذلک،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درهم غیر جید،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درهم الا جید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 إذا کانت مع ما بعدها صفة لم یجز حذف الموصوف، و اقامة الصفة مقامه،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القوم الا زیدا،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الا زید لم یجز،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القوم غیر زید، و قام 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ذلک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لم تتمکن فی الوصفیة، فلا تکون صفة الا تابعا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فی التأکید الا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عطفت علی الاسم الواقع بعد الا، کان اعراب المعطوف علی حسب المعطوف علیه، و إذا عطفت علی الاسم الواقع بعد غیر، جاز الجر و الحمل علی المعنی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بمعنی نزدیک است، و فرق است در آن به شش وجه،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فروق 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صلۀ آن که بمعنی مصدر می‌باشد، و در هر دو دوازده فرق است، کما یظهر بالرجوع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برای تردید می‌آید،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العطار نقل کرده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بچار وجه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فروق عدیده در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الاندلسی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از ابن هشام نقل کرده و آن ده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ثلثة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در آن پنچ فرق است، و سیوطی هم این فروق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نقل کرده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فرق در آن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این فروق برای ابطال استیصال تو هم رازی کافی و وافی است و علاوه بر این، فروق در الفاظ متحدة المعنی بسیار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تتبع کتب لغات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توهم کند که نظائر مذکوره بحسب ماده اشتراک ندارند،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أولی</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مدفوعست بآنکه کلام رازی بحیثیت اشتراک در ماده نیست،</w:t>
      </w:r>
    </w:p>
    <w:p>
      <w:pPr>
        <w:pStyle w:val="BookText"/>
        <w:rPr/>
      </w:pPr>
      <w:r>
        <w:rPr>
          <w:rFonts w:ascii="IRNazanin" w:hAnsi="IRNazanin" w:eastAsia="IRNazanin"/>
          <w:color w:val="111111"/>
          <w:sz w:val="28"/>
          <w:sz w:val="28"/>
          <w:szCs w:val="28"/>
          <w:rtl w:val="true"/>
          <w:lang w:bidi="fa-IR"/>
        </w:rPr>
        <w:t xml:space="preserve">و کلام او دلالت صریحه دارد بر آنکه لزوم اتحاد استعمال مترادفین بسبب اتحاد معنی است، و اشتراک ماده را در این باب دخلی نداده، و لنعم ما افید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البوارق الموبقة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النظائر الرادة لزوم اتحاد استعمال المترادفین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هم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 بحسب ماده بخلاف تلک الشواهد، زیرا که این فرق فائده ندارد، چه کلام در اتحاد معنی بوده نه اشتراک بحسب ماده، و أحدی قائل نشده که اتحاد معنی با اشتراک مادی موجب صحت اقتران احدهما بما یقترن به الآخر است پس فرق غیر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حقیر فقیر با وصف قصور باع و قلت اطلاع، بمحض عنایت ربانی و تأیید آسمانی ثابت می‌گردانم که حسب تصریح ائمۀ لغویین در بعض لغات مترادفه که اشتراک در ماده دارند، نیز اقامت احد المترادفین مقام آخر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w:t>
      </w:r>
      <w:r>
        <w:rPr>
          <w:rStyle w:val="FootnoteAnchor"/>
          <w:rtl w:val="true"/>
        </w:rPr>
        <w:footnoteReference w:id="43"/>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نومان للکثیر النوم،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نومان، لانه یختص بالنداء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واضح است که نومان بمعنی کثیر النوم است و آن مختص است به نداء، و اطلاق آن بنهج دیگر مثل وصف و اخبار و حالیت و غیر آن جائز نیست،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در ماده مشترک اختصاص به نداء ندارد، و اطلاق آن بترکیب وصفی و اخباری و غیر آن جائز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نومة بفتح الواو، أی نئوم و هو الکثیر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کثیر النوم است و وصف رجل بآن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بحمد اللّه و حسن توفیقه بکمال ظهور و وضوح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مترادف‌اند و معنای هر دو یکی است، استعمال هر دو مختلف است و اقامت یکی مقام دیگری ناجائز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فی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مخففا انما هو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سبیل الترخیم، و لو کان ترخیما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 و ربما قیل ذلک فی غیر النداء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النجم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أمسک فلانا عن 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 علی جهة الترخیم و مستعمل نمی‌شود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استعمال آن بترکیب دیگر جائز نیست الا فی ضرورة الشعر، و ظاهر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نداء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با وصف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بلکه مأخوذ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نهایت تقارب است، استعمال هر دو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وصف اشتراک در ماده یکسان نباشد، اصلا جای تعجب و تحیر نگردد، و هرگز افتراق استعمال هر دو دلالت نکند بر آنکه هر دو بیک معنی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کمال عجب است که شاهصاحب مثل رازی و مقلدین او اصلا حظی</w:t>
      </w:r>
    </w:p>
    <w:p>
      <w:pPr>
        <w:pStyle w:val="BookText"/>
        <w:rPr/>
      </w:pPr>
      <w:r>
        <w:rPr>
          <w:rFonts w:ascii="IRNazanin" w:hAnsi="IRNazanin" w:eastAsia="IRNazanin"/>
          <w:color w:val="111111"/>
          <w:sz w:val="28"/>
          <w:sz w:val="28"/>
          <w:szCs w:val="28"/>
          <w:rtl w:val="true"/>
          <w:lang w:bidi="fa-IR"/>
        </w:rPr>
        <w:t>از تفحص استعمالات لغات، و افادات و تحقیقات ائمۀ عالی درجات نبرداشتند و در گرداب سوء فهم و ازدحام و هم، چنان سر فرو بردند که اصلا بچپ و راست ننگریستند و باین شبهۀ سخیفۀ پارینه، دست آویختند و غبار تشکیک رکیک مردود انگیختند، و بتنبیه بر بطلان و هوان آن متنبه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 آن بوجه شافی و وافی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عبارته فی وجوه رد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 مجیء مفعل بمعنی افعل، مما نقله الشارح الجدید للتجرید عن أبی عبیدة من ائمة اللغة، و انه فسر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مَوْلاکُمْ</w:t>
      </w:r>
      <w:r>
        <w:rPr>
          <w:rStyle w:val="FootnoteAnchor"/>
          <w:rtl w:val="true"/>
        </w:rPr>
        <w:footnoteReference w:id="45"/>
      </w:r>
      <w:r>
        <w:rPr>
          <w:rFonts w:ascii="IRNazanin" w:hAnsi="IRNazanin" w:eastAsia="IRNazanin"/>
          <w:color w:val="111111"/>
          <w:sz w:val="28"/>
          <w:sz w:val="28"/>
          <w:szCs w:val="28"/>
          <w:rtl w:val="true"/>
          <w:lang w:bidi="fa-IR"/>
        </w:rPr>
        <w:t>بأولاکم، و 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نکحت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الاولی بها و المالک لتدبیرها، و مثله فی الشعر کثیر، و بالجملة استعمال المولی بمعنی المتولی و المالک للامر، و الاولی بالتصرف شائع فی کلام العرب، منقول عن ائمة اللغة و المراد انه اسم لهذا المعنی لا صفة بمنزلة الاولی، لیعترض بأنه لیس من صیغة اسم التفضیل، و انه لا یستعمل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کون اللفظین بمعنی واحد لا یقتضی صحة اقتران کل منهما فی الاستعمال بما یقترن به الآخر، لان صحة اقتران اللفظ من عوارض الالفاظ، لا من عوارض المعانی، و لان الصلوة مثلا بمعنی الدعاء، و الصلوة انما تقترن بعلی و الدعاء باللام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بمعناه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الشیخ الرضی بمرادفة العلم و المعرفة مع ان العلم یتعدی الی مفعولین دون المعرفة، و کذا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ان المتصل و المنفصل ههنا مترادفان، کما صرحوا به و امثال ذلک کثیر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7" w:name="pg11452_132159"/>
    </w:p>
    <w:p>
      <w:pPr>
        <w:pStyle w:val="BookText"/>
        <w:rPr/>
      </w:pPr>
      <w:bookmarkEnd w:id="17"/>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الشیخ الرضی بمرادفة العلم و المعرفة مع ان العلم یتعدی الی مفعولین دون المعرفة، و کذا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ان المتصل و المنفصل ههنا مترادفان، کما صرحوا به و أمثال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بوجه آخر قد مر فی مبحث الرؤیة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یندفع به کلام الرازی هذا، و حاصله ان اقتران اللفظ باللفظ من عوارض الالفاظ لا من عوارض المعنی، فیجوز أن یکون من عوارض لفظ الانتظار ما لم یکن من عوارض النظر الذی هو بمعناه، و هکذا بالعکس لتحقق التغایر اللفظی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هکذا علی قول الاشاعرة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أیضا لو تم دلیلک لزم أن یصح نظرته، کما صح رأیته، و الحال أن الرازی حکم ببطلانه فی مبحث الرؤیة و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الا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الا بمعنی غیر فی الامثلة، و صرح بعدم صحتها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بالجملة لا یلیق بمن یکون ملقبا بامام الاشاعرة أن یدعی أمرا خلافا للواقع ترویجا لمذهبه</w:t>
      </w:r>
      <w:r>
        <w:rPr>
          <w:rFonts w:eastAsia="IRNazanin" w:cs="IRNazanin"/>
          <w:color w:val="111111"/>
          <w:sz w:val="28"/>
          <w:szCs w:val="28"/>
          <w:rtl w:val="true"/>
          <w:lang w:bidi="fa-IR"/>
        </w:rPr>
        <w:t>].</w:t>
      </w:r>
    </w:p>
    <w:p>
      <w:pPr>
        <w:pStyle w:val="Heading4"/>
        <w:numPr>
          <w:ilvl w:val="3"/>
          <w:numId w:val="1"/>
        </w:numPr>
        <w:rPr/>
      </w:pPr>
      <w:bookmarkStart w:id="18" w:name="__RefHeading___Toc2049061_73709187"/>
      <w:bookmarkStart w:id="19" w:name="_Toc7"/>
      <w:bookmarkEnd w:id="18"/>
      <w:r>
        <w:rPr>
          <w:rtl w:val="true"/>
        </w:rPr>
        <w:t>قیاس در لغت جایز نیست</w:t>
      </w:r>
      <w:bookmarkEnd w:id="19"/>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مذهب محققین جلیل الاخطار، و مختار منقدین کبار آنست که قیاس در لغت روانیست، چنانچه بر ناظر کتب اصول و واقف تحقیقات فحول مخفی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0" w:name="pg11452_132160"/>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الکیا الهراسی</w:t>
      </w:r>
      <w:r>
        <w:rPr>
          <w:rStyle w:val="FootnoteAnchor"/>
          <w:rtl w:val="true"/>
        </w:rPr>
        <w:footnoteReference w:id="47"/>
      </w:r>
      <w:r>
        <w:rPr>
          <w:rFonts w:ascii="IRNazanin" w:hAnsi="IRNazanin" w:eastAsia="IRNazanin"/>
          <w:color w:val="111111"/>
          <w:sz w:val="28"/>
          <w:sz w:val="28"/>
          <w:szCs w:val="28"/>
          <w:rtl w:val="true"/>
          <w:lang w:bidi="fa-IR"/>
        </w:rPr>
        <w:t>فی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استقر علیه آراء المحققین من الاصولیین ان اللغة لا تثبت قیاسا و لا یجری القیاس فیها</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قیاس در اثبات لغت روا نباشد، بقیاس فاسد الاساس ابطال معنایی که بتصریح ائمه و ثقات لغویین ثابت باشد، چگونه جائز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بالفرض اگر قیاس را در اثبات مدخلی باشد، باز هم این وجه ناموجه بکار نمی‌خورد، زیرا که غایت این وجه غیر متین، محض ظن و تخمین است، و مفاد تصریحات مثبتین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و لا یعارض الظن القطع قطعا، و چنانچه اجتهاد بمقابله نص در احکام شرعیه مردود است، همچنین دفع تصریحات لغویین بأوهام و قیاسات و استنباطات فرضیۀ ظنیه نامقبول و نامحمود، و الحمد للّه الودود المعین لانارة الحق الابلج، ببرکة شفعاء یوم الورود</w:t>
      </w:r>
      <w:r>
        <w:rPr>
          <w:rFonts w:eastAsia="IRNazanin" w:cs="IRNazanin"/>
          <w:color w:val="111111"/>
          <w:sz w:val="28"/>
          <w:szCs w:val="28"/>
          <w:rtl w:val="true"/>
          <w:lang w:bidi="fa-IR"/>
        </w:rPr>
        <w:t>.</w:t>
      </w:r>
    </w:p>
    <w:p>
      <w:pPr>
        <w:pStyle w:val="Heading4"/>
        <w:numPr>
          <w:ilvl w:val="3"/>
          <w:numId w:val="1"/>
        </w:numPr>
        <w:rPr/>
      </w:pPr>
      <w:bookmarkStart w:id="21" w:name="__RefHeading___Toc2049063_73709187"/>
      <w:bookmarkStart w:id="22" w:name="_Toc8"/>
      <w:bookmarkEnd w:id="21"/>
      <w:r>
        <w:rPr>
          <w:rtl w:val="true"/>
        </w:rPr>
        <w:t>شهادت بر نفی مردود است</w:t>
      </w:r>
      <w:bookmarkEnd w:id="22"/>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حاصل این شبهۀ رازی و شبهۀ سابقه او، و حاصل تفصیل غیر قابل التعویل که عنقریب می‌آید،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بر نفی حسب افادۀ خودش در مثل این مقام نامقبول و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عابوا علیه، أی علی الشافعی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w:t>
      </w:r>
      <w:r>
        <w:rPr>
          <w:rStyle w:val="FootnoteAnchor"/>
          <w:rtl w:val="true"/>
        </w:rPr>
        <w:footnoteReference w:id="49"/>
      </w:r>
      <w:r>
        <w:rPr>
          <w:rFonts w:ascii="IRNazanin" w:hAnsi="IRNazanin" w:eastAsia="IRNazanin"/>
          <w:color w:val="111111"/>
          <w:sz w:val="28"/>
          <w:sz w:val="28"/>
          <w:szCs w:val="28"/>
          <w:rtl w:val="true"/>
          <w:lang w:bidi="fa-IR"/>
        </w:rPr>
        <w:t>تفید التبعیض، و نقلوا عن أئمة اللغة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w:t>
      </w:r>
    </w:p>
    <w:p>
      <w:pPr>
        <w:pStyle w:val="BookText"/>
        <w:rPr/>
      </w:pPr>
      <w:r>
        <w:rPr>
          <w:rFonts w:ascii="Amiri" w:hAnsi="Amiri" w:eastAsia="Amiri" w:cs="Amiri"/>
          <w:color w:val="111111"/>
          <w:sz w:val="28"/>
          <w:sz w:val="28"/>
          <w:szCs w:val="28"/>
          <w:rtl w:val="true"/>
          <w:lang w:bidi="ar-SA"/>
        </w:rPr>
        <w:t>وَ اِمْسَحُوا بِرُؤُسِکُمْ 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و الجواب قول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لیس فی اللغة ان الباء للتبعیض شهادة علی النفی فلا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ملاحظۀ این عبارت، ظاهر است که عائبین قول شافعی که قائل بافادۀ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از ائمۀ لغت نقل کرده‌اند که در اِمْسَحُوا بِرُؤُسِکُمْ</w:t>
      </w:r>
      <w:r>
        <w:rPr>
          <w:rStyle w:val="FootnoteAnchor"/>
          <w:rtl w:val="true"/>
        </w:rPr>
        <w:footnoteReference w:id="50"/>
      </w:r>
      <w:r>
        <w:rPr>
          <w:rFonts w:ascii="IRNazanin" w:hAnsi="IRNazanin" w:eastAsia="IRNazanin"/>
          <w:color w:val="111111"/>
          <w:sz w:val="28"/>
          <w:sz w:val="28"/>
          <w:szCs w:val="28"/>
          <w:rtl w:val="true"/>
          <w:lang w:bidi="fa-IR"/>
        </w:rPr>
        <w:t>و اِمْسَحُوا بِرُؤُسِکُمْ فرق نیست، و فخر رازی بجواب آن ارشاد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نیست، شهادت بر نفی است، پس مقبول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رد نفی أئمه لغت بسبب آنکه شهادت بر نفی است مردود و نامقبول باشد، نفی فخر رازی مجیء مولی را باولی و آن هم بلا نقل از ائمۀ لغت، و آن هم بمقابلۀ اثبات اساطین عالی درجات، بأولویت بسیار موهون و مخدوش و مدخول و معلول و مردود و نامقبول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ملک العلماء شهاب الدین دولت‌آبادی</w:t>
      </w:r>
      <w:r>
        <w:rPr>
          <w:rStyle w:val="FootnoteAnchor"/>
          <w:rtl w:val="true"/>
        </w:rPr>
        <w:footnoteReference w:id="5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وجوه رد بیت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ذم لعن یزید</w:t>
      </w:r>
      <w:r>
        <w:rPr>
          <w:rStyle w:val="FootnoteAnchor"/>
          <w:rtl w:val="true"/>
        </w:rPr>
        <w:footnoteReference w:id="52"/>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اقامت کند دلیل لم یأمر القوم بقتله،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النفی، و شهادة النفی مردود باتفاق الروایات، فدلیله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شهادت نفی مردود است باتفاق روایات و اگر بر نفی دلیلی هم اقامت کنند مردود است، و قابل اعتناء و التفات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بحمد اللّه مردود بودن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روایات، اگر دلیلی هم بر آن قایم شود،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و 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 بدو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گاه بنای ترکیب نزد رازی بر محض عقل است، و وضع و واضع را در آن دخلی نیست، پس ظاهر است که عقل هرگز ابائی و استنکافی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و 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هیچ استحالۀ عقلی در این اطلاق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این همه زور و شور در نفی اقتران بعض الفاظ ببعض بوضع و منوط ساختن آن بمحض عقل، تمسک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و 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مسموع نیست ناجائز باشد، وجهی از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و 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حسب قاعدۀ لسان، و تصریحات ائمۀ نحویین اعیان، و افادات محققین عالی شأن هم ممنوع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که رازی آیات قرآن شریف را، که زعم تفسیر آن می‌نماید،</w:t>
      </w:r>
    </w:p>
    <w:p>
      <w:pPr>
        <w:pStyle w:val="BookText"/>
        <w:rPr/>
      </w:pPr>
      <w:r>
        <w:rPr>
          <w:rFonts w:ascii="IRNazanin" w:hAnsi="IRNazanin" w:eastAsia="IRNazanin"/>
          <w:color w:val="111111"/>
          <w:sz w:val="28"/>
          <w:sz w:val="28"/>
          <w:szCs w:val="28"/>
          <w:rtl w:val="true"/>
          <w:lang w:bidi="fa-IR"/>
        </w:rPr>
        <w:t xml:space="preserve">و اتباعش بر این زعم گردن کبر و افتخار می‌افرازند، و مباهات و استبشار تمام بر آن دارند، هم بعین بصیرت ندیده، که بملاحظۀ آن بطلان زعم بطلان این استعمال بوجه أبلغ ظاهر می‌شود، که اسم تفضیل در چند آیات 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اضافت و حرف تعریف، مستعمل شده، ففی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أَشَدُّ حُبًّا لِلّهِ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شَهادَةً قُلِ اَللّهُ شَهِیدٌ بَیْنِی وَ بَیْنَکُمْ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 کَالَّذِینَ مِنْ قَبْلِکُمْ کانُوا أَشَدَّ مِنْکُمْ قُوَّةً وَ أَکْثَرَ أَمْوالاً وَ أَوْلاداً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أَکْبَرُ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نارُ جَهَنَّمَ أَشَدُّ حَرًّا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سورة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أَکْبَرُ دَرَجاتٍ وَ أَکْبَرُ تَفْضِیلاً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أَکْثَرُ مِنْکَ مالاً وَ أَعَزُّ نَفَراً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أَیُّنا أَشَدُّ عَذاباً وَ أَبْقی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وَ أَبْقی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وَ أَبْقی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ملاحظۀ این آیات کریمه چگونه عاقلی دعوی عدم جواز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و 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کرد، که از این آیات شریفه استعمال اسم تفضیل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تفضیل است، پس استعمال آن هم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معهذا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هم بغیر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شریف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حضرت رازی بزعم عدم جواز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بتقلید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تخطیۀ قرآن شریف خواسته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و 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بملاحظۀ تصریحات نحویین هم ظاهر است، که بتصریح تمام جواز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آن بعد اسم</w:t>
      </w:r>
      <w:bookmarkStart w:id="23" w:name="pg11452_132165"/>
    </w:p>
    <w:p>
      <w:pPr>
        <w:pStyle w:val="BookText"/>
        <w:rPr/>
      </w:pPr>
      <w:bookmarkEnd w:id="23"/>
      <w:r>
        <w:rPr>
          <w:rFonts w:ascii="IRNazanin" w:hAnsi="IRNazanin" w:eastAsia="IRNazanin"/>
          <w:color w:val="111111"/>
          <w:sz w:val="28"/>
          <w:sz w:val="28"/>
          <w:szCs w:val="28"/>
          <w:rtl w:val="true"/>
          <w:lang w:bidi="fa-IR"/>
        </w:rPr>
        <w:t>تفضیل بیان کرده‌اند و استشهاد بآیات قرآن شریف و اشعار عرب نموده</w:t>
      </w:r>
      <w:r>
        <w:rPr>
          <w:rFonts w:eastAsia="IRNazanin" w:cs="IRNazanin"/>
          <w:color w:val="111111"/>
          <w:sz w:val="28"/>
          <w:szCs w:val="28"/>
          <w:rtl w:val="true"/>
          <w:lang w:bidi="fa-IR"/>
        </w:rPr>
        <w:t>.</w:t>
      </w:r>
    </w:p>
    <w:p>
      <w:pPr>
        <w:pStyle w:val="Heading4"/>
        <w:numPr>
          <w:ilvl w:val="3"/>
          <w:numId w:val="1"/>
        </w:numPr>
        <w:rPr/>
      </w:pPr>
      <w:bookmarkStart w:id="24" w:name="__RefHeading___Toc2049065_73709187"/>
      <w:bookmarkStart w:id="25" w:name="_Toc9"/>
      <w:bookmarkEnd w:id="24"/>
      <w:r>
        <w:rPr>
          <w:rtl w:val="true"/>
        </w:rPr>
        <w:t xml:space="preserve">لفظ فعل التفضیل بدون کلمه </w:t>
      </w:r>
      <w:r>
        <w:rPr>
          <w:rtl w:val="true"/>
        </w:rPr>
        <w:t>«</w:t>
      </w:r>
      <w:r>
        <w:rPr>
          <w:rtl w:val="true"/>
        </w:rPr>
        <w:t>من</w:t>
      </w:r>
      <w:r>
        <w:rPr>
          <w:rtl w:val="true"/>
        </w:rPr>
        <w:t xml:space="preserve">» </w:t>
      </w:r>
      <w:r>
        <w:rPr>
          <w:rtl w:val="true"/>
        </w:rPr>
        <w:t>در قرآن بسیار است</w:t>
      </w:r>
      <w:bookmarkEnd w:id="25"/>
    </w:p>
    <w:p>
      <w:pPr>
        <w:pStyle w:val="BookText"/>
        <w:rPr/>
      </w:pPr>
      <w:r>
        <w:rPr>
          <w:rFonts w:ascii="IRNazanin" w:hAnsi="IRNazanin" w:eastAsia="IRNazanin"/>
          <w:color w:val="111111"/>
          <w:sz w:val="28"/>
          <w:sz w:val="28"/>
          <w:szCs w:val="28"/>
          <w:rtl w:val="true"/>
          <w:lang w:bidi="fa-IR"/>
        </w:rPr>
        <w:t>خالد بن عبد اللّه الازهری</w:t>
      </w:r>
      <w:r>
        <w:rPr>
          <w:rStyle w:val="FootnoteAnchor"/>
          <w:rtl w:val="true"/>
        </w:rPr>
        <w:footnoteReference w:id="6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شرح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تحذف من مع مجرورها للعلم بهما نحو وَ اَلْآخِرَةُ خَیْرٌ وَ أَبْقی</w:t>
      </w:r>
      <w:r>
        <w:rPr>
          <w:rStyle w:val="FootnoteAnchor"/>
          <w:rtl w:val="true"/>
        </w:rPr>
        <w:footnoteReference w:id="67"/>
      </w:r>
      <w:r>
        <w:rPr>
          <w:rFonts w:ascii="IRNazanin" w:hAnsi="IRNazanin" w:eastAsia="IRNazanin"/>
          <w:color w:val="111111"/>
          <w:sz w:val="28"/>
          <w:sz w:val="28"/>
          <w:szCs w:val="28"/>
          <w:rtl w:val="true"/>
          <w:lang w:bidi="fa-IR"/>
        </w:rPr>
        <w:t>أی من الحیوة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الاثبات و الحذف فی أَنَا أَکْثَرُ مِنْکَ مالاً وَ أَعَزُّ نَفَراً</w:t>
      </w:r>
      <w:r>
        <w:rPr>
          <w:rStyle w:val="FootnoteAnchor"/>
          <w:rtl w:val="true"/>
        </w:rPr>
        <w:footnoteReference w:id="68"/>
      </w:r>
      <w:r>
        <w:rPr>
          <w:rFonts w:ascii="IRNazanin" w:hAnsi="IRNazanin" w:eastAsia="IRNazanin"/>
          <w:color w:val="111111"/>
          <w:sz w:val="28"/>
          <w:sz w:val="28"/>
          <w:szCs w:val="28"/>
          <w:rtl w:val="true"/>
          <w:lang w:bidi="fa-IR"/>
        </w:rPr>
        <w:t>، أی منک و الی ذلک أشار الناظم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افعل التفضیل صله ابدا تقدیرا أو لفظا بمن ان جردا</w:t>
      </w:r>
    </w:p>
    <w:p>
      <w:pPr>
        <w:pStyle w:val="BookText"/>
        <w:rPr/>
      </w:pPr>
      <w:r>
        <w:rPr>
          <w:rFonts w:ascii="IRNazanin" w:hAnsi="IRNazanin" w:eastAsia="IRNazanin"/>
          <w:color w:val="111111"/>
          <w:sz w:val="28"/>
          <w:sz w:val="28"/>
          <w:szCs w:val="28"/>
          <w:rtl w:val="true"/>
          <w:lang w:bidi="fa-IR"/>
        </w:rPr>
        <w:t xml:space="preserve">و أکثر ما 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المفضول إذا کان افعل خبرا فی الحال، أو فی الاصل، فیشمل خبر المبتدأ، و خبر کان، و ان، و ثانی مفعولی ظن، و ثالث مفاعیل اعلم نحو زید افضل، و کان زید أفضل، و ان زیدا أفضل، و ظننت زیدا أفضل، و اعلمت زیدا عمرا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یقل الحذف إذا کان افعل حالا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دنوت و قد خلناک کالبدر اجملا فظل فؤادی فی هواک مضللا</w:t>
      </w:r>
    </w:p>
    <w:p>
      <w:pPr>
        <w:pStyle w:val="BookText"/>
        <w:rPr/>
      </w:pPr>
      <w:r>
        <w:rPr>
          <w:rFonts w:ascii="IRNazanin" w:hAnsi="IRNazanin" w:eastAsia="IRNazanin"/>
          <w:color w:val="111111"/>
          <w:sz w:val="28"/>
          <w:sz w:val="28"/>
          <w:szCs w:val="28"/>
          <w:rtl w:val="true"/>
          <w:lang w:bidi="fa-IR"/>
        </w:rPr>
        <w:t xml:space="preserve">فاجمل حال من تاء المخاطبة فی دنوت، و کالبدر مفعول ثان لخلناک، أی دنوت اجمل من البدر و قد خلناک مثله، قاله ابن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إذا کان افعل صفة کقوله و هو احیحة بن الجلاح</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اختلفوا فی انه من الصحابة أو لا ؟ انکر ابن عبد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بل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أخو عبد المطلب من امه و لم یدرک الاسلام و من أراد التفصیل فلیراجع الی اصابة ابن حجر و الاستیعاب و غیرهما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تروحی أجدر أن تقیلی غدا بجنبی بارد ظلیل</w:t>
      </w:r>
    </w:p>
    <w:p>
      <w:pPr>
        <w:pStyle w:val="BookText"/>
        <w:rPr/>
      </w:pPr>
      <w:r>
        <w:rPr>
          <w:rFonts w:ascii="IRNazanin" w:hAnsi="IRNazanin" w:eastAsia="IRNazanin"/>
          <w:color w:val="111111"/>
          <w:sz w:val="28"/>
          <w:sz w:val="28"/>
          <w:szCs w:val="28"/>
          <w:rtl w:val="true"/>
          <w:lang w:bidi="fa-IR"/>
        </w:rPr>
        <w:t xml:space="preserve">فاجدر صفة لمحذوف، هو و عامله المعطوف علی تروحی، أی تروحی و أتی مکانا اجدر من غیره بان تقیلی فیه غدا، قاله ابن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اشاره الی ان الخطاب لناقته، و هو من التروح بمعنی الرواح وقت العشاء، و اجدر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أحق، و تقیلی من القیلولة، و هو النوم وقت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العینی</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 الفسیل و هو صغار النخل من تروح النبت إذا طال، و انه کنی بالقیلولة عن نموها و زهوها و ادعی ان السوابق و اللواحق تشهد لذلک، و جنبی تثنیة جنب مضاف الی بارد و ظلیل، و هما وصفان لموصوفین محذوفین، و الاصل لجنبی ماء بارد و مکان ظلیل، و حذف العاطف</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رضی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المفضول جاز حذفه غالبا ان کان افعل خبرا، کما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أسن، أم أنا؟ فتجیب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أسن،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سمک السماء بنی لنا بیتا دعائمه أعز و أطول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ستعلم أینا للموت أدنی إذا أدنیت لی الاسل</w:t>
      </w:r>
      <w:r>
        <w:rPr>
          <w:rStyle w:val="FootnoteAnchor"/>
          <w:rtl w:val="true"/>
        </w:rPr>
        <w:footnoteReference w:id="72"/>
      </w:r>
      <w:r>
        <w:rPr>
          <w:rFonts w:ascii="IRNazanin" w:hAnsi="IRNazanin" w:eastAsia="IRNazanin"/>
          <w:color w:val="111111"/>
          <w:sz w:val="28"/>
          <w:sz w:val="28"/>
          <w:szCs w:val="28"/>
          <w:rtl w:val="true"/>
          <w:lang w:bidi="fa-IR"/>
        </w:rPr>
        <w:t>الحرار</w:t>
      </w:r>
      <w:r>
        <w:rPr>
          <w:rStyle w:val="FootnoteAnchor"/>
          <w:rtl w:val="true"/>
        </w:rPr>
        <w:footnoteReference w:id="73"/>
      </w:r>
      <w:r>
        <w:rPr>
          <w:rFonts w:ascii="IRNazanin" w:hAnsi="IRNazanin" w:eastAsia="IRNazanin"/>
          <w:color w:val="111111"/>
          <w:sz w:val="28"/>
          <w:sz w:val="28"/>
          <w:szCs w:val="28"/>
          <w:rtl w:val="true"/>
          <w:lang w:bidi="fa-IR"/>
        </w:rPr>
        <w:t>و یجوز أن یقال فی مثل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المحذوف هو المضاف إلیه، أی أکبر کل شیء، و أعز دعامة، و لم یعوض منه التنوین لکون افعل غیر منصرف فاستبشع ذلک، و اما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قصدهم بتعویض التنوین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مجروره محذوف، أی أکبر من کل شیء، و یقل الحذف فی غیر 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رجل أفضل من زید، کأنه لما کان حذف الخبر أکثر من حذف الوصل و الحال، کان حذف بعضه أیضا أکثر من حذف بعضهما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عجیب‌تر آنست که رازی صیغۀ تکبیر را که افتتاح صلاة است، و در شب و روز اقلا پنج مرتبه بر زبان اهل اسلام می‌گذرد، و بلحاظ اذان و اقامت و تکبیرات مسنونه زیاده از آن، نیز لحاظ نکرده، که در آن لفظ اکبر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اضافت و حرف تعریف مستعمل شده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غفلت رازی از آیات الهیه و تصریحات نحویین چندان عجب نیست، که اشتغال بفنون وهمیه او را از حقائق علم لسان، و تدبر در کلام ایزد منان دورتر افکنده، لکن غفلت از تکبیر صلاة، با وصف انتحال اسلام و ریاست و امامت مسلمین، خیلی عجیب و غریب است، که مگر رازی بسبب اشتغال بفنون جزافیه، ادای صلاة هم مثل آمدی کما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نمی‌نمود، فوا عجباه و اسفاه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اولی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مخدوش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استعمال هم حسب عقل استحاله لازم نمی‌آید، و هر گاه مدار ترکیب نزد رازی لبیب، بر محض عقل است نه بر وضع و سماع، پس این استعمال صحیح خواهد بود، و عدم جواز بهیچ وجه مسلم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قاعدۀ نحویه هم اصلا امتتاعی و منعی نیست، زیرا که استعمال اسم تفضیل باضافت یکی از طرق استعمال آنست، کما صرح به النحویون باجمعهم من غیر خلاف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آن هم اسم تفضیل است، مضاف نمایند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جائز نباشد؟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بحمد اللّه و حسن توفیقه برای مزید تخجیل اتباع رازی و معتقدین کمال حذق و مهارت و طول باع و دقت نظر او ثابت می‌سازم که علاوه بر جواز اضافت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حسب قاعدۀ نحو، بالخصوص اضافت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رجل در حدیث نبوی وارد شده، و این حدیث بمرتبه در صحت و ثبوت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نزد محدثین و خدام ارشادات نبویه، نهایت معروف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75"/>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الولد من أبیه 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اسماعیل</w:t>
      </w:r>
      <w:r>
        <w:rPr>
          <w:rStyle w:val="FootnoteAnchor"/>
          <w:rtl w:val="true"/>
        </w:rPr>
        <w:footnoteReference w:id="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w:t>
      </w:r>
      <w:r>
        <w:rPr>
          <w:rStyle w:val="FootnoteAnchor"/>
          <w:rtl w:val="true"/>
        </w:rPr>
        <w:footnoteReference w:id="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طاووس</w:t>
      </w:r>
      <w:r>
        <w:rPr>
          <w:rStyle w:val="FootnoteAnchor"/>
          <w:rtl w:val="true"/>
        </w:rPr>
        <w:footnoteReference w:id="78"/>
      </w:r>
      <w:r>
        <w:rPr>
          <w:rFonts w:ascii="IRNazanin" w:hAnsi="IRNazanin" w:eastAsia="IRNazanin"/>
          <w:color w:val="111111"/>
          <w:sz w:val="28"/>
          <w:sz w:val="28"/>
          <w:szCs w:val="28"/>
          <w:rtl w:val="true"/>
          <w:lang w:bidi="fa-IR"/>
        </w:rPr>
        <w:t>، عن أبیه، عن ابن عباس،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الحقوا الفرائض بأهلها، فما بقی فهو لاولی رجل ذکر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الجد مع الاب و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حرب</w:t>
      </w:r>
      <w:r>
        <w:rPr>
          <w:rStyle w:val="FootnoteAnchor"/>
          <w:rtl w:val="true"/>
        </w:rPr>
        <w:footnoteReference w:id="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عن ابن طاووس، عن أبیه، عن ابن عباس،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الحقوا الفرائض بأهلها فما بقی فلاولی رجل ذکر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عم أحدهما أخ لام و الآخر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أمیّة بن بسطام</w:t>
      </w:r>
      <w:r>
        <w:rPr>
          <w:rStyle w:val="FootnoteAnchor"/>
          <w:rtl w:val="true"/>
        </w:rPr>
        <w:footnoteReference w:id="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w:t>
      </w:r>
      <w:r>
        <w:rPr>
          <w:rStyle w:val="FootnoteAnchor"/>
          <w:rtl w:val="true"/>
        </w:rPr>
        <w:footnoteReference w:id="83"/>
      </w:r>
      <w:r>
        <w:rPr>
          <w:rFonts w:ascii="IRNazanin" w:hAnsi="IRNazanin" w:eastAsia="IRNazanin"/>
          <w:color w:val="111111"/>
          <w:sz w:val="28"/>
          <w:sz w:val="28"/>
          <w:szCs w:val="28"/>
          <w:rtl w:val="true"/>
          <w:lang w:bidi="fa-IR"/>
        </w:rPr>
        <w:t>، عن روح</w:t>
      </w:r>
      <w:r>
        <w:rPr>
          <w:rStyle w:val="FootnoteAnchor"/>
          <w:rtl w:val="true"/>
        </w:rPr>
        <w:footnoteReference w:id="84"/>
      </w:r>
      <w:r>
        <w:rPr>
          <w:rFonts w:ascii="IRNazanin" w:hAnsi="IRNazanin" w:eastAsia="IRNazanin"/>
          <w:color w:val="111111"/>
          <w:sz w:val="28"/>
          <w:sz w:val="28"/>
          <w:szCs w:val="28"/>
          <w:rtl w:val="true"/>
          <w:lang w:bidi="fa-IR"/>
        </w:rPr>
        <w:t>، عن عبد اللّه بن طاوس، عن أبیه، عن ابن عباس، عن النبی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الحقوا الفرائض بأهلها، فما ترکت الفرائض فلاولی رجل ذکر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الاعلی</w:t>
      </w:r>
      <w:r>
        <w:rPr>
          <w:rStyle w:val="FootnoteAnchor"/>
          <w:rtl w:val="true"/>
        </w:rPr>
        <w:footnoteReference w:id="86"/>
      </w:r>
      <w:r>
        <w:rPr>
          <w:rFonts w:ascii="IRNazanin" w:hAnsi="IRNazanin" w:eastAsia="IRNazanin"/>
          <w:color w:val="111111"/>
          <w:sz w:val="28"/>
          <w:sz w:val="28"/>
          <w:szCs w:val="28"/>
          <w:rtl w:val="true"/>
          <w:lang w:bidi="fa-IR"/>
        </w:rPr>
        <w:t>بن حماد، و هو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وهیب، عن ابن طاووس،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الحقوا الفرائض فما بقی فهو لاولی رجل ذکر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أمیّة بن بسطام العیشی،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روح بن القاسم، عن عبد اللّه بن طاووس، عن ابیه، عن ابن عباس، عن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الحقوا الفرائض بأهلها فما ترکت الفرائض فلاولی رجل ذکر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حدثنا اسحاق بن ابراهیم</w:t>
      </w:r>
      <w:r>
        <w:rPr>
          <w:rStyle w:val="FootnoteAnchor"/>
          <w:rtl w:val="true"/>
        </w:rPr>
        <w:footnoteReference w:id="89"/>
      </w:r>
      <w:r>
        <w:rPr>
          <w:rFonts w:ascii="IRNazanin" w:hAnsi="IRNazanin" w:eastAsia="IRNazanin"/>
          <w:color w:val="111111"/>
          <w:sz w:val="28"/>
          <w:sz w:val="28"/>
          <w:szCs w:val="28"/>
          <w:rtl w:val="true"/>
          <w:lang w:bidi="fa-IR"/>
        </w:rPr>
        <w:t>، و محمد بن رافع</w:t>
      </w:r>
      <w:r>
        <w:rPr>
          <w:rStyle w:val="FootnoteAnchor"/>
          <w:rtl w:val="true"/>
        </w:rPr>
        <w:footnoteReference w:id="90"/>
      </w:r>
      <w:r>
        <w:rPr>
          <w:rFonts w:ascii="IRNazanin" w:hAnsi="IRNazanin" w:eastAsia="IRNazanin"/>
          <w:color w:val="111111"/>
          <w:sz w:val="28"/>
          <w:sz w:val="28"/>
          <w:szCs w:val="28"/>
          <w:rtl w:val="true"/>
          <w:lang w:bidi="fa-IR"/>
        </w:rPr>
        <w:t>، و عبد بن حمید</w:t>
      </w:r>
      <w:r>
        <w:rPr>
          <w:rStyle w:val="FootnoteAnchor"/>
          <w:rtl w:val="true"/>
        </w:rPr>
        <w:footnoteReference w:id="91"/>
      </w:r>
      <w:r>
        <w:rPr>
          <w:rFonts w:ascii="IRNazanin" w:hAnsi="IRNazanin" w:eastAsia="IRNazanin"/>
          <w:color w:val="111111"/>
          <w:sz w:val="28"/>
          <w:sz w:val="28"/>
          <w:szCs w:val="28"/>
          <w:rtl w:val="true"/>
          <w:lang w:bidi="fa-IR"/>
        </w:rPr>
        <w:t>و اللفظ لابن رافع، 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معمر، عن ابن طاووس،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اقسموا المال بین أهل الفرائض علی کتاب اللّه تعالی فما ترکت الفرائض فلاولی رجل ذکر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اعجباه که رازی سابقا چندان مخالف افادات محققین و مهرۀ علوم لسانیه بود که بنای ترکیب بر محض عقل می‌ساخت، و سماع و نقل را کلیة پس پشت می‌انداخت، و این جا بلا فاصلۀ طویله، چنان پابند سماع و نقل گردیده که ترکیبی را که حسب قاعده جائز و سائغ است و در حدیث صحیح واقع، بمحض زعم عدم سماع، که کاشف از عدم اطلاع و قصور باع است، ناجائز می‌گرداند، و اگر زعم عدم جواز اضافت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بزعم عدم جواز اضافت اسم تفضیل بمفرد معرفه است، پس مخدوش است بآنکه برای اسم تفضیل در وقت اضافت دو معنی است، و امتناع اضافت آن بمفرد معرفه بنابر احد المعنیین است نه معنی آخر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حاجب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اضیف فله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 هو الاکثر ان تقصد به الزیادة علی من اضیف إلیه و شرطه أن یکون منهم،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یوسف أحسن اخوته، و الثانی ان تقصد زیادة مطلقة و یضاف للتوضیح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عبد الرحمان بن احمد الجامی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زیادة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ثانی معنییه زیادة مقصودة مطلقة غیر مقیدة بأن یکون علی المضاف إلیه وحده و یضاف اسم التفضیل الی ما اضیف إلیه للتوضیح، أی لتوضیح اسم التفضیل و تخصیصه کما یضاف سائر الصفات،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تفضیل فیه فلا یشترط کونه بعض المضاف إلیه فیجوز بهذا المعنی ان تضیفه الی جماعة هو داخل فیهم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نبینا صلی اللّه علیه و سلم أفضل الناس من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تضیفه الی جماعة من جنسه لیس داخلا فیهم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أحسن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یوسف لا یدخل فی جملة اخوة یوسف، و أن تضیفه الی غیر جماعة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أعلم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 مما سواه و هو مختص ببغداد لانها منشأه أو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رضی در شرح این عبارت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أن یقصد زیادة مطلقة، أی یقصد تفضیله علی کل من سواه مطلقا، لا علی المضاف إلیه وحده، و انما تضیفه الی شیء لمجرد التخصیص و التوضیح، کما تضیف سائر الصفات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تفضیل فیه، فلا یشترط کونه بعض المضاف إلیه، فیجوز بهذا المعنی أن تضیفه الی جماعة هو داخل فیهم،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نبینا صلی اللّه علیه و سلم أفضل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أفضل الناس من بین قریش، و ان تضیفه الی جماعة من جنسه لیس داخلا فیهم کقولک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أحسن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یوسف لا یدخل فی جملة اخوة یوسف، بدلیل انک لو سئلت عن عد اخوة یوسف لم یجز لک عده فیهم، بلی یدخل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p>
    <w:p>
      <w:pPr>
        <w:pStyle w:val="BookText"/>
        <w:rPr/>
      </w:pPr>
      <w:r>
        <w:rPr>
          <w:rFonts w:ascii="IRNazanin" w:hAnsi="IRNazanin" w:eastAsia="IRNazanin"/>
          <w:color w:val="111111"/>
          <w:sz w:val="28"/>
          <w:sz w:val="28"/>
          <w:szCs w:val="28"/>
          <w:rtl w:val="true"/>
          <w:lang w:bidi="fa-IR"/>
        </w:rPr>
        <w:t>الاخوة، أو أحسن بنی یعقوب، و ان تضیفه الی غیر جماعة،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أعلم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 ممن سواه و هو مختص ببغداد لانها منشأه أو مسکنه، و ان قدرت المضاف أی أعلم أهل بغداد، فهو مضاف الی جماعة یجوز أن یدخل فیهم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هر گاه مراد از اسم تفضیل زیادت مطلقه باشد، یعنی مراد از آن تفضیل بر کل ماسوای او مطلقا باشد، نه بر صرف مضاف إلیه، پس اضافت آن برای مجرد تخصیص و توضیح می‌باشد، مثل اضافت سائر صفات، مثل مصارع مصر و غیر آن، و در این صورت شرط نیست که مضاف بعض مضاف إلیه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همچنین هر گاه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او بر ماسوای او مطلقا مراد باشد، نه تفضیل او بر صرف مضاف إلیه، در این صورت اضافت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تخصیص و توضیح جائز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أولی رجلین، و هم أولی رجال، 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مولی رجلین و لا هم مولی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این توهم از افادات سابقۀ أکابر محققین ظاهر است، که از بودن لفظی بمعنای لفظی، مساوات آن در جمیع احکام لازم نمی‌آید با آنکه عقلا هیچ استحاله لازم نمی‌آید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مولی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بتأویل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واحد از جمله تثنیه، و از جمله جمع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نزد رازی عظیم الفضل فخیم النبل، مدار ترکیب بر سماع</w:t>
      </w:r>
    </w:p>
    <w:p>
      <w:pPr>
        <w:pStyle w:val="BookText"/>
        <w:rPr/>
      </w:pPr>
      <w:r>
        <w:rPr>
          <w:rFonts w:ascii="IRNazanin" w:hAnsi="IRNazanin" w:eastAsia="IRNazanin"/>
          <w:color w:val="111111"/>
          <w:sz w:val="28"/>
          <w:sz w:val="28"/>
          <w:szCs w:val="28"/>
          <w:rtl w:val="true"/>
          <w:lang w:bidi="fa-IR"/>
        </w:rPr>
        <w:t>و نقل نیست، چرا این اطلاق جائز و سائغ نباشد، که اصلا استحالۀ عقلی در آن نیست، و اگر در حمل مفرد بر تثنیه و جمع استحالۀ عقلی لازم می‌آید، هما اولی رجلین و هم اولی رجال نیز جائز نمی‌شد و مؤید عدم استحالۀ عقلی است ملاحظۀ اطلاق لسان فارسی که در آن می‌توانند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دو کس مولای فلان دو کس‌اند، و آن چند کس مولای چند کس فلان‌اند، پس در اینجا با وصف آنکه موضوع تثنیه و جمع است مولای محمول مفرد است، پس اگر در حمل مفرد بر جمع استحالۀ عقلی لازم می‌آمد در زبان فارسی هم این اطلاق روا نمی‌شد، و هر گاه از این اطلاق در زبان فارسی عدم استحالۀ عقلی ثابت شد، این اطلاق در زبان عربی هم حسب مزعوم رازی که بنای ترکیب بر عقل است نه سماع و وضع، جائز و سائغ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مولاه و مولاک،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أولاه و أولاک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 ظاهر است که عدم جواز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اولاه و اولاک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نیست، چه هر گاه مراد از اسم تفضیل، تفضیل او بر مضاف إلیه نباشد، اضافت آن بسوی مفرد معرفه هم برای محض توضیح و تخصیص جائز است، مثل اعلم بغداد، پس در اضافت آن بضمیر هم مانعی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 فهو لاولی رجل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ابن عباس که آنفا مذکور شده، نقلا عن السهیلی</w:t>
      </w:r>
      <w:r>
        <w:rPr>
          <w:rStyle w:val="FootnoteAnchor"/>
          <w:rtl w:val="true"/>
        </w:rPr>
        <w:footnoteReference w:id="9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6" w:name="pg11452_132175"/>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یضاف، أی أولی للواحد و لیس بجزء منه، فالجواب إذا کان معناه الاقرب فی النسب جازت اضافته و ان لم یکن جزا منه</w:t>
      </w:r>
    </w:p>
    <w:p>
      <w:pPr>
        <w:pStyle w:val="BookText"/>
        <w:rPr/>
      </w:pPr>
      <w:r>
        <w:rPr>
          <w:rFonts w:ascii="IRNazanin" w:hAnsi="IRNazanin" w:eastAsia="IRNazanin"/>
          <w:color w:val="111111"/>
          <w:sz w:val="28"/>
          <w:sz w:val="28"/>
          <w:szCs w:val="28"/>
          <w:rtl w:val="true"/>
          <w:lang w:bidi="fa-IR"/>
        </w:rPr>
        <w:t>کقوله صلی اللّه علیه و سلم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 ثم أباک، ثم أدناک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اضافت لفظ ادنی، که اسم تفضیل است، بضمیر واقع شده، و مع ذلک مدار ترکیب نزد رازی بر عقل محض است، و حسب عقل در اضافت اسم تفضیل بسوی ضمیر استحاله نیست</w:t>
      </w:r>
      <w:r>
        <w:rPr>
          <w:rFonts w:eastAsia="IRNazanin" w:cs="IRNazanin"/>
          <w:color w:val="111111"/>
          <w:sz w:val="28"/>
          <w:szCs w:val="28"/>
          <w:rtl w:val="true"/>
          <w:lang w:bidi="fa-IR"/>
        </w:rPr>
        <w:t>.</w:t>
      </w:r>
    </w:p>
    <w:p>
      <w:pPr>
        <w:pStyle w:val="Heading4"/>
        <w:numPr>
          <w:ilvl w:val="3"/>
          <w:numId w:val="1"/>
        </w:numPr>
        <w:rPr/>
      </w:pPr>
      <w:bookmarkStart w:id="27" w:name="__RefHeading___Toc2049067_73709187"/>
      <w:bookmarkStart w:id="28" w:name="_Toc10"/>
      <w:bookmarkEnd w:id="27"/>
      <w:r>
        <w:rPr>
          <w:rtl w:val="true"/>
        </w:rPr>
        <w:t>رد گفتار فخر رازی</w:t>
      </w:r>
      <w:bookmarkEnd w:id="28"/>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الوجه فیه نظر مذکور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أیها المجادل الغفول الاتی بکل کلام مدخول و وهم معلول و وجه مرذول و بیان مغسول، إذا کان عندک فی هذا الوجه نظر مذکور فی الاصول فلم أتعبت النفس بتزویر هذا الهذر و الفضول الذی برده المنقول و تأباه العقول و یبطله افادات المحققین الفحول؟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باطل منکر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وجوه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که مذهب شافعی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المستفیض حاصل بأن حروف الجر یقام بعضها مقام بعض فوجب أن یکون اقامة حرف الباء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و علی هذا التقدیر یحصل المقصود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نزد فخر رازی، نقل مستفیض حاصل است بآنکه بعض حروف جر، قائم کرده می‌شود مقام بعض آخر، پس لازم است که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باشد،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تبعیض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همچنین می‌گوئیم که فلان مولی لک، بلا شبهه جائز است، و بنابر اقامت بعض حروف جر مقام بعض آخر لازم آید که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باشد،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جائز خواهد شد، چه پر ظاهر است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شد، اصلا بشاعت و نکات لفظی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و نکارت معنویه باین سبب مدفوع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گفته‌اند که تفسیر ابو عبیده بیان حاصل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حیرت نظام مخدوش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هرگز کسی از اهل عربیت نگفته که تفسیر ابو عبیده بیان حاصل معنی است، موجد این شبهه فخر رازی است، اگر کسی باتباع او این حرف واهی بر زبان آورده باشد، او را بهره از عربیت نیست که ائمۀ سنیه نفی مهارت عربیت از خود رازی کرده‌اند، تا بمقلدین غیر متدبرین او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محب الدین ابو الولید محمد بن محمد بن الشحنة</w:t>
      </w:r>
      <w:r>
        <w:rPr>
          <w:rStyle w:val="FootnoteAnchor"/>
          <w:rtl w:val="true"/>
        </w:rPr>
        <w:footnoteReference w:id="96"/>
      </w:r>
      <w:r>
        <w:rPr>
          <w:rFonts w:ascii="IRNazanin" w:hAnsi="IRNazanin" w:eastAsia="IRNazanin"/>
          <w:color w:val="111111"/>
          <w:sz w:val="28"/>
          <w:sz w:val="28"/>
          <w:szCs w:val="28"/>
          <w:rtl w:val="true"/>
          <w:lang w:bidi="fa-IR"/>
        </w:rPr>
        <w:t xml:space="preserve">الحنفی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ست و ستمائة گفته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الامام فخر الدین محمد بن عمر خطیب الری بن الحسین بن حسن ابن علی التیمی البکری الطبرستانی الرازی المولد الفقیه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مولده سنة ثلث و أربعین و خمسمائة، و کان یعظ الناس بالعربی و العجمی، و کانت له الید الطولی فی العلوم خلا العربیة، و سافر البلاد، و صحب الملوک، و جرت بسببه فتنة عظیمة</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حمل تفاسیر أئمۀ لغویین و تصریحات محققین منقدین بر این محمل جائز است، پس أئمۀ عربیت حسب مزعوم مخاطب، چرا بگریبان ابو زید</w:t>
      </w:r>
      <w:r>
        <w:rPr>
          <w:rStyle w:val="FootnoteAnchor"/>
          <w:rtl w:val="true"/>
        </w:rPr>
        <w:footnoteReference w:id="99"/>
      </w:r>
      <w:r>
        <w:rPr>
          <w:rFonts w:ascii="IRNazanin" w:hAnsi="IRNazanin" w:eastAsia="IRNazanin"/>
          <w:color w:val="111111"/>
          <w:sz w:val="28"/>
          <w:sz w:val="28"/>
          <w:szCs w:val="28"/>
          <w:rtl w:val="true"/>
          <w:lang w:bidi="fa-IR"/>
        </w:rPr>
        <w:t xml:space="preserve">آویختند، و تخطئۀ او آغاز نهادند؟ و کلام او را چرا بر بیان حاصل معنی حمل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چند اصل این شبهه از فخر رازی است، لکن مخاطب نحریر با وصف أخذ و انتحال آن، گوی مسابقت بر رازی در تلمیع و تخدیع و تزویق و تعمیق و تدقیق ربوده، زیرا که رازی این تفسیر را نه تنها از ابو عبیده نقل کرده، بلکه بعد نقل آن از ابو عبیده، تصریح کرده که آن را اخفش، و زجاج، و علی بن</w:t>
      </w:r>
      <w:r>
        <w:rPr>
          <w:rStyle w:val="FootnoteAnchor"/>
          <w:rtl w:val="true"/>
        </w:rPr>
        <w:footnoteReference w:id="100"/>
      </w:r>
      <w:r>
        <w:rPr>
          <w:rFonts w:ascii="IRNazanin" w:hAnsi="IRNazanin" w:eastAsia="IRNazanin"/>
          <w:color w:val="111111"/>
          <w:sz w:val="28"/>
          <w:sz w:val="28"/>
          <w:szCs w:val="28"/>
          <w:rtl w:val="true"/>
          <w:lang w:bidi="fa-IR"/>
        </w:rPr>
        <w:t>عیسی هم ذکر کرده‌اند، و بر این هم اکتفا نکرده، این هم ذکر کرده که اینها ببیت استشهاد کرده‌اند ببیت لبید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افادۀ رازی ظاهر است که اکثری از علماء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p>
    <w:p>
      <w:pPr>
        <w:pStyle w:val="BookText"/>
        <w:rPr/>
      </w:pPr>
      <w:r>
        <w:rPr>
          <w:rFonts w:ascii="Amiri" w:hAnsi="Amiri" w:eastAsia="Amiri" w:cs="Amiri"/>
          <w:color w:val="111111"/>
          <w:sz w:val="28"/>
          <w:sz w:val="28"/>
          <w:szCs w:val="28"/>
          <w:rtl w:val="true"/>
          <w:lang w:bidi="ar-SA"/>
        </w:rPr>
        <w:t>بأولی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مَأْواکُمُ اَلنّارُ هِیَ مَوْلاکُمْ</w:t>
      </w:r>
      <w:r>
        <w:rPr>
          <w:rStyle w:val="FootnoteAnchor"/>
          <w:rtl w:val="true"/>
        </w:rPr>
        <w:footnoteReference w:id="102"/>
      </w:r>
      <w:r>
        <w:rPr>
          <w:rFonts w:ascii="IRNazanin" w:hAnsi="IRNazanin" w:eastAsia="IRNazanin"/>
          <w:color w:val="111111"/>
          <w:sz w:val="28"/>
          <w:sz w:val="28"/>
          <w:szCs w:val="28"/>
          <w:rtl w:val="true"/>
          <w:lang w:bidi="fa-IR"/>
        </w:rPr>
        <w:t>یا آیۀ دیگر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العبارة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نقلوا عن أئمة اللغة ان المولی بمعنی الاولی، فلا حجة لهم، و انما یبین ذلک بتقدیم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ان امثال هذا النقل لا یصلح ان یحتج به فی اثبات اللغة،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عبیدة و ان 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هِیَ مَوْلاکُمْ معناه هی اولی بکم، و ذکر هذا أیضا الاخفش، و الزجاج، و علی ابن عیسی، و استشهدوا ببیت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تساهل من هؤلاء الائمة لا تحقیق، لان الاکابر من النقلة مثل الخلیل</w:t>
      </w:r>
      <w:r>
        <w:rPr>
          <w:rStyle w:val="FootnoteAnchor"/>
          <w:rtl w:val="true"/>
        </w:rPr>
        <w:footnoteReference w:id="103"/>
      </w:r>
      <w:r>
        <w:rPr>
          <w:rFonts w:ascii="IRNazanin" w:hAnsi="IRNazanin" w:eastAsia="IRNazanin"/>
          <w:color w:val="111111"/>
          <w:sz w:val="28"/>
          <w:sz w:val="28"/>
          <w:szCs w:val="28"/>
          <w:rtl w:val="true"/>
          <w:lang w:bidi="fa-IR"/>
        </w:rPr>
        <w:t>و اضرابه لم یذکروه، و الاکثرون لم یذکروه الا فی تفسیر هذه الآیة، أو آیة اخری مرسلا غیر مسند، و لم یذکروه فی الکتب الاصلیة من اللغة، و لیس کل ما یذکر فی التفاسیر کان ذلک لغة أصلیة الا تراهم یفسرون الیمین بالقوة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مَطْوِیّاتٌ بِیَمِینِهِ</w:t>
      </w:r>
      <w:r>
        <w:rPr>
          <w:rStyle w:val="FootnoteAnchor"/>
          <w:rtl w:val="true"/>
        </w:rPr>
        <w:footnoteReference w:id="104"/>
      </w:r>
      <w:r>
        <w:rPr>
          <w:rFonts w:ascii="Amiri" w:hAnsi="Amiri" w:eastAsia="Amiri" w:cs="Amiri"/>
          <w:color w:val="111111"/>
          <w:sz w:val="28"/>
          <w:sz w:val="28"/>
          <w:szCs w:val="28"/>
          <w:rtl w:val="true"/>
          <w:lang w:bidi="ar-SA"/>
        </w:rPr>
        <w:t>و القلب بالعقل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لَهُ قَلْبٌ</w:t>
      </w:r>
      <w:r>
        <w:rPr>
          <w:rStyle w:val="FootnoteAnchor"/>
          <w:rtl w:val="true"/>
        </w:rPr>
        <w:footnoteReference w:id="105"/>
      </w:r>
      <w:r>
        <w:rPr>
          <w:rFonts w:ascii="IRNazanin" w:hAnsi="IRNazanin" w:eastAsia="IRNazanin"/>
          <w:color w:val="111111"/>
          <w:sz w:val="28"/>
          <w:sz w:val="28"/>
          <w:szCs w:val="28"/>
          <w:rtl w:val="true"/>
          <w:lang w:bidi="fa-IR"/>
        </w:rPr>
        <w:t>مع ان ذلک لیس لغة أصلیة، فکذلک ههنا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بنهایت وضوح ظاهر است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چنانچه أبو عبیده ذکر کرده، اخفش و زجاج و علی بن عیسی هم ذکر کرده‌اند و استشهاد ببیت لبید بر آن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قول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الاکثرون لم یذکروه الا فی تفسیر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واضحست که اکثر علما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بأولی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مَأْواکُمُ اَلنّارُ هِیَ مَوْلاکُمْ</w:t>
      </w:r>
      <w:r>
        <w:rPr>
          <w:rStyle w:val="FootnoteAnchor"/>
          <w:rtl w:val="true"/>
        </w:rPr>
        <w:footnoteReference w:id="106"/>
      </w:r>
      <w:r>
        <w:rPr>
          <w:rFonts w:ascii="IRNazanin" w:hAnsi="IRNazanin" w:eastAsia="IRNazanin"/>
          <w:color w:val="111111"/>
          <w:sz w:val="28"/>
          <w:sz w:val="28"/>
          <w:szCs w:val="28"/>
          <w:rtl w:val="true"/>
          <w:lang w:bidi="fa-IR"/>
        </w:rPr>
        <w:t>یا آیۀ دیگر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فاضل مخاطب بکمال بهت و مکابره مشعوف، و طبع شریف او بانکار بدیهیات ظاهره و ابطال حقائق واضحه مألوف، و عنان توجه او باختراع غرائب مهملات و ایجاد طرائف هفوات معطوف، و همت ارجمندش باختلاق عجائب افتراءات مصروف، و بمدارج عالیۀ خلاعت و جسارت مترقی، و از تأمل و تدبر و انصاف بالمره متوقی، نه از مؤاخذۀ خلق حذر، و نه از عذاب عاقبت خبر، بی‌محابا سر در بیابان کذب و بهتان، و مجازفت و عدوان، که موجب اقتحام انواع خطر و اصطلا بحریق شرر است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بر تقریر رازی نحریر، اکاذیب عشره افزوده، و تصریح او را به اینکه اخفش، و زجاج، و علی بن عیسی،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 بأولی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کتمان نموده، و هم از ذکر اکثر علماء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را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 رازی افادۀ آن نموده، اعراض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فخر رازی که این تفسیر تساهل است نه تحقیق، پس این صریح تساهل و تغافل و مخالفت امعان و تحقیق است، چه عمدۀ طرق اثبات معانی لغات تصریح ائمۀ عربیت، و نص ارباب لغت است، و هر گاه حسب این افادۀ بدیعۀ رازی، تصریح این حضرات لائق احتجاج و قابل استدلال نباشد، بنای مرصوص اثبات معانی لغات منهدم، و قصر مشید این فن شریف منخرم، و حبل متین آن منفصم، و عرق اصیل آن</w:t>
      </w:r>
    </w:p>
    <w:p>
      <w:pPr>
        <w:pStyle w:val="BookText"/>
        <w:rPr/>
      </w:pPr>
      <w:r>
        <w:rPr>
          <w:rFonts w:ascii="IRNazanin" w:hAnsi="IRNazanin" w:eastAsia="IRNazanin"/>
          <w:color w:val="111111"/>
          <w:sz w:val="28"/>
          <w:sz w:val="28"/>
          <w:szCs w:val="28"/>
          <w:rtl w:val="true"/>
          <w:lang w:bidi="fa-IR"/>
        </w:rPr>
        <w:t>منجذم، و مبنای رزین آن منحسم خواهد شد، چه بنابر مزعوم مذموم رازی رئیس القروم، هر کس را می‌رسد که در هر معنایی که أئمۀ لغت ذکر کرده‌اند،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تساهل است از این أئمه نه تحقیق، فیرتفع الاعتماد عن معانی اللغات رأسا، و یعد الرکون إلیه وسواسا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انکار رازی در حقیقت مژدۀ عظیم است برای ملحدین و جاحدین دین، که ایشان هر جا بخواهند می‌توانند گفت که فلان معنایی که اهل اسلام برای فلان لفظ ذکر می‌کنند، و تصریحات بآن از ائمۀ لغت نقل می‌نمایند، قابل اعتماد و لائق اعتبار نیست که ائمۀ لغت آن را بطریق تساهل ذکر کرده‌اند، نه بطریق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ایراد اعتراض ملحدین و معاندین اسلام اقوی و ابلغ خواهد بود از ایراد رازی، زیرا که منکرین اسلام ائمۀ عربیت را در مذهب مخالف ، بخلاف رازی که هم مذهب اهل عربیت است، و هر گاه رازی با وصف موافقت در مذهب اهل عربیت، کلام ایشان را در افادۀ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و اعتبار نمی‌گرداند، پس منکرین و جاحدین اسلام بأولویت تمام، متشبثا بکلام الرازی، رد معانی لغت که مخالف مذهب ایشانست خواهند کرد، و هدم بنای اصل اسلام، باین سر سبد اوهام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فلیبک الباکون علی عقل الرازی حیث ما اکتفی بالرد علی الشیعة، حتی هدم اصل الاسلام و أزر ظهور الملاحدة اللئام بأمر لا یصل إلیه افهام هؤلاء الاقزام</w:t>
      </w:r>
      <w:r>
        <w:rPr>
          <w:rStyle w:val="FootnoteAnchor"/>
          <w:rtl w:val="true"/>
        </w:rPr>
        <w:footnoteReference w:id="107"/>
      </w:r>
      <w:r>
        <w:rPr>
          <w:rFonts w:ascii="IRNazanin" w:hAnsi="IRNazanin" w:eastAsia="IRNazanin"/>
          <w:color w:val="111111"/>
          <w:sz w:val="28"/>
          <w:sz w:val="28"/>
          <w:szCs w:val="28"/>
          <w:rtl w:val="true"/>
          <w:lang w:bidi="fa-IR"/>
        </w:rPr>
        <w:t>و یستحی من التفوه به اولئک الاغثام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رازی تأیید و تقویت جاحدین اسلام عجب نیست، که سابقا از</w:t>
      </w:r>
    </w:p>
    <w:p>
      <w:pPr>
        <w:pStyle w:val="BookText"/>
        <w:rPr/>
      </w:pPr>
      <w:r>
        <w:rPr>
          <w:rFonts w:ascii="IRNazanin" w:hAnsi="IRNazanin" w:eastAsia="IRNazanin"/>
          <w:color w:val="111111"/>
          <w:sz w:val="28"/>
          <w:sz w:val="28"/>
          <w:szCs w:val="28"/>
          <w:rtl w:val="true"/>
          <w:lang w:bidi="fa-IR"/>
        </w:rPr>
        <w:t>تصریح ذهبی دریافتی که او را تشکیکات است بر دعائم دین</w:t>
      </w:r>
      <w:r>
        <w:rPr>
          <w:rStyle w:val="FootnoteAnchor"/>
          <w:rtl w:val="true"/>
        </w:rPr>
        <w:footnoteReference w:id="109"/>
      </w:r>
      <w:r>
        <w:rPr>
          <w:rFonts w:ascii="IRNazanin" w:hAnsi="IRNazanin" w:eastAsia="IRNazanin"/>
          <w:color w:val="111111"/>
          <w:sz w:val="28"/>
          <w:sz w:val="28"/>
          <w:szCs w:val="28"/>
          <w:rtl w:val="true"/>
          <w:lang w:bidi="fa-IR"/>
        </w:rPr>
        <w:t xml:space="preserve">،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دریافتی که او ارشاد می‌کرد که نزد من چندین شبهه بر دین اسلام است</w:t>
      </w:r>
      <w:r>
        <w:rPr>
          <w:rStyle w:val="FootnoteAnchor"/>
          <w:rtl w:val="true"/>
        </w:rPr>
        <w:footnoteReference w:id="111"/>
      </w:r>
      <w:r>
        <w:rPr>
          <w:rFonts w:ascii="IRNazanin" w:hAnsi="IRNazanin" w:eastAsia="IRNazanin"/>
          <w:color w:val="111111"/>
          <w:sz w:val="28"/>
          <w:sz w:val="28"/>
          <w:szCs w:val="28"/>
          <w:rtl w:val="true"/>
          <w:lang w:bidi="fa-IR"/>
        </w:rPr>
        <w:t>، و نیز در تقریر مذاهب مخالفین و مبتدعین جد و جهد تمام می‌کند، که آن را بغایت تحقیق وارد می‌سازد، و در جوابشان براه تساهل می‌رود، و بیضه بطاس می‌افکند، و شانه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شناعت و فظاعت و رکاکت و سخافت این احتمال صریح الاختلال فخر رازی که بآن قصد ابطال استدلال اهل حقّ نموده، بمرتبه ظاهر و واضحست که علامۀ نیسابوری با وصف اتباع رازی در اکثر مقامات، در این جا دست از تصویب این شبهۀ واهیه برداشته، بلکه صراحة بطلان آن واضح ساخته،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مَأْواکُمُ اَلنّارُ</w:t>
      </w:r>
      <w:r>
        <w:rPr>
          <w:rStyle w:val="FootnoteAnchor"/>
          <w:rtl w:val="true"/>
        </w:rPr>
        <w:footnoteReference w:id="112"/>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المولی ههنا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مولاکم أی مصیرکم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القرب،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النار هی موضعکم الذی تقربون منه و تصلون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أولی بکم، و هو قول الزجاج، و الفراء</w:t>
      </w:r>
      <w:r>
        <w:rPr>
          <w:rStyle w:val="FootnoteAnchor"/>
          <w:rtl w:val="true"/>
        </w:rPr>
        <w:footnoteReference w:id="114"/>
      </w:r>
      <w:r>
        <w:rPr>
          <w:rFonts w:ascii="IRNazanin" w:hAnsi="IRNazanin" w:eastAsia="IRNazanin"/>
          <w:color w:val="111111"/>
          <w:sz w:val="28"/>
          <w:sz w:val="28"/>
          <w:szCs w:val="28"/>
          <w:rtl w:val="true"/>
          <w:lang w:bidi="fa-IR"/>
        </w:rPr>
        <w:t>، و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هذا الذی قالوه معنی، و لیس بتفسیر اللفظ، لانه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فی اللغة، لصح استعمال کل واحد منهما فی مکان الآخر، فکان یجب أن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أولی فلان،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فلان، و لما بطل ذلک، علمنا ان الذی قالوه معنی، و لیس بتفسیر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نبهنا علی هذه الدقیقة، لان الشریف المرتضی</w:t>
      </w:r>
      <w:r>
        <w:rPr>
          <w:rStyle w:val="FootnoteAnchor"/>
          <w:rtl w:val="true"/>
        </w:rPr>
        <w:footnoteReference w:id="115"/>
      </w:r>
      <w:r>
        <w:rPr>
          <w:rFonts w:ascii="IRNazanin" w:hAnsi="IRNazanin" w:eastAsia="IRNazanin"/>
          <w:color w:val="111111"/>
          <w:sz w:val="28"/>
          <w:sz w:val="28"/>
          <w:szCs w:val="28"/>
          <w:rtl w:val="true"/>
          <w:lang w:bidi="fa-IR"/>
        </w:rPr>
        <w:t>لما تمسک فی امامة علی</w:t>
      </w:r>
    </w:p>
    <w:p>
      <w:pPr>
        <w:pStyle w:val="BookText"/>
        <w:rPr/>
      </w:pPr>
      <w:r>
        <w:rPr>
          <w:rFonts w:ascii="IRNazanin" w:hAnsi="IRNazanin" w:eastAsia="IRNazanin"/>
          <w:color w:val="111111"/>
          <w:sz w:val="28"/>
          <w:sz w:val="28"/>
          <w:szCs w:val="28"/>
          <w:rtl w:val="true"/>
          <w:lang w:bidi="fa-IR"/>
        </w:rPr>
        <w:t>بقوله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معانی مولی انه أولی، و احتج فی ذلک بأقوال أئمة اللغة فی تفسیر هذه الآیة بان مولی معناه أولی، و إذا ثبت ان اللفظ محتمل له وجب حمله علیه، لان ما عداه اما بین الثبوت ککونه ابن العم و الناصر، أو بین الانتفاء کالمعتق و المعتق، فیکون علی التقدیر الاول عبثا، و علی التقدیر الثانی کذبا، و اما نحن فقد بینا بالدلیل ان قول هؤلاء فی هذا الموضع معنی لا تفسیر و حینئذ یسقط الاستدلال به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قمولی</w:t>
      </w:r>
      <w:r>
        <w:rPr>
          <w:rStyle w:val="FootnoteAnchor"/>
          <w:rtl w:val="true"/>
        </w:rPr>
        <w:footnoteReference w:id="117"/>
      </w:r>
      <w:r>
        <w:rPr>
          <w:rFonts w:ascii="IRNazanin" w:hAnsi="IRNazanin" w:eastAsia="IRNazanin"/>
          <w:color w:val="111111"/>
          <w:sz w:val="28"/>
          <w:sz w:val="28"/>
          <w:szCs w:val="28"/>
          <w:rtl w:val="true"/>
          <w:lang w:bidi="fa-IR"/>
        </w:rPr>
        <w:t>متمم</w:t>
      </w:r>
      <w:r>
        <w:rPr>
          <w:rStyle w:val="FootnoteAnchor"/>
          <w:rtl w:val="true"/>
        </w:rPr>
        <w:footnoteReference w:id="118"/>
      </w:r>
      <w:r>
        <w:rPr>
          <w:rFonts w:ascii="IRNazanin" w:hAnsi="IRNazanin" w:eastAsia="IRNazanin"/>
          <w:color w:val="111111"/>
          <w:sz w:val="28"/>
          <w:sz w:val="28"/>
          <w:szCs w:val="28"/>
          <w:rtl w:val="true"/>
          <w:lang w:bidi="fa-IR"/>
        </w:rPr>
        <w:t xml:space="preserve">تفسیر رازی در این عبارت شبهۀ رازیه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بتلخیص ذکر کرده، بزعم خود سقوط استدلال جناب سید مرتضی طاب ثراه باقوال ائمۀ لغت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نموده، و با وصفی که علامۀ نیسابوری تفسیر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نموده، در این مقام رو براه انصاف آورده، سقوط این سقوط مزعوم واضح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مَوْلاکُمْ ،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انها تتولی أمورکم، کما تولیتم فی الدنیا أعمال أهل النار،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هی أولی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 هی محراکم و مقمنکم، أی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بکم،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الکرم، أی مکان لقول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معنی و لیس بتفسیر اللفظ من حیث اللغة، و غرضه ان الشریف المرتضی لما تمسک فی امامة علی</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بقول الائمة فی تفسیر الآیة ان المولی معناه الاولی، و إذا ثبت ان اللفظ محتمل له وجب حمله علیه، لان ما عداه بین الثبوت ککونه ابن العم و الناصر أو بین الانتفاء کالمعتق و المعتق، فیکون علی التقدیر الاول عبثا، و علی التقدیر</w:t>
      </w:r>
    </w:p>
    <w:p>
      <w:pPr>
        <w:pStyle w:val="BookText"/>
        <w:rPr/>
      </w:pPr>
      <w:r>
        <w:rPr>
          <w:rFonts w:ascii="IRNazanin" w:hAnsi="IRNazanin" w:eastAsia="IRNazanin"/>
          <w:color w:val="111111"/>
          <w:sz w:val="28"/>
          <w:sz w:val="28"/>
          <w:szCs w:val="28"/>
          <w:rtl w:val="true"/>
          <w:lang w:bidi="fa-IR"/>
        </w:rPr>
        <w:t>الثانی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قول هؤلاء معنی لا تفسیرا بحسب اللغة سقط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هذا الاسقاط بحث لا یخفی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علامۀ نیسابوری ابتهاج و استبشار و نازش و افتخار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بملال و انضجار و کلال و انزجار نموده، سقوط و اسقاط صریح الاختباط او را مورد بحث ظاهر و کلام واضح گردانیده، بطلان و رکاکت آن ظاهر نموده، فللّه دره و 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این شبهۀ رکیکۀ سخیفه بمثابه شنیع و فظیع و واهی و بی ثبات باشد که علامۀ نیسابوری با آن اتباع و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 کتاب خود، تاب موافقت و مساعدت و موازات و همداستانی آن نیابد، بلکه بطلان و سقوط آن واضح سازد، چگونه عاقلی بآن گوش نهد و التفات بآن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همه توهم این معنی که تفسیر أئمه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بحسب اللغة نیست، و نه از قبیل تحقیق، بلکه تساهل است، باطل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سابقا، تصریح کرده بآنکه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در میان چند معنی، مثل معتق و عتیق، و متصرف فی الامر، و ناصر، و محبوب،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در هر واحد از آن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نموده که گردانیدن او متصرف</w:t>
      </w:r>
    </w:p>
    <w:p>
      <w:pPr>
        <w:pStyle w:val="BookText"/>
        <w:rPr/>
      </w:pPr>
      <w:r>
        <w:rPr>
          <w:rFonts w:ascii="IRNazanin" w:hAnsi="IRNazanin" w:eastAsia="IRNazanin"/>
          <w:color w:val="111111"/>
          <w:sz w:val="28"/>
          <w:sz w:val="28"/>
          <w:szCs w:val="28"/>
          <w:rtl w:val="true"/>
          <w:lang w:bidi="fa-IR"/>
        </w:rPr>
        <w:t xml:space="preserve">فی الامر را از معانی مولا بنظر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فانما جعلنا من معانیه، أی المولی، المتصرف فی الامر، نظرا للروایة الاتیة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او از این کلام این است که چون بجای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طرق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ولی بمعنی متصرف فی الامر است، پس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بمعنی ولی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متصرف فی الامر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بمعنی متصرف فی الامر باشد، و متصرف فی الامر از معانی حقیقیۀ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سابقا دریافتی که در روایت طبرانی</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پس بعین افادۀ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جمعی از ائمه و اساطین و محققین علمای سنیه، کما علمت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جملۀ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 در سلک دیگر معانی حقیقیۀ آن کشیده، فالفرق بین الاولی و غیره تحکم صریح و تهجس قبیح، بهر دلیلی که حقیقی بودن مثل معتق و معتق و غیر آن ثابت خواهند کرد بهمان دلیل بعینه، أو أولی منه، حقیقی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خواهیم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سابقا دانستی که مبرد</w:t>
      </w:r>
      <w:r>
        <w:rPr>
          <w:rStyle w:val="FootnoteAnchor"/>
          <w:rtl w:val="true"/>
        </w:rPr>
        <w:footnoteReference w:id="121"/>
      </w:r>
      <w:r>
        <w:rPr>
          <w:rFonts w:ascii="IRNazanin" w:hAnsi="IRNazanin" w:eastAsia="IRNazanin"/>
          <w:color w:val="111111"/>
          <w:sz w:val="28"/>
          <w:sz w:val="28"/>
          <w:szCs w:val="28"/>
          <w:rtl w:val="true"/>
          <w:lang w:bidi="fa-IR"/>
        </w:rPr>
        <w:t>در کتاب خود که موسوم است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عن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یا ولی ولی است که آن اولی است و احق، و مثل آن مولی است، و ظاهر است که غرض مبرد بیان معنای حقیقی لفظ ولی است چنانچه لفظ اصل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اصل معنای ولی أولی باشد و مولی هم مثل آنست، پس معنای حقیقی مولی هم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ابن الانباری</w:t>
      </w:r>
      <w:r>
        <w:rPr>
          <w:rStyle w:val="FootnoteAnchor"/>
          <w:rtl w:val="true"/>
        </w:rPr>
        <w:footnoteReference w:id="122"/>
      </w:r>
      <w:r>
        <w:rPr>
          <w:rFonts w:ascii="IRNazanin" w:hAnsi="IRNazanin" w:eastAsia="IRNazanin"/>
          <w:color w:val="111111"/>
          <w:sz w:val="28"/>
          <w:sz w:val="28"/>
          <w:szCs w:val="28"/>
          <w:rtl w:val="true"/>
          <w:lang w:bidi="fa-IR"/>
        </w:rPr>
        <w:t xml:space="preserve">تصریح کرده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می‌شود در لغت بهشت قسم، و از جملۀ این أقسام أولی بالشیء را ذکر کرده، پس معلوم شد که أولی بالشیء از اقسام مولی است، و انقسام مولی بآن و غیر آن حسب لغت است، پس نفی تفسیر مولی بأولی بحسب لغت، کما تفوه به القمولی و زعم الرازی کونه تساهلا لا تحقیقا باطل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محمد بن</w:t>
      </w:r>
      <w:r>
        <w:rPr>
          <w:rStyle w:val="FootnoteAnchor"/>
          <w:rtl w:val="true"/>
        </w:rPr>
        <w:footnoteReference w:id="123"/>
      </w:r>
      <w:r>
        <w:rPr>
          <w:rFonts w:ascii="IRNazanin" w:hAnsi="IRNazanin" w:eastAsia="IRNazanin"/>
          <w:color w:val="111111"/>
          <w:sz w:val="28"/>
          <w:sz w:val="28"/>
          <w:szCs w:val="28"/>
          <w:rtl w:val="true"/>
          <w:lang w:bidi="fa-IR"/>
        </w:rPr>
        <w:t xml:space="preserve">أبی بکر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سابقا تصریح کرده بآنکه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آن کسی است که او اولی است بالشیء، و بعد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مولی در لغت بر هشت وجه است، و از جملۀ آن أولی بالشیء ذکر کرده، پس این کلام دلالت صریحه دارد بر آنکه أولی معنای حقیقی مولی است، پس نفی تفسیر مولی به اولی حسب لغت کما تفوه به القمولی تقلیدا للرازی جزاف محض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عبارات سابقه ظاهر است که جمعی در تفسیر مولی به اولی در کلام الهی و شرح شعر لبید اکتفاء بر تفسیر آن به أولی کرده‌اند پس اگر أولی معنای مجازی مولی می‌بود، با وصف امکان ارادۀ بعض</w:t>
      </w:r>
    </w:p>
    <w:p>
      <w:pPr>
        <w:pStyle w:val="BookText"/>
        <w:rPr/>
      </w:pPr>
      <w:r>
        <w:rPr>
          <w:rFonts w:ascii="IRNazanin" w:hAnsi="IRNazanin" w:eastAsia="IRNazanin"/>
          <w:color w:val="111111"/>
          <w:sz w:val="28"/>
          <w:sz w:val="28"/>
          <w:szCs w:val="28"/>
          <w:rtl w:val="true"/>
          <w:lang w:bidi="fa-IR"/>
        </w:rPr>
        <w:t>دیگر معانی حقیقیه، ترجیح مجاز بر حقیقت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اشتقاق مولی از اولی بحذف زوائد، کما ذکره الحلبی</w:t>
      </w:r>
      <w:r>
        <w:rPr>
          <w:rStyle w:val="FootnoteAnchor"/>
          <w:rtl w:val="true"/>
        </w:rPr>
        <w:footnoteReference w:id="124"/>
      </w:r>
      <w:r>
        <w:rPr>
          <w:rFonts w:ascii="IRNazanin" w:hAnsi="IRNazanin" w:eastAsia="IRNazanin"/>
          <w:color w:val="111111"/>
          <w:sz w:val="28"/>
          <w:sz w:val="28"/>
          <w:szCs w:val="28"/>
          <w:rtl w:val="true"/>
          <w:lang w:bidi="fa-IR"/>
        </w:rPr>
        <w:t xml:space="preserve">، و جار اللّه الإله‌آبادی، دلالت مولی بر معنای اولی بطور حقیقت خواهد بود نه بطریق مجاز، که معنای اصلی مشتق منه واجب الانحفاظ در مشتقات می‌باشد، چنانچه معنای اصل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محفوظ باشد، و دلالت همه بر آن اصل ضرب بطور حقیقت است، نه آنکه دلالت ضارب و مضروب و مثل آن بر اصل ضرب بطور مجاز است، پس هم چنین لازم است که دلالت مولی بر معنای اولی بحسب حقیقت باشد، و مجازی لازم نیاید، و اگر فرقی در مولی حادث شده است، صرف همین است که اولی دلالت می‌کند بر ذاتی که برای او زیادت در ولی حاصل باشد، و مولی دلالت می‌کند بر مکان اولی، یعنی مکان قول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مآل هر دو واحد است در دلالت بر حصول مزیت و زیادت در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از عبارت سابقۀ کشاف ظاهر است که دلالت مولی بر لفظ أولی بطور حقیقت است نه بطور مجاز، کما یدل علیه لفظ الحقیقة المضاف الی مولاکم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حقیقة مولاکم محراکم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دلالت مولاکم بر مکانکم الذی یقال فیه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أولی بکم مثل دلالت مئنة الکرم بر مکان، لقول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حقیقت است نه بطریق مجاز، پس هم چنین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حقیقت خواهد بود</w:t>
      </w:r>
      <w:bookmarkStart w:id="29" w:name="pg11452_132188"/>
    </w:p>
    <w:p>
      <w:pPr>
        <w:pStyle w:val="BookText"/>
        <w:rPr/>
      </w:pPr>
      <w:bookmarkEnd w:id="29"/>
      <w:r>
        <w:rPr>
          <w:rFonts w:ascii="IRNazanin" w:hAnsi="IRNazanin" w:eastAsia="IRNazanin"/>
          <w:color w:val="111111"/>
          <w:sz w:val="28"/>
          <w:sz w:val="28"/>
          <w:szCs w:val="28"/>
          <w:rtl w:val="true"/>
          <w:lang w:bidi="fa-IR"/>
        </w:rPr>
        <w:t>نه بطریق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عبارت عبد اللّه بن عمر بیضاوی هم که مثل عبارت زمخشری است سابقا شنیدی بتقریب ما تقدم دلالت دارد بر آنکه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عبارت خفاجی هم مثل عبارت زمخشری و بیضاوی دلالت بر مقصود دارد</w:t>
      </w:r>
      <w:r>
        <w:rPr>
          <w:rFonts w:eastAsia="IRNazanin" w:cs="IRNazanin"/>
          <w:color w:val="111111"/>
          <w:sz w:val="28"/>
          <w:szCs w:val="28"/>
          <w:rtl w:val="true"/>
          <w:lang w:bidi="fa-IR"/>
        </w:rPr>
        <w:t>.</w:t>
      </w:r>
    </w:p>
    <w:p>
      <w:pPr>
        <w:pStyle w:val="Heading4"/>
        <w:numPr>
          <w:ilvl w:val="3"/>
          <w:numId w:val="1"/>
        </w:numPr>
        <w:rPr/>
      </w:pPr>
      <w:bookmarkStart w:id="30" w:name="__RefHeading___Toc2049069_73709187"/>
      <w:bookmarkStart w:id="31" w:name="_Toc11"/>
      <w:bookmarkEnd w:id="30"/>
      <w:r>
        <w:rPr>
          <w:rtl w:val="true"/>
        </w:rPr>
        <w:t>بطلان قول رازی در اینکه بزرگان اولویت را در</w:t>
      </w:r>
      <w:bookmarkEnd w:id="31"/>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رازی</w:t>
      </w:r>
      <w:r>
        <w:rPr>
          <w:rStyle w:val="FootnoteAnchor"/>
          <w:rtl w:val="true"/>
        </w:rPr>
        <w:footnoteReference w:id="12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الاکابر من النقلة مثل الخلیل و اضرابه 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مدفوعست بچند وجه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گاه نفی صریح بمقابلۀ اثبات، حسب افادات اعلام محققین کما سبق أنموذجها قابل اعتبار نباشد، محض عدم ذکر خلیل، اگر مسلم هم شود، کی نافی و منافی اثبات می‌تواند شد، و خود رازی در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بمقام حمایت شافعی</w:t>
      </w:r>
      <w:r>
        <w:rPr>
          <w:rStyle w:val="FootnoteAnchor"/>
          <w:rtl w:val="true"/>
        </w:rPr>
        <w:footnoteReference w:id="126"/>
      </w:r>
      <w:r>
        <w:rPr>
          <w:rFonts w:ascii="IRNazanin" w:hAnsi="IRNazanin" w:eastAsia="IRNazanin"/>
          <w:color w:val="111111"/>
          <w:sz w:val="28"/>
          <w:sz w:val="28"/>
          <w:szCs w:val="28"/>
          <w:rtl w:val="true"/>
          <w:lang w:bidi="fa-IR"/>
        </w:rPr>
        <w:t>اقوال نافیۀ ائمۀ لغت را بسبب آنکه شهادت بر نفی است، قابل قبول ندانسته و این جا بمحض عدم ذکر دست می‌اندازد</w:t>
      </w:r>
      <w:r>
        <w:rPr>
          <w:rFonts w:eastAsia="IRNazanin" w:cs="IRNazanin"/>
          <w:color w:val="111111"/>
          <w:sz w:val="28"/>
          <w:szCs w:val="28"/>
          <w:rtl w:val="true"/>
          <w:lang w:bidi="fa-IR"/>
        </w:rPr>
        <w:t>.</w:t>
      </w:r>
      <w:bookmarkStart w:id="32" w:name="pg11452_132189"/>
    </w:p>
    <w:p>
      <w:pPr>
        <w:pStyle w:val="BookText"/>
        <w:rPr/>
      </w:pPr>
      <w:bookmarkEnd w:id="3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احمد بن الحسن الجار بردی</w:t>
      </w:r>
      <w:r>
        <w:rPr>
          <w:rStyle w:val="FootnoteAnchor"/>
          <w:rtl w:val="true"/>
        </w:rPr>
        <w:footnoteReference w:id="12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شعری 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الهاء زائدة لان اما فعل بدلیل الامومة فی مصدره و امات فی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ذکر شعری 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اجیب عن ذلک بمنع أن اما فعل و الهاء زائدة، و سنده ان الهاء یجوز أن یکون أصلا لما نقل خلیل 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اتخذت اما، هذا یدل علی اصالة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رد این جواب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بزیادة الهاء أصح،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بینة الامومة،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مسترذل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الاضطراب و التصریف الفاسد ما لا یدفع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اثبات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مقبول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گردد باضطراب و تصریف فاسد، محض عدم ذکر لغتی در آن، اگر مسلم هم باشد، چگونه قابل التفات خواهد بود؟ </w:t>
      </w:r>
      <w:r>
        <w:rPr>
          <w:rFonts w:eastAsia="IRNazanin" w:cs="IRNazanin"/>
          <w:color w:val="111111"/>
          <w:sz w:val="28"/>
          <w:szCs w:val="28"/>
          <w:rtl w:val="true"/>
          <w:lang w:bidi="fa-IR"/>
        </w:rPr>
        <w:t>!</w:t>
      </w:r>
    </w:p>
    <w:p>
      <w:pPr>
        <w:pStyle w:val="Heading4"/>
        <w:numPr>
          <w:ilvl w:val="3"/>
          <w:numId w:val="1"/>
        </w:numPr>
        <w:rPr/>
      </w:pPr>
      <w:bookmarkStart w:id="33" w:name="__RefHeading___Toc2049071_73709187"/>
      <w:bookmarkStart w:id="34" w:name="_Toc12"/>
      <w:bookmarkEnd w:id="33"/>
      <w:r>
        <w:rPr>
          <w:rtl w:val="true"/>
        </w:rPr>
        <w:t xml:space="preserve">قدح و جرح کتاب </w:t>
      </w:r>
      <w:r>
        <w:rPr>
          <w:rtl w:val="true"/>
        </w:rPr>
        <w:t>«</w:t>
      </w:r>
      <w:r>
        <w:rPr>
          <w:rtl w:val="true"/>
        </w:rPr>
        <w:t>العین</w:t>
      </w:r>
      <w:r>
        <w:rPr>
          <w:rtl w:val="true"/>
        </w:rPr>
        <w:t>»</w:t>
      </w:r>
      <w:bookmarkEnd w:id="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علاوه بر ما ذکر بسیاری از اکابر محققین اعلام و أجلۀ اساطین فخام سنیه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 جرح کرده‌اند، چنانچه از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1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پس تمسک و احتجاج</w:t>
      </w:r>
    </w:p>
    <w:p>
      <w:pPr>
        <w:pStyle w:val="BookText"/>
        <w:rPr/>
      </w:pPr>
      <w:r>
        <w:rPr>
          <w:rFonts w:ascii="IRNazanin" w:hAnsi="IRNazanin" w:eastAsia="IRNazanin"/>
          <w:color w:val="111111"/>
          <w:sz w:val="28"/>
          <w:sz w:val="28"/>
          <w:szCs w:val="28"/>
          <w:rtl w:val="true"/>
          <w:lang w:bidi="fa-IR"/>
        </w:rPr>
        <w:t xml:space="preserve">بجمیع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قادحین و جارحین آن، سمت جواز ندارد چه جا که تمسک و احتجاج بعدم ذکر لغتی یا عدم ذکر معنایی برای لغتی در آن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رد قدح و جرح آن نموده، لکن چون رازی خود اطباق جمهور اهل لغت بر قدح در این کتاب افاده کرده، کما فی الوجه الاتی، لهذا برای الزام و افحام او ذکر قدح قادحین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خود فخر رازی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بعین سخط دیده که اطباق جمهور اهل لغت بر قدح آن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صنف فی جمع اللغة الخلیل بن أحمد، الف فی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فخر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الکتب المصنفة فی اللغة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أطبق الجمهور من أهل اللغة علی القدح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السیرافی</w:t>
      </w:r>
      <w:r>
        <w:rPr>
          <w:rStyle w:val="FootnoteAnchor"/>
          <w:rtl w:val="true"/>
        </w:rPr>
        <w:footnoteReference w:id="12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المشهور الذی به یتهیأ ضبط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العبارة من السیرافی صریحة فی ان الخلیل لم یکمل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لما سیأتی من نقل کلام الناس فی الطعن فیه، بل اکثر الناس انکروا کونه من تصنیف الخلیل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للخلیل، و انما هو للیث بن نصر بن سیار</w:t>
      </w:r>
    </w:p>
    <w:p>
      <w:pPr>
        <w:pStyle w:val="BookText"/>
        <w:rPr/>
      </w:pPr>
      <w:r>
        <w:rPr>
          <w:rFonts w:ascii="IRNazanin" w:hAnsi="IRNazanin" w:eastAsia="IRNazanin"/>
          <w:color w:val="111111"/>
          <w:sz w:val="28"/>
          <w:sz w:val="28"/>
          <w:szCs w:val="28"/>
          <w:rtl w:val="true"/>
          <w:lang w:bidi="fa-IR"/>
        </w:rPr>
        <w:t>الخراسانی</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اللیث رجلا صالحا عمل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الی الخلیل لینفق کتابه باسمه و یرغب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الطیب</w:t>
      </w:r>
      <w:r>
        <w:rPr>
          <w:rStyle w:val="FootnoteAnchor"/>
          <w:rtl w:val="true"/>
        </w:rPr>
        <w:footnoteReference w:id="131"/>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 بن</w:t>
      </w:r>
      <w:r>
        <w:rPr>
          <w:rStyle w:val="FootnoteAnchor"/>
          <w:rtl w:val="true"/>
        </w:rPr>
        <w:footnoteReference w:id="132"/>
      </w:r>
      <w:r>
        <w:rPr>
          <w:rFonts w:ascii="IRNazanin" w:hAnsi="IRNazanin" w:eastAsia="IRNazanin"/>
          <w:color w:val="111111"/>
          <w:sz w:val="28"/>
          <w:sz w:val="28"/>
          <w:szCs w:val="28"/>
          <w:rtl w:val="true"/>
          <w:lang w:bidi="fa-IR"/>
        </w:rPr>
        <w:t>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یحیی ثعلب</w:t>
      </w:r>
      <w:r>
        <w:rPr>
          <w:rStyle w:val="FootnoteAnchor"/>
          <w:rtl w:val="true"/>
        </w:rPr>
        <w:footnoteReference w:id="13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وقع الغلط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الخلیل رسمه و لم یحشه، و لو کان هو حشاه ما بقی فیه شیء، لان الخلیل رجل لم یر مثله، و قد حشا الکتاب ایضا قوم علماء علی انه لم یؤخذ منهم روایة، و انما وجد بنقل الوراقین، فاختل الکتاب لهذه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قدح الناس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کلام الامام فخر الدین أن الجمهور من أهل اللغة اطبقوا علی القدح فیه، و تقدم کلام ابن فارس</w:t>
      </w:r>
      <w:r>
        <w:rPr>
          <w:rStyle w:val="FootnoteAnchor"/>
          <w:rtl w:val="true"/>
        </w:rPr>
        <w:footnoteReference w:id="134"/>
      </w:r>
      <w:r>
        <w:rPr>
          <w:rFonts w:ascii="IRNazanin" w:hAnsi="IRNazanin" w:eastAsia="IRNazanin"/>
          <w:color w:val="111111"/>
          <w:sz w:val="28"/>
          <w:sz w:val="28"/>
          <w:szCs w:val="28"/>
          <w:rtl w:val="true"/>
          <w:lang w:bidi="fa-IR"/>
        </w:rPr>
        <w:t>فی ذلک فی المسئلة</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جنی</w:t>
      </w:r>
      <w:r>
        <w:rPr>
          <w:rStyle w:val="FootnoteAnchor"/>
          <w:rtl w:val="true"/>
        </w:rPr>
        <w:footnoteReference w:id="13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من التخلیط و الخلل و الفساد مالا یجوز علی أصغر أتباع الخلیل فضلا عن نفسه، و لا محالة ان هذا التخلیط لحق هذا الکتاب من قبل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محمد بن حسن زبیدی</w:t>
      </w:r>
      <w:r>
        <w:rPr>
          <w:rStyle w:val="FootnoteAnchor"/>
          <w:rtl w:val="true"/>
        </w:rPr>
        <w:footnoteReference w:id="136"/>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او در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الغلط الواقع فی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 الطاعن علینا یتصفح صدر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 انا نزهنا الخلیل عن نسبة المحال علیه، و نفینا عنه من القول مالا یلیق به، و لم نعد فی ذلک ما کان علیه اهل العلم و حذاق اهل النظر، و ذلک انا قلنا فی صدر الکتاب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نربأ بالخلیل عن نسبة الخلل إلیه او التعرض للمقاومة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لا یصح له و لا یثبت عنه، و اکثر الظن فیه أن الخلیل سبب اصله، و ثقف کلام العرب، ثم هلک قبل کماله فتعاطی اتمامه من لا یقوم فی ذلک مقامه، فکان ذلک سبب الخلل الواقع فیه و الخطأ الموجود فیه هذا لفظنا نصا، و قد وافقنا بذلک مقالة أبی العباس احمد بن یحیی ثعلب قبل أن نطالعها او نسمع بها حتی الفیناها بخط الصولی فی ذکر فضائل الخلیل،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العباس ثعلبا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وقع الغلط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الخلیل رسمه و لم یحشه، و لو ان</w:t>
      </w:r>
    </w:p>
    <w:p>
      <w:pPr>
        <w:pStyle w:val="BookText"/>
        <w:rPr/>
      </w:pPr>
      <w:r>
        <w:rPr>
          <w:rFonts w:ascii="IRNazanin" w:hAnsi="IRNazanin" w:eastAsia="IRNazanin"/>
          <w:color w:val="111111"/>
          <w:sz w:val="28"/>
          <w:sz w:val="28"/>
          <w:szCs w:val="28"/>
          <w:rtl w:val="true"/>
          <w:lang w:bidi="fa-IR"/>
        </w:rPr>
        <w:t>الخلیل هو حشاه ما بقی فیه شیء، لان الخلیل رجل لم یر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حشی الکتاب قوم علماء الا انه لم یؤخذ عنهم روایة، و انما وجد بنقل الوراقین فلذلک اختل الکتاب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 ما ذکره أبو العباس من زیادات الناس فیه اختلاف نسخه و اضطراب روایاته الی ما وقع فیه من الحکایات عن المتأخرین و الاستشهاد بالمرذول من اشعار المحدثین، فهذا کتاب منذر بن سعید</w:t>
      </w:r>
      <w:r>
        <w:rPr>
          <w:rStyle w:val="FootnoteAnchor"/>
          <w:rtl w:val="true"/>
        </w:rPr>
        <w:footnoteReference w:id="137"/>
      </w:r>
      <w:r>
        <w:rPr>
          <w:rFonts w:ascii="IRNazanin" w:hAnsi="IRNazanin" w:eastAsia="IRNazanin"/>
          <w:color w:val="111111"/>
          <w:sz w:val="28"/>
          <w:sz w:val="28"/>
          <w:szCs w:val="28"/>
          <w:rtl w:val="true"/>
          <w:lang w:bidi="fa-IR"/>
        </w:rPr>
        <w:t>القاضی الذی کتبه بالقیروان، و قابله بمصر بکتاب ابن ولاد</w:t>
      </w:r>
      <w:r>
        <w:rPr>
          <w:rStyle w:val="FootnoteAnchor"/>
          <w:rtl w:val="true"/>
        </w:rPr>
        <w:footnoteReference w:id="138"/>
      </w:r>
      <w:r>
        <w:rPr>
          <w:rFonts w:ascii="IRNazanin" w:hAnsi="IRNazanin" w:eastAsia="IRNazanin"/>
          <w:color w:val="111111"/>
          <w:sz w:val="28"/>
          <w:sz w:val="28"/>
          <w:szCs w:val="28"/>
          <w:rtl w:val="true"/>
          <w:lang w:bidi="fa-IR"/>
        </w:rPr>
        <w:t>، و کتاب ابن أبی ثابت</w:t>
      </w:r>
      <w:r>
        <w:rPr>
          <w:rStyle w:val="FootnoteAnchor"/>
          <w:rtl w:val="true"/>
        </w:rPr>
        <w:footnoteReference w:id="139"/>
      </w:r>
      <w:r>
        <w:rPr>
          <w:rFonts w:ascii="IRNazanin" w:hAnsi="IRNazanin" w:eastAsia="IRNazanin"/>
          <w:color w:val="111111"/>
          <w:sz w:val="28"/>
          <w:sz w:val="28"/>
          <w:szCs w:val="28"/>
          <w:rtl w:val="true"/>
          <w:lang w:bidi="fa-IR"/>
        </w:rPr>
        <w:t>المنتسخ بمکة قد طالعناهما فألفینا فی کثیر من ابوابهما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المسعری</w:t>
      </w:r>
      <w:r>
        <w:rPr>
          <w:rStyle w:val="FootnoteAnchor"/>
          <w:rtl w:val="true"/>
        </w:rPr>
        <w:footnoteReference w:id="140"/>
      </w:r>
      <w:r>
        <w:rPr>
          <w:rFonts w:ascii="IRNazanin" w:hAnsi="IRNazanin" w:eastAsia="IRNazanin"/>
          <w:color w:val="111111"/>
          <w:sz w:val="28"/>
          <w:sz w:val="28"/>
          <w:szCs w:val="28"/>
          <w:rtl w:val="true"/>
          <w:lang w:bidi="fa-IR"/>
        </w:rPr>
        <w:t>عن أبی عبید</w:t>
      </w:r>
      <w:r>
        <w:rPr>
          <w:rStyle w:val="FootnoteAnchor"/>
          <w:rtl w:val="true"/>
        </w:rPr>
        <w:footnoteReference w:id="141"/>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الاعرابی</w:t>
      </w:r>
      <w:r>
        <w:rPr>
          <w:rStyle w:val="FootnoteAnchor"/>
          <w:rtl w:val="true"/>
        </w:rPr>
        <w:footnoteReference w:id="142"/>
      </w:r>
      <w:r>
        <w:rPr>
          <w:rFonts w:ascii="IRNazanin" w:hAnsi="IRNazanin" w:eastAsia="IRNazanin"/>
          <w:color w:val="111111"/>
          <w:sz w:val="28"/>
          <w:sz w:val="28"/>
          <w:szCs w:val="28"/>
          <w:rtl w:val="true"/>
          <w:lang w:bidi="fa-IR"/>
        </w:rPr>
        <w:t>، و قال الاصمعی، هل یجوز ان یکون الخلیل یروی</w:t>
      </w:r>
    </w:p>
    <w:p>
      <w:pPr>
        <w:pStyle w:val="BookText"/>
        <w:rPr/>
      </w:pPr>
      <w:r>
        <w:rPr>
          <w:rFonts w:ascii="IRNazanin" w:hAnsi="IRNazanin" w:eastAsia="IRNazanin"/>
          <w:color w:val="111111"/>
          <w:sz w:val="28"/>
          <w:sz w:val="28"/>
          <w:szCs w:val="28"/>
          <w:rtl w:val="true"/>
          <w:lang w:bidi="fa-IR"/>
        </w:rPr>
        <w:t>عن الاصمعی</w:t>
      </w:r>
      <w:r>
        <w:rPr>
          <w:rStyle w:val="FootnoteAnchor"/>
          <w:rtl w:val="true"/>
        </w:rPr>
        <w:footnoteReference w:id="143"/>
      </w:r>
      <w:r>
        <w:rPr>
          <w:rFonts w:ascii="IRNazanin" w:hAnsi="IRNazanin" w:eastAsia="IRNazanin"/>
          <w:color w:val="111111"/>
          <w:sz w:val="28"/>
          <w:sz w:val="28"/>
          <w:szCs w:val="28"/>
          <w:rtl w:val="true"/>
          <w:lang w:bidi="fa-IR"/>
        </w:rPr>
        <w:t>و ابن الاعرابی او أبی عبید، فضلا عن المسعری، و کیف یروی الخلیل عن أبی عبید و قد توفی الخلیل سنة سبعین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سبعین و مائة، و أبو عبید یومئذ ابن ست عشرة سنة، و علی الروایة الاخری ابن احدی و عشرین سنة لان مولد أبی عبید سنة اربع و خمسین و مائة و وفاته سنة اربع و عشرین و مائتین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اسماعیل بن القاسم البغدادی و هو أبو علی</w:t>
      </w:r>
      <w:r>
        <w:rPr>
          <w:rStyle w:val="FootnoteAnchor"/>
          <w:rtl w:val="true"/>
        </w:rPr>
        <w:footnoteReference w:id="144"/>
      </w:r>
      <w:r>
        <w:rPr>
          <w:rFonts w:ascii="IRNazanin" w:hAnsi="IRNazanin" w:eastAsia="IRNazanin"/>
          <w:color w:val="111111"/>
          <w:sz w:val="28"/>
          <w:sz w:val="28"/>
          <w:szCs w:val="28"/>
          <w:rtl w:val="true"/>
          <w:lang w:bidi="fa-IR"/>
        </w:rPr>
        <w:t xml:space="preserve">القالی لما 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خراسان فی زمن أبی حاتم</w:t>
      </w:r>
      <w:r>
        <w:rPr>
          <w:rStyle w:val="FootnoteAnchor"/>
          <w:rtl w:val="true"/>
        </w:rPr>
        <w:footnoteReference w:id="145"/>
      </w:r>
      <w:r>
        <w:rPr>
          <w:rFonts w:ascii="IRNazanin" w:hAnsi="IRNazanin" w:eastAsia="IRNazanin"/>
          <w:color w:val="111111"/>
          <w:sz w:val="28"/>
          <w:sz w:val="28"/>
          <w:szCs w:val="28"/>
          <w:rtl w:val="true"/>
          <w:lang w:bidi="fa-IR"/>
        </w:rPr>
        <w:t>انکره أبو حاتم و أصحابه أشد الانکار، و دفعه بأبلغ الدفع و کیف لا ینکره ابو حاتم علی أن یکون بریئا من الخلل سلیما من الزلل و قد غبر اصحاب الخلیل بعد مدة طویلة لا یعرفون هذا الکتاب و لا یسمعون به، منهم النضر</w:t>
      </w:r>
      <w:r>
        <w:rPr>
          <w:rStyle w:val="FootnoteAnchor"/>
          <w:rtl w:val="true"/>
        </w:rPr>
        <w:footnoteReference w:id="146"/>
      </w:r>
      <w:r>
        <w:rPr>
          <w:rFonts w:ascii="IRNazanin" w:hAnsi="IRNazanin" w:eastAsia="IRNazanin"/>
          <w:color w:val="111111"/>
          <w:sz w:val="28"/>
          <w:sz w:val="28"/>
          <w:szCs w:val="28"/>
          <w:rtl w:val="true"/>
          <w:lang w:bidi="fa-IR"/>
        </w:rPr>
        <w:t>بن شمیل و مؤرج</w:t>
      </w:r>
      <w:r>
        <w:rPr>
          <w:rStyle w:val="FootnoteAnchor"/>
          <w:rtl w:val="true"/>
        </w:rPr>
        <w:footnoteReference w:id="147"/>
      </w:r>
      <w:r>
        <w:rPr>
          <w:rFonts w:ascii="IRNazanin" w:hAnsi="IRNazanin" w:eastAsia="IRNazanin"/>
          <w:color w:val="111111"/>
          <w:sz w:val="28"/>
          <w:sz w:val="28"/>
          <w:szCs w:val="28"/>
          <w:rtl w:val="true"/>
          <w:lang w:bidi="fa-IR"/>
        </w:rPr>
        <w:t>و علی بن نصر</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الحسن الاخفش</w:t>
      </w:r>
      <w:r>
        <w:rPr>
          <w:rStyle w:val="FootnoteAnchor"/>
          <w:rtl w:val="true"/>
        </w:rPr>
        <w:footnoteReference w:id="149"/>
      </w:r>
      <w:r>
        <w:rPr>
          <w:rFonts w:ascii="IRNazanin" w:hAnsi="IRNazanin" w:eastAsia="IRNazanin"/>
          <w:color w:val="111111"/>
          <w:sz w:val="28"/>
          <w:sz w:val="28"/>
          <w:szCs w:val="28"/>
          <w:rtl w:val="true"/>
          <w:lang w:bidi="fa-IR"/>
        </w:rPr>
        <w:t>و أمثالهم، و لو ان الخلیل ألف الکتاب لحمه هؤلاء عنه، و کانوا أولی بذلک من رجل مجهول الحال غیر مشهور فی العلم انفرد به، و توحد بالنقل له، ثم درج أصحاب الخلیل فتوفی النضر بن شمیل سنة ثلث و مائتین، و الاخفش سنة خمس عشرة و مائتین، و مؤرج سنة خمس و تسعین بعد المائة و مضت بعد مدة طویلة ثم ظهر الکتاب بآخره فی زمان ابی حاتم و فی حال ریاسته و ذلک فیما قارب الخمسین و المائتین لان أبا حاتم توفی سنة خمس و خمسین و مائتین فلم یلتفت أحد من العلماء إلیه یومئذ و لا استجازوا روایة حرف منه، و لو صح الکتاب عن الخلیل لبدر الاصمعی، و الیزیدی، و ابن الاعرابی، و أشباههم الی تزیین کتبهم و تحلیة علمهم بالحکایة عن الخلیل و النقل لعلمه، و کذلک من بعدهم کأبی حاتم، و ابی عبید، و یعقوب</w:t>
      </w:r>
      <w:r>
        <w:rPr>
          <w:rStyle w:val="FootnoteAnchor"/>
          <w:rtl w:val="true"/>
        </w:rPr>
        <w:footnoteReference w:id="150"/>
      </w:r>
      <w:r>
        <w:rPr>
          <w:rFonts w:ascii="IRNazanin" w:hAnsi="IRNazanin" w:eastAsia="IRNazanin"/>
          <w:color w:val="111111"/>
          <w:sz w:val="28"/>
          <w:sz w:val="28"/>
          <w:szCs w:val="28"/>
          <w:rtl w:val="true"/>
          <w:lang w:bidi="fa-IR"/>
        </w:rPr>
        <w:t>، و غیرهم من المصنفین، فما علمنا أحدا منهم نقل فی کتابه عن الخلیل من اللغة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کمال عجب است که خود رازی اطباق جمهور اهل لغت بر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خلیل ثابت می‌سازد، و باز بدعوی عدم ذکر خلیل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بأولی تشبث و تمسک می‌کند، حال آنکه حسب افادۀ او اثبات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احتجاج و استدلال نیست، چه جا عدم ذکر لغتی و معنایی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آنکه دعوی عدم ذکر اضراب خلیل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بأولی کذب محض و بهت بحت است، که هرگز أضراب خلیل اضراب از ذکر این</w:t>
      </w:r>
    </w:p>
    <w:p>
      <w:pPr>
        <w:pStyle w:val="BookText"/>
        <w:rPr/>
      </w:pPr>
      <w:r>
        <w:rPr>
          <w:rFonts w:ascii="IRNazanin" w:hAnsi="IRNazanin" w:eastAsia="IRNazanin"/>
          <w:color w:val="111111"/>
          <w:sz w:val="28"/>
          <w:sz w:val="28"/>
          <w:szCs w:val="28"/>
          <w:rtl w:val="true"/>
          <w:lang w:bidi="fa-IR"/>
        </w:rPr>
        <w:t xml:space="preserve">تفسیر نکرده‌اند، چه ابو زید از اضراب خلیل و معاصرین او است، بلکه افادات ائمۀ سنیه، کما سبق نموذجها مثبت مزیت و ارجحیت او بر خلیل است و ابو زید قائل است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افادۀ مخاطب عالی تبار، فصارت شبهة الرازی علی شفا جرف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عبیده نیز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اعتراف خود رازی نموده و ابو عبیده هم از اضراب خلیل و معاصرین او است، بلکه حسب افادۀ ابو الطیب لغوی، خلیل مثل ابو عبیده در لغت نبود، پس بنا بر این ابو عبیده أفضل باشد از خلیل، و هر گاه افضل مثبت باشد، تمسک بعدم ذکر مفضول در صورت تسلیم و قبول هم موجب تحیر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چنانچه قمولی تصریح بآن نموده کما سبق، و فراءهم معاصر خلیل است که وفات فراء حسب تصریح ابن</w:t>
      </w:r>
      <w:r>
        <w:rPr>
          <w:rStyle w:val="FootnoteAnchor"/>
          <w:rtl w:val="true"/>
        </w:rPr>
        <w:footnoteReference w:id="151"/>
      </w:r>
      <w:r>
        <w:rPr>
          <w:rFonts w:ascii="IRNazanin" w:hAnsi="IRNazanin" w:eastAsia="IRNazanin"/>
          <w:color w:val="111111"/>
          <w:sz w:val="28"/>
          <w:sz w:val="28"/>
          <w:szCs w:val="28"/>
          <w:rtl w:val="true"/>
          <w:lang w:bidi="fa-IR"/>
        </w:rPr>
        <w:t>خلکان، و یافعی</w:t>
      </w:r>
      <w:r>
        <w:rPr>
          <w:rStyle w:val="FootnoteAnchor"/>
          <w:rtl w:val="true"/>
        </w:rPr>
        <w:footnoteReference w:id="152"/>
      </w:r>
      <w:r>
        <w:rPr>
          <w:rFonts w:ascii="IRNazanin" w:hAnsi="IRNazanin" w:eastAsia="IRNazanin"/>
          <w:color w:val="111111"/>
          <w:sz w:val="28"/>
          <w:sz w:val="28"/>
          <w:szCs w:val="28"/>
          <w:rtl w:val="true"/>
          <w:lang w:bidi="fa-IR"/>
        </w:rPr>
        <w:t>و ذهبی</w:t>
      </w:r>
      <w:r>
        <w:rPr>
          <w:rStyle w:val="FootnoteAnchor"/>
          <w:rtl w:val="true"/>
        </w:rPr>
        <w:footnoteReference w:id="153"/>
      </w:r>
      <w:r>
        <w:rPr>
          <w:rFonts w:ascii="IRNazanin" w:hAnsi="IRNazanin" w:eastAsia="IRNazanin"/>
          <w:color w:val="111111"/>
          <w:sz w:val="28"/>
          <w:sz w:val="28"/>
          <w:szCs w:val="28"/>
          <w:rtl w:val="true"/>
          <w:lang w:bidi="fa-IR"/>
        </w:rPr>
        <w:t>، و غیر ایشان در سنۀ سبع و مائتین است، و عمر او شصت سال بود، و وفات خلیل در سنه خمس و سبعین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پس گو خلیل اسن است از فراء، لکن در معاصرت هر دو ریبی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دانستی که محمد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وفات او در سنه ست و اربعین و مائة بوده، پس او متقدم است بر خلیل، که وفات خلیل در سنۀ خمس و سبعین و مائة، و قیل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واقع شده،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و هر گاه</w:t>
      </w:r>
    </w:p>
    <w:p>
      <w:pPr>
        <w:pStyle w:val="BookText"/>
        <w:rPr/>
      </w:pPr>
      <w:r>
        <w:rPr>
          <w:rFonts w:ascii="IRNazanin" w:hAnsi="IRNazanin" w:eastAsia="IRNazanin"/>
          <w:color w:val="111111"/>
          <w:sz w:val="28"/>
          <w:sz w:val="28"/>
          <w:szCs w:val="28"/>
          <w:rtl w:val="true"/>
          <w:lang w:bidi="fa-IR"/>
        </w:rPr>
        <w:t xml:space="preserve">کلبی جلیل که متقدم از خلیل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بأولی تفسیر کرده باشد، اگر خلیل ذکر آن نکرده باشد، چه ضرر می‌رسد؟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دانستی که سوای ابو زید و ابو عبیده و فراء و کلبی، دیگر ثقات لغویین و أجلۀ محققین نیز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تفسیر کلام الهی و شعر لبید باین معنی از اساطین أثبات ثابت، پس بمقابلۀ آن محض عدم ذکر خلیل ان سلم، هرگز دلیل 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دریافتی که بخاری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معنی ذکر کرده، و ابن حجر عسقلانی و غیر او افاده فرموده‌اند که اهل لغت سوای آن معانی دیگر ذکر</w:t>
      </w:r>
      <w:r>
        <w:rPr>
          <w:rStyle w:val="FootnoteAnchor"/>
          <w:rtl w:val="true"/>
        </w:rPr>
        <w:footnoteReference w:id="154"/>
      </w:r>
      <w:r>
        <w:rPr>
          <w:rFonts w:ascii="IRNazanin" w:hAnsi="IRNazanin" w:eastAsia="IRNazanin"/>
          <w:color w:val="111111"/>
          <w:sz w:val="28"/>
          <w:sz w:val="28"/>
          <w:szCs w:val="28"/>
          <w:rtl w:val="true"/>
          <w:lang w:bidi="fa-IR"/>
        </w:rPr>
        <w:t xml:space="preserve">کرده‌اند، پس هر گاه عدم ذکر بخاری این معانی را قادح در ثبوت آن نیست، همچنین عدم ذکر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 تسلیم عدم ذکر قادح در ثبوت آن نیست، که غیر او از اکابر و اعاظم لغویین اثبات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الاکثرون لم یذکروه الا فی تفسیر هذه الآیة أو آیة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عبارت، ظاهر است که اکثری از علماء،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بأولی در تفسیر آیۀ مَأْواکُمُ اَلنّارُ هِیَ مَوْلاکُمْ</w:t>
      </w:r>
      <w:r>
        <w:rPr>
          <w:rStyle w:val="FootnoteAnchor"/>
          <w:rtl w:val="true"/>
        </w:rPr>
        <w:footnoteReference w:id="155"/>
      </w:r>
      <w:r>
        <w:rPr>
          <w:rFonts w:ascii="IRNazanin" w:hAnsi="IRNazanin" w:eastAsia="IRNazanin"/>
          <w:color w:val="111111"/>
          <w:sz w:val="28"/>
          <w:sz w:val="28"/>
          <w:szCs w:val="28"/>
          <w:rtl w:val="true"/>
          <w:lang w:bidi="fa-IR"/>
        </w:rPr>
        <w:t>، بلکه آیۀ دیگر هم ذکر کرده‌اند، و فیه کفایة لاهل الدرایة، و ذکر ارسال محض اهمال و اغفال و هدم قواعد متینۀ کلام رب متعال، و افساد و ابطال مبانی رزینۀ احادیث رسول رب ذو الجلال است، چه پر ظاهر است که معانی قرآن</w:t>
      </w:r>
    </w:p>
    <w:p>
      <w:pPr>
        <w:pStyle w:val="BookText"/>
        <w:rPr/>
      </w:pPr>
      <w:r>
        <w:rPr>
          <w:rFonts w:ascii="IRNazanin" w:hAnsi="IRNazanin" w:eastAsia="IRNazanin"/>
          <w:color w:val="111111"/>
          <w:sz w:val="28"/>
          <w:sz w:val="28"/>
          <w:szCs w:val="28"/>
          <w:rtl w:val="true"/>
          <w:lang w:bidi="fa-IR"/>
        </w:rPr>
        <w:t xml:space="preserve">و حدیث بهمین نحو که ائمۀ عربیت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ذکر می‌نمایند، پس اگر حیله ارسال و عدم اسناد در این جا کارگر افتد، برای ملاحده و زنادقه در باب قدح و ابطال معانی قرآن و حدیث بالاولی این حیله کارگر خواهد شد، فلیضحک قلیلا و لیبک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رازی خود هم تفسیر کلام الهی نموده، این قدر تأمل نمی‌کند که در بیان معانی قرآن شریف، کجا معنی هر لفظ باسناد متصل ثابت کرده، و قول این أئمة خود سند است حاجت اسنادشان بدیگری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یذکروه فی الکتب الاصلیة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مدفوع است بآنکه ابن الانباری کما علمت سابقا تصریح کرده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در لغت به هشت قسم، و از جملۀ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پس حسب افادۀ ابن الانباری که از اکابر ائمۀ لغویین است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ثابت شد، و قصر تشکیک و وسواس امام المشککین منهدم، و حبل تخدیع و تلمیع او منصرم گردید،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سابقا دانستی که محمد بن أبی بکر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 هشت وجه است، و از جملۀ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پس از این افاده هم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لغت ثابت گردید و بنای تو هم رازی بآب 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بلا ارتیاب از کتب اصلیه لغت است،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بأولی در آن مذکور است، کما علمت سابقا، پس ادعای عدم ذکر این تفسیر در کتب اصلیه لغت، کذب صریح و بهت</w:t>
      </w:r>
    </w:p>
    <w:p>
      <w:pPr>
        <w:pStyle w:val="BookText"/>
        <w:rPr/>
      </w:pPr>
      <w:r>
        <w:rPr>
          <w:rFonts w:ascii="IRNazanin" w:hAnsi="IRNazanin" w:eastAsia="IRNazanin"/>
          <w:color w:val="111111"/>
          <w:sz w:val="28"/>
          <w:sz w:val="28"/>
          <w:szCs w:val="28"/>
          <w:rtl w:val="true"/>
          <w:lang w:bidi="fa-IR"/>
        </w:rPr>
        <w:t>فضیح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تراهم یفسرون الیمین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پس از این کلام صراحة واضحست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یمین بمعنی قوت، و استعمال قلب بمعنی عقل جائز و سائغ است، و اگر این کلام را بطریق تنزل تسلیم هم کنیم، برای ثبوت مرام اهل حقّ کافی و وافی است، چه هر گاه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استعمال آن و لو مثل استعمال الیمین فی القوة و القلب فی العقل در قرآن شریف واقع، پس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جناب رسالت‌مآب صلی اللّه علیه و آله و سلم هم جائز باشد، و سخریه و استهزاء و انکار آن بنهایت مرتبه شنیع و فظیع و قبیح و فضیح خواهد بود که هیچ مسلمی بر آن جسارت نتواند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ثانیهما ان أصل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معنی القرب و الدنو،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و ألیه، ولیا، أی دنوت منه، و أولیته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أدنیته، و تباعدنا بعد ولی، و منه قول علقمة</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وعدت عواد دون ولیک 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کل مما یلیک، و جلست مما یلیه، و منه الولی و هو المطر الذی یلی الوسمی، و الولیة البرذعة، لانها تلی ظهر الدابة، و ولی الیتیم و القتیل و ولی البلد، لان من تولی الامر، فقد قرب منه،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w:t>
      </w:r>
      <w:r>
        <w:rPr>
          <w:rStyle w:val="FootnoteAnchor"/>
          <w:rtl w:val="true"/>
        </w:rPr>
        <w:footnoteReference w:id="157"/>
      </w:r>
      <w:r>
        <w:rPr>
          <w:rFonts w:ascii="IRNazanin" w:hAnsi="IRNazanin" w:eastAsia="IRNazanin"/>
          <w:color w:val="111111"/>
          <w:sz w:val="28"/>
          <w:sz w:val="28"/>
          <w:szCs w:val="28"/>
          <w:rtl w:val="true"/>
          <w:lang w:bidi="fa-IR"/>
        </w:rPr>
        <w:t>من قولهم ولاه رکبته، أی جعله مما یلیه، و اما ولی عنی إذا أدبر فهو من باب ما یثقل الحشو فیه للسلب،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أولی من فلان، أی أحق، افعل</w:t>
      </w:r>
    </w:p>
    <w:p>
      <w:pPr>
        <w:pStyle w:val="BookText"/>
        <w:rPr/>
      </w:pPr>
      <w:r>
        <w:rPr>
          <w:rFonts w:ascii="IRNazanin" w:hAnsi="IRNazanin" w:eastAsia="IRNazanin"/>
          <w:color w:val="111111"/>
          <w:sz w:val="28"/>
          <w:sz w:val="28"/>
          <w:szCs w:val="28"/>
          <w:rtl w:val="true"/>
          <w:lang w:bidi="fa-IR"/>
        </w:rPr>
        <w:t>التفضیل من الوالی أو الولی، کالادنی و الاقرب من الدانی و القریب، و فیه معنی القرب أیضا، لان من کان أحق بالشیء کان أقرب إلیه، و المولی اسم لموضع الولی کالمرمی و المبنی لموضع الرمی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مقدمه اصلا با مطلوب او که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ربطی و مناسبتی ندارد، و از این جا است که اصلا وجه ارتباط بسبب مزید اختباط بیان نکرده، بر محض توطئه و تمهید غیر سدید، که از مقصود بمراحل قاصیه بعید است، اکتفا کرده، و حاصل این مقدمه آنست که اصل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قرب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هر دو امر هرگز دلالت بر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چه پر ظاهر است که اگر مأخوذ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بر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که دیگر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معتق و معتق و غیر آن نیز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بهمین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قرب است، و همچنین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لازم آید که نفی مجیء آن بمعنی معتق و معتق و مثل آن هم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هر گاه باعتراف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قرب است، و احق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سبب می‌گویند، که احق بالشیء اقرب بآن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بمعنی موضع قرب است، لکن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بهمین سبب صحیح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است بآن،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موضع قرب باشد، پس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تقریر صحیح</w:t>
      </w:r>
    </w:p>
    <w:p>
      <w:pPr>
        <w:pStyle w:val="BookText"/>
        <w:rPr/>
      </w:pPr>
      <w:r>
        <w:rPr>
          <w:rFonts w:ascii="IRNazanin" w:hAnsi="IRNazanin" w:eastAsia="IRNazanin"/>
          <w:color w:val="111111"/>
          <w:sz w:val="28"/>
          <w:sz w:val="28"/>
          <w:szCs w:val="28"/>
          <w:rtl w:val="true"/>
          <w:lang w:bidi="fa-IR"/>
        </w:rPr>
        <w:t>باشد، پس تقریر این نحریر مؤید مطلوب ما است نه مضر بآن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الرازی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ثبت هاتان المقدمتان فلنشرع فی التفصیل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158"/>
      </w:r>
      <w:r>
        <w:rPr>
          <w:rFonts w:ascii="IRNazanin" w:hAnsi="IRNazanin" w:eastAsia="IRNazanin"/>
          <w:color w:val="111111"/>
          <w:sz w:val="28"/>
          <w:sz w:val="28"/>
          <w:szCs w:val="28"/>
          <w:rtl w:val="true"/>
          <w:lang w:bidi="fa-IR"/>
        </w:rPr>
        <w:t>معناه هی أولی بکم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لیس حقیقة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 ذلک یقتضی أن یکون للکفار فی الجنة حقا الا ان النار أحق، لان ذلک من لوازم افعل التفضیل، و انه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لو کان الامر، کما اعتقدوا فی أن المولی ههنا بمعنی الاولی لقبل هی مولاتکم، لان استواء التذکیر و التأنیث من خصائص افعل التفضیل و لما بطل ما قالوه، فالواجب ان یجعل المولی هنا اسما للمکان و هی موضع الولی، و علی هذا التفسیر لا یلزمنا ما ألزمناه علیهم، لان اسم المکان إذا وقع خبرا للمؤنث لم یؤنث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منشأ النبی علیه السّلام و البصرة منشأ الحسن</w:t>
      </w:r>
      <w:r>
        <w:rPr>
          <w:rStyle w:val="FootnoteAnchor"/>
          <w:rtl w:val="true"/>
        </w:rPr>
        <w:footnoteReference w:id="159"/>
      </w:r>
      <w:r>
        <w:rPr>
          <w:rFonts w:ascii="IRNazanin" w:hAnsi="IRNazanin" w:eastAsia="IRNazanin"/>
          <w:color w:val="111111"/>
          <w:sz w:val="28"/>
          <w:sz w:val="28"/>
          <w:szCs w:val="28"/>
          <w:rtl w:val="true"/>
          <w:lang w:bidi="fa-IR"/>
        </w:rPr>
        <w:t>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مولدة و لا منشأة، و هذا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جهة التقریب، و حقیقة مولاکم محراکم و مقمنکم، أی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بکم،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مئنة للکرم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مکان لقول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 و یجوز ان یراد هی ناصرکم، أی لا ناصر لکم غیرها، و المراد نفی الناصر علی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مَوْلاکُمْ ، أی أنتم تولیتموها فی الدنیا و عملتم أعمالها، یعنی انها تتولاکم کما تولیتم أعمال أهلها فعل المولی بصاحبه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یکون بمعنی العاقبة، فیکون المراد هی عاقبة أمرهم 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تفصیل علیل مبنی بر محض تخدیع و تسویل است، اما زعم فخر رازی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کریمه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آید که برای کفار در جنت حقی باشد مدفوع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نار در حق کفار محتمل است که باین معنی باشد که نار جهنم اولی است باحراقشان از نار دنیا، نه آنکه مراد این است که نار اولی است به کفار از 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زعم کفار آن بود که ایشان را استحقاق جنت است باین سبب اولویت نار از جنت هم برای ایشان ثابت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Style w:val="FootnoteAnchor"/>
          <w:rtl w:val="true"/>
        </w:rPr>
        <w:footnoteReference w:id="160"/>
      </w:r>
      <w:r>
        <w:rPr>
          <w:rFonts w:ascii="IRNazanin" w:hAnsi="IRNazanin" w:eastAsia="IRNazanin"/>
          <w:color w:val="111111"/>
          <w:sz w:val="28"/>
          <w:sz w:val="28"/>
          <w:szCs w:val="28"/>
          <w:rtl w:val="true"/>
          <w:lang w:bidi="fa-IR"/>
        </w:rPr>
        <w:t xml:space="preserve">الائمه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یخلوا المجرور بمن التفضیلیة من مشارکة المفضل فی المعنی، اما تحقیقا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أحسن من عمرو، أو تقدیرا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أصوم یوما من شعبان أحب الی من أن أفطر یوما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 افطار یوم الشک الذی یمکن أن یکون من رمضان محبوب عند المخالف فقدره علیه السّلام محبوبا الی نفسه أیضا، ثم فضل صوم شعبان علیه، فکانه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انه محبوب عندی أیضا، أ لیس صوم یوم من شعبان أحب منه،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ابدلنی بهم خیرا منهم، أی فی اعتقادهم لا فی نفس الامر، فانه لیس فیهم خیر، و ابدلهم بی شرا منی، أی فی اعتقادهم أیضا الا فلم یکن فیه علیه السّلام شر، و مثله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w:t>
      </w:r>
      <w:r>
        <w:rPr>
          <w:rStyle w:val="FootnoteAnchor"/>
          <w:rtl w:val="true"/>
        </w:rPr>
        <w:footnoteReference w:id="161"/>
      </w:r>
      <w:r>
        <w:rPr>
          <w:rFonts w:ascii="IRNazanin" w:hAnsi="IRNazanin" w:eastAsia="IRNazanin"/>
          <w:color w:val="111111"/>
          <w:sz w:val="28"/>
          <w:sz w:val="28"/>
          <w:szCs w:val="28"/>
          <w:rtl w:val="true"/>
          <w:lang w:bidi="fa-IR"/>
        </w:rPr>
        <w:t>کأنهم لما اختاروا موجب النار اختاروا النار و یقال فی التهکم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من الحمار، فکأنک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أمکن أن یکون للحمار علم، فأنت مثله مع</w:t>
      </w:r>
    </w:p>
    <w:p>
      <w:pPr>
        <w:pStyle w:val="BookText"/>
        <w:rPr/>
      </w:pPr>
      <w:r>
        <w:rPr>
          <w:rFonts w:ascii="IRNazanin" w:hAnsi="IRNazanin" w:eastAsia="IRNazanin"/>
          <w:color w:val="111111"/>
          <w:sz w:val="28"/>
          <w:sz w:val="28"/>
          <w:szCs w:val="28"/>
          <w:rtl w:val="true"/>
          <w:lang w:bidi="fa-IR"/>
        </w:rPr>
        <w:t>زیادة، و لیس المقصود بیان الزیادة، بل الغرض التشریک بینهما فی شیء معلوم انتفاؤه من الحمار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عدیده ظاهر است که برای هر مکلف مکانی در جنت است، و مکانی در نار، کما ذکر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السافرة فی امور الآخرة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خود فخر رازی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أُولئِکَ هُمُ اَلْوارِثُونَ اَلَّذِینَ یَرِثُونَ اَلْفِرْدَوْسَ هُمْ فِیها خالِدُونَ</w:t>
      </w:r>
      <w:r>
        <w:rPr>
          <w:rStyle w:val="FootnoteAnchor"/>
          <w:rtl w:val="true"/>
        </w:rPr>
        <w:footnoteReference w:id="16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ما یجدونه من الثواب و الجنة بالمیراث مع انه سبحانه حکم بأن الجنة حقهم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w:t>
      </w:r>
      <w:r>
        <w:rPr>
          <w:rStyle w:val="FootnoteAnchor"/>
          <w:rtl w:val="true"/>
        </w:rPr>
        <w:footnoteReference w:id="164"/>
      </w:r>
      <w:r>
        <w:rPr>
          <w:rFonts w:ascii="IRNazanin" w:hAnsi="IRNazanin" w:eastAsia="IRNazanin"/>
          <w:color w:val="111111"/>
          <w:sz w:val="28"/>
          <w:sz w:val="28"/>
          <w:szCs w:val="28"/>
          <w:rtl w:val="true"/>
          <w:lang w:bidi="fa-IR"/>
        </w:rPr>
        <w:t>؟ الجواب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روی عن الرسول صلی اللّه علیه و سلم، و هو أبین ما یقال فیه، و هو انه لا مکلف الا أعد اللّه له فی النار ما یستحقه ان عصی و فی الجنة ما یستحقه ان أطاع، و جعل لذلک علامة، فاذا آمن منهم البعض و لم یؤمن البعض صار منازل من لم یؤمن کالمنقول الی المؤمنین، و صار مصیرهم الی النار الذی لا بد معها من حرمان الثواب کموتهم، فسمی ذلک میراثا لهذا الوجه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برای کفار در جنت منازل باشد، که بسبب عدم ایمان محروم از آن شدند، بنا بر این اگر النار را أولی از آن امکنه به کفار گویند اعتراض لازم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فخر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 لو کان الامر کما اعتقدوا فی ان المولی ههنا بمعنی الاولی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کمال عجب است که فخر رازی در این کلام بزودی تمام قاعدۀ ممهده و فائدۀ مجددۀ خود را، که اهتمام بلیغ در تمهید و توطئۀ آن در صدر این تقریر سراسر تزویر نموده، بباد فنا داده و بعجلت تمام آن را باطل و مضمحل و متزلزل و نقش بر آب و خدع سراب، و محض خیال و خواب گردانیده، و بنای واهی آن را بآب رسانیده، چه سابقا بمد و شد تمام لزوم تساوی مترادفین در جمیع استعمالات بزعم خود ثابت کرده، پس بهمین تقریر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جائز گردد، یعنی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خبر مبتدا واقع شود، مذکر و مؤنث یکسان می‌باشد،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بمعنی آنست، در صورت وقوع آن خبر در کلام مذکر و مؤنث یکسان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اختصاص استواء تذکیر و تأنیث باسم تفضیل کذب صریح و غلط محض است، چه در مواضع دیگر هم استواء تذکیر و تأنیث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شرح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فی التاء أن تکون لفصل صفة المؤنث من صفة المذکر کقائمة و قائم، و لا ندخل هذه التاء فی خمسة أوزان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فعول کرجل صبور بمعنی صابر، و امرأة صبور بمعنی صابرة، و منه وَ ما کانَتْ أُمُّکِ بَغِیًّا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مفعول نحو رجل جریح و امرأة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مفعال کمنحار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منحار و امرأة منحار، و شذ میقانة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مفعیل کمعطیر، و شذ امرأة مسکینة و سمع امرأة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کمغشم و مدعس</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متتبعین کلام عرب و ماهرین فن ادب پر ظاهر است که تذکیر مؤنث مثل تأنیث مذکر بحمل احدهما علی الآخر شائع و ذائع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علی المعنی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ان هذا الشرح غور من العربیة بعید، و مذهب نازح فسیح، و قد ورد به القرآن و فصیح الکلام منثورا و منظوما، کتأنیث المذکر و تذکیر المؤنث و تصور معنی الواحد فی الجماعة، و الجماعة فی الواحد، و فی حمل الثانی علی لفظ قد یکون علیه الاول، أصلا کان ذلک اللفظ أو فرعا و غیر ذلک، فمن تذکیر المؤنث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اَلشَّمْسَ بازِغَةً قالَ هذا رَبِّی</w:t>
      </w:r>
      <w:r>
        <w:rPr>
          <w:rStyle w:val="FootnoteAnchor"/>
          <w:rtl w:val="true"/>
        </w:rPr>
        <w:footnoteReference w:id="168"/>
      </w:r>
      <w:r>
        <w:rPr>
          <w:rFonts w:ascii="Amiri" w:hAnsi="Amiri" w:eastAsia="Amiri" w:cs="Amiri"/>
          <w:color w:val="111111"/>
          <w:sz w:val="28"/>
          <w:sz w:val="28"/>
          <w:szCs w:val="28"/>
          <w:rtl w:val="true"/>
          <w:lang w:bidi="ar-SA"/>
        </w:rPr>
        <w:t>أی هذا الشخص، فَمَنْ جاءَهُ مَوْعِظَةٌ مِنْ رَبِّهِ</w:t>
      </w:r>
      <w:r>
        <w:rPr>
          <w:rStyle w:val="FootnoteAnchor"/>
          <w:rtl w:val="true"/>
        </w:rPr>
        <w:footnoteReference w:id="169"/>
      </w:r>
      <w:r>
        <w:rPr>
          <w:rFonts w:ascii="Amiri" w:hAnsi="Amiri" w:eastAsia="Amiri" w:cs="Amiri"/>
          <w:color w:val="111111"/>
          <w:sz w:val="28"/>
          <w:sz w:val="28"/>
          <w:szCs w:val="28"/>
          <w:rtl w:val="true"/>
          <w:lang w:bidi="ar-SA"/>
        </w:rPr>
        <w:t>لان الموعظة و الوعظ واحد إِنَّ رَحْمَتَ اَللّهِ قَرِیبٌ مِنَ اَلْمُحْسِنِینَ</w:t>
      </w:r>
      <w:r>
        <w:rPr>
          <w:rStyle w:val="FootnoteAnchor"/>
          <w:rtl w:val="true"/>
        </w:rPr>
        <w:footnoteReference w:id="170"/>
      </w:r>
      <w:r>
        <w:rPr>
          <w:rFonts w:ascii="Amiri" w:hAnsi="Amiri" w:eastAsia="Amiri" w:cs="Amiri"/>
          <w:color w:val="111111"/>
          <w:sz w:val="28"/>
          <w:sz w:val="28"/>
          <w:szCs w:val="28"/>
          <w:rtl w:val="true"/>
          <w:lang w:bidi="ar-SA"/>
        </w:rPr>
        <w:t>أراد بالرحمة هنا المطر</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نار تأنیث حقیقی نیست، و تأنیث مؤنث غیر حقیقی غیر</w:t>
      </w:r>
    </w:p>
    <w:p>
      <w:pPr>
        <w:pStyle w:val="BookText"/>
        <w:rPr/>
      </w:pPr>
      <w:r>
        <w:rPr>
          <w:rFonts w:ascii="IRNazanin" w:hAnsi="IRNazanin" w:eastAsia="IRNazanin"/>
          <w:color w:val="111111"/>
          <w:sz w:val="28"/>
          <w:sz w:val="28"/>
          <w:szCs w:val="28"/>
          <w:rtl w:val="true"/>
          <w:lang w:bidi="fa-IR"/>
        </w:rPr>
        <w:t xml:space="preserve">لازم، چنانچه خود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ذکر فرموده، لکن بمقام رد اهل حقّ آن را نسیا منسیا نموده، و غفلت از افادات خود هم اختیار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یُحَرِّفُونَ اَلْکَلِمَ عَنْ مَواضِعِهِ</w:t>
      </w:r>
      <w:r>
        <w:rPr>
          <w:rStyle w:val="FootnoteAnchor"/>
          <w:rtl w:val="true"/>
        </w:rPr>
        <w:footnoteReference w:id="17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الثانیة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مؤنث، فکان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یحرفون الکلم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جمع حروفه أقل من حروف واحدة و کل جمع یکون کذلک، فانه یجوز تذکیره،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الجمع مؤنثا لیس أمرا حقیقیا، بل هو أمر لفظی، فکان التذکیر و التأنیث فیه جائزا، و قرئ یحرفون الکلم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إِنَّ رَحْمَتَ اَللّهِ قَرِیبٌ مِنَ اَلْمُحْسِنِینَ</w:t>
      </w:r>
      <w:r>
        <w:rPr>
          <w:rStyle w:val="FootnoteAnchor"/>
          <w:rtl w:val="true"/>
        </w:rPr>
        <w:footnoteReference w:id="17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الرابعة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علم الاعراب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رحمت اللّه قریبة من المحسنین‌فما السبب فی حذف علامة التأنیث و ذکروا فی الجواب عنه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الرحمة تأنیثها لیس بحقیقی، و ما کان کذلک، فانه یجوز فیه التذکیر و التأنیث عند أهل اللغة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قریب لان الرحمة و الغفران و العفو و الانعام</w:t>
      </w:r>
    </w:p>
    <w:p>
      <w:pPr>
        <w:pStyle w:val="BookText"/>
        <w:rPr/>
      </w:pPr>
      <w:r>
        <w:rPr>
          <w:rFonts w:ascii="Amiri" w:hAnsi="Amiri" w:eastAsia="Amiri" w:cs="Amiri"/>
          <w:color w:val="111111"/>
          <w:sz w:val="28"/>
          <w:sz w:val="28"/>
          <w:szCs w:val="28"/>
          <w:rtl w:val="true"/>
          <w:lang w:bidi="ar-SA"/>
        </w:rPr>
        <w:t>بمعنی واحد،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بمعنی انعام اللّه قریب و ثواب اللّه فأجری حکم أحد اللفظین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مصدر و من حق المصادر التذکیر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w:t>
      </w:r>
      <w:r>
        <w:rPr>
          <w:rStyle w:val="FootnoteAnchor"/>
          <w:rtl w:val="true"/>
        </w:rPr>
        <w:footnoteReference w:id="176"/>
      </w:r>
      <w:r>
        <w:rPr>
          <w:rFonts w:ascii="IRNazanin" w:hAnsi="IRNazanin" w:eastAsia="IRNazanin"/>
          <w:color w:val="111111"/>
          <w:sz w:val="28"/>
          <w:sz w:val="28"/>
          <w:szCs w:val="28"/>
          <w:rtl w:val="true"/>
          <w:lang w:bidi="fa-IR"/>
        </w:rPr>
        <w:t>و هذا راجع الی قول الزجاج، لان الموعظة ارید بها الوعظ، فلذلک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السماحة و المروة ضمنا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بالسماحة السخاء و بالمروة الکرم</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اسم المکان إذا وقع خبرا لم یؤنث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حکم صحیح است، لکن منافی است بآنکه آنفا استواء تذکیر و تأنیث را از خصائص افعل التفضیل گردانیده، و در این جا برای ظرف هم ثابت ساخته، فبطل الاختصاص، و وضح الحق المصاص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ادعای این معنی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جهت تقریب گفته، آنچه گفته، پس اگر مراد از تقریب، تقریب مقصود بافهام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عائبة فیه، و لا یخالف المقصود و لا ینافیه، و اگر غرض از تقریب نفی تحقیق است، فیکذبه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 الرازی أیضا و لم یسقطه و هو حقیقة محراکم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دلالة صریحة علی ان ما ذکره علی طریقة الحقیقة التی هی بالاذعان و التصدیق حقیقة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ارادۀ ناصر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منافاتی بمقصود اهل حقّ ندارد، زیرا که مدعای ما همین است که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دیگر نمی‌آید، و محض</w:t>
      </w:r>
      <w:bookmarkStart w:id="35" w:name="pg11452_132208"/>
    </w:p>
    <w:p>
      <w:pPr>
        <w:pStyle w:val="BookText"/>
        <w:rPr/>
      </w:pPr>
      <w:bookmarkEnd w:id="35"/>
      <w:r>
        <w:rPr>
          <w:rFonts w:ascii="IRNazanin" w:hAnsi="IRNazanin" w:eastAsia="IRNazanin"/>
          <w:color w:val="111111"/>
          <w:sz w:val="28"/>
          <w:sz w:val="28"/>
          <w:szCs w:val="28"/>
          <w:rtl w:val="true"/>
          <w:lang w:bidi="fa-IR"/>
        </w:rPr>
        <w:t xml:space="preserve">جواز ارادۀ ناصر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رازی از حسن بصری نقل کرده پس منافات با مقصود اهل حقّ ندارد، زیرا که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مفید مقصود و دافع انکار اهل جحود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جواز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رازی ذکر کرده، بمراد اهل حقّ و رشاد بتقریب ما تقدم آنفا منافاتی ندارد</w:t>
      </w:r>
      <w:r>
        <w:rPr>
          <w:rFonts w:eastAsia="IRNazanin" w:cs="IRNazanin"/>
          <w:color w:val="111111"/>
          <w:sz w:val="28"/>
          <w:szCs w:val="28"/>
          <w:rtl w:val="true"/>
          <w:lang w:bidi="fa-IR"/>
        </w:rPr>
        <w:t>.</w:t>
      </w:r>
    </w:p>
    <w:p>
      <w:pPr>
        <w:pStyle w:val="Heading4"/>
        <w:numPr>
          <w:ilvl w:val="3"/>
          <w:numId w:val="1"/>
        </w:numPr>
        <w:rPr/>
      </w:pPr>
      <w:bookmarkStart w:id="36" w:name="__RefHeading___Toc2049073_73709187"/>
      <w:bookmarkStart w:id="37" w:name="_Toc13"/>
      <w:bookmarkEnd w:id="36"/>
      <w:r>
        <w:rPr>
          <w:rtl w:val="true"/>
        </w:rPr>
        <w:t>«</w:t>
      </w:r>
      <w:r>
        <w:rPr>
          <w:rtl w:val="true"/>
        </w:rPr>
        <w:t>شبهه رازی در شعر لبید</w:t>
      </w:r>
      <w:r>
        <w:rPr>
          <w:rtl w:val="true"/>
        </w:rPr>
        <w:t>»</w:t>
      </w:r>
      <w:bookmarkEnd w:id="37"/>
    </w:p>
    <w:p>
      <w:pPr>
        <w:pStyle w:val="BookText"/>
        <w:rPr/>
      </w:pPr>
      <w:r>
        <w:rPr>
          <w:rFonts w:ascii="IRNazanin" w:hAnsi="IRNazanin" w:eastAsia="IRNazanin"/>
          <w:color w:val="111111"/>
          <w:sz w:val="28"/>
          <w:sz w:val="28"/>
          <w:szCs w:val="28"/>
          <w:rtl w:val="true"/>
          <w:lang w:bidi="fa-IR"/>
        </w:rPr>
        <w:t xml:space="preserve">ثم 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بیت لبید فقد حکی عن الاصمعی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فیه اسم لموضع الولی، کما بینا أی کلا من الجانبین موضع المخافة و انما جاء مفتوح العین تغلیبا لحکم اللام علی الفاعل، علی ان الفتح فی المعتل الفاء قد جاء کثیرا، منه موهب، و موحد، و موضع، و موحل، و الکسر فی المعتل اللام لم یسمع الا فی کلمة واحدة و هی مأوی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 بالمخافة الکلاب و بمولاها صاحبها، و اما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 اَلْوالِدانِ</w:t>
      </w:r>
      <w:r>
        <w:rPr>
          <w:rStyle w:val="FootnoteAnchor"/>
          <w:rtl w:val="true"/>
        </w:rPr>
        <w:footnoteReference w:id="178"/>
      </w:r>
      <w:r>
        <w:rPr>
          <w:rFonts w:ascii="IRNazanin" w:hAnsi="IRNazanin" w:eastAsia="IRNazanin"/>
          <w:color w:val="111111"/>
          <w:sz w:val="28"/>
          <w:sz w:val="28"/>
          <w:szCs w:val="28"/>
          <w:rtl w:val="true"/>
          <w:lang w:bidi="fa-IR"/>
        </w:rPr>
        <w:t>معناه وراثا یلون ما ترکه الوالدان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w:t>
      </w:r>
      <w:r>
        <w:rPr>
          <w:rStyle w:val="FootnoteAnchor"/>
          <w:rtl w:val="true"/>
        </w:rPr>
        <w:footnoteReference w:id="179"/>
      </w:r>
      <w:r>
        <w:rPr>
          <w:rFonts w:ascii="IRNazanin" w:hAnsi="IRNazanin" w:eastAsia="IRNazanin"/>
          <w:color w:val="111111"/>
          <w:sz w:val="28"/>
          <w:sz w:val="28"/>
          <w:szCs w:val="28"/>
          <w:rtl w:val="true"/>
          <w:lang w:bidi="fa-IR"/>
        </w:rPr>
        <w:t>أی العصبة،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العم، لانهم الذین یلونه فی النسب و علیه قول الحارث</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زعموا ان من ضرب العیر موال لنا و انا الولاء</w:t>
      </w:r>
    </w:p>
    <w:p>
      <w:pPr>
        <w:pStyle w:val="BookText"/>
        <w:rPr/>
      </w:pPr>
      <w:r>
        <w:rPr>
          <w:rFonts w:ascii="IRNazanin" w:hAnsi="IRNazanin" w:eastAsia="IRNazanin"/>
          <w:color w:val="111111"/>
          <w:sz w:val="28"/>
          <w:sz w:val="28"/>
          <w:szCs w:val="28"/>
          <w:rtl w:val="true"/>
          <w:lang w:bidi="fa-IR"/>
        </w:rPr>
        <w:t>و قال أبو عمرو</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 فی هذا الموضع بنو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الاخطل</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 مولاها من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یأشروا فیه إذ کانوا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حق یطلبون، فالمراد بها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مزینة و جهینة و اسلم و غفار موالی اللّه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تزوجت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المشهورة مفسرة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أی ولیهم و ناصرهم وَ أَنَّ اَلْکافِرِینَ لا مَوْلی لَهُمْ</w:t>
      </w:r>
      <w:r>
        <w:rPr>
          <w:rStyle w:val="FootnoteAnchor"/>
          <w:rtl w:val="true"/>
        </w:rPr>
        <w:footnoteReference w:id="183"/>
      </w:r>
      <w:r>
        <w:rPr>
          <w:rFonts w:ascii="IRNazanin" w:hAnsi="IRNazanin" w:eastAsia="IRNazanin"/>
          <w:color w:val="111111"/>
          <w:sz w:val="28"/>
          <w:sz w:val="28"/>
          <w:szCs w:val="28"/>
          <w:rtl w:val="true"/>
          <w:lang w:bidi="fa-IR"/>
        </w:rPr>
        <w:t>، أی لا ناصر لهم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روی عن ابن عباس</w:t>
      </w:r>
      <w:r>
        <w:rPr>
          <w:rStyle w:val="FootnoteAnchor"/>
          <w:rtl w:val="true"/>
        </w:rPr>
        <w:footnoteReference w:id="184"/>
      </w:r>
      <w:r>
        <w:rPr>
          <w:rFonts w:ascii="IRNazanin" w:hAnsi="IRNazanin" w:eastAsia="IRNazanin"/>
          <w:color w:val="111111"/>
          <w:sz w:val="28"/>
          <w:sz w:val="28"/>
          <w:szCs w:val="28"/>
          <w:rtl w:val="true"/>
          <w:lang w:bidi="fa-IR"/>
        </w:rPr>
        <w:t>و مجاهد</w:t>
      </w:r>
      <w:r>
        <w:rPr>
          <w:rStyle w:val="FootnoteAnchor"/>
          <w:rtl w:val="true"/>
        </w:rPr>
        <w:footnoteReference w:id="185"/>
      </w:r>
      <w:r>
        <w:rPr>
          <w:rFonts w:ascii="IRNazanin" w:hAnsi="IRNazanin" w:eastAsia="IRNazanin"/>
          <w:color w:val="111111"/>
          <w:sz w:val="28"/>
          <w:sz w:val="28"/>
          <w:szCs w:val="28"/>
          <w:rtl w:val="true"/>
          <w:lang w:bidi="fa-IR"/>
        </w:rPr>
        <w:t>و عامة المفسرین، فقد تلخص مما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لفظة المولی غیر محتملة للاولی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کلام رازی در بیت لبید محض تطویل غیر سدید است و وهن آن ظاهر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 بودن دو قول از اصمعی در تفسیر این بیت منافاتی ندارد باستشهاد بآن بر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ابو عبیده که افضل است از اصمعی، استشهاد باین بیت بر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افضلیت ابو عبیدة از اصمعی باعتراف خود اصمعی سابقا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ابو عبیده، زجاج، و اخفش، و رمانی</w:t>
      </w:r>
      <w:r>
        <w:rPr>
          <w:rStyle w:val="FootnoteAnchor"/>
          <w:rtl w:val="true"/>
        </w:rPr>
        <w:footnoteReference w:id="186"/>
      </w:r>
      <w:r>
        <w:rPr>
          <w:rFonts w:ascii="IRNazanin" w:hAnsi="IRNazanin" w:eastAsia="IRNazanin"/>
          <w:color w:val="111111"/>
          <w:sz w:val="28"/>
          <w:sz w:val="28"/>
          <w:szCs w:val="28"/>
          <w:rtl w:val="true"/>
          <w:lang w:bidi="fa-IR"/>
        </w:rPr>
        <w:t xml:space="preserve">هم حسب تصریح خود رازی، استشهاد باین بیت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بأولی کرده‌اند، و ثعلب 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بأولی در این بیت نموده، کما صرح به الزوزنی</w:t>
      </w:r>
      <w:r>
        <w:rPr>
          <w:rStyle w:val="FootnoteAnchor"/>
          <w:rtl w:val="true"/>
        </w:rPr>
        <w:footnoteReference w:id="18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السبع المعلقات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تفسیری که پنج کس از ائمۀ عربیت بر آن اتفاق کرده باشند، أولی است بقبول، از تفسیری که تنها اصمعی بآن متفرد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دانستی که جوهری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را در این شعر بأولی تفسیر نموده، و همچنین ثعلبی</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شعر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نموده، و عمر قزوینی</w:t>
      </w:r>
      <w:r>
        <w:rPr>
          <w:rStyle w:val="FootnoteAnchor"/>
          <w:rtl w:val="true"/>
        </w:rPr>
        <w:footnoteReference w:id="189"/>
      </w:r>
      <w:r>
        <w:rPr>
          <w:rFonts w:ascii="IRNazanin" w:hAnsi="IRNazanin" w:eastAsia="IRNazanin"/>
          <w:color w:val="111111"/>
          <w:sz w:val="28"/>
          <w:sz w:val="28"/>
          <w:szCs w:val="28"/>
          <w:rtl w:val="true"/>
          <w:lang w:bidi="fa-IR"/>
        </w:rPr>
        <w:t xml:space="preserve">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بأولی و احری نموده، و وجوه دیگر را در شرح این بیت، خالی از ضعف معنی و لفظا ندانسته، و همچنین سعید چلپی</w:t>
      </w:r>
      <w:r>
        <w:rPr>
          <w:rStyle w:val="FootnoteAnchor"/>
          <w:rtl w:val="true"/>
        </w:rPr>
        <w:footnoteReference w:id="190"/>
      </w:r>
      <w:r>
        <w:rPr>
          <w:rFonts w:ascii="IRNazanin" w:hAnsi="IRNazanin" w:eastAsia="IRNazanin"/>
          <w:color w:val="111111"/>
          <w:sz w:val="28"/>
          <w:sz w:val="28"/>
          <w:szCs w:val="28"/>
          <w:rtl w:val="true"/>
          <w:lang w:bidi="fa-IR"/>
        </w:rPr>
        <w:t>و شهاب الدین خفاجی</w:t>
      </w:r>
      <w:r>
        <w:rPr>
          <w:rStyle w:val="FootnoteAnchor"/>
          <w:rtl w:val="true"/>
        </w:rPr>
        <w:footnoteReference w:id="191"/>
      </w:r>
      <w:r>
        <w:rPr>
          <w:rFonts w:ascii="IRNazanin" w:hAnsi="IRNazanin" w:eastAsia="IRNazanin"/>
          <w:color w:val="111111"/>
          <w:sz w:val="28"/>
          <w:sz w:val="28"/>
          <w:szCs w:val="28"/>
          <w:rtl w:val="true"/>
          <w:lang w:bidi="fa-IR"/>
        </w:rPr>
        <w:t xml:space="preserve">که از مشایخ اجازۀ شاه ولی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شعر بأولی و احری تفسیر نموده‌اند، و خفاجی تصریح کرده بآنکه وجوه دیگر در این بیت خالی از ضعف نیست، و غیر این حضرات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شعر بأولی تفسیر کرده‌اند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تفسیر که از اصمعی نقل کرده، با تفسیر ابو عبیده معارضه و منافات دارد یا نه؟ اگر منافات و معارضه با آن دارد، پس هر دو تفسیر خود او هم با هم متعارض خواهد شد، بخلاف تفسیر ابو عبیده، و زجاج، و اخفش، و رمانی، و ثعلب، و غیر ایشان، معارضی برای آن از قول ایشان ثابت نیست، و اگر هر دو تفسیر اصمعی منافات و معارضه با تفسیر ابو عبیده و امثال او ندارد، و نه هر دو با هم منافات دارد، بلکه جمع در میان همۀ این تفاسیر ممکن است، پس ذکر این هر دو تفسیر، قدحی در استشهاد باین بیت نخواهد داشت، بلکه عبث محض و تطویل لا طائل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رازی، اصمعی را بقدح و جرح بلیغ نواخته، یعنی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أیضا در بیان اشکال بر نقل لغت بطریق آحاد، بعد ذکر این معنی که روات آن مجروح‌اند و سالم از قدح نیستند، و ذکر قدح کتاب سیبویه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نقل کلامی از ابن جنی در قدح اکابر او با بعض ایشان در بعض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فالاصمعی کان منسوبا الی الخلاعة و مشهورا بأنه کان یزید فی اللغة ما لم یکن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الکسر فی المعتل اللام، لم یسمع الا فی کلمة واحدة و هی 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افاده‌اش که بمحض الجاء حق ذکر کرده، بحمد اللّه و حسن توفیقه استبعاد و استنکار او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مواد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 می‌دهد، و سیلاب ابطال و استیصال در عروق و هم سخیفش می‌دواند، و اهل حقّ را از مؤنت توجه بتقبیح و توهین این تشکیک رکیک و واهی می‌رهاند، و کفی اللّه المؤمنین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تفسیر موالی در آیۀ وَ لِکُلٍّ جَعَلْنا مَوالِیَ مِمّا تَرَکَ اَلْوالِدانِ</w:t>
      </w:r>
      <w:r>
        <w:rPr>
          <w:rStyle w:val="FootnoteAnchor"/>
          <w:rtl w:val="true"/>
        </w:rPr>
        <w:footnoteReference w:id="192"/>
      </w:r>
      <w:r>
        <w:rPr>
          <w:rFonts w:ascii="IRNazanin" w:hAnsi="IRNazanin" w:eastAsia="IRNazanin"/>
          <w:color w:val="111111"/>
          <w:sz w:val="28"/>
          <w:sz w:val="28"/>
          <w:szCs w:val="28"/>
          <w:rtl w:val="true"/>
          <w:lang w:bidi="fa-IR"/>
        </w:rPr>
        <w:t>بوراث، پس سابقا دانستی که حسب افادۀ خود رازی، ابو علی جبائی</w:t>
      </w:r>
      <w:r>
        <w:rPr>
          <w:rStyle w:val="FootnoteAnchor"/>
          <w:rtl w:val="true"/>
        </w:rPr>
        <w:footnoteReference w:id="193"/>
      </w:r>
      <w:r>
        <w:rPr>
          <w:rFonts w:ascii="IRNazanin" w:hAnsi="IRNazanin" w:eastAsia="IRNazanin"/>
          <w:color w:val="111111"/>
          <w:sz w:val="28"/>
          <w:sz w:val="28"/>
          <w:szCs w:val="28"/>
          <w:rtl w:val="true"/>
          <w:lang w:bidi="fa-IR"/>
        </w:rPr>
        <w:t xml:space="preserve">در تفسیر این آیه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بوارث هو اولی به أی بالمتروک نموده حیث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ان ما ترک الذین عاقدت ایمانکم فله وارث هو اولی به و سمی اللّه</w:t>
      </w:r>
    </w:p>
    <w:p>
      <w:pPr>
        <w:pStyle w:val="BookText"/>
        <w:rPr/>
      </w:pPr>
      <w:r>
        <w:rPr>
          <w:rFonts w:ascii="IRNazanin" w:hAnsi="IRNazanin" w:eastAsia="IRNazanin"/>
          <w:color w:val="111111"/>
          <w:sz w:val="28"/>
          <w:sz w:val="28"/>
          <w:szCs w:val="28"/>
          <w:rtl w:val="true"/>
          <w:lang w:bidi="fa-IR"/>
        </w:rPr>
        <w:t>تعالی الوارث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بعد ذکر این وجه و وجوه دیگر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الوجوه حسنة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این وجه و محتمل بودن آن بنص فخر رازی ثابت شد،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بوراث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منافات باین وجه ندارد که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در متروک، و تعرض بآیۀ إِنِّی خِفْتُ اَلْمَوالِیَ مِنْ وَرائِی</w:t>
      </w:r>
      <w:r>
        <w:rPr>
          <w:rStyle w:val="FootnoteAnchor"/>
          <w:rtl w:val="true"/>
        </w:rPr>
        <w:footnoteReference w:id="194"/>
      </w:r>
      <w:r>
        <w:rPr>
          <w:rFonts w:ascii="IRNazanin" w:hAnsi="IRNazanin" w:eastAsia="IRNazanin"/>
          <w:color w:val="111111"/>
          <w:sz w:val="28"/>
          <w:sz w:val="28"/>
          <w:szCs w:val="28"/>
          <w:rtl w:val="true"/>
          <w:lang w:bidi="fa-IR"/>
        </w:rPr>
        <w:t xml:space="preserve">وجهی ندارد، که اهل حقّ احتجاج بآن بر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نکرده‌اند، و همچنین تعرض ببیت حارث عبث محض است، آری جناب سید مرتضی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غلام ثعلب</w:t>
      </w:r>
      <w:r>
        <w:rPr>
          <w:rStyle w:val="FootnoteAnchor"/>
          <w:rtl w:val="true"/>
        </w:rPr>
        <w:footnoteReference w:id="195"/>
      </w:r>
      <w:r>
        <w:rPr>
          <w:rFonts w:ascii="IRNazanin" w:hAnsi="IRNazanin" w:eastAsia="IRNazanin"/>
          <w:color w:val="111111"/>
          <w:sz w:val="28"/>
          <w:sz w:val="28"/>
          <w:szCs w:val="28"/>
          <w:rtl w:val="true"/>
          <w:lang w:bidi="fa-IR"/>
        </w:rPr>
        <w:t xml:space="preserve">در شرح این شعر در جملۀ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 اگر چه مالک نباشد، ذکر کرده،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بولی تفسیر نموده، پس احتجاج آن جناب باین شعر نیست، بلکه باثبات بودن سید و ولی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رازی جواب اصل مطلوب را ترک کرده، تعرض ببیان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آغاز نهاده، داد تخلیط و تخدیع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اخطل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فأصبحت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تاشروا فیه إذ کنتم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 حق یطلبون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اولیاء، پس ضرری بما نحن فیه نمی‌رساند،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صرح به المبرد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آنکه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p>
    <w:p>
      <w:pPr>
        <w:pStyle w:val="BookText"/>
        <w:rPr/>
      </w:pP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ما بعد این مصراع،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احری قریش ان تهاب و تحمدا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بهیبت و حمد هم قرینه است بر آنکه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بالتصرف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 حق یطلبون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مصراع آخرش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فأدرکوه و ما ملوا و ما تعبوا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قرینۀ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طلب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صریحه دارد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بحق خود، و ذکر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مزینة و جهینة و أسلم و غفار موالی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محض خارج از مبحث است، زیرا که اهل حقّ استدلال بآن نکرده‌اند، فالتعرض به لغو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تزوجت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بقرینه روایت مشهور منافی مقصود نیست، زیرا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قال ابن الاثیر</w:t>
      </w:r>
      <w:r>
        <w:rPr>
          <w:rStyle w:val="FootnoteAnchor"/>
          <w:rtl w:val="true"/>
        </w:rPr>
        <w:footnoteReference w:id="19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نکحت بغیر اذن مولاها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ولیها، أی متولی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تعرض بآیۀ ذلِکَ بِأَنَّ اَللّهَ مَوْلَی اَلَّذِینَ آمَنُوا وَ أَنَّ اَلْکافِرِینَ لا مَوْلی لَهُمْ</w:t>
      </w:r>
      <w:r>
        <w:rPr>
          <w:rStyle w:val="FootnoteAnchor"/>
          <w:rtl w:val="true"/>
        </w:rPr>
        <w:footnoteReference w:id="197"/>
      </w:r>
      <w:r>
        <w:rPr>
          <w:rFonts w:ascii="IRNazanin" w:hAnsi="IRNazanin" w:eastAsia="IRNazanin"/>
          <w:color w:val="111111"/>
          <w:sz w:val="28"/>
          <w:sz w:val="28"/>
          <w:szCs w:val="28"/>
          <w:rtl w:val="true"/>
          <w:lang w:bidi="fa-IR"/>
        </w:rPr>
        <w:t xml:space="preserve">هم وجهی ندارد که اهل حقّ استدلال بآن بر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تلخص بما قلنا ان لفظة المولی غیر محتملة للاولی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نفی احتمال صریح الاختلال است، و بطلان آن از حکم او بحسن وجهی که ابو علی جبائی در آیۀ وَ لِکُلٍّ جَعَلْنا مَوالِیَ</w:t>
      </w:r>
      <w:r>
        <w:rPr>
          <w:rStyle w:val="FootnoteAnchor"/>
          <w:rtl w:val="true"/>
        </w:rPr>
        <w:footnoteReference w:id="198"/>
      </w:r>
      <w:r>
        <w:rPr>
          <w:rFonts w:ascii="IRNazanin" w:hAnsi="IRNazanin" w:eastAsia="IRNazanin"/>
          <w:color w:val="111111"/>
          <w:sz w:val="28"/>
          <w:sz w:val="28"/>
          <w:szCs w:val="28"/>
          <w:rtl w:val="true"/>
          <w:lang w:bidi="fa-IR"/>
        </w:rPr>
        <w:t>الآیة ذکر کرده ظاهر است، و نیز بطلان آن از قول او در 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ان أبا عبیدة، و ابن الانباری حکما بأن لفظة المولی للاولی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صراحة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النار مقرکم و مصیرکم و الموضع اللائق بکم، نه آنکه لفظ مولی بمعنی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عجب است که ابو عبیدۀ بیچاره بتصریح صریح افاده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مجرد این تفسیر اکتفا نکرده، استشهاد بر آن ببیت لبید می‌نماید و ثابت می‌کند که در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متعصبین جاحدین بتصریح او گوش ننهند و دفعا فی الصدر، و درءا فی النحر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ابو عبیده مدلول کلام او نیست، بلکه غرضش خلاف مدلول کلام او است، کدام عاقل بچنین تأویل رضا خواهد داد؟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آنکه اگر مولی بمعنی اولی باشد، صله او را بالتصرف قرار دادن از کدام لغت منقول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صله آن بالتصرف قرار دادن ناجائز است که از لغت آوردن این صله ثابت نمی‌شود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معنی از غرائب توهمات فضیحه و عجائب خزعبلات قبیحه</w:t>
      </w:r>
    </w:p>
    <w:p>
      <w:pPr>
        <w:pStyle w:val="BookText"/>
        <w:rPr/>
      </w:pPr>
      <w:r>
        <w:rPr>
          <w:rFonts w:ascii="IRNazanin" w:hAnsi="IRNazanin" w:eastAsia="IRNazanin"/>
          <w:color w:val="111111"/>
          <w:sz w:val="28"/>
          <w:sz w:val="28"/>
          <w:szCs w:val="28"/>
          <w:rtl w:val="true"/>
          <w:lang w:bidi="fa-IR"/>
        </w:rPr>
        <w:t xml:space="preserve">است، چه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گردانیدن صلۀ آن بالتصرف حسب قرینۀ مقام است، کما سیجیء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از افادۀ تفتازانی</w:t>
      </w:r>
      <w:r>
        <w:rPr>
          <w:rStyle w:val="FootnoteAnchor"/>
          <w:rtl w:val="true"/>
        </w:rPr>
        <w:footnoteReference w:id="199"/>
      </w:r>
      <w:r>
        <w:rPr>
          <w:rFonts w:ascii="IRNazanin" w:hAnsi="IRNazanin" w:eastAsia="IRNazanin"/>
          <w:color w:val="111111"/>
          <w:sz w:val="28"/>
          <w:sz w:val="28"/>
          <w:szCs w:val="28"/>
          <w:rtl w:val="true"/>
          <w:lang w:bidi="fa-IR"/>
        </w:rPr>
        <w:t>، و افادۀ قوشجی</w:t>
      </w:r>
      <w:r>
        <w:rPr>
          <w:rStyle w:val="FootnoteAnchor"/>
          <w:rtl w:val="true"/>
        </w:rPr>
        <w:footnoteReference w:id="200"/>
      </w:r>
      <w:r>
        <w:rPr>
          <w:rFonts w:ascii="IRNazanin" w:hAnsi="IRNazanin" w:eastAsia="IRNazanin"/>
          <w:color w:val="111111"/>
          <w:sz w:val="28"/>
          <w:sz w:val="28"/>
          <w:szCs w:val="28"/>
          <w:rtl w:val="true"/>
          <w:lang w:bidi="fa-IR"/>
        </w:rPr>
        <w:t xml:space="preserve">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ذکر آن نموده صراحة واضحست که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شائع است، و از ائمه لغت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متصرف فی الامر، و متولی امر، و ولی امر، و ملیک، که سابقا بتصریحات و افادات اساطین عالی درجات مبین شده، برای اثبات مرام اهل حقّ و دفع توهم لجاج شاهصاحب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غرض شاهصاحب آنست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پس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کجا ثابت شود؟ پس جوابش آنست که مجمل واقعۀ غدیر که از روایات و احادیث حضرات اهل سنت ملخص می‌شود این ست که اولا حق تعالی وحی فرستاد بجناب رسالت‌مآب صلّی اللّه علیه و آله که مولائیت جناب أمیر المؤمنین علیه السّلام را بخلق رساند و آن حضرت از تبلیغ آن خوف نمود که مبادا مردم فساد و فتنه آغاز نهند، و از تنهائی خود بجهت قلت مخلصین تنگدل گردید، و بعلم الیقین دانست که مردم بی‌یقین تکذیب آن جناب خواهند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بعرض پروردگار رسانید که چگونه من این رسالت را برسانم، حال آنکه من تنها هستم، پس حق تعالی در جواب این عرض آن حضرت</w:t>
      </w:r>
    </w:p>
    <w:p>
      <w:pPr>
        <w:pStyle w:val="BookText"/>
        <w:rPr/>
      </w:pPr>
      <w:r>
        <w:rPr>
          <w:rFonts w:ascii="IRNazanin" w:hAnsi="IRNazanin" w:eastAsia="IRNazanin"/>
          <w:color w:val="111111"/>
          <w:sz w:val="28"/>
          <w:sz w:val="28"/>
          <w:szCs w:val="28"/>
          <w:rtl w:val="true"/>
          <w:lang w:bidi="fa-IR"/>
        </w:rPr>
        <w:t>ارشاد نمود که أی رسول برسان آنچه نازل کرده شد بسوی تو، و اگر نکردی پس تبلیغ نکردی رسالت او را، و خدا حفظ تو از مردم خواهد کرد، و چون این ارشاد هدایت بنیاد که غرض از آن اظهار نهایت عظمت و جلالت این رسالت بوده، نازل شد در خم غدیر که این موضع قابل نزول و توقف نبوده، که هوا در غایت حرارت و گرمی بوده، که مردمان استظلال بدواب و چادرها می‌کردند، جناب رسالت‌مآب صلّی اللّه علیه و سلم بحکم الهی توقف فرمود، و نیز این مقام مشتمل بر کثرت أشواک و خس و خاشاک هم بوده، پس جناب رسالت‌مآب صلی اللّه علیه و آله حکم بصاف کردن این موضع فرمود، پس این موضع را صاف نمودند، و نیز منبری از کجاوه‌ها ترتیب دادند، و صحابه که در این وقت حاضر بودند، یک لک</w:t>
      </w:r>
      <w:r>
        <w:rPr>
          <w:rStyle w:val="FootnoteAnchor"/>
          <w:rtl w:val="true"/>
        </w:rPr>
        <w:footnoteReference w:id="201"/>
      </w:r>
      <w:r>
        <w:rPr>
          <w:rFonts w:ascii="IRNazanin" w:hAnsi="IRNazanin" w:eastAsia="IRNazanin"/>
          <w:color w:val="111111"/>
          <w:sz w:val="28"/>
          <w:sz w:val="28"/>
          <w:szCs w:val="28"/>
          <w:rtl w:val="true"/>
          <w:lang w:bidi="fa-IR"/>
        </w:rPr>
        <w:t>و بیست هزار بودند، و معلوم بود که مثل این اجتماع بعد از این نخواهد شد، که حج آخرین بود، و زمان قرب ارتحال نبوی از دار فانی بریاض قدس، پس آن جناب حکم باجتماع مردم داد، تا آنکه کسانی که پستر مانده بودند رسیدند، و آنکه پیشتر رفته بودند باز گردیدند و هر گاه مردم جمع شدند، بر این منبر تشریف برد و جناب أمیر المؤمنین علیه السّلام را برابر خود ایستاده فرمود، و آن جناب را بحدی بلند نمود که بیاض زیر بغل اقدس نمایان گردید، و جناب أمیر المؤمنین علیه السّلام را همه کس بدیدند، پس ارشاد نمود که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مردم بتحقیق که خبر داد مرا خدای تعالی که زنده نمی‌ماند هیچ نبی مگر نصف عمر آن نبی که قبل او بوده باشد، و من گمان دارم که عنقریب خوانده شوم، پس اجابت دعوت او تعالی نمایم، و من سؤال کرده</w:t>
      </w:r>
    </w:p>
    <w:p>
      <w:pPr>
        <w:pStyle w:val="BookText"/>
        <w:rPr/>
      </w:pPr>
      <w:r>
        <w:rPr>
          <w:rFonts w:ascii="IRNazanin" w:hAnsi="IRNazanin" w:eastAsia="IRNazanin"/>
          <w:color w:val="111111"/>
          <w:sz w:val="28"/>
          <w:sz w:val="28"/>
          <w:szCs w:val="28"/>
          <w:rtl w:val="true"/>
          <w:lang w:bidi="fa-IR"/>
        </w:rPr>
        <w:t>خواهم شد و شما هم سؤال کرده خواهید شد، پس شما چه خواهید گفت؟ پس مردم بعرض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گواهی می‌دهیم بتحقیق که تو تبلیغ کردی و کوشش فرمودی، و نصیحت نمودی، پس حق تعالی ترا جزای خیر دهاد، چون باین معنی اعتراف کردند، آن حضرت ارشاد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گواهی نمی‌دهید که خدای نیست سوای خدای بر حق و محمد بنده و رسول او است، و جنت حق است، و نار حق است، و موت حق است و بعث بعد موت حق است، و روز قیامت آمدنی است، شکی نیست در آن، و بتحقیق که پروردگار مبعوث خواهد کرد مردگان را از قبور؟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گواهی می‌دهیم 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باین امور که مشتمل بر اصول دینیه جز امامت بود، اعتراف و اقرار از مردم گرفت، خطاب بسوی حق تعالی کرد و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إلها گواه باش، و باز خطاب بمردم کرده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مردم بتحقیق که من اولی بشما از نفسهای شما نیستم؟ گفتند بلی، باز آن حضرت ارشاد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بتحقیق که حق تعالی مولای منست و من مولای مؤمنین هستم از ایشان بنفسهای ایشان، پس هر کسی که من مولای او هستم، پس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دعا در حق معادیان و مبغضان جناب امیر المؤمنین علیه السّلام بموالات و معادات نمود، و باز حکم بتمسک ثقلین اعنی قرآن شریف و اهلبیت داد، و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بحکم الهی جدا نخواهند شد تا روز قیامت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جناب رسالت‌مآب صلی اللّه علیه و آله این رسالت برسانید، آیۀ اَلْیَوْمَ أَکْمَلْتُ لَکُمْ دِینَکُمْ وَ أَتْمَمْتُ عَلَیْکُمْ نِعْمَتِی وَ رَضِیتُ لَکُمُ اَلْإِسْلامَ دِیناً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یعنی بجهت ابلاغ این رسالت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کامل کردم برای شما دین شما را، و اتمام نمودم بر شما نعمت خود را و پسندیدم برای شما اسلام را از روی دین</w:t>
      </w:r>
      <w:r>
        <w:rPr>
          <w:rFonts w:eastAsia="IRNazanin" w:cs="IRNazanin"/>
          <w:color w:val="111111"/>
          <w:sz w:val="28"/>
          <w:szCs w:val="28"/>
          <w:rtl w:val="true"/>
          <w:lang w:bidi="fa-IR"/>
        </w:rPr>
        <w:t>.</w:t>
      </w:r>
      <w:bookmarkStart w:id="38" w:name="pg11452_132219"/>
    </w:p>
    <w:p>
      <w:pPr>
        <w:pStyle w:val="BookText"/>
        <w:rPr/>
      </w:pPr>
      <w:bookmarkEnd w:id="38"/>
      <w:r>
        <w:rPr>
          <w:rFonts w:ascii="IRNazanin" w:hAnsi="IRNazanin" w:eastAsia="IRNazanin"/>
          <w:color w:val="111111"/>
          <w:sz w:val="28"/>
          <w:sz w:val="28"/>
          <w:szCs w:val="28"/>
          <w:rtl w:val="true"/>
          <w:lang w:bidi="fa-IR"/>
        </w:rPr>
        <w:t>و هر گاه جناب رسالت‌مآب صلی اللّه علیه و آله این رسالت برسانید، آیۀ اَلْیَوْمَ أَکْمَلْتُ لَکُمْ دِینَکُمْ وَ أَتْمَمْتُ عَلَیْکُمْ نِعْمَتِی وَ رَضِیتُ لَکُمُ اَلْإِسْلامَ دِیناً</w:t>
      </w:r>
      <w:r>
        <w:rPr>
          <w:rStyle w:val="FootnoteAnchor"/>
          <w:rtl w:val="true"/>
        </w:rPr>
        <w:footnoteReference w:id="202"/>
      </w:r>
      <w:r>
        <w:rPr>
          <w:rFonts w:ascii="IRNazanin" w:hAnsi="IRNazanin" w:eastAsia="IRNazanin"/>
          <w:color w:val="111111"/>
          <w:sz w:val="28"/>
          <w:sz w:val="28"/>
          <w:szCs w:val="28"/>
          <w:rtl w:val="true"/>
          <w:lang w:bidi="fa-IR"/>
        </w:rPr>
        <w:t>نازل شد، یعنی بجهت ابلاغ این رسالت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کامل کردم برای شما دین شما را، و اتمام نمودم بر شما نعمت خود را و پسندیدم برای شما اسلام را از روی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مولائیت جناب امیر المؤمنین علیه السّلام را موجب کمال دین و تمام نعمت و پسندیدن دین اسلام قرار داد، و جناب رسالت‌مآب صلی اللّه علیه و آله بعد نزول این آیه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اکمال دین و اتمام نعمت، و راضی شدن رب برسالت من و ولایت علی بن ابی طالب بعد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می‌پندارم که هرگز عاقلی از عقلای عالم، و احدی از افراد بنی آدم جز حضرات سنیه، این واقعۀ عظیمه را بر سوای امامت فرود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کلام مجمل شنیدی، پس باید دانست که وجوه دلالت حدیث غدیر بر امامت و خلافت حضرت امیر المؤمنین علیه السّلام بسیار است، بعضی از آن در اینجا بمعرض عرض می‌آید، بسمع انصاف باید شنید و بطریق تحقیق و تنقید باید گروید، و سر از اعتراف بحق بلزوم تقلید نباید پیچید، و ایثار عار و نار، و اقتفاء و متابعت اسلاف والاتبار نباید ورزید</w:t>
      </w:r>
      <w:r>
        <w:rPr>
          <w:rFonts w:eastAsia="IRNazanin" w:cs="IRNazanin"/>
          <w:color w:val="111111"/>
          <w:sz w:val="28"/>
          <w:szCs w:val="28"/>
          <w:rtl w:val="true"/>
          <w:lang w:bidi="fa-IR"/>
        </w:rPr>
        <w:t>.</w:t>
      </w:r>
    </w:p>
    <w:p>
      <w:pPr>
        <w:pStyle w:val="Heading3"/>
        <w:numPr>
          <w:ilvl w:val="2"/>
          <w:numId w:val="1"/>
        </w:numPr>
        <w:rPr/>
      </w:pPr>
      <w:bookmarkStart w:id="39" w:name="__RefHeading___Toc2049075_73709187"/>
      <w:bookmarkStart w:id="40" w:name="_Toc14"/>
      <w:bookmarkEnd w:id="39"/>
      <w:r>
        <w:rPr>
          <w:rtl w:val="true"/>
        </w:rPr>
        <w:t>«</w:t>
      </w:r>
      <w:r>
        <w:rPr>
          <w:rtl w:val="true"/>
        </w:rPr>
        <w:t xml:space="preserve">وجوه دلالت حدیث غدیر بر خلافت امیر المؤمنین </w:t>
      </w:r>
      <w:r>
        <w:rPr>
          <w:rtl w:val="true"/>
        </w:rPr>
        <w:t>(</w:t>
      </w:r>
      <w:r>
        <w:rPr>
          <w:rtl w:val="true"/>
        </w:rPr>
        <w:t>علیه السلام</w:t>
      </w:r>
      <w:r>
        <w:rPr>
          <w:rtl w:val="true"/>
        </w:rPr>
        <w:t>)»</w:t>
      </w:r>
      <w:bookmarkEnd w:id="40"/>
    </w:p>
    <w:p>
      <w:pPr>
        <w:pStyle w:val="Heading4"/>
        <w:numPr>
          <w:ilvl w:val="3"/>
          <w:numId w:val="1"/>
        </w:numPr>
        <w:rPr/>
      </w:pPr>
      <w:bookmarkStart w:id="41" w:name="__RefHeading___Toc2049077_73709187"/>
      <w:bookmarkStart w:id="42" w:name="_Toc15"/>
      <w:bookmarkEnd w:id="41"/>
      <w:r>
        <w:rPr>
          <w:rtl w:val="true"/>
        </w:rPr>
        <w:t>دلیل اول</w:t>
      </w:r>
      <w:r>
        <w:rPr>
          <w:rtl w:val="true"/>
        </w:rPr>
        <w:t>:</w:t>
      </w:r>
      <w:bookmarkEnd w:id="42"/>
    </w:p>
    <w:p>
      <w:pPr>
        <w:pStyle w:val="Heading5"/>
        <w:numPr>
          <w:ilvl w:val="4"/>
          <w:numId w:val="1"/>
        </w:numPr>
        <w:rPr/>
      </w:pPr>
      <w:bookmarkStart w:id="43" w:name="__RefHeading___Toc2049079_73709187"/>
      <w:bookmarkStart w:id="44" w:name="_Toc16"/>
      <w:bookmarkEnd w:id="43"/>
      <w:r>
        <w:rPr>
          <w:rtl w:val="true"/>
        </w:rPr>
        <w:t>اشاره</w:t>
      </w:r>
      <w:bookmarkEnd w:id="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آیۀ</w:t>
      </w:r>
      <w:bookmarkStart w:id="45" w:name="pg11452_132220"/>
    </w:p>
    <w:p>
      <w:pPr>
        <w:pStyle w:val="BookText"/>
        <w:rPr/>
      </w:pPr>
      <w:bookmarkEnd w:id="45"/>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Style w:val="FootnoteAnchor"/>
          <w:rtl w:val="true"/>
        </w:rPr>
        <w:footnoteReference w:id="203"/>
      </w:r>
      <w:r>
        <w:rPr>
          <w:rFonts w:ascii="IRNazanin" w:hAnsi="IRNazanin" w:eastAsia="IRNazanin"/>
          <w:color w:val="111111"/>
          <w:sz w:val="28"/>
          <w:sz w:val="28"/>
          <w:szCs w:val="28"/>
          <w:rtl w:val="true"/>
          <w:lang w:bidi="fa-IR"/>
        </w:rPr>
        <w:t>در واقعۀ غدیر خم نازل شده، و محدثین جلیل الشأن، و علمای أعیان، نزول این آیه را در این واقعه روایت فرموده‌اند، مثل ابن ابی حاتم عبد الرحمن بن محمد، و أحمد بن عبد الرحمن الشیرازی، و احمد بن موسی بن مردویه و احمد بن محمد الثعلبی، و أبو نعیم أحمد بن عبد اللّه، و علی بن أحمد الواحدی، و مسعود بن ناصر السجستانی، و عبد اللّه بن عبید اللّه الحسکانی و ابن عساکر علی بن الحسن، و محمد بن عمر الرازی، و محمد بن طلحة النصیبی، و عبد الرزاق بن رزق اللّه الرسعنی، و حسن بن محمد النیسابوریّ، و علی بن شهاب الدین الهمدانی، و علی بن محمد المعروف بابن الصباغ، و محمود بن أحمد العینی، و عبد الرحمن بن أبی بکر السیوطی و محمد محبوب عالم بن صفی الدین جعفر، و حاجی عبد الوهاب بن محمد، و جمال الدین عطاء اللّه بن فضل اللّه الشیرازی، و شهاب الدین أحمد، و میرزا محمد بن معتمد خان</w:t>
      </w:r>
      <w:r>
        <w:rPr>
          <w:rFonts w:eastAsia="IRNazanin" w:cs="IRNazanin"/>
          <w:color w:val="111111"/>
          <w:sz w:val="28"/>
          <w:szCs w:val="28"/>
          <w:rtl w:val="true"/>
          <w:lang w:bidi="fa-IR"/>
        </w:rPr>
        <w:t>.</w:t>
      </w:r>
    </w:p>
    <w:p>
      <w:pPr>
        <w:pStyle w:val="Heading5"/>
        <w:numPr>
          <w:ilvl w:val="4"/>
          <w:numId w:val="1"/>
        </w:numPr>
        <w:rPr/>
      </w:pPr>
      <w:bookmarkStart w:id="46" w:name="__RefHeading___Toc2049081_73709187"/>
      <w:bookmarkStart w:id="47" w:name="_Toc17"/>
      <w:bookmarkEnd w:id="46"/>
      <w:r>
        <w:rPr>
          <w:rtl w:val="true"/>
        </w:rPr>
        <w:t>روایت ابن أبی حاتم در رابطه با غدیر</w:t>
      </w:r>
      <w:bookmarkEnd w:id="47"/>
    </w:p>
    <w:p>
      <w:pPr>
        <w:pStyle w:val="Heading6"/>
        <w:numPr>
          <w:ilvl w:val="5"/>
          <w:numId w:val="1"/>
        </w:numPr>
        <w:rPr/>
      </w:pPr>
      <w:bookmarkStart w:id="48" w:name="__RefHeading___Toc2049083_73709187"/>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اما روایت ابو محمد عبد الرحمن بن محمد الشهیر بابن أبی حاتم نزول آیۀ یا أَیُّهَا اَلرَّسُولُ بَلِّغْ ما أُنْزِلَ إِلَیْکَ</w:t>
      </w:r>
      <w:r>
        <w:rPr>
          <w:rStyle w:val="FootnoteAnchor"/>
          <w:rtl w:val="true"/>
        </w:rPr>
        <w:footnoteReference w:id="204"/>
      </w:r>
      <w:r>
        <w:rPr>
          <w:rFonts w:ascii="IRNazanin" w:hAnsi="IRNazanin" w:eastAsia="IRNazanin"/>
          <w:color w:val="111111"/>
          <w:sz w:val="28"/>
          <w:sz w:val="28"/>
          <w:szCs w:val="28"/>
          <w:rtl w:val="true"/>
          <w:lang w:bidi="fa-IR"/>
        </w:rPr>
        <w:t xml:space="preserve">در واقعۀ غدیر، پس جلال الدین سیوطی که مجدد دین سنیه در مائة تاسعه،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بوده، در تفسیر این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و ابن مردویه، و ابن عساکر، عن أبی سعید الخدری</w:t>
      </w:r>
      <w:r>
        <w:rPr>
          <w:rStyle w:val="FootnoteAnchor"/>
          <w:rtl w:val="true"/>
        </w:rPr>
        <w:footnoteReference w:id="205"/>
      </w:r>
      <w:bookmarkStart w:id="50" w:name="pg11452_132221"/>
    </w:p>
    <w:p>
      <w:pPr>
        <w:pStyle w:val="BookText"/>
        <w:rPr/>
      </w:pPr>
      <w:bookmarkEnd w:id="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علی رسول اللّه صلی اللّه علیه و سلم یوم غدیر خم فی علی بن أبی طالب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2049085_73709187"/>
      <w:bookmarkStart w:id="52" w:name="_Toc19"/>
      <w:bookmarkEnd w:id="51"/>
      <w:r>
        <w:rPr>
          <w:rtl w:val="true"/>
        </w:rPr>
        <w:t>ترجمه ابن أبی حاتم رازی</w:t>
      </w:r>
      <w:bookmarkEnd w:id="52"/>
    </w:p>
    <w:p>
      <w:pPr>
        <w:pStyle w:val="BookText"/>
        <w:rPr/>
      </w:pPr>
      <w:r>
        <w:rPr>
          <w:rFonts w:ascii="IRNazanin" w:hAnsi="IRNazanin" w:eastAsia="IRNazanin"/>
          <w:color w:val="111111"/>
          <w:sz w:val="28"/>
          <w:sz w:val="28"/>
          <w:szCs w:val="28"/>
          <w:rtl w:val="true"/>
          <w:lang w:bidi="fa-IR"/>
        </w:rPr>
        <w:t>و محتجب نماند که ابن أبی حاتم از اجلۀ محدثین أعاظم، و أکابر معتمدین افاخم است، و بکمال جلالت و نبالت و حذق و مهارت، و نهایت ثقت و صیانت، و امانت و براعت موصوف و عوالی مدائح و محامد، و جلائل مناقب و محاسن او مثل جود حاتم مشهور و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جزء اول این مجلد شنیدی</w:t>
      </w:r>
      <w:r>
        <w:rPr>
          <w:rStyle w:val="FootnoteAnchor"/>
          <w:rtl w:val="true"/>
        </w:rPr>
        <w:footnoteReference w:id="207"/>
      </w:r>
      <w:r>
        <w:rPr>
          <w:rFonts w:ascii="IRNazanin" w:hAnsi="IRNazanin" w:eastAsia="IRNazanin"/>
          <w:color w:val="111111"/>
          <w:sz w:val="28"/>
          <w:sz w:val="28"/>
          <w:szCs w:val="28"/>
          <w:rtl w:val="true"/>
          <w:lang w:bidi="fa-IR"/>
        </w:rPr>
        <w:t xml:space="preserve">که شمس الدین محمد بن أحمد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العلامة الحافظ یکنی أبا محمد، ولد سنة أربعین و مائتین، أو احدی و أربعین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علی بن ابراهیم الرازی الخطیب</w:t>
      </w:r>
      <w:r>
        <w:rPr>
          <w:rStyle w:val="FootnoteAnchor"/>
          <w:rtl w:val="true"/>
        </w:rPr>
        <w:footnoteReference w:id="208"/>
      </w:r>
      <w:r>
        <w:rPr>
          <w:rFonts w:ascii="IRNazanin" w:hAnsi="IRNazanin" w:eastAsia="IRNazanin"/>
          <w:color w:val="111111"/>
          <w:sz w:val="28"/>
          <w:sz w:val="28"/>
          <w:szCs w:val="28"/>
          <w:rtl w:val="true"/>
          <w:lang w:bidi="fa-IR"/>
        </w:rPr>
        <w:t>فی ترجمة عملها لابن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 اللّه قد کساه اللّه نورا و بهاء یسر من نظر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بحرا لا تکدره الدلاء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ابن عدی</w:t>
      </w:r>
      <w:r>
        <w:rPr>
          <w:rStyle w:val="FootnoteAnchor"/>
          <w:rtl w:val="true"/>
        </w:rPr>
        <w:footnoteReference w:id="209"/>
      </w:r>
      <w:r>
        <w:rPr>
          <w:rFonts w:ascii="IRNazanin" w:hAnsi="IRNazanin" w:eastAsia="IRNazanin"/>
          <w:color w:val="111111"/>
          <w:sz w:val="28"/>
          <w:sz w:val="28"/>
          <w:szCs w:val="28"/>
          <w:rtl w:val="true"/>
          <w:lang w:bidi="fa-IR"/>
        </w:rPr>
        <w:t>، و حسین بن علی التمیمی</w:t>
      </w:r>
      <w:r>
        <w:rPr>
          <w:rStyle w:val="FootnoteAnchor"/>
          <w:rtl w:val="true"/>
        </w:rPr>
        <w:footnoteReference w:id="210"/>
      </w:r>
      <w:r>
        <w:rPr>
          <w:rFonts w:ascii="IRNazanin" w:hAnsi="IRNazanin" w:eastAsia="IRNazanin"/>
          <w:color w:val="111111"/>
          <w:sz w:val="28"/>
          <w:sz w:val="28"/>
          <w:szCs w:val="28"/>
          <w:rtl w:val="true"/>
          <w:lang w:bidi="fa-IR"/>
        </w:rPr>
        <w:t>، و القاضی یوسف</w:t>
      </w:r>
      <w:r>
        <w:rPr>
          <w:rStyle w:val="FootnoteAnchor"/>
          <w:rtl w:val="true"/>
        </w:rPr>
        <w:footnoteReference w:id="211"/>
      </w:r>
      <w:r>
        <w:rPr>
          <w:rFonts w:ascii="IRNazanin" w:hAnsi="IRNazanin" w:eastAsia="IRNazanin"/>
          <w:color w:val="111111"/>
          <w:sz w:val="28"/>
          <w:sz w:val="28"/>
          <w:szCs w:val="28"/>
          <w:rtl w:val="true"/>
          <w:lang w:bidi="fa-IR"/>
        </w:rPr>
        <w:t>المیانجی، و أبو الشیخ بن حیان</w:t>
      </w:r>
      <w:r>
        <w:rPr>
          <w:rStyle w:val="FootnoteAnchor"/>
          <w:rtl w:val="true"/>
        </w:rPr>
        <w:footnoteReference w:id="212"/>
      </w:r>
      <w:r>
        <w:rPr>
          <w:rFonts w:ascii="IRNazanin" w:hAnsi="IRNazanin" w:eastAsia="IRNazanin"/>
          <w:color w:val="111111"/>
          <w:sz w:val="28"/>
          <w:sz w:val="28"/>
          <w:szCs w:val="28"/>
          <w:rtl w:val="true"/>
          <w:lang w:bidi="fa-IR"/>
        </w:rPr>
        <w:t>، و أبو أحمد الحاکم</w:t>
      </w:r>
      <w:r>
        <w:rPr>
          <w:rStyle w:val="FootnoteAnchor"/>
          <w:rtl w:val="true"/>
        </w:rPr>
        <w:footnoteReference w:id="213"/>
      </w:r>
      <w:r>
        <w:rPr>
          <w:rFonts w:ascii="IRNazanin" w:hAnsi="IRNazanin" w:eastAsia="IRNazanin"/>
          <w:color w:val="111111"/>
          <w:sz w:val="28"/>
          <w:sz w:val="28"/>
          <w:szCs w:val="28"/>
          <w:rtl w:val="true"/>
          <w:lang w:bidi="fa-IR"/>
        </w:rPr>
        <w:t>و علی بن عبد العزیز ابن مردک</w:t>
      </w:r>
      <w:r>
        <w:rPr>
          <w:rStyle w:val="FootnoteAnchor"/>
          <w:rtl w:val="true"/>
        </w:rPr>
        <w:footnoteReference w:id="214"/>
      </w:r>
      <w:r>
        <w:rPr>
          <w:rFonts w:ascii="IRNazanin" w:hAnsi="IRNazanin" w:eastAsia="IRNazanin"/>
          <w:color w:val="111111"/>
          <w:sz w:val="28"/>
          <w:sz w:val="28"/>
          <w:szCs w:val="28"/>
          <w:rtl w:val="true"/>
          <w:lang w:bidi="fa-IR"/>
        </w:rPr>
        <w:t xml:space="preserve">، و أحمد بن محمد البصیر الرازی </w:t>
      </w:r>
      <w:r>
        <w:rPr>
          <w:rStyle w:val="FootnoteAnchor"/>
          <w:rtl w:val="true"/>
        </w:rPr>
        <w:footnoteReference w:id="215"/>
      </w:r>
      <w:r>
        <w:rPr>
          <w:rFonts w:ascii="IRNazanin" w:hAnsi="IRNazanin" w:eastAsia="IRNazanin"/>
          <w:color w:val="111111"/>
          <w:sz w:val="28"/>
          <w:sz w:val="28"/>
          <w:szCs w:val="28"/>
          <w:rtl w:val="true"/>
          <w:lang w:bidi="fa-IR"/>
        </w:rPr>
        <w:t>، و عبد اللّه بن محمد بن أسد الفقیه</w:t>
      </w:r>
      <w:r>
        <w:rPr>
          <w:rStyle w:val="FootnoteAnchor"/>
          <w:rtl w:val="true"/>
        </w:rPr>
        <w:footnoteReference w:id="216"/>
      </w:r>
      <w:r>
        <w:rPr>
          <w:rFonts w:ascii="IRNazanin" w:hAnsi="IRNazanin" w:eastAsia="IRNazanin"/>
          <w:color w:val="111111"/>
          <w:sz w:val="28"/>
          <w:sz w:val="28"/>
          <w:szCs w:val="28"/>
          <w:rtl w:val="true"/>
          <w:lang w:bidi="fa-IR"/>
        </w:rPr>
        <w:t>، و أبو علی حمد بن عبد اللّه الاصبهانی، و عبد اللّه بن محمد بن یزداد، و أخوه أحمد بن محمد بن یزداد، و ابراهیم بن محمد النصرآبادی</w:t>
      </w:r>
      <w:r>
        <w:rPr>
          <w:rStyle w:val="FootnoteAnchor"/>
          <w:rtl w:val="true"/>
        </w:rPr>
        <w:footnoteReference w:id="217"/>
      </w:r>
      <w:r>
        <w:rPr>
          <w:rFonts w:ascii="IRNazanin" w:hAnsi="IRNazanin" w:eastAsia="IRNazanin"/>
          <w:color w:val="111111"/>
          <w:sz w:val="28"/>
          <w:sz w:val="28"/>
          <w:szCs w:val="28"/>
          <w:rtl w:val="true"/>
          <w:lang w:bidi="fa-IR"/>
        </w:rPr>
        <w:t>و أبو سعید</w:t>
      </w:r>
    </w:p>
    <w:p>
      <w:pPr>
        <w:pStyle w:val="BookText"/>
        <w:rPr/>
      </w:pPr>
      <w:r>
        <w:rPr>
          <w:rFonts w:ascii="IRNazanin" w:hAnsi="IRNazanin" w:eastAsia="IRNazanin"/>
          <w:color w:val="111111"/>
          <w:sz w:val="28"/>
          <w:sz w:val="28"/>
          <w:szCs w:val="28"/>
          <w:rtl w:val="true"/>
          <w:lang w:bidi="fa-IR"/>
        </w:rPr>
        <w:t>ابن عبد الوهاب الرازی، و علی بن محمد القصار</w:t>
      </w:r>
      <w:r>
        <w:rPr>
          <w:rStyle w:val="FootnoteAnchor"/>
          <w:rtl w:val="true"/>
        </w:rPr>
        <w:footnoteReference w:id="218"/>
      </w:r>
      <w:r>
        <w:rPr>
          <w:rFonts w:ascii="IRNazanin" w:hAnsi="IRNazanin" w:eastAsia="IRNazanin"/>
          <w:color w:val="111111"/>
          <w:sz w:val="28"/>
          <w:sz w:val="28"/>
          <w:szCs w:val="28"/>
          <w:rtl w:val="true"/>
          <w:lang w:bidi="fa-IR"/>
        </w:rPr>
        <w:t>، و خلق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یعلی الخلیلی</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أبو محمد علم أبیه و أبی زرعة</w:t>
      </w:r>
      <w:r>
        <w:rPr>
          <w:rStyle w:val="FootnoteAnchor"/>
          <w:rtl w:val="true"/>
        </w:rPr>
        <w:footnoteReference w:id="220"/>
      </w:r>
      <w:r>
        <w:rPr>
          <w:rFonts w:ascii="IRNazanin" w:hAnsi="IRNazanin" w:eastAsia="IRNazanin"/>
          <w:color w:val="111111"/>
          <w:sz w:val="28"/>
          <w:sz w:val="28"/>
          <w:szCs w:val="28"/>
          <w:rtl w:val="true"/>
          <w:lang w:bidi="fa-IR"/>
        </w:rPr>
        <w:t>، و کان بحرا فی العلوم و معرفة الرجال، صنف فی الفقه، و فی اختلاف الصحابة و التابعین و علماء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زاهدا یعد من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نفیس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ضخم، انتخبت منه،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مجلدات، عامته آثار بأسانیده، من أحسن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یحیی بن منده</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 جزء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الکبیر، و فوائد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تقدمة الجرح و التعدیل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 المذکور فی ترجمة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w:t>
      </w:r>
    </w:p>
    <w:p>
      <w:pPr>
        <w:pStyle w:val="BookText"/>
        <w:rPr/>
      </w:pPr>
      <w:r>
        <w:rPr>
          <w:rFonts w:ascii="IRNazanin" w:hAnsi="IRNazanin" w:eastAsia="IRNazanin"/>
          <w:color w:val="111111"/>
          <w:sz w:val="28"/>
          <w:sz w:val="28"/>
          <w:szCs w:val="28"/>
          <w:rtl w:val="true"/>
          <w:lang w:bidi="fa-IR"/>
        </w:rPr>
        <w:t>المصری</w:t>
      </w:r>
      <w:r>
        <w:rPr>
          <w:rStyle w:val="FootnoteAnchor"/>
          <w:rtl w:val="true"/>
        </w:rPr>
        <w:footnoteReference w:id="222"/>
      </w:r>
      <w:r>
        <w:rPr>
          <w:rFonts w:ascii="IRNazanin" w:hAnsi="IRNazanin" w:eastAsia="IRNazanin"/>
          <w:color w:val="111111"/>
          <w:sz w:val="28"/>
          <w:sz w:val="28"/>
          <w:szCs w:val="28"/>
          <w:rtl w:val="true"/>
          <w:lang w:bidi="fa-IR"/>
        </w:rPr>
        <w:t>، و نحن فی جنازة ابن أبی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عبد الرحمن من السماء و ما هو بعجب، رجل منذ ثمانین سنة علی و تیرة واحدة لم ینحرف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علی بن أحمد الفرضی،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ممن عرف عبد الرحمن ذکر عنه جهالة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عباس بن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أبا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یقوی علی عبادة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لعبد الرحمن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عبد الرحمن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یدعنی أبی اشتغل فی الحدیث، حتی قرأت القرآن علی الفضل بن شاذان الرازی</w:t>
      </w:r>
      <w:r>
        <w:rPr>
          <w:rStyle w:val="FootnoteAnchor"/>
          <w:rtl w:val="true"/>
        </w:rPr>
        <w:footnoteReference w:id="223"/>
      </w:r>
      <w:r>
        <w:rPr>
          <w:rFonts w:ascii="IRNazanin" w:hAnsi="IRNazanin" w:eastAsia="IRNazanin"/>
          <w:color w:val="111111"/>
          <w:sz w:val="28"/>
          <w:sz w:val="28"/>
          <w:szCs w:val="28"/>
          <w:rtl w:val="true"/>
          <w:lang w:bidi="fa-IR"/>
        </w:rPr>
        <w:t>، ثم کتبت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السنة بالری ختمت بابن أبی حاتم، و أمر بدفن الاصول من کتب أبیه و أبی زرعة، وقف تصانیفه و أوصی الی الدرستینی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ابراهیم الهروی</w:t>
      </w:r>
      <w:r>
        <w:rPr>
          <w:rStyle w:val="FootnoteAnchor"/>
          <w:rtl w:val="true"/>
        </w:rPr>
        <w:footnoteReference w:id="224"/>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الحسین بن أحمد الصفار</w:t>
      </w:r>
      <w:r>
        <w:rPr>
          <w:rStyle w:val="FootnoteAnchor"/>
          <w:rtl w:val="true"/>
        </w:rPr>
        <w:footnoteReference w:id="225"/>
      </w:r>
      <w:r>
        <w:rPr>
          <w:rFonts w:ascii="IRNazanin" w:hAnsi="IRNazanin" w:eastAsia="IRNazanin"/>
          <w:color w:val="111111"/>
          <w:sz w:val="28"/>
          <w:sz w:val="28"/>
          <w:szCs w:val="28"/>
          <w:rtl w:val="true"/>
          <w:lang w:bidi="fa-IR"/>
        </w:rPr>
        <w:t>سمعت عبد الرحمن بن أبی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عندنا الغلاء، فانفذ بعض أصدقائی حبوبا من اصفهان، فبعته بعشرین ألفا، و سألنی ان أشتری له دارا عندنا، فاذا جاء ینزل فیها، فأنفقتها فی الفقراء، و کتبت إلیه اشتریت لک بها قصرا فی الجنة</w:t>
      </w:r>
    </w:p>
    <w:p>
      <w:pPr>
        <w:pStyle w:val="BookText"/>
        <w:rPr/>
      </w:pPr>
      <w:r>
        <w:rPr>
          <w:rFonts w:ascii="IRNazanin" w:hAnsi="IRNazanin" w:eastAsia="IRNazanin"/>
          <w:color w:val="111111"/>
          <w:sz w:val="28"/>
          <w:sz w:val="28"/>
          <w:szCs w:val="28"/>
          <w:rtl w:val="true"/>
          <w:lang w:bidi="fa-IR"/>
        </w:rPr>
        <w:t>فبعث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فاکتب علی نفسک صکا، ففعلت فأریت فی المنام قد وفینا بما ضمنت و لا نعد لمثل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ابو الولید الباجی</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حاتم ثقة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 الامام الحافظ الناقد شیخ الاسلام ابو محمد عبد الرحمن بن الحافظ الکبیر ابی حاتم محمد بن ادریس بن المنذر التمیمی الحنظلی الرازی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الحنظلی نسبة الی درب حنظلة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اربعین و ارتحل به ابوه فادرک الاسانید العالیة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أبا سعید الاشج</w:t>
      </w:r>
      <w:r>
        <w:rPr>
          <w:rStyle w:val="FootnoteAnchor"/>
          <w:rtl w:val="true"/>
        </w:rPr>
        <w:footnoteReference w:id="228"/>
      </w:r>
      <w:r>
        <w:rPr>
          <w:rFonts w:ascii="IRNazanin" w:hAnsi="IRNazanin" w:eastAsia="IRNazanin"/>
          <w:color w:val="111111"/>
          <w:sz w:val="28"/>
          <w:sz w:val="28"/>
          <w:szCs w:val="28"/>
          <w:rtl w:val="true"/>
          <w:lang w:bidi="fa-IR"/>
        </w:rPr>
        <w:t>، و علی بن المنذر الطریقی</w:t>
      </w:r>
      <w:r>
        <w:rPr>
          <w:rStyle w:val="FootnoteAnchor"/>
          <w:rtl w:val="true"/>
        </w:rPr>
        <w:footnoteReference w:id="229"/>
      </w:r>
      <w:r>
        <w:rPr>
          <w:rFonts w:ascii="Amiri" w:hAnsi="Amiri" w:eastAsia="Amiri" w:cs="Amiri"/>
          <w:color w:val="111111"/>
          <w:sz w:val="28"/>
          <w:sz w:val="28"/>
          <w:szCs w:val="28"/>
          <w:rtl w:val="true"/>
          <w:lang w:bidi="ar-SA"/>
        </w:rPr>
        <w:t>، و الحسن بن عرفة</w:t>
      </w:r>
      <w:r>
        <w:rPr>
          <w:rStyle w:val="FootnoteAnchor"/>
          <w:rtl w:val="true"/>
        </w:rPr>
        <w:footnoteReference w:id="230"/>
      </w:r>
      <w:r>
        <w:rPr>
          <w:rFonts w:ascii="IRNazanin" w:hAnsi="IRNazanin" w:eastAsia="IRNazanin"/>
          <w:color w:val="111111"/>
          <w:sz w:val="28"/>
          <w:sz w:val="28"/>
          <w:szCs w:val="28"/>
          <w:rtl w:val="true"/>
          <w:lang w:bidi="fa-IR"/>
        </w:rPr>
        <w:t>و احمد بن سنان القطان</w:t>
      </w:r>
      <w:r>
        <w:rPr>
          <w:rStyle w:val="FootnoteAnchor"/>
          <w:rtl w:val="true"/>
        </w:rPr>
        <w:footnoteReference w:id="231"/>
      </w:r>
      <w:r>
        <w:rPr>
          <w:rFonts w:ascii="IRNazanin" w:hAnsi="IRNazanin" w:eastAsia="IRNazanin"/>
          <w:color w:val="111111"/>
          <w:sz w:val="28"/>
          <w:sz w:val="28"/>
          <w:szCs w:val="28"/>
          <w:rtl w:val="true"/>
          <w:lang w:bidi="fa-IR"/>
        </w:rPr>
        <w:t>، و یونس بن عبد الاعلی</w:t>
      </w:r>
      <w:r>
        <w:rPr>
          <w:rStyle w:val="FootnoteAnchor"/>
          <w:rtl w:val="true"/>
        </w:rPr>
        <w:footnoteReference w:id="232"/>
      </w:r>
      <w:r>
        <w:rPr>
          <w:rFonts w:ascii="IRNazanin" w:hAnsi="IRNazanin" w:eastAsia="IRNazanin"/>
          <w:color w:val="111111"/>
          <w:sz w:val="28"/>
          <w:sz w:val="28"/>
          <w:szCs w:val="28"/>
          <w:rtl w:val="true"/>
          <w:lang w:bidi="fa-IR"/>
        </w:rPr>
        <w:t>، و محمد بن اسماعیل الاحمسی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حجاج بن الشاعر</w:t>
      </w:r>
      <w:r>
        <w:rPr>
          <w:rStyle w:val="FootnoteAnchor"/>
          <w:rtl w:val="true"/>
        </w:rPr>
        <w:footnoteReference w:id="234"/>
      </w:r>
      <w:r>
        <w:rPr>
          <w:rFonts w:ascii="IRNazanin" w:hAnsi="IRNazanin" w:eastAsia="IRNazanin"/>
          <w:color w:val="111111"/>
          <w:sz w:val="28"/>
          <w:sz w:val="28"/>
          <w:szCs w:val="28"/>
          <w:rtl w:val="true"/>
          <w:lang w:bidi="fa-IR"/>
        </w:rPr>
        <w:t>، و محمد بن حسان الازرق</w:t>
      </w:r>
      <w:r>
        <w:rPr>
          <w:rStyle w:val="FootnoteAnchor"/>
          <w:rtl w:val="true"/>
        </w:rPr>
        <w:footnoteReference w:id="235"/>
      </w:r>
      <w:r>
        <w:rPr>
          <w:rFonts w:ascii="IRNazanin" w:hAnsi="IRNazanin" w:eastAsia="IRNazanin"/>
          <w:color w:val="111111"/>
          <w:sz w:val="28"/>
          <w:sz w:val="28"/>
          <w:szCs w:val="28"/>
          <w:rtl w:val="true"/>
          <w:lang w:bidi="fa-IR"/>
        </w:rPr>
        <w:t>، و محمد بن عبد الملک بن زنجویه</w:t>
      </w:r>
      <w:r>
        <w:rPr>
          <w:rStyle w:val="FootnoteAnchor"/>
          <w:rtl w:val="true"/>
        </w:rPr>
        <w:footnoteReference w:id="236"/>
      </w:r>
      <w:r>
        <w:rPr>
          <w:rFonts w:ascii="Amiri" w:hAnsi="Amiri" w:eastAsia="Amiri" w:cs="Amiri"/>
          <w:color w:val="111111"/>
          <w:sz w:val="28"/>
          <w:sz w:val="28"/>
          <w:szCs w:val="28"/>
          <w:rtl w:val="true"/>
          <w:lang w:bidi="ar-SA"/>
        </w:rPr>
        <w:t>، و ابن وارة</w:t>
      </w:r>
      <w:r>
        <w:rPr>
          <w:rStyle w:val="FootnoteAnchor"/>
          <w:rtl w:val="true"/>
        </w:rPr>
        <w:footnoteReference w:id="237"/>
      </w:r>
      <w:r>
        <w:rPr>
          <w:rFonts w:ascii="IRNazanin" w:hAnsi="IRNazanin" w:eastAsia="IRNazanin"/>
          <w:color w:val="111111"/>
          <w:sz w:val="28"/>
          <w:sz w:val="28"/>
          <w:szCs w:val="28"/>
          <w:rtl w:val="true"/>
          <w:lang w:bidi="fa-IR"/>
        </w:rPr>
        <w:t>، و ابا زرعة، و خلائق بالاقالیم، لکنه لم یرحل الی خراسان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حسینک التمیمی، و یوسف المیانجی، و ابو الشیخ بن حیان، و علی بن مردک</w:t>
      </w:r>
      <w:r>
        <w:rPr>
          <w:rStyle w:val="FootnoteAnchor"/>
          <w:rtl w:val="true"/>
        </w:rPr>
        <w:footnoteReference w:id="238"/>
      </w:r>
      <w:r>
        <w:rPr>
          <w:rFonts w:ascii="IRNazanin" w:hAnsi="IRNazanin" w:eastAsia="IRNazanin"/>
          <w:color w:val="111111"/>
          <w:sz w:val="28"/>
          <w:sz w:val="28"/>
          <w:szCs w:val="28"/>
          <w:rtl w:val="true"/>
          <w:lang w:bidi="fa-IR"/>
        </w:rPr>
        <w:t>، و ابو احمد الحاکم، و أحمد بن محمد البصیر و عبد اللّه بن محمد ابن اسد</w:t>
      </w:r>
      <w:r>
        <w:rPr>
          <w:rStyle w:val="FootnoteAnchor"/>
          <w:rtl w:val="true"/>
        </w:rPr>
        <w:footnoteReference w:id="239"/>
      </w:r>
      <w:r>
        <w:rPr>
          <w:rFonts w:ascii="IRNazanin" w:hAnsi="IRNazanin" w:eastAsia="IRNazanin"/>
          <w:color w:val="111111"/>
          <w:sz w:val="28"/>
          <w:sz w:val="28"/>
          <w:szCs w:val="28"/>
          <w:rtl w:val="true"/>
          <w:lang w:bidi="fa-IR"/>
        </w:rPr>
        <w:t>، و حمد بن عبد اللّه الاصفهانی، و ابراهیم و احمد</w:t>
      </w:r>
      <w:r>
        <w:rPr>
          <w:rStyle w:val="FootnoteAnchor"/>
          <w:rtl w:val="true"/>
        </w:rPr>
        <w:footnoteReference w:id="240"/>
      </w:r>
      <w:r>
        <w:rPr>
          <w:rFonts w:ascii="IRNazanin" w:hAnsi="IRNazanin" w:eastAsia="IRNazanin"/>
          <w:color w:val="111111"/>
          <w:sz w:val="28"/>
          <w:sz w:val="28"/>
          <w:szCs w:val="28"/>
          <w:rtl w:val="true"/>
          <w:lang w:bidi="fa-IR"/>
        </w:rPr>
        <w:t>ابنا محمد بن یزداد، و ابراهیم بن محمد النصیرآبادی، و علی بن محمد القصار،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علم أبیه، و أبی زرعة، و کان بحرا فی العلوم و معرفة الرجال، صنف فی الفقه و اختلاف الصحابة و التابعین، و کان زاهدا یعد من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له بالرتبة المنیفة فی الحفظ، و کتابه فی التفسیر عدة مجلدات، و له مصنف کبیر فی الرد علی الجهمیة</w:t>
      </w:r>
      <w:r>
        <w:rPr>
          <w:rStyle w:val="FootnoteAnchor"/>
          <w:rtl w:val="true"/>
        </w:rPr>
        <w:footnoteReference w:id="241"/>
      </w:r>
      <w:r>
        <w:rPr>
          <w:rFonts w:ascii="IRNazanin" w:hAnsi="IRNazanin" w:eastAsia="IRNazanin"/>
          <w:color w:val="111111"/>
          <w:sz w:val="28"/>
          <w:sz w:val="28"/>
          <w:szCs w:val="28"/>
          <w:rtl w:val="true"/>
          <w:lang w:bidi="fa-IR"/>
        </w:rPr>
        <w:t>یدل علی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أحمد الفرضی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ممن عرف عبد الرحمن ذکر عنه جهالة قط، و یروی ان اباه کان یتعجب من تعبد عبد الرحمن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له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یدعنی ابی أطلب الحدیث، حتی قرأت القرآن علی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الحسن علی بن ابراهیم الرازی الخطیب فی ترجمة عملها لعبد الرحمن کان رحمه اللّه قد کساه اللّه بهاء و نورا یسر به من نظر إلیه،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بی أبی سنة خمس و خمسین، و ما احتلمت بعد فلما بلغنا ذا الحلیفة احتلمت فسر ابی حیث ادرکت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فی هذه السنة من محمد بن أبی عبد الرحمن المقری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علی بن احمد الخوارزمی یحکی عن ابن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بمصر سبعة أشهر لم نأکل فیها مرقة، نهارنا ندور علی الشیوخ، و باللیل ننسخ و نقابل</w:t>
      </w:r>
    </w:p>
    <w:p>
      <w:pPr>
        <w:pStyle w:val="BookText"/>
        <w:rPr/>
      </w:pPr>
      <w:r>
        <w:rPr>
          <w:rFonts w:ascii="IRNazanin" w:hAnsi="IRNazanin" w:eastAsia="IRNazanin"/>
          <w:color w:val="111111"/>
          <w:sz w:val="28"/>
          <w:sz w:val="28"/>
          <w:szCs w:val="28"/>
          <w:rtl w:val="true"/>
          <w:lang w:bidi="fa-IR"/>
        </w:rPr>
        <w:t>فأتینا یوما أنا و رفیق لی شیخا،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علیل، فرأیت سمکة أعجبتنا فاشتریناها فلما صرنا الی البیت حضر وقت مجلس بعض الشیوخ، فمضینا فلم تزل السمکة ثلاثة أیام و کاد أن یتغیر، فأکلناه نیئا لم نتفرغ نشویه،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یستطاع العلم براحة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مع أبیه، و حج مع محمد بن حماد الظهرانی</w:t>
      </w:r>
      <w:r>
        <w:rPr>
          <w:rStyle w:val="FootnoteAnchor"/>
          <w:rtl w:val="true"/>
        </w:rPr>
        <w:footnoteReference w:id="242"/>
      </w:r>
      <w:r>
        <w:rPr>
          <w:rFonts w:ascii="IRNazanin" w:hAnsi="IRNazanin" w:eastAsia="IRNazanin"/>
          <w:color w:val="111111"/>
          <w:sz w:val="28"/>
          <w:sz w:val="28"/>
          <w:szCs w:val="28"/>
          <w:rtl w:val="true"/>
          <w:lang w:bidi="fa-IR"/>
        </w:rPr>
        <w:t>، و رحل بنفسه الی الشام و مصر سنة اثنتین و ستین، ثم رحل الی اصبهان سنة اربع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ابو عبد اللّه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مع ابن أبی حاتم، فسلم نفسک إلیه یعمل بها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الولید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ثقة حافظ</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جمال الدین عبد الرحیم بن حسن الاسنوی</w:t>
      </w:r>
      <w:r>
        <w:rPr>
          <w:rStyle w:val="FootnoteAnchor"/>
          <w:rtl w:val="true"/>
        </w:rPr>
        <w:footnoteReference w:id="244"/>
      </w:r>
      <w:r>
        <w:rPr>
          <w:rFonts w:ascii="IRNazanin" w:hAnsi="IRNazanin" w:eastAsia="IRNazanin"/>
          <w:color w:val="111111"/>
          <w:sz w:val="28"/>
          <w:sz w:val="28"/>
          <w:szCs w:val="28"/>
          <w:rtl w:val="true"/>
          <w:lang w:bidi="fa-IR"/>
        </w:rPr>
        <w:t xml:space="preserve">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ثانی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الرحمن بن أبی حاتم الحنظلی الرازی، کان اماما فی التفسیر و الحدیث و الحفظ زاهدا، أخذ عن ابیه و جماعة، و روی الکثیر، و صنف الکتب النفیسة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الصلاح</w:t>
      </w:r>
      <w:r>
        <w:rPr>
          <w:rStyle w:val="FootnoteAnchor"/>
          <w:rtl w:val="true"/>
        </w:rPr>
        <w:footnoteReference w:id="245"/>
      </w:r>
      <w:r>
        <w:rPr>
          <w:rFonts w:ascii="IRNazanin" w:hAnsi="IRNazanin" w:eastAsia="IRNazanin"/>
          <w:color w:val="111111"/>
          <w:sz w:val="28"/>
          <w:sz w:val="28"/>
          <w:szCs w:val="28"/>
          <w:rtl w:val="true"/>
          <w:lang w:bidi="fa-IR"/>
        </w:rPr>
        <w:t>فی طبقاته و لم</w:t>
      </w:r>
    </w:p>
    <w:p>
      <w:pPr>
        <w:pStyle w:val="BookText"/>
        <w:rPr/>
      </w:pPr>
      <w:r>
        <w:rPr>
          <w:rFonts w:ascii="IRNazanin" w:hAnsi="IRNazanin" w:eastAsia="IRNazanin"/>
          <w:color w:val="111111"/>
          <w:sz w:val="28"/>
          <w:sz w:val="28"/>
          <w:szCs w:val="28"/>
          <w:rtl w:val="true"/>
          <w:lang w:bidi="fa-IR"/>
        </w:rPr>
        <w:t xml:space="preserve">یؤرخ وفاته، توفی سنة سبع و عشرین و ثلاثمائة،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عبد الرحیم اسنوی بار دگر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أبی حاتم را بمحامد عظیمه و مدائح جلیله و مآثر فخیمه و مفاخر جمیله ستوده،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الرحمن بن الامام أبی حاتم محمد بن ادریس الرازی کان بحرا فی العلوم و معرفة الرجال، زاهدا یعد من الابدال، أخذ عن جماعة من اصحاب الشافعی، و صنف فی الفقه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توفی سنة سبع و عشرین و ثلاثمائة و قد قارب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الصلاح و لم یؤرخ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 الدین ابو بکر بن احمد المعروف بابن قاضی شهبة الاسدی</w:t>
      </w:r>
      <w:r>
        <w:rPr>
          <w:rStyle w:val="FootnoteAnchor"/>
          <w:rtl w:val="true"/>
        </w:rPr>
        <w:footnoteReference w:id="247"/>
      </w:r>
      <w:r>
        <w:rPr>
          <w:rFonts w:ascii="IRNazanin" w:hAnsi="IRNazanin" w:eastAsia="IRNazanin"/>
          <w:color w:val="111111"/>
          <w:sz w:val="28"/>
          <w:sz w:val="28"/>
          <w:szCs w:val="28"/>
          <w:rtl w:val="true"/>
          <w:lang w:bidi="fa-IR"/>
        </w:rPr>
        <w:t xml:space="preserve">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محمد بن ادریس ابو محمد بن أبی حاتم الحنظلی الرازی أحد الائمة فی الحدیث، و التفسیر، و العبادة، و الزهد، و الصلاح، حافظ بن حافظ اخذ عن أبیه و ابی زرعة، و صنف الکتب المهمة کالتفسیر الجلیل المقدار فی أربع مجلدات عامته آثار مسندة،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المبوب علی ابواب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 جزء، و توفی فی سنة سبع بتقدیم السین و عشرین و ثلاثمائة، قارب التسعین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 الامام الحافظ الناقد شیخ الاسلام ابو محمد عبد الرحمن بن الحافظ الکبیر محمد بن ادریس بن المنذر التمیمی الحنظلی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 رحل به أبوه، فأدرک الاسانید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علم أبیه و أبی زرعة، و کان بحرا فی العلوم و معرفة الرجال ثقة حافظ زاهد، یعد من الابدال،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کساه اللّه بهاء و نورا یسر به من 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انه لما هدم بعض سور طوس احتیج فی بنائه الی ألف دینار، فقال ابن أبی حاتم لاهل مجلسه، الذین کان یلقی إلیهم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رجل یبنی ما هدم من هذا السور و أنا ضامن له عند اللّه قصرا؟ فقام إلیه رجل من العجم،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ألف دینار، و اکتب لی خطک بالضمان، فکتب له رقعة بذلک، و بنی ذلک السور و قدر موت ذلک الاعجمی، فلما دفن دفنت معه تلک الرقعة، فجاءت ریح فحملتها و وضعت فی حجر ابن أبی حاتم، و قد کتب فی ظهرها قد وفینا بما وعدت و لا تعد الی ذلک، مات فی محرم سنة </w:t>
      </w:r>
      <w:r>
        <w:rPr>
          <w:rFonts w:eastAsia="IRNazanin" w:cs="IRNazanin"/>
          <w:color w:val="111111"/>
          <w:sz w:val="28"/>
          <w:szCs w:val="28"/>
          <w:lang w:bidi="fa-IR"/>
        </w:rPr>
        <w:t>327</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میرزا محمد بن معتمد خان بدخشانی</w:t>
      </w:r>
      <w:r>
        <w:rPr>
          <w:rStyle w:val="FootnoteAnchor"/>
          <w:rtl w:val="true"/>
        </w:rPr>
        <w:footnoteReference w:id="25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w:t>
      </w:r>
      <w:r>
        <w:rPr>
          <w:rStyle w:val="FootnoteAnchor"/>
          <w:rtl w:val="true"/>
        </w:rPr>
        <w:footnoteReference w:id="251"/>
      </w:r>
      <w:r>
        <w:rPr>
          <w:rFonts w:ascii="IRNazanin" w:hAnsi="IRNazanin" w:eastAsia="IRNazanin"/>
          <w:color w:val="111111"/>
          <w:sz w:val="28"/>
          <w:sz w:val="28"/>
          <w:szCs w:val="28"/>
          <w:rtl w:val="true"/>
          <w:lang w:bidi="fa-IR"/>
        </w:rPr>
        <w:t>استخراج کرده، گفته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حاتم محمد بن حمدون و ذکر غیر ابن أبی حاتم المشهور، فان ذاک اسمه عبد الرحمن بن محمد بن ادریس و لیس له ذکر فی هذا الکتاب،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و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من کبار الحفاظ، مات سنة سبع و عشرین و ثلاثمائة، و أبوه هو أبو حاتم الرازی الامام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کلام حق تعالی با موسی کلیم اللّه علی نبینا و آله و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حاتم فی تفسیره و قد التزم أن یخرج فیه أصح ما ورد و لم یخرج فیه حدیثا موضوعا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ابن أبی حاتم التزام کرده است که در تفسیر خود اصح ما ورد اخراج کند، و حدیثی موضوع البته در آن اخراج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تفسیر سدی</w:t>
      </w:r>
      <w:r>
        <w:rPr>
          <w:rStyle w:val="FootnoteAnchor"/>
          <w:rtl w:val="true"/>
        </w:rPr>
        <w:footnoteReference w:id="25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یورد منه ابن أبی حاتم شیئا، لانه التزم أن یخرج أصح ما ورد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ابن أبی حاتم التزام کرده است که اخراج کند اصح ما ورد و بهمین سبب از تفسیر سدی چیزی وارد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ثابت شد که روایت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w:t>
      </w:r>
      <w:r>
        <w:rPr>
          <w:rStyle w:val="FootnoteAnchor"/>
          <w:rtl w:val="true"/>
        </w:rPr>
        <w:footnoteReference w:id="254"/>
      </w:r>
      <w:r>
        <w:rPr>
          <w:rFonts w:ascii="IRNazanin" w:hAnsi="IRNazanin" w:eastAsia="IRNazanin"/>
          <w:color w:val="111111"/>
          <w:sz w:val="28"/>
          <w:sz w:val="28"/>
          <w:szCs w:val="28"/>
          <w:rtl w:val="true"/>
          <w:lang w:bidi="fa-IR"/>
        </w:rPr>
        <w:t xml:space="preserve">در واقعۀ غدیر که باعتراف خود سیوطی، ابن أبی حاتم اخراج کرده است اصح ما ورد، و معتبر، و معتمد، و معول علیه، و مستند است، و قطعا و حتما و یقینا و جزما، موضوع و مجعول و مصنوع و منحول نیست، فما ذا بعد الحق الا الضلال وَ کَفَی اَللّهُ اَلْمُؤْمِنِینَ اَلْقِتالَ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دانست که سیف اللّه ملتانی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w:t>
      </w:r>
    </w:p>
    <w:p>
      <w:pPr>
        <w:pStyle w:val="BookText"/>
        <w:rPr/>
      </w:pPr>
      <w:r>
        <w:rPr>
          <w:rFonts w:ascii="IRNazanin" w:hAnsi="IRNazanin" w:eastAsia="IRNazanin"/>
          <w:color w:val="111111"/>
          <w:sz w:val="28"/>
          <w:sz w:val="28"/>
          <w:szCs w:val="28"/>
          <w:rtl w:val="true"/>
          <w:lang w:bidi="fa-IR"/>
        </w:rPr>
        <w:t>تمویه السفیه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بجواب روایت کشی</w:t>
      </w:r>
      <w:r>
        <w:rPr>
          <w:rStyle w:val="FootnoteAnchor"/>
          <w:rtl w:val="true"/>
        </w:rPr>
        <w:footnoteReference w:id="255"/>
      </w:r>
      <w:r>
        <w:rPr>
          <w:rFonts w:ascii="IRNazanin" w:hAnsi="IRNazanin" w:eastAsia="IRNazanin"/>
          <w:color w:val="111111"/>
          <w:sz w:val="28"/>
          <w:sz w:val="28"/>
          <w:szCs w:val="28"/>
          <w:rtl w:val="true"/>
          <w:lang w:bidi="fa-IR"/>
        </w:rPr>
        <w:t>طاب ثراه دربارۀ زراره</w:t>
      </w:r>
      <w:r>
        <w:rPr>
          <w:rStyle w:val="FootnoteAnchor"/>
          <w:rtl w:val="true"/>
        </w:rPr>
        <w:footnoteReference w:id="25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روایت واقعست در مخاطبه زراره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و اللّه احب الناس الی و من اصحاب أبی علیه السّلام الی حیا و میتا، فانک افضل سفن ذلک البحر القمقام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ابن أبی حاتم از سفیان ثوری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زرارة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سفیه ملتانی باتباع و ساوس ظلمانی و هواجس نفسانی بروایت ابن أبی حاتم از سفیان</w:t>
      </w:r>
      <w:r>
        <w:rPr>
          <w:rStyle w:val="FootnoteAnchor"/>
          <w:rtl w:val="true"/>
        </w:rPr>
        <w:footnoteReference w:id="257"/>
      </w:r>
      <w:r>
        <w:rPr>
          <w:rFonts w:ascii="IRNazanin" w:hAnsi="IRNazanin" w:eastAsia="IRNazanin"/>
          <w:color w:val="111111"/>
          <w:sz w:val="28"/>
          <w:sz w:val="28"/>
          <w:szCs w:val="28"/>
          <w:rtl w:val="true"/>
          <w:lang w:bidi="fa-IR"/>
        </w:rPr>
        <w:t>ثوری که حال غرابت مآل و انحراف او از آل سابقا شنیدی، احتجاج و استدلال می‌کند بر کذب روایت کشی طاب ثراه، پس اندک شرم را بخود راه باید داد، و از جور و حیف و اعتساف و مخالفت انصاف برای ساعتی کناره باید گزید، و باید سنجید که چگونه می‌تواند شد که روایت ابن أبی حاتم بر اهل حقّ، و آن هم در تکذیب روایت شان حجت و برهان قاطع گردد، و روایت همین ابن أبی حاتم بر حضرات اهل سنت در باب فضل جناب أمیر المؤمنین علیه السّلام که موافقست با روایات بسیاری از اساطین محققین شان، و هم معاضد آنست روایات عدیدۀ اهل حقّ حجت نگردد</w:t>
      </w:r>
      <w:r>
        <w:rPr>
          <w:rFonts w:eastAsia="IRNazanin" w:cs="IRNazanin"/>
          <w:color w:val="111111"/>
          <w:sz w:val="28"/>
          <w:szCs w:val="28"/>
          <w:rtl w:val="true"/>
          <w:lang w:bidi="fa-IR"/>
        </w:rPr>
        <w:t>.</w:t>
      </w:r>
      <w:bookmarkStart w:id="53" w:name="pg11452_132233"/>
    </w:p>
    <w:p>
      <w:pPr>
        <w:pStyle w:val="Heading5"/>
        <w:numPr>
          <w:ilvl w:val="4"/>
          <w:numId w:val="1"/>
        </w:numPr>
        <w:rPr/>
      </w:pPr>
      <w:bookmarkStart w:id="54" w:name="__RefHeading___Toc2049087_73709187"/>
      <w:bookmarkStart w:id="55" w:name="_Toc20"/>
      <w:bookmarkEnd w:id="53"/>
      <w:bookmarkEnd w:id="54"/>
      <w:r>
        <w:rPr>
          <w:rtl w:val="true"/>
        </w:rPr>
        <w:t>«</w:t>
      </w:r>
      <w:r>
        <w:rPr>
          <w:rtl w:val="true"/>
        </w:rPr>
        <w:t>روایت ابو بکر احمد بن عبد الرحمن شیرازی</w:t>
      </w:r>
      <w:r>
        <w:rPr>
          <w:rtl w:val="true"/>
        </w:rPr>
        <w:t>»</w:t>
      </w:r>
      <w:bookmarkEnd w:id="55"/>
    </w:p>
    <w:p>
      <w:pPr>
        <w:pStyle w:val="Heading6"/>
        <w:numPr>
          <w:ilvl w:val="5"/>
          <w:numId w:val="1"/>
        </w:numPr>
        <w:rPr/>
      </w:pPr>
      <w:bookmarkStart w:id="56" w:name="__RefHeading___Toc2049089_73709187"/>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اما روایت ابو بکر احمد بن عبد الرحمن شیرازی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w:t>
      </w:r>
      <w:r>
        <w:rPr>
          <w:rStyle w:val="FootnoteAnchor"/>
          <w:rtl w:val="true"/>
        </w:rPr>
        <w:footnoteReference w:id="258"/>
      </w:r>
      <w:r>
        <w:rPr>
          <w:rFonts w:ascii="IRNazanin" w:hAnsi="IRNazanin" w:eastAsia="IRNazanin"/>
          <w:color w:val="111111"/>
          <w:sz w:val="28"/>
          <w:sz w:val="28"/>
          <w:szCs w:val="28"/>
          <w:rtl w:val="true"/>
          <w:lang w:bidi="fa-IR"/>
        </w:rPr>
        <w:t xml:space="preserve">در واقعۀ غدیر،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چنانچه ابن شهرآشوب</w:t>
      </w:r>
      <w:r>
        <w:rPr>
          <w:rStyle w:val="FootnoteAnchor"/>
          <w:rtl w:val="true"/>
        </w:rPr>
        <w:footnoteReference w:id="259"/>
      </w:r>
      <w:r>
        <w:rPr>
          <w:rFonts w:ascii="IRNazanin" w:hAnsi="IRNazanin" w:eastAsia="IRNazanin"/>
          <w:color w:val="111111"/>
          <w:sz w:val="28"/>
          <w:sz w:val="28"/>
          <w:szCs w:val="28"/>
          <w:rtl w:val="true"/>
          <w:lang w:bidi="fa-IR"/>
        </w:rPr>
        <w:t xml:space="preserve">طاب ثراه که جلالت فضل و علو مرتبۀ او از افادات أئمۀ سنیه،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للصفدی</w:t>
      </w:r>
      <w:r>
        <w:rPr>
          <w:rStyle w:val="FootnoteAnchor"/>
          <w:rtl w:val="true"/>
        </w:rPr>
        <w:footnoteReference w:id="2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فی تراجم ائمة النحو و اللغة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للفیروزآبادی</w:t>
      </w:r>
      <w:r>
        <w:rPr>
          <w:rStyle w:val="FootnoteAnchor"/>
          <w:rtl w:val="true"/>
        </w:rPr>
        <w:footnoteReference w:id="2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للسیوطی، ظاهر است، و صفدی تصریح فرموده بآنکه او صدق اللهجة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بحار الانوار گفته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الاعمش</w:t>
      </w:r>
      <w:r>
        <w:rPr>
          <w:rStyle w:val="FootnoteAnchor"/>
          <w:rtl w:val="true"/>
        </w:rPr>
        <w:footnoteReference w:id="265"/>
      </w:r>
      <w:r>
        <w:rPr>
          <w:rFonts w:ascii="IRNazanin" w:hAnsi="IRNazanin" w:eastAsia="IRNazanin"/>
          <w:color w:val="111111"/>
          <w:sz w:val="28"/>
          <w:sz w:val="28"/>
          <w:szCs w:val="28"/>
          <w:rtl w:val="true"/>
          <w:lang w:bidi="fa-IR"/>
        </w:rPr>
        <w:t>، و أبی</w:t>
      </w:r>
      <w:bookmarkStart w:id="58" w:name="pg11452_132234"/>
    </w:p>
    <w:p>
      <w:pPr>
        <w:pStyle w:val="BookText"/>
        <w:rPr/>
      </w:pPr>
      <w:bookmarkEnd w:id="58"/>
      <w:r>
        <w:rPr>
          <w:rFonts w:ascii="IRNazanin" w:hAnsi="IRNazanin" w:eastAsia="IRNazanin"/>
          <w:color w:val="111111"/>
          <w:sz w:val="28"/>
          <w:sz w:val="28"/>
          <w:szCs w:val="28"/>
          <w:rtl w:val="true"/>
          <w:lang w:bidi="fa-IR"/>
        </w:rPr>
        <w:t>الجحاف</w:t>
      </w:r>
      <w:r>
        <w:rPr>
          <w:rStyle w:val="FootnoteAnchor"/>
          <w:rtl w:val="true"/>
        </w:rPr>
        <w:footnoteReference w:id="266"/>
      </w:r>
      <w:r>
        <w:rPr>
          <w:rFonts w:ascii="IRNazanin" w:hAnsi="IRNazanin" w:eastAsia="IRNazanin"/>
          <w:color w:val="111111"/>
          <w:sz w:val="28"/>
          <w:sz w:val="28"/>
          <w:szCs w:val="28"/>
          <w:rtl w:val="true"/>
          <w:lang w:bidi="fa-IR"/>
        </w:rPr>
        <w:t>، عن عطیة</w:t>
      </w:r>
      <w:r>
        <w:rPr>
          <w:rStyle w:val="FootnoteAnchor"/>
          <w:rtl w:val="true"/>
        </w:rPr>
        <w:footnoteReference w:id="267"/>
      </w:r>
      <w:r>
        <w:rPr>
          <w:rFonts w:ascii="IRNazanin" w:hAnsi="IRNazanin" w:eastAsia="IRNazanin"/>
          <w:color w:val="111111"/>
          <w:sz w:val="28"/>
          <w:sz w:val="28"/>
          <w:szCs w:val="28"/>
          <w:rtl w:val="true"/>
          <w:lang w:bidi="fa-IR"/>
        </w:rPr>
        <w:t>، 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بکر الشیرازی فیما نزل من القرآن فی امیر المؤمنین علیه السّلام بالاسناد</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المرزبانی</w:t>
      </w:r>
      <w:r>
        <w:rPr>
          <w:rStyle w:val="FootnoteAnchor"/>
          <w:rtl w:val="true"/>
        </w:rPr>
        <w:footnoteReference w:id="268"/>
      </w:r>
      <w:r>
        <w:rPr>
          <w:rFonts w:ascii="Amiri" w:hAnsi="Amiri" w:eastAsia="Amiri" w:cs="Amiri"/>
          <w:color w:val="111111"/>
          <w:sz w:val="28"/>
          <w:sz w:val="28"/>
          <w:szCs w:val="28"/>
          <w:rtl w:val="true"/>
          <w:lang w:bidi="ar-SA"/>
        </w:rPr>
        <w:t>فی کتابه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یوم غدیر خم فی علی بن أبی طالب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2049091_73709187"/>
      <w:bookmarkStart w:id="60" w:name="_Toc22"/>
      <w:bookmarkEnd w:id="59"/>
      <w:r>
        <w:rPr>
          <w:rtl w:val="true"/>
        </w:rPr>
        <w:t>ترجمه ابو بکر شیرازی</w:t>
      </w:r>
      <w:bookmarkEnd w:id="60"/>
    </w:p>
    <w:p>
      <w:pPr>
        <w:pStyle w:val="BookText"/>
        <w:rPr/>
      </w:pPr>
      <w:r>
        <w:rPr>
          <w:rFonts w:ascii="IRNazanin" w:hAnsi="IRNazanin" w:eastAsia="IRNazanin"/>
          <w:color w:val="111111"/>
          <w:sz w:val="28"/>
          <w:sz w:val="28"/>
          <w:szCs w:val="28"/>
          <w:rtl w:val="true"/>
          <w:lang w:bidi="fa-IR"/>
        </w:rPr>
        <w:t>و ابو بکر شیرازی از اجلۀ أثبات، و معتمدین ثقات، و حفاظ ماهرین، و حذاق بارعین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الشیرازی الحافظ الامام الجوال ابو بکر احمد بن عبد الرحمن بن موسی الفارسی،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القاسم الطبرانی، باصبهان، و ابا بحر البربهاری</w:t>
      </w:r>
      <w:r>
        <w:rPr>
          <w:rStyle w:val="FootnoteAnchor"/>
          <w:rtl w:val="true"/>
        </w:rPr>
        <w:footnoteReference w:id="270"/>
      </w:r>
      <w:r>
        <w:rPr>
          <w:rFonts w:ascii="IRNazanin" w:hAnsi="IRNazanin" w:eastAsia="IRNazanin"/>
          <w:color w:val="111111"/>
          <w:sz w:val="28"/>
          <w:sz w:val="28"/>
          <w:szCs w:val="28"/>
          <w:rtl w:val="true"/>
          <w:lang w:bidi="fa-IR"/>
        </w:rPr>
        <w:t>، و طبقته ببغداد، و عبد اللّه بن عدی بجرجان، و محمد بن الحسن السراج</w:t>
      </w:r>
      <w:r>
        <w:rPr>
          <w:rStyle w:val="FootnoteAnchor"/>
          <w:rtl w:val="true"/>
        </w:rPr>
        <w:footnoteReference w:id="271"/>
      </w:r>
      <w:r>
        <w:rPr>
          <w:rFonts w:ascii="IRNazanin" w:hAnsi="IRNazanin" w:eastAsia="IRNazanin"/>
          <w:color w:val="111111"/>
          <w:sz w:val="28"/>
          <w:sz w:val="28"/>
          <w:szCs w:val="28"/>
          <w:rtl w:val="true"/>
          <w:lang w:bidi="fa-IR"/>
        </w:rPr>
        <w:t>بنیسابور، و عبد اللّه بن عمر بن علک</w:t>
      </w:r>
      <w:r>
        <w:rPr>
          <w:rStyle w:val="FootnoteAnchor"/>
          <w:rtl w:val="true"/>
        </w:rPr>
        <w:footnoteReference w:id="272"/>
      </w:r>
      <w:r>
        <w:rPr>
          <w:rFonts w:ascii="IRNazanin" w:hAnsi="IRNazanin" w:eastAsia="IRNazanin"/>
          <w:color w:val="111111"/>
          <w:sz w:val="28"/>
          <w:sz w:val="28"/>
          <w:szCs w:val="28"/>
          <w:rtl w:val="true"/>
          <w:lang w:bidi="fa-IR"/>
        </w:rPr>
        <w:t>، بمرو، و سعید بن القاسم المطوعی</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ببلاد الترک، و محمد بن محمد بن صابر</w:t>
      </w:r>
      <w:r>
        <w:rPr>
          <w:rStyle w:val="FootnoteAnchor"/>
          <w:rtl w:val="true"/>
        </w:rPr>
        <w:footnoteReference w:id="274"/>
      </w:r>
      <w:r>
        <w:rPr>
          <w:rFonts w:ascii="IRNazanin" w:hAnsi="IRNazanin" w:eastAsia="IRNazanin"/>
          <w:color w:val="111111"/>
          <w:sz w:val="28"/>
          <w:sz w:val="28"/>
          <w:szCs w:val="28"/>
          <w:rtl w:val="true"/>
          <w:lang w:bidi="fa-IR"/>
        </w:rPr>
        <w:t>ببخاری، و سمع بالبصرة، و واسط، و شیراز، و عدة 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محمد بن عیسی الهمدانی، و ابو مسلم بن عروة، و حمید بن المأمون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شیرویه</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عنه ابو الفرج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حافظا یحسن هذا الشأن جیدا خرج من عندنا سنة أربع و اربعمائة الی شیراز و اخبرت انه مات فی سنة احدی عشرة و اربعمائة، و ذکره جعفر المستغفری</w:t>
      </w:r>
      <w:r>
        <w:rPr>
          <w:rStyle w:val="FootnoteAnchor"/>
          <w:rtl w:val="true"/>
        </w:rPr>
        <w:footnoteReference w:id="27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یفهم و یحفظ</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اربعمائه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ابو بکر الشیرازی احمد بن عبد الرحمن الحافظ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احد من عنی بهذا الشأن، و اکثر الترحال فی البلدان، و وصل الی بلاد الترک و سمع من الطبرانی 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منده</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شوال</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سبع و اربعمائة گفته</w:t>
      </w:r>
      <w:r>
        <w:rPr>
          <w:rFonts w:eastAsia="IRNazanin" w:cs="IRNazanin"/>
          <w:color w:val="111111"/>
          <w:sz w:val="28"/>
          <w:szCs w:val="28"/>
          <w:rtl w:val="true"/>
          <w:lang w:bidi="fa-IR"/>
        </w:rPr>
        <w:t>:</w:t>
      </w:r>
      <w:bookmarkStart w:id="61" w:name="pg11452_132236"/>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الحافظ ابو بکر احمد بن عبد الرحمن الشیرازی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الجوال ابو بکر احمد بن عبد الرحمن بن احمد بن محمد بن موسی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الطبرانی و طبقته، و کان صدوقا حافظا یحسن هذا الشأن جیدا، مات سنة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المستغفری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یفهم و یحفظ</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62" w:name="__RefHeading___Toc2049093_73709187"/>
      <w:bookmarkStart w:id="63" w:name="_Toc23"/>
      <w:bookmarkEnd w:id="62"/>
      <w:r>
        <w:rPr>
          <w:rtl w:val="true"/>
        </w:rPr>
        <w:t>«</w:t>
      </w:r>
      <w:r>
        <w:rPr>
          <w:rtl w:val="true"/>
        </w:rPr>
        <w:t>روایت ابن مردویه</w:t>
      </w:r>
      <w:r>
        <w:rPr>
          <w:rtl w:val="true"/>
        </w:rPr>
        <w:t>»</w:t>
      </w:r>
      <w:bookmarkEnd w:id="63"/>
    </w:p>
    <w:p>
      <w:pPr>
        <w:pStyle w:val="Heading6"/>
        <w:numPr>
          <w:ilvl w:val="5"/>
          <w:numId w:val="1"/>
        </w:numPr>
        <w:rPr/>
      </w:pPr>
      <w:bookmarkStart w:id="64" w:name="__RefHeading___Toc2049095_73709187"/>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اما روایت ابو بکر احمد بن موسی بن مردویه الاصفهانی نزول آیۀ یا أَیُّهَا اَلرَّسُولُ بَلِّغْ ما أُنْزِلَ إِلَیْکَ</w:t>
      </w:r>
      <w:r>
        <w:rPr>
          <w:rStyle w:val="FootnoteAnchor"/>
          <w:rtl w:val="true"/>
        </w:rPr>
        <w:footnoteReference w:id="282"/>
      </w:r>
      <w:r>
        <w:rPr>
          <w:rFonts w:ascii="IRNazanin" w:hAnsi="IRNazanin" w:eastAsia="IRNazanin"/>
          <w:color w:val="111111"/>
          <w:sz w:val="28"/>
          <w:sz w:val="28"/>
          <w:szCs w:val="28"/>
          <w:rtl w:val="true"/>
          <w:lang w:bidi="fa-IR"/>
        </w:rPr>
        <w:t xml:space="preserve">الآیة در واقعۀ غدیر، پس آنفا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مردویه عن ابن مسعود</w:t>
      </w:r>
      <w:r>
        <w:rPr>
          <w:rStyle w:val="FootnoteAnchor"/>
          <w:rtl w:val="true"/>
        </w:rPr>
        <w:footnoteReference w:id="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علی عهد رسول اللّه صلی اللّه علیه و آله یا أَیُّهَا اَلرَّسُولُ بَلِّغْ ما أُنْزِلَ إِلَیْکَ مِنْ رَبِّکَ ان علیا مولی المؤمنین</w:t>
      </w:r>
      <w:bookmarkStart w:id="66" w:name="pg11452_132237"/>
    </w:p>
    <w:p>
      <w:pPr>
        <w:pStyle w:val="BookText"/>
        <w:rPr/>
      </w:pPr>
      <w:bookmarkEnd w:id="66"/>
      <w:r>
        <w:rPr>
          <w:rFonts w:ascii="Amiri" w:hAnsi="Amiri" w:eastAsia="Amiri" w:cs="Amiri"/>
          <w:color w:val="111111"/>
          <w:sz w:val="28"/>
          <w:sz w:val="28"/>
          <w:szCs w:val="28"/>
          <w:rtl w:val="true"/>
          <w:lang w:bidi="ar-SA"/>
        </w:rPr>
        <w:t xml:space="preserve">وَ إِنْ لَمْ تَفْعَلْ فَما بَلَّغْتَ رِسالَتَهُ وَ اَللّهُ یَعْصِمُکَ مِنَ اَلنّاسِ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میرزا محمد بن معتمد خان هم نزول آیه کریمه را در واقعۀ غدیر از ابن مردویه نقل کرده، کما سیجیء فیما بعد انشاء اللّه تعالی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عن زید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جبرئیل علیه السّلام بأمر الولایة ضاق النبی صلی اللَّه علیه و آله و سلم بذلک ذرعا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حدیثو عهد بجاهلیته فنزلت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مردویه علی ما نقل عنه باسناد خود در کتاب مناقب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 ،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نقرأ علی عهد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إِلَیْکَأن علیا مولی المؤمنین و ان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2049097_73709187"/>
      <w:bookmarkStart w:id="68" w:name="_Toc25"/>
      <w:bookmarkEnd w:id="67"/>
      <w:r>
        <w:rPr>
          <w:rtl w:val="true"/>
        </w:rPr>
        <w:t>«</w:t>
      </w:r>
      <w:r>
        <w:rPr>
          <w:rtl w:val="true"/>
        </w:rPr>
        <w:t>جلالت ابن مردویه</w:t>
      </w:r>
      <w:r>
        <w:rPr>
          <w:rtl w:val="true"/>
        </w:rPr>
        <w:t>»</w:t>
      </w:r>
      <w:bookmarkEnd w:id="68"/>
    </w:p>
    <w:p>
      <w:pPr>
        <w:pStyle w:val="BookText"/>
        <w:rPr/>
      </w:pPr>
      <w:r>
        <w:rPr>
          <w:rFonts w:ascii="IRNazanin" w:hAnsi="IRNazanin" w:eastAsia="IRNazanin"/>
          <w:color w:val="111111"/>
          <w:sz w:val="28"/>
          <w:sz w:val="28"/>
          <w:szCs w:val="28"/>
          <w:rtl w:val="true"/>
          <w:lang w:bidi="fa-IR"/>
        </w:rPr>
        <w:t>و عظمت و رفعت و جلالت، و تبحر و تمهر، و نبالت و مهارت و براعت و کمال اعتماد و اعتبار، و نهایت فضل و نبل و اشتهار، و کثرت اطلاع و طول باع ابن مردویه بر ممارسین فن رجال مخفی و محتجب نیست، أما بنابر ازاله أوهام و تنبیه ذاهلین عوام، نبذی از محامد سنیه، و برخی از فضائل جلیه او مذکور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أبو عبد اللّه محمد بن أحمد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الحافظ الثبت العلامة أبو بکر أحمد بن موسی بن مردویه الاصبهانی، صاحب التفسیر، و التاریخ، و غیر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سهل بن زیاد القطان</w:t>
      </w:r>
      <w:r>
        <w:rPr>
          <w:rStyle w:val="FootnoteAnchor"/>
          <w:rtl w:val="true"/>
        </w:rPr>
        <w:footnoteReference w:id="287"/>
      </w:r>
      <w:r>
        <w:rPr>
          <w:rFonts w:ascii="IRNazanin" w:hAnsi="IRNazanin" w:eastAsia="IRNazanin"/>
          <w:color w:val="111111"/>
          <w:sz w:val="28"/>
          <w:sz w:val="28"/>
          <w:szCs w:val="28"/>
          <w:rtl w:val="true"/>
          <w:lang w:bidi="fa-IR"/>
        </w:rPr>
        <w:t>و میمون بن اسحاق الخراسانی</w:t>
      </w:r>
      <w:r>
        <w:rPr>
          <w:rStyle w:val="FootnoteAnchor"/>
          <w:rtl w:val="true"/>
        </w:rPr>
        <w:footnoteReference w:id="288"/>
      </w:r>
      <w:r>
        <w:rPr>
          <w:rFonts w:ascii="IRNazanin" w:hAnsi="IRNazanin" w:eastAsia="IRNazanin"/>
          <w:color w:val="111111"/>
          <w:sz w:val="28"/>
          <w:sz w:val="28"/>
          <w:szCs w:val="28"/>
          <w:rtl w:val="true"/>
          <w:lang w:bidi="fa-IR"/>
        </w:rPr>
        <w:t>، و محمد بن عبد اللّه بن علم الصفار</w:t>
      </w:r>
      <w:r>
        <w:rPr>
          <w:rStyle w:val="FootnoteAnchor"/>
          <w:rtl w:val="true"/>
        </w:rPr>
        <w:footnoteReference w:id="289"/>
      </w:r>
      <w:r>
        <w:rPr>
          <w:rFonts w:ascii="IRNazanin" w:hAnsi="IRNazanin" w:eastAsia="IRNazanin"/>
          <w:color w:val="111111"/>
          <w:sz w:val="28"/>
          <w:sz w:val="28"/>
          <w:szCs w:val="28"/>
          <w:rtl w:val="true"/>
          <w:lang w:bidi="fa-IR"/>
        </w:rPr>
        <w:t>، و اسماعیل الخطبی</w:t>
      </w:r>
      <w:r>
        <w:rPr>
          <w:rStyle w:val="FootnoteAnchor"/>
          <w:rtl w:val="true"/>
        </w:rPr>
        <w:footnoteReference w:id="290"/>
      </w:r>
      <w:r>
        <w:rPr>
          <w:rFonts w:ascii="IRNazanin" w:hAnsi="IRNazanin" w:eastAsia="IRNazanin"/>
          <w:color w:val="111111"/>
          <w:sz w:val="28"/>
          <w:sz w:val="28"/>
          <w:szCs w:val="28"/>
          <w:rtl w:val="true"/>
          <w:lang w:bidi="fa-IR"/>
        </w:rPr>
        <w:t>، و محمد بن علی بن دحیم الشیبانی</w:t>
      </w:r>
      <w:r>
        <w:rPr>
          <w:rStyle w:val="FootnoteAnchor"/>
          <w:rtl w:val="true"/>
        </w:rPr>
        <w:footnoteReference w:id="291"/>
      </w:r>
      <w:r>
        <w:rPr>
          <w:rFonts w:ascii="IRNazanin" w:hAnsi="IRNazanin" w:eastAsia="IRNazanin"/>
          <w:color w:val="111111"/>
          <w:sz w:val="28"/>
          <w:sz w:val="28"/>
          <w:szCs w:val="28"/>
          <w:rtl w:val="true"/>
          <w:lang w:bidi="fa-IR"/>
        </w:rPr>
        <w:t>و أحمد بن عبد اللّه بن دلیل، و اسحاق بن محمد بن علی الکوفی، و محمد بن أحمد بن علی الاسواری</w:t>
      </w:r>
      <w:r>
        <w:rPr>
          <w:rStyle w:val="FootnoteAnchor"/>
          <w:rtl w:val="true"/>
        </w:rPr>
        <w:footnoteReference w:id="292"/>
      </w:r>
      <w:r>
        <w:rPr>
          <w:rFonts w:ascii="IRNazanin" w:hAnsi="IRNazanin" w:eastAsia="IRNazanin"/>
          <w:color w:val="111111"/>
          <w:sz w:val="28"/>
          <w:sz w:val="28"/>
          <w:szCs w:val="28"/>
          <w:rtl w:val="true"/>
          <w:lang w:bidi="fa-IR"/>
        </w:rPr>
        <w:t>، و أحمد بن عیسی الخفاف، و أحمد بن محمد بن عاصم الکرانی</w:t>
      </w:r>
      <w:r>
        <w:rPr>
          <w:rStyle w:val="FootnoteAnchor"/>
          <w:rtl w:val="true"/>
        </w:rPr>
        <w:footnoteReference w:id="293"/>
      </w:r>
      <w:r>
        <w:rPr>
          <w:rFonts w:ascii="IRNazanin" w:hAnsi="IRNazanin" w:eastAsia="IRNazanin"/>
          <w:color w:val="111111"/>
          <w:sz w:val="28"/>
          <w:sz w:val="28"/>
          <w:szCs w:val="28"/>
          <w:rtl w:val="true"/>
          <w:lang w:bidi="fa-IR"/>
        </w:rPr>
        <w:t>،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أبو القاسم عبد الرحمن بن منده، و أخوه عبد الوهاب</w:t>
      </w:r>
      <w:r>
        <w:rPr>
          <w:rStyle w:val="FootnoteAnchor"/>
          <w:rtl w:val="true"/>
        </w:rPr>
        <w:footnoteReference w:id="294"/>
      </w:r>
      <w:r>
        <w:rPr>
          <w:rFonts w:ascii="IRNazanin" w:hAnsi="IRNazanin" w:eastAsia="IRNazanin"/>
          <w:color w:val="111111"/>
          <w:sz w:val="28"/>
          <w:sz w:val="28"/>
          <w:szCs w:val="28"/>
          <w:rtl w:val="true"/>
          <w:lang w:bidi="fa-IR"/>
        </w:rPr>
        <w:t>، و أبو الخیر محمد بن أحمد بن درا</w:t>
      </w:r>
      <w:r>
        <w:rPr>
          <w:rStyle w:val="FootnoteAnchor"/>
          <w:rtl w:val="true"/>
        </w:rPr>
        <w:footnoteReference w:id="295"/>
      </w:r>
      <w:r>
        <w:rPr>
          <w:rFonts w:ascii="IRNazanin" w:hAnsi="IRNazanin" w:eastAsia="IRNazanin"/>
          <w:color w:val="111111"/>
          <w:sz w:val="28"/>
          <w:sz w:val="28"/>
          <w:szCs w:val="28"/>
          <w:rtl w:val="true"/>
          <w:lang w:bidi="fa-IR"/>
        </w:rPr>
        <w:t>، و أبو منصور محمد بن شکرویه</w:t>
      </w:r>
      <w:r>
        <w:rPr>
          <w:rStyle w:val="FootnoteAnchor"/>
          <w:rtl w:val="true"/>
        </w:rPr>
        <w:footnoteReference w:id="296"/>
      </w:r>
      <w:r>
        <w:rPr>
          <w:rFonts w:ascii="IRNazanin" w:hAnsi="IRNazanin" w:eastAsia="IRNazanin"/>
          <w:color w:val="111111"/>
          <w:sz w:val="28"/>
          <w:sz w:val="28"/>
          <w:szCs w:val="28"/>
          <w:rtl w:val="true"/>
          <w:lang w:bidi="fa-IR"/>
        </w:rPr>
        <w:t>، و أبو بکر محمد ابن الحسن بن محمد بن سلیم</w:t>
      </w:r>
      <w:r>
        <w:rPr>
          <w:rStyle w:val="FootnoteAnchor"/>
          <w:rtl w:val="true"/>
        </w:rPr>
        <w:footnoteReference w:id="297"/>
      </w:r>
      <w:r>
        <w:rPr>
          <w:rFonts w:ascii="IRNazanin" w:hAnsi="IRNazanin" w:eastAsia="IRNazanin"/>
          <w:color w:val="111111"/>
          <w:sz w:val="28"/>
          <w:sz w:val="28"/>
          <w:szCs w:val="28"/>
          <w:rtl w:val="true"/>
          <w:lang w:bidi="fa-IR"/>
        </w:rPr>
        <w:t>، و أبو عبد اللّه الثقفی</w:t>
      </w:r>
      <w:r>
        <w:rPr>
          <w:rStyle w:val="FootnoteAnchor"/>
          <w:rtl w:val="true"/>
        </w:rPr>
        <w:footnoteReference w:id="298"/>
      </w:r>
      <w:r>
        <w:rPr>
          <w:rFonts w:ascii="IRNazanin" w:hAnsi="IRNazanin" w:eastAsia="IRNazanin"/>
          <w:color w:val="111111"/>
          <w:sz w:val="28"/>
          <w:sz w:val="28"/>
          <w:szCs w:val="28"/>
          <w:rtl w:val="true"/>
          <w:lang w:bidi="fa-IR"/>
        </w:rPr>
        <w:t>، و أبو مطیع محمد بن عبد الواحد المصری</w:t>
      </w:r>
      <w:r>
        <w:rPr>
          <w:rStyle w:val="FootnoteAnchor"/>
          <w:rtl w:val="true"/>
        </w:rPr>
        <w:footnoteReference w:id="299"/>
      </w:r>
      <w:r>
        <w:rPr>
          <w:rFonts w:ascii="IRNazanin" w:hAnsi="IRNazanin" w:eastAsia="IRNazanin"/>
          <w:color w:val="111111"/>
          <w:sz w:val="28"/>
          <w:sz w:val="28"/>
          <w:szCs w:val="28"/>
          <w:rtl w:val="true"/>
          <w:lang w:bidi="fa-IR"/>
        </w:rPr>
        <w:t>، و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المستخرج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قیما بمعرفة هذا الشأن بصیرا بالرجال، طویل الباع، ملیح التصانیف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لست بقین من رمضان سنة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یقع عوالیه فی الثقفیات و غیرها</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واضحست که ابن مردویه حافظ ثبت و علامه صاحب ثقت است، و از اکابر و اعاظم شیوخ محدثین مثل أبی سهل بن زیاد و دیگر أکابر نقاد روایت می‌کند، و أجلۀ أساطین سنیه مثل عبد الرحمن ابن منده، و غیر او خلق کثیر و جم غفیر از او روایت می‌کنند، یعنی معالم دینیه و آثار نبویه از او فرا می‌گیرند، و او قیم بود بمعرفت این شأن، و بصیر برجال، و طویل الباع، و ملیح التصانیف، و ناهیک بواحدة من هذه المحامد الزاهرة و المدائح الفاخرة، فکیف إذا اجتمعت و اتسقت و اینعت دوحة مناقبه و بسقت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عشر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أحمد بن موسی بن مردویه أبو بکر الحافظ الاصبهانی، صاحب التفسیر و التاریخ و التصانیف، لست بقین من رمضان، و قد قارب التسعین، سمع باصبهان، 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سهل بن زیاد القطان و طبقته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مطیع محمد بن عبد الواحد المدینی المصری الاصل الصحاف الناسخ عاش بضعا و تسعین سنة، و انتهی إلیه علو الاسناد باصبهان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بکر بن مردویه و النقاش</w:t>
      </w:r>
      <w:r>
        <w:rPr>
          <w:rStyle w:val="FootnoteAnchor"/>
          <w:rtl w:val="true"/>
        </w:rPr>
        <w:footnoteReference w:id="302"/>
      </w:r>
      <w:r>
        <w:rPr>
          <w:rFonts w:ascii="IRNazanin" w:hAnsi="IRNazanin" w:eastAsia="IRNazanin"/>
          <w:color w:val="111111"/>
          <w:sz w:val="28"/>
          <w:sz w:val="28"/>
          <w:szCs w:val="28"/>
          <w:rtl w:val="true"/>
          <w:lang w:bidi="fa-IR"/>
        </w:rPr>
        <w:t>، و ابن عقیل الباوردی</w:t>
      </w:r>
      <w:r>
        <w:rPr>
          <w:rStyle w:val="FootnoteAnchor"/>
          <w:rtl w:val="true"/>
        </w:rPr>
        <w:footnoteReference w:id="303"/>
      </w:r>
      <w:r>
        <w:rPr>
          <w:rFonts w:ascii="Amiri" w:hAnsi="Amiri" w:eastAsia="Amiri" w:cs="Amiri"/>
          <w:color w:val="111111"/>
          <w:sz w:val="28"/>
          <w:sz w:val="28"/>
          <w:szCs w:val="28"/>
          <w:rtl w:val="true"/>
          <w:lang w:bidi="ar-SA"/>
        </w:rPr>
        <w:t>، و طائفة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واضحست که أبو مطیع محمد بن عبد الواحد المدینی که جلالت و عظمت او از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انتهی إلیه علو الاسناد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 ظهور دارد، از ابن مردویه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دریافتی که أبو القاسم عبد الرحمن ابن منده، و أخ او عبد الوهاب، و أبو الخیر محمد بن أحمد، و أبو منصور محمد بن شکرویه، و أبو بکر محمد بن الحسن بن محمد بن سلیم، و أبو عبد اللّه ثقفی، و خلقی کثیر از ابن مردویه روایت کرده‌اند، و روایت شخص عدل و ثقه و جلیل از شخصی حسب افادات ائمۀ سنیه، دلیل وثوق و جلالت و عدالت مروی عنه می‌باشد،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أبی بکر المعروف بابن قیم</w:t>
      </w:r>
      <w:r>
        <w:rPr>
          <w:rStyle w:val="FootnoteAnchor"/>
          <w:rtl w:val="true"/>
        </w:rPr>
        <w:footnoteReference w:id="305"/>
      </w:r>
      <w:r>
        <w:rPr>
          <w:rFonts w:ascii="IRNazanin" w:hAnsi="IRNazanin" w:eastAsia="IRNazanin"/>
          <w:color w:val="111111"/>
          <w:sz w:val="28"/>
          <w:sz w:val="28"/>
          <w:szCs w:val="28"/>
          <w:rtl w:val="true"/>
          <w:lang w:bidi="fa-IR"/>
        </w:rPr>
        <w:t xml:space="preserve">الجوزیة الحنبلی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بنی المنتفق گفته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کبیر جلیل ینادی جلالته و فخامته و عظمته علی انه قد خرج من مشکاة النبوة لا یعرف الا من حدیث عبد الرحمن بن المغیرة بن عبد الرحمن المدنی</w:t>
      </w:r>
      <w:r>
        <w:rPr>
          <w:rStyle w:val="FootnoteAnchor"/>
          <w:rtl w:val="true"/>
        </w:rPr>
        <w:footnoteReference w:id="306"/>
      </w:r>
      <w:r>
        <w:rPr>
          <w:rFonts w:ascii="IRNazanin" w:hAnsi="IRNazanin" w:eastAsia="IRNazanin"/>
          <w:color w:val="111111"/>
          <w:sz w:val="28"/>
          <w:sz w:val="28"/>
          <w:szCs w:val="28"/>
          <w:rtl w:val="true"/>
          <w:lang w:bidi="fa-IR"/>
        </w:rPr>
        <w:t xml:space="preserve">، رواه عنه ابراهیم بن ضمرة الزبیری، و هما من کبار أهل المدینة ثقتان یحتج بهما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بهما امام الحدیث محمد بن اسماعیل البخاری، رواه أئمة السنة فی کتبهم، و تلقوه بالقبول، و قابلوه بالتسلیم و الانقیاد، و لم یطعن أحد منهم فیه، و لا فی أحد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رواه الامام أبو عبد الرحمن عبد اللّه</w:t>
      </w:r>
      <w:r>
        <w:rPr>
          <w:rStyle w:val="FootnoteAnchor"/>
          <w:rtl w:val="true"/>
        </w:rPr>
        <w:footnoteReference w:id="307"/>
      </w:r>
      <w:r>
        <w:rPr>
          <w:rFonts w:ascii="IRNazanin" w:hAnsi="IRNazanin" w:eastAsia="IRNazanin"/>
          <w:color w:val="111111"/>
          <w:sz w:val="28"/>
          <w:sz w:val="28"/>
          <w:szCs w:val="28"/>
          <w:rtl w:val="true"/>
          <w:lang w:bidi="fa-IR"/>
        </w:rPr>
        <w:t xml:space="preserve">بن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ابراهیم بن ضمرة بن محمد بن ضمرة ابن مصعب بن الزبیر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إلیک بهذا الحدیث و قد عرفته و سمعته علی ما کتبت به إلیک، فحدث به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الفاضل الجلیل أبو بکر أحمد بن عمرو بن أبی عاصم النبیل</w:t>
      </w:r>
      <w:r>
        <w:rPr>
          <w:rStyle w:val="FootnoteAnchor"/>
          <w:rtl w:val="true"/>
        </w:rPr>
        <w:footnoteReference w:id="308"/>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الحافظ أبو أحمد محمد بن أحمد بن ابراهیم بن سلیمان العسال</w:t>
      </w:r>
      <w:r>
        <w:rPr>
          <w:rStyle w:val="FootnoteAnchor"/>
          <w:rtl w:val="true"/>
        </w:rPr>
        <w:footnoteReference w:id="309"/>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منهم حافظ زمانه و محدث أو انه أبو القاسم سلیمان بن أحمد بن أیوب الطبرانی فی کثیر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الحافظ أبو محمد عبد اللّه بن محمد بن حیان أبو الشیخ الاصبهانی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منهم الحافظ ابن الحافظ أبو عبد اللّه محمد بن اسحاق</w:t>
      </w:r>
      <w:r>
        <w:rPr>
          <w:rStyle w:val="FootnoteAnchor"/>
          <w:rtl w:val="true"/>
        </w:rPr>
        <w:footnoteReference w:id="310"/>
      </w:r>
      <w:r>
        <w:rPr>
          <w:rFonts w:ascii="IRNazanin" w:hAnsi="IRNazanin" w:eastAsia="IRNazanin"/>
          <w:color w:val="111111"/>
          <w:sz w:val="28"/>
          <w:sz w:val="28"/>
          <w:szCs w:val="28"/>
          <w:rtl w:val="true"/>
          <w:lang w:bidi="fa-IR"/>
        </w:rPr>
        <w:t>بن محمد بن یحیی بن منده حافظ أصبهان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الحافظ أبو بکر أحمد بن موسی 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حافظ عصره أبو نعیم أحمد بن عبد اللّه بن اسحاق الاصبهانی و جماعة من الحفاظ سواهم یطول ذکرهم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کالشمس فی کبد السماء منجلی است که ابن مردویه از کبار ائمۀ سنت، و اجلۀ شیوخ ملت، و اماثل حفاظ آثار، و افاخم خدام اخبار است، که ابن القیم بروایت او این حدیث را در کتاب خود مثل روایت دیگر ائمۀ مذکورین، احتجاج و استدلال بر اعتماد و اعتبار و ثبوت و تحقق و خروج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هذا دلالة علی کمال الاعتماد و الوثوق و غایة الاعتبار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عبد الرحمن بن کمال الدین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الحافظ الکبیر العلامة ابو بکر احمد بن موسی بن مردویه الاصبهانی، صاحب التفسیر، و التاریخ، و المستخرج علی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ابا سهل بن زیاد القطان، و خلقا، و کان قیما بهذا الشأن، بصیرا بالرجال طویل الباع، ملیح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لست بقین من رمضان سنة </w:t>
      </w:r>
      <w:r>
        <w:rPr>
          <w:rFonts w:eastAsia="IRNazanin" w:cs="IRNazanin"/>
          <w:color w:val="111111"/>
          <w:sz w:val="28"/>
          <w:szCs w:val="28"/>
          <w:lang w:bidi="fa-IR"/>
        </w:rPr>
        <w:t>410</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توان دانست که ابن مردویه حافظ کبیر، و علامه جلیل، و صاحب تصانیف عدیده، مثل تفسیر و تاریخ، و مستخرج و قیم بشأن حدیث و بصیر برجال و صاحب کمال و طویل الباع و کثیر الاطلاع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عبد الباقی بن یوسف الزرقانی</w:t>
      </w:r>
      <w:r>
        <w:rPr>
          <w:rStyle w:val="FootnoteAnchor"/>
          <w:rtl w:val="true"/>
        </w:rPr>
        <w:footnoteReference w:id="313"/>
      </w:r>
      <w:r>
        <w:rPr>
          <w:rFonts w:ascii="IRNazanin" w:hAnsi="IRNazanin" w:eastAsia="IRNazanin"/>
          <w:color w:val="111111"/>
          <w:sz w:val="28"/>
          <w:sz w:val="28"/>
          <w:szCs w:val="28"/>
          <w:rtl w:val="true"/>
          <w:lang w:bidi="fa-IR"/>
        </w:rPr>
        <w:t>المالکی المصری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الحافظ احمد بن موسی بن مردویه الاصبهانی الثبت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ثلث و عشرین و ثلاثمائة، و صنف التاریخ، و التفسیر، و المسند، و المستخرج علی البخاری، و کان قیما بهذا الشأن، بصیرا بالرجال، طویل الباع ملیح التصنیف، مات لست بقین من رمضان سنة عشر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ناصر</w:t>
      </w:r>
      <w:r>
        <w:rPr>
          <w:rStyle w:val="FootnoteAnchor"/>
          <w:rtl w:val="true"/>
        </w:rPr>
        <w:footnoteReference w:id="314"/>
      </w:r>
      <w:r>
        <w:rPr>
          <w:rFonts w:ascii="IRNazanin" w:hAnsi="IRNazanin" w:eastAsia="IRNazanin"/>
          <w:color w:val="111111"/>
          <w:sz w:val="28"/>
          <w:sz w:val="28"/>
          <w:szCs w:val="28"/>
          <w:rtl w:val="true"/>
          <w:lang w:bidi="fa-IR"/>
        </w:rPr>
        <w:t>فی مشتبه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نقطة کسرها عن بعض الاصبهانیین و الراء ساکنة و الدال المهملة مضمومة و الواو ساکنة و المثناة من تحت مفتوحة تلیها هاء</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کالشمس فی رابعة النهار هویدا و آشکار است که این مردویه حافظ ثبت، علامه و صاحب تاریخ و تفسیر و مستخرج، و قیم بشأن حدیث، و بصیر برجال و طویل الباع و ملیح التصنیف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شنیدی</w:t>
      </w:r>
      <w:r>
        <w:rPr>
          <w:rStyle w:val="FootnoteAnchor"/>
          <w:rtl w:val="true"/>
        </w:rPr>
        <w:footnoteReference w:id="316"/>
      </w:r>
      <w:r>
        <w:rPr>
          <w:rFonts w:ascii="IRNazanin" w:hAnsi="IRNazanin" w:eastAsia="IRNazanin"/>
          <w:color w:val="111111"/>
          <w:sz w:val="28"/>
          <w:sz w:val="28"/>
          <w:szCs w:val="28"/>
          <w:rtl w:val="true"/>
          <w:lang w:bidi="fa-IR"/>
        </w:rPr>
        <w:t xml:space="preserve">که ابو نصر تاج الدین عبد الوهاب بن علی بن عبد الکافی ابن علی بن تمام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شافعیۀ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اهل عصرنا من حفاظ هذه الشریعة أبی بکر الصدیق، و عمر الفاروق و عثمان ذی النورین، و علی المرتضی، و الزبیر، و طلحة، و سعد، و عبد الرحمن بن عوف، و أبی عبیدة بن الجراح، و ابن مسعود، و أبی بن کعب، و سعد بن معاذ، و بلال بن رباح، و زید بن ثابت، و عائشة، و أبی هریرة، و عبد اللّه بن عمرو بن العاص و ابن عمر، و ابن عباس، و أبی موسی الاشعری، و من طبقة اخری من التابعین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و أبی عبد اللّه بن منده، و أبی عبد اللّه</w:t>
      </w:r>
      <w:r>
        <w:rPr>
          <w:rStyle w:val="FootnoteAnchor"/>
          <w:rtl w:val="true"/>
        </w:rPr>
        <w:footnoteReference w:id="317"/>
      </w:r>
      <w:r>
        <w:rPr>
          <w:rFonts w:ascii="IRNazanin" w:hAnsi="IRNazanin" w:eastAsia="IRNazanin"/>
          <w:color w:val="111111"/>
          <w:sz w:val="28"/>
          <w:sz w:val="28"/>
          <w:szCs w:val="28"/>
          <w:rtl w:val="true"/>
          <w:lang w:bidi="fa-IR"/>
        </w:rPr>
        <w:t>الحسین بن احمد بن بکیر، و أبی عبد اللّه الحاکم</w:t>
      </w:r>
      <w:r>
        <w:rPr>
          <w:rStyle w:val="FootnoteAnchor"/>
          <w:rtl w:val="true"/>
        </w:rPr>
        <w:footnoteReference w:id="318"/>
      </w:r>
      <w:r>
        <w:rPr>
          <w:rFonts w:ascii="IRNazanin" w:hAnsi="IRNazanin" w:eastAsia="IRNazanin"/>
          <w:color w:val="111111"/>
          <w:sz w:val="28"/>
          <w:sz w:val="28"/>
          <w:szCs w:val="28"/>
          <w:rtl w:val="true"/>
          <w:lang w:bidi="fa-IR"/>
        </w:rPr>
        <w:t>، و عبد الغنی بن سعید الازدی</w:t>
      </w:r>
      <w:r>
        <w:rPr>
          <w:rStyle w:val="FootnoteAnchor"/>
          <w:rtl w:val="true"/>
        </w:rPr>
        <w:footnoteReference w:id="319"/>
      </w:r>
      <w:r>
        <w:rPr>
          <w:rFonts w:ascii="IRNazanin" w:hAnsi="IRNazanin" w:eastAsia="IRNazanin"/>
          <w:color w:val="111111"/>
          <w:sz w:val="28"/>
          <w:sz w:val="28"/>
          <w:szCs w:val="28"/>
          <w:rtl w:val="true"/>
          <w:lang w:bidi="fa-IR"/>
        </w:rPr>
        <w:t>، و أبی بکر بن مردویه، و أبی عبد اللّه محمد بن احمد غنجار</w:t>
      </w:r>
      <w:r>
        <w:rPr>
          <w:rStyle w:val="FootnoteAnchor"/>
          <w:rtl w:val="true"/>
        </w:rPr>
        <w:footnoteReference w:id="320"/>
      </w:r>
      <w:r>
        <w:rPr>
          <w:rFonts w:ascii="IRNazanin" w:hAnsi="IRNazanin" w:eastAsia="IRNazanin"/>
          <w:color w:val="111111"/>
          <w:sz w:val="28"/>
          <w:sz w:val="28"/>
          <w:szCs w:val="28"/>
          <w:rtl w:val="true"/>
          <w:lang w:bidi="fa-IR"/>
        </w:rPr>
        <w:t>، و أبی بکر البرقانی</w:t>
      </w:r>
      <w:r>
        <w:rPr>
          <w:rStyle w:val="FootnoteAnchor"/>
          <w:rtl w:val="true"/>
        </w:rPr>
        <w:footnoteReference w:id="321"/>
      </w:r>
      <w:r>
        <w:rPr>
          <w:rFonts w:ascii="IRNazanin" w:hAnsi="IRNazanin" w:eastAsia="IRNazanin"/>
          <w:color w:val="111111"/>
          <w:sz w:val="28"/>
          <w:sz w:val="28"/>
          <w:szCs w:val="28"/>
          <w:rtl w:val="true"/>
          <w:lang w:bidi="fa-IR"/>
        </w:rPr>
        <w:t>، و أبی حازم العبدوی</w:t>
      </w:r>
      <w:r>
        <w:rPr>
          <w:rStyle w:val="FootnoteAnchor"/>
          <w:rtl w:val="true"/>
        </w:rPr>
        <w:footnoteReference w:id="322"/>
      </w:r>
      <w:r>
        <w:rPr>
          <w:rFonts w:ascii="IRNazanin" w:hAnsi="IRNazanin" w:eastAsia="IRNazanin"/>
          <w:color w:val="111111"/>
          <w:sz w:val="28"/>
          <w:sz w:val="28"/>
          <w:szCs w:val="28"/>
          <w:rtl w:val="true"/>
          <w:lang w:bidi="fa-IR"/>
        </w:rPr>
        <w:t>و حمزة السهمی</w:t>
      </w:r>
      <w:r>
        <w:rPr>
          <w:rStyle w:val="FootnoteAnchor"/>
          <w:rtl w:val="true"/>
        </w:rPr>
        <w:footnoteReference w:id="323"/>
      </w:r>
      <w:r>
        <w:rPr>
          <w:rFonts w:ascii="IRNazanin" w:hAnsi="IRNazanin" w:eastAsia="IRNazanin"/>
          <w:color w:val="111111"/>
          <w:sz w:val="28"/>
          <w:sz w:val="28"/>
          <w:szCs w:val="28"/>
          <w:rtl w:val="true"/>
          <w:lang w:bidi="fa-IR"/>
        </w:rPr>
        <w:t>، و أبی نعیم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مهرة هذا الفن، و قد أغفلنا کثیرا من الائمة، و أهملنا عددا صالحا من المحدثین، و انما ذکرنا من ذکرناه لننبه بهم علی من عداهم، ثم افضی الامر</w:t>
      </w:r>
    </w:p>
    <w:p>
      <w:pPr>
        <w:pStyle w:val="BookText"/>
        <w:rPr/>
      </w:pPr>
      <w:r>
        <w:rPr>
          <w:rFonts w:ascii="IRNazanin" w:hAnsi="IRNazanin" w:eastAsia="IRNazanin"/>
          <w:color w:val="111111"/>
          <w:sz w:val="28"/>
          <w:sz w:val="28"/>
          <w:szCs w:val="28"/>
          <w:rtl w:val="true"/>
          <w:lang w:bidi="fa-IR"/>
        </w:rPr>
        <w:t>الی طی بساط الاسانید رأسا، و عد الاکثار منها جهالة و وسواسا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ملاحظۀ این عبارت بچند وجه جلالت و عظمت و علو قدر و سمو فخر ابن مردویه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واضحست که ابن مردویه مثل دیگر حضرات که سبکی، أسمای متبرکه شان در این عبارت ذکر کرده، از اهل عصر او نهایت بالاتر و بلند، و فائق‌تر و سابقتر در جلالت و عظمت و حفظ و اتقان بودند، و اهل عصر سبکی بپایه و مایه‌شان هرگز نمی‌رسند، و انی ذلک و أین، فان ادعاء مساواتهم له فضلا عن تفضیلهم کذب بلامین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ظاهر است که ابن مردویه از حفاظ شریعت مقدسه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واضحست که ابن مردویه از طبقۀ جلیلۀ ابو عبد اللّه ابن منده، و أبی عبد اللّه الحسین بن احمد بن بکیر، و أبی عبد اللّه الحاکم و عبد الغنی بن سعید الازدی، و أبی عبد اللّه محمد بن احمد غنجار، و أبی بکر البرقانی، و أبی حازم العبدوی، و حمزة السهمی، و أبی نعیم الاصبهانی بوده، و ظاهر است که این حضرات از أساطین دین، و أئمۀ منقدین، و مشایخ مقبولین، و اسلاف معظمین سنیه‌اند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مهرة هذا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است که ابن مردویه مثل دیگر حضرات مذکورین از مهرۀ فن حدیث، و حذاق ابن علم شریف است، و سبکی بر ذکر او مثل ذکر دیگر أئمه و اساطین خود می‌نازد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ظاهر است که ابن مردویه مثل دیگر حضرات مذکورین بالاتر است از بسیاری از أئمۀ سنیه، که سبکی اغفال ذکرشان کرده،</w:t>
      </w:r>
    </w:p>
    <w:p>
      <w:pPr>
        <w:pStyle w:val="BookText"/>
        <w:rPr/>
      </w:pPr>
      <w:r>
        <w:rPr>
          <w:rFonts w:ascii="IRNazanin" w:hAnsi="IRNazanin" w:eastAsia="IRNazanin"/>
          <w:color w:val="111111"/>
          <w:sz w:val="28"/>
          <w:sz w:val="28"/>
          <w:szCs w:val="28"/>
          <w:rtl w:val="true"/>
          <w:lang w:bidi="fa-IR"/>
        </w:rPr>
        <w:t>و می‌باید که آدمی بذکر ابن مردویه و دیگران، تنبه بر دیگران حاصل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در کمال وضوح و ظهور لائح است که ابن مردویه در صفت جمیلۀ حفظ شریعت، و مدیحت جلیلۀ مهارت در فن حدیث، مشارکت با خلفاء راشدین و اکابر صحابۀ مکرمین داشته، و علم مساهمت شان، و لو بعد عدة طبقات، برافراخته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سعد عبد الکریم بن محمد المروزی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حمزة</w:t>
      </w:r>
      <w:r>
        <w:rPr>
          <w:rStyle w:val="FootnoteAnchor"/>
          <w:rtl w:val="true"/>
        </w:rPr>
        <w:footnoteReference w:id="324"/>
      </w:r>
      <w:r>
        <w:rPr>
          <w:rFonts w:ascii="IRNazanin" w:hAnsi="IRNazanin" w:eastAsia="IRNazanin"/>
          <w:color w:val="111111"/>
          <w:sz w:val="28"/>
          <w:sz w:val="28"/>
          <w:szCs w:val="28"/>
          <w:rtl w:val="true"/>
          <w:lang w:bidi="fa-IR"/>
        </w:rPr>
        <w:t>بن الحسین المؤدب الاصبهانی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ابو بکر بن مردویه الحافظ</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 اسماعیل بن عمر المعروف بابن کثیر</w:t>
      </w:r>
      <w:r>
        <w:rPr>
          <w:rStyle w:val="FootnoteAnchor"/>
          <w:rtl w:val="true"/>
        </w:rPr>
        <w:footnoteReference w:id="326"/>
      </w:r>
      <w:r>
        <w:rPr>
          <w:rFonts w:ascii="IRNazanin" w:hAnsi="IRNazanin" w:eastAsia="IRNazanin"/>
          <w:color w:val="111111"/>
          <w:sz w:val="28"/>
          <w:sz w:val="28"/>
          <w:szCs w:val="28"/>
          <w:rtl w:val="true"/>
          <w:lang w:bidi="fa-IR"/>
        </w:rPr>
        <w:t>در تاریخ خود، در ذکر حدیث طیر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الناس فی هذا الحدیث مصنفات مفردة، و منهم أبو بکر بن مردویه الحافظ، و أبو طاهر محمد بن أحمد بن حمدان</w:t>
      </w:r>
      <w:r>
        <w:rPr>
          <w:rStyle w:val="FootnoteAnchor"/>
          <w:rtl w:val="true"/>
        </w:rPr>
        <w:footnoteReference w:id="327"/>
      </w:r>
      <w:r>
        <w:rPr>
          <w:rFonts w:ascii="IRNazanin" w:hAnsi="IRNazanin" w:eastAsia="IRNazanin"/>
          <w:color w:val="111111"/>
          <w:sz w:val="28"/>
          <w:sz w:val="28"/>
          <w:szCs w:val="28"/>
          <w:rtl w:val="true"/>
          <w:lang w:bidi="fa-IR"/>
        </w:rPr>
        <w:t>، فیما رواه شیخنا الذهبی</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الچلبی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مردویه هو الحافظ أبو بکر أحمد بن موسی الاصبهانی المتوفی سنة عشرة و أربعمائة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سمعانی، و ابن کثیر، و کاتب چلپی ابن مردویه را بلقب حافظ ستوده‌اند، و جلالت شأن لقب حافظ، بر واقفین اصطلاحات فن رجال و درایت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علی بن سلطان محمد القاری</w:t>
      </w:r>
      <w:r>
        <w:rPr>
          <w:rStyle w:val="FootnoteAnchor"/>
          <w:rtl w:val="true"/>
        </w:rPr>
        <w:footnoteReference w:id="33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الوسائل فی شرح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حافظ الحدیث، لا القرآن، کذا ذکره میرک، و یحتمل انه کان حافظا للکتاب و السنة، ثم الحافظ فی اصطلاح المحدثین من احاط علمه بمائة ألف حدیث متنا و اسنادا و الطالب هو المبتدی الراغب فیه، و المحدث و الشیخ و الامام هو الاستاذ الکامل، و الحجة من أحاط علمه بثلاثمائة ألف حدیث متنا و اسنادا و أحوال رواته جرحا و تعدیلا و تاریخا، و الحاکم هو الذی أحاط علمه بجمیع الاحادیث المرویة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الجوزقی</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ناقل الحدیث بالاسناد، و المحدث من تحمل روایته و اعتنی بدرایته، و الحافظ من روی ما یصل إلیه و وعی ما یحتاج لدیه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واضحست که در اصطلاح محدثین حافظ کسی است که احاطه کرده باشد علم او صد هزار حدیث را از روی متن و اسناد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سابقا</w:t>
      </w:r>
      <w:r>
        <w:rPr>
          <w:rStyle w:val="FootnoteAnchor"/>
          <w:rtl w:val="true"/>
        </w:rPr>
        <w:footnoteReference w:id="333"/>
      </w:r>
      <w:r>
        <w:rPr>
          <w:rFonts w:ascii="IRNazanin" w:hAnsi="IRNazanin" w:eastAsia="IRNazanin"/>
          <w:color w:val="111111"/>
          <w:sz w:val="28"/>
          <w:sz w:val="28"/>
          <w:szCs w:val="28"/>
          <w:rtl w:val="true"/>
          <w:lang w:bidi="fa-IR"/>
        </w:rPr>
        <w:t>دانستی که شیخ أبو المواهب</w:t>
      </w:r>
      <w:r>
        <w:rPr>
          <w:rStyle w:val="FootnoteAnchor"/>
          <w:rtl w:val="true"/>
        </w:rPr>
        <w:footnoteReference w:id="334"/>
      </w:r>
      <w:r>
        <w:rPr>
          <w:rFonts w:ascii="IRNazanin" w:hAnsi="IRNazanin" w:eastAsia="IRNazanin"/>
          <w:color w:val="111111"/>
          <w:sz w:val="28"/>
          <w:sz w:val="28"/>
          <w:szCs w:val="28"/>
          <w:rtl w:val="true"/>
          <w:lang w:bidi="fa-IR"/>
        </w:rPr>
        <w:t>عبد الوهاب بن احمد الشعراوی</w:t>
      </w:r>
    </w:p>
    <w:p>
      <w:pPr>
        <w:pStyle w:val="BookText"/>
        <w:rPr/>
      </w:pPr>
      <w:r>
        <w:rPr>
          <w:rFonts w:ascii="IRNazanin" w:hAnsi="IRNazanin" w:eastAsia="IRNazanin"/>
          <w:color w:val="111111"/>
          <w:sz w:val="28"/>
          <w:sz w:val="28"/>
          <w:szCs w:val="28"/>
          <w:rtl w:val="true"/>
          <w:lang w:bidi="fa-IR"/>
        </w:rPr>
        <w:t>که از اجله مشایخ اجازۀ شاهصاحب</w:t>
      </w:r>
      <w:r>
        <w:rPr>
          <w:rStyle w:val="FootnoteAnchor"/>
          <w:rtl w:val="true"/>
        </w:rPr>
        <w:footnoteReference w:id="335"/>
      </w:r>
      <w:r>
        <w:rPr>
          <w:rFonts w:ascii="IRNazanin" w:hAnsi="IRNazanin" w:eastAsia="IRNazanin"/>
          <w:color w:val="111111"/>
          <w:sz w:val="28"/>
          <w:sz w:val="28"/>
          <w:szCs w:val="28"/>
          <w:rtl w:val="true"/>
          <w:lang w:bidi="fa-IR"/>
        </w:rPr>
        <w:t xml:space="preserve">است، و در ما بعد محامد و فضائل او خواهی شنید،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فی طبقات السادة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تا نسخۀ عتیقۀ آن که یکی از آن محشی است بخط میرزا محمد ابن معتمد خان بدخشی و چهارمین نسخۀ مطبوعۀ مصر بعنایت پروردگار نزد این خاکسار موجود، بترجمۀ جلال الدین سیوطی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الحافظ ابن حجر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إذا اجتمعت فی الانسان سمی حافظا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بالطلب، و الاخذ من افواه الرجال، و المعرفة بالجرح و التعدیل لطبقات الرواة و مراتبهم، و تمییز الصحیح من السقیم، حتی یکون ما یستحضره من ذلک اکثر مما لا یستحضره، مع استحفاظ الکثیر من المتون، فهذه الشروط من جمعها فهو حافظ</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بنابر این عبارت، ظاهر است که ابن مردویه از اکابر مشهورین بطلب و اخذ از افواه رجال، و معرفت بجرح و تعدیل طبقات روات و مراتب شان، و تمییز صحیح از سقیم بوده، و مستحضرات او در این باب زائد از غیر مستحضرات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یطلق هذا الاسم علی من مهر فی فن الحدیث، بخلاف المحدث</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این عبارت هم ظاهر است که ابن مردویه از أکابر ماهرین در</w:t>
      </w:r>
    </w:p>
    <w:p>
      <w:pPr>
        <w:pStyle w:val="BookText"/>
        <w:rPr/>
      </w:pPr>
      <w:r>
        <w:rPr>
          <w:rFonts w:ascii="IRNazanin" w:hAnsi="IRNazanin" w:eastAsia="IRNazanin"/>
          <w:color w:val="111111"/>
          <w:sz w:val="28"/>
          <w:sz w:val="28"/>
          <w:szCs w:val="28"/>
          <w:rtl w:val="true"/>
          <w:lang w:bidi="fa-IR"/>
        </w:rPr>
        <w:t>فن حدیث بوده، و مرتبۀ او از أجلۀ محدثین هم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محمد بن محمد الجزری</w:t>
      </w:r>
      <w:r>
        <w:rPr>
          <w:rStyle w:val="FootnoteAnchor"/>
          <w:rtl w:val="true"/>
        </w:rPr>
        <w:footnoteReference w:id="3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حمد اللّه الذی جعل الدعاء لرد القضاء و الصلوة و السّلام علی سید الانبیاء و علی آله و صحبه الاتقیاء و الاصفیاء، فان هذا الحصن الحصین من کلام سید المرسلین، و سلاح المؤمنین من خزانة النبی الامین، و الهیکل العظیم من قول الرسول الکریم، و الحرز المکنون من لفظ المعصوم المأمون، بذلت فیه النصیحة، و اخرجته من الاحادیث الصحیحة، ابرزته عدة عند کل شدة، و جردته جنة تقی من شر الناس و الجنة، تحصنت به فیما دهم من المصیبة، و اعتصمت من کل ظالم بما حوی من السهام المصیبة،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قولوا لشخص قد تقوی علی ضعفی و لا یخشی رقیبه</w:t>
      </w:r>
    </w:p>
    <w:p>
      <w:pPr>
        <w:pStyle w:val="BookText"/>
        <w:rPr/>
      </w:pPr>
      <w:r>
        <w:rPr>
          <w:rFonts w:ascii="IRNazanin" w:hAnsi="IRNazanin" w:eastAsia="IRNazanin"/>
          <w:color w:val="111111"/>
          <w:sz w:val="28"/>
          <w:sz w:val="28"/>
          <w:szCs w:val="28"/>
          <w:rtl w:val="true"/>
          <w:lang w:bidi="fa-IR"/>
        </w:rPr>
        <w:t>خبأت له سهاما فی اللیالی و أرجو أن تکون له مصیبة</w:t>
      </w:r>
    </w:p>
    <w:p>
      <w:pPr>
        <w:pStyle w:val="BookText"/>
        <w:rPr/>
      </w:pPr>
      <w:r>
        <w:rPr>
          <w:rFonts w:ascii="IRNazanin" w:hAnsi="IRNazanin" w:eastAsia="IRNazanin"/>
          <w:color w:val="111111"/>
          <w:sz w:val="28"/>
          <w:sz w:val="28"/>
          <w:szCs w:val="28"/>
          <w:rtl w:val="true"/>
          <w:lang w:bidi="fa-IR"/>
        </w:rPr>
        <w:t>اسأل اللّه العظیم أن ینفع به، و أن یفرج عن کل مسلم بسببه، علی انه مع اقتصاره و اختصار اختصاره لم یدع حدیثا صحیحا فی بابه الا استحضره و أتی به و لما اکملت ترتیبه و تهذیبه طلبنی عدو لا یمکن أن یدفعه الا اللّه تعالی، فهربت منه مختفیا، و تحصنت بهذا الحصن، فرأیت سید المرسلین صلی اللّه علیه و سلم أنا جالس علی یساره، و کانه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فقلت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 للمسلمین، فرفع صلی اللّه علیه و سلم یدیه الکریمتین، و انا انظر إلیهما، فدعا، ثم مسح بهما وجهه الکریم، و کان ذلک لیلة الخمیس، فهرب العدو لیلة الاحد، و فرج اللّه عنی و عن المسلمین ببرکة ما فی هذا الکتاب عنه صلی اللّه علیه و 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رمزت للکتب التی خرجت منها هذه الاحادیث بحروف تدل علی ذلک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سلکت فیها اخصر المسالک، فجعلت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الترمذی</w:t>
      </w:r>
      <w:r>
        <w:rPr>
          <w:rStyle w:val="FootnoteAnchor"/>
          <w:rtl w:val="true"/>
        </w:rPr>
        <w:footnoteReference w:id="3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النسائی</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ماجة القزوینی</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ابن حبان</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عوانة</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خزیمه</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الدارقطنی</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ابن ابی شیبة</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الامام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البزار</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یعلی الموصلی</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الدارمی</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معجم الطبرانی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الدعاء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لابن مردویه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للبیهقی</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السنن الکبیر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عمل الیوم و اللیلة لابن السنی</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اقدم رمز من له اللفظ، و ان کان الحدیث موقوفا جعلت قبل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لیعلم انه موقوف لما بعده من الکتب، و ذلک قلیل حیث عدم المتصل، أو اختلف فیه علی انی لم أجعل هذه الرموز الا لعالم یربأ بنفسه عن التقلید، أو لمتعلم یتعرف صحیح الکتب و المسانید، و الا ففی الحقیقة لا احتیاج إلیها لعموم الناس، فلیعلم انی أرجو أن یکون جمیع ما فیه صحیحا، فزال الالتباس، و قد جمع بحمد اللّه تعالی هذا المختصر اللطیف ما لم تجمعه مجلدات من التآلیف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محمد بن محمد الجزری کتاب ابن مردویه را از مآخذ کتاب خود، که نهایت عظمت و جلالت آن بیان کرده، گردانیده، و مثل دیگر کتب اساطین معتمدین و أفاخم محدثین نحلۀ خود مثل بخاری، و مسلم، و ابن أبی شیبة، و امام احمد، و ابو داود، و ترمذی، و نسائی، و ابن ماجه القزوینی، و بزار، و ابن حبان، و حاکم، و ابن عوانه، و ابن خزیمه، و مالک</w:t>
      </w:r>
      <w:r>
        <w:rPr>
          <w:rStyle w:val="FootnoteAnchor"/>
          <w:rtl w:val="true"/>
        </w:rPr>
        <w:footnoteReference w:id="354"/>
      </w:r>
      <w:r>
        <w:rPr>
          <w:rFonts w:ascii="IRNazanin" w:hAnsi="IRNazanin" w:eastAsia="IRNazanin"/>
          <w:color w:val="111111"/>
          <w:sz w:val="28"/>
          <w:sz w:val="28"/>
          <w:szCs w:val="28"/>
          <w:rtl w:val="true"/>
          <w:lang w:bidi="fa-IR"/>
        </w:rPr>
        <w:t>، و غیرهم بر آن اعتماد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ظاهر است که روایات ابن مردویه را صحیح دانسته،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فلیعلم انی أرجو أن یکون جمیع ما فیه صحیحا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مخاطب عالی تبار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69" w:name="pg11452_132253"/>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متعلقه بتفسیر را تفسیر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مردویه، و تفسیر دیلمی، و تفسیر ابن جریر، و غیره مشاهیر تفاسیر حدیث‌اند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هویدا است که تفسیر ابن مردویه از مشاهیر تفاسیر است، و شاهصاحب در ذکر تفاسیر مشهوره تفسیر او را مقدم بر دیگر تفاسیر گذاشته‌اند</w:t>
      </w:r>
      <w:r>
        <w:rPr>
          <w:rFonts w:eastAsia="IRNazanin" w:cs="IRNazanin"/>
          <w:color w:val="111111"/>
          <w:sz w:val="28"/>
          <w:szCs w:val="28"/>
          <w:rtl w:val="true"/>
          <w:lang w:bidi="fa-IR"/>
        </w:rPr>
        <w:t>.</w:t>
      </w:r>
    </w:p>
    <w:p>
      <w:pPr>
        <w:pStyle w:val="Heading5"/>
        <w:numPr>
          <w:ilvl w:val="4"/>
          <w:numId w:val="1"/>
        </w:numPr>
        <w:rPr/>
      </w:pPr>
      <w:bookmarkStart w:id="70" w:name="__RefHeading___Toc2049099_73709187"/>
      <w:bookmarkStart w:id="71" w:name="_Toc26"/>
      <w:bookmarkEnd w:id="70"/>
      <w:r>
        <w:rPr>
          <w:rtl w:val="true"/>
        </w:rPr>
        <w:t>«</w:t>
      </w:r>
      <w:r>
        <w:rPr>
          <w:rtl w:val="true"/>
        </w:rPr>
        <w:t>روایت ثعلبی نیسابوری</w:t>
      </w:r>
      <w:r>
        <w:rPr>
          <w:rtl w:val="true"/>
        </w:rPr>
        <w:t>»</w:t>
      </w:r>
      <w:bookmarkEnd w:id="71"/>
    </w:p>
    <w:p>
      <w:pPr>
        <w:pStyle w:val="BookText"/>
        <w:rPr/>
      </w:pPr>
      <w:r>
        <w:rPr>
          <w:rFonts w:ascii="IRNazanin" w:hAnsi="IRNazanin" w:eastAsia="IRNazanin"/>
          <w:color w:val="111111"/>
          <w:sz w:val="28"/>
          <w:sz w:val="28"/>
          <w:szCs w:val="28"/>
          <w:rtl w:val="true"/>
          <w:lang w:bidi="fa-IR"/>
        </w:rPr>
        <w:t>اما روایت ابو اسحاق احمد بن محمد بن ابراهیم الثعلبی النیسابوریّ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واقعۀ غدیر، پس در تفسیر او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بالکشف و البیان عن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نسخۀ عتیقۀ آن بخط عرب مزین باجازات علماء اعیان، نزد این کثیر العصیان بعنایت رب منان موجود است و در تفسیر این آیه مذکور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علی معناه بَلِّغْ ما أُنْزِلَ إِلَیْکَ مِنْ رَبِّکَ فی فضل علی بن أبی طالب، فلما نزلت هذه الآیة أخذ رسول اللّه صلی اللّه علیه و سلم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یعقوب بن أحمد ابن السری، أنا أبو بکر محمد بن عبد اللّه بن محمد</w:t>
      </w:r>
      <w:r>
        <w:rPr>
          <w:rStyle w:val="FootnoteAnchor"/>
          <w:rtl w:val="true"/>
        </w:rPr>
        <w:footnoteReference w:id="355"/>
      </w:r>
      <w:r>
        <w:rPr>
          <w:rFonts w:ascii="IRNazanin" w:hAnsi="IRNazanin" w:eastAsia="IRNazanin"/>
          <w:color w:val="111111"/>
          <w:sz w:val="28"/>
          <w:sz w:val="28"/>
          <w:szCs w:val="28"/>
          <w:rtl w:val="true"/>
          <w:lang w:bidi="fa-IR"/>
        </w:rPr>
        <w:t>، نا أبو مسلم ابراهیم بن</w:t>
      </w:r>
    </w:p>
    <w:p>
      <w:pPr>
        <w:pStyle w:val="BookText"/>
        <w:rPr/>
      </w:pPr>
      <w:r>
        <w:rPr>
          <w:rFonts w:ascii="IRNazanin" w:hAnsi="IRNazanin" w:eastAsia="IRNazanin"/>
          <w:color w:val="111111"/>
          <w:sz w:val="28"/>
          <w:sz w:val="28"/>
          <w:szCs w:val="28"/>
          <w:rtl w:val="true"/>
          <w:lang w:bidi="fa-IR"/>
        </w:rPr>
        <w:t>عبد اللّه الکجی</w:t>
      </w:r>
      <w:r>
        <w:rPr>
          <w:rStyle w:val="FootnoteAnchor"/>
          <w:rtl w:val="true"/>
        </w:rPr>
        <w:footnoteReference w:id="356"/>
      </w:r>
      <w:r>
        <w:rPr>
          <w:rFonts w:ascii="IRNazanin" w:hAnsi="IRNazanin" w:eastAsia="IRNazanin"/>
          <w:color w:val="111111"/>
          <w:sz w:val="28"/>
          <w:sz w:val="28"/>
          <w:szCs w:val="28"/>
          <w:rtl w:val="true"/>
          <w:lang w:bidi="fa-IR"/>
        </w:rPr>
        <w:t>، نا حجاج بن منهال</w:t>
      </w:r>
      <w:r>
        <w:rPr>
          <w:rStyle w:val="FootnoteAnchor"/>
          <w:rtl w:val="true"/>
        </w:rPr>
        <w:footnoteReference w:id="357"/>
      </w:r>
      <w:r>
        <w:rPr>
          <w:rFonts w:ascii="IRNazanin" w:hAnsi="IRNazanin" w:eastAsia="IRNazanin"/>
          <w:color w:val="111111"/>
          <w:sz w:val="28"/>
          <w:sz w:val="28"/>
          <w:szCs w:val="28"/>
          <w:rtl w:val="true"/>
          <w:lang w:bidi="fa-IR"/>
        </w:rPr>
        <w:t>، نا حماد</w:t>
      </w:r>
      <w:r>
        <w:rPr>
          <w:rStyle w:val="FootnoteAnchor"/>
          <w:rtl w:val="true"/>
        </w:rPr>
        <w:footnoteReference w:id="358"/>
      </w:r>
      <w:r>
        <w:rPr>
          <w:rFonts w:ascii="IRNazanin" w:hAnsi="IRNazanin" w:eastAsia="IRNazanin"/>
          <w:color w:val="111111"/>
          <w:sz w:val="28"/>
          <w:sz w:val="28"/>
          <w:szCs w:val="28"/>
          <w:rtl w:val="true"/>
          <w:lang w:bidi="fa-IR"/>
        </w:rPr>
        <w:t>، عن علی بن زید</w:t>
      </w:r>
      <w:r>
        <w:rPr>
          <w:rStyle w:val="FootnoteAnchor"/>
          <w:rtl w:val="true"/>
        </w:rPr>
        <w:footnoteReference w:id="359"/>
      </w:r>
      <w:r>
        <w:rPr>
          <w:rFonts w:ascii="IRNazanin" w:hAnsi="IRNazanin" w:eastAsia="IRNazanin"/>
          <w:color w:val="111111"/>
          <w:sz w:val="28"/>
          <w:sz w:val="28"/>
          <w:szCs w:val="28"/>
          <w:rtl w:val="true"/>
          <w:lang w:bidi="fa-IR"/>
        </w:rPr>
        <w:t>، عن عدی بن ثابت</w:t>
      </w:r>
      <w:r>
        <w:rPr>
          <w:rStyle w:val="FootnoteAnchor"/>
          <w:rtl w:val="true"/>
        </w:rPr>
        <w:footnoteReference w:id="360"/>
      </w:r>
      <w:r>
        <w:rPr>
          <w:rFonts w:ascii="IRNazanin" w:hAnsi="IRNazanin" w:eastAsia="IRNazanin"/>
          <w:color w:val="111111"/>
          <w:sz w:val="28"/>
          <w:sz w:val="28"/>
          <w:szCs w:val="28"/>
          <w:rtl w:val="true"/>
          <w:lang w:bidi="fa-IR"/>
        </w:rPr>
        <w:t>، عن البراء</w:t>
      </w:r>
      <w:r>
        <w:rPr>
          <w:rStyle w:val="FootnoteAnchor"/>
          <w:rtl w:val="true"/>
        </w:rPr>
        <w:footnoteReference w:id="3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نزلنا مع رسول اللّه صلی اللّه علیه و سلم فی حجة الوداع کنا بغدیر خم فنادی ان الصلوة جامعة و کسح للنّبیّ صلی اللّه علیه و سلم تحت شجرتین،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أنا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و أمسیت مولی کل مؤمن و مؤمنة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 محمد عبد اللّه بن محمد القائنی، نا أبو الحسین محمد بن عثمان النصیبی</w:t>
      </w:r>
      <w:r>
        <w:rPr>
          <w:rStyle w:val="FootnoteAnchor"/>
          <w:rtl w:val="true"/>
        </w:rPr>
        <w:footnoteReference w:id="362"/>
      </w:r>
      <w:r>
        <w:rPr>
          <w:rFonts w:ascii="IRNazanin" w:hAnsi="IRNazanin" w:eastAsia="IRNazanin"/>
          <w:color w:val="111111"/>
          <w:sz w:val="28"/>
          <w:sz w:val="28"/>
          <w:szCs w:val="28"/>
          <w:rtl w:val="true"/>
          <w:lang w:bidi="fa-IR"/>
        </w:rPr>
        <w:t>، نا أبو بکر محمد بن الحسن السبیعی، نا علی بن محمد الدهان و الحسین بن ابراهیم الجصاص، نا حسین بن حکم، نا حسن بن حسین، عن</w:t>
      </w:r>
    </w:p>
    <w:p>
      <w:pPr>
        <w:pStyle w:val="BookText"/>
        <w:rPr/>
      </w:pPr>
      <w:r>
        <w:rPr>
          <w:rFonts w:ascii="IRNazanin" w:hAnsi="IRNazanin" w:eastAsia="IRNazanin"/>
          <w:color w:val="111111"/>
          <w:sz w:val="28"/>
          <w:sz w:val="28"/>
          <w:szCs w:val="28"/>
          <w:rtl w:val="true"/>
          <w:lang w:bidi="fa-IR"/>
        </w:rPr>
        <w:t>حبان</w:t>
      </w:r>
      <w:r>
        <w:rPr>
          <w:rStyle w:val="FootnoteAnchor"/>
          <w:rtl w:val="true"/>
        </w:rPr>
        <w:footnoteReference w:id="363"/>
      </w:r>
      <w:r>
        <w:rPr>
          <w:rFonts w:ascii="IRNazanin" w:hAnsi="IRNazanin" w:eastAsia="IRNazanin"/>
          <w:color w:val="111111"/>
          <w:sz w:val="28"/>
          <w:sz w:val="28"/>
          <w:szCs w:val="28"/>
          <w:rtl w:val="true"/>
          <w:lang w:bidi="fa-IR"/>
        </w:rPr>
        <w:t>، عن الکلبی، عن أبی صالح</w:t>
      </w:r>
      <w:r>
        <w:rPr>
          <w:rStyle w:val="FootnoteAnchor"/>
          <w:rtl w:val="true"/>
        </w:rPr>
        <w:footnoteReference w:id="364"/>
      </w:r>
      <w:r>
        <w:rPr>
          <w:rFonts w:ascii="Amiri" w:hAnsi="Amiri" w:eastAsia="Amiri" w:cs="Amiri"/>
          <w:color w:val="111111"/>
          <w:sz w:val="28"/>
          <w:sz w:val="28"/>
          <w:szCs w:val="28"/>
          <w:rtl w:val="true"/>
          <w:lang w:bidi="ar-SA"/>
        </w:rPr>
        <w:t>،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أمر النبی صلی اللّه علیه و سلم أن یبلغ فیه، فأخذ رسول اللّه صلی اللّه علیه و سلم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وثاقت و دیانت، و صلاح و امانت، و جلالت و نبالت، و سمو منزلت و علو مرتبت، و عظمت و ریاست، و توحد و براعت و امامت ثعلبی در منهج أول بجواب شبهات مخاطب بر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بتفصیل مبین شده، و باز در دلیل ششم از أدله دلالت حدیث غدیر بر امامت، انشاء اللّه تعالی مذکور خواهد شد، و از زبان بلاغت ترجمان والد ماجد شاهصاحب هم محامد عظیمه، و مناقب فخیمۀ ثعلبی که بعد ملاحظۀ آن أتباع و أشیاعشان را مجال دم زدن و گردن کبر دراز کردن باقی نماند بگوش تو خواهد رسید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خطبۀ تفسیر ثعلبی، کما ستطلع علیه فیما بعد انشاء اللّه تعالی ظاهر است که ثعلبی حق را از باطل، و مفضول را از فاضل، و صحیح را از سقیم، و حدیث را از قدیم، و بدعت را از سنت، و حجت را از شبهت باز شناخته، و از اهل بدع و أهواء، که معوجة المسالک و الآراءاند، مجانبت گزیده، و مخالطت ایشان را نه پسندیده، و تورع از اقتداء بافعال و اقوالشان ورزیده، و نیز براه کسانی که خلط أباطیل مبتدعین بأقاویل سلف صالحین کرده‌اند، و جمع در میان تمره و بعره، و لو عثرة و غفلة،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عقدا و نیة کرده‌اند، مثل قفال</w:t>
      </w:r>
      <w:r>
        <w:rPr>
          <w:rStyle w:val="FootnoteAnchor"/>
          <w:rtl w:val="true"/>
        </w:rPr>
        <w:footnoteReference w:id="365"/>
      </w:r>
      <w:r>
        <w:rPr>
          <w:rFonts w:ascii="IRNazanin" w:hAnsi="IRNazanin" w:eastAsia="IRNazanin"/>
          <w:color w:val="111111"/>
          <w:sz w:val="28"/>
          <w:sz w:val="28"/>
          <w:szCs w:val="28"/>
          <w:rtl w:val="true"/>
          <w:lang w:bidi="fa-IR"/>
        </w:rPr>
        <w:t>و أبی حامد مقری، اگر چه فقهای کبار و علمای اخیار بودند، لیکن تفسیر حرفه‌شان نه بود، و نه علم تأویل صنعت شان، نرفته، و هم طریقۀ کسانی که اقتصار بر روایت و نقل آغاز نهاده، و درایت و نقد را ترک داده‌اند، مثل اسحاق بن ابراهیم حنظلی</w:t>
      </w:r>
      <w:r>
        <w:rPr>
          <w:rStyle w:val="FootnoteAnchor"/>
          <w:rtl w:val="true"/>
        </w:rPr>
        <w:footnoteReference w:id="366"/>
      </w:r>
      <w:r>
        <w:rPr>
          <w:rFonts w:ascii="IRNazanin" w:hAnsi="IRNazanin" w:eastAsia="IRNazanin"/>
          <w:color w:val="111111"/>
          <w:sz w:val="28"/>
          <w:sz w:val="28"/>
          <w:szCs w:val="28"/>
          <w:rtl w:val="true"/>
          <w:lang w:bidi="fa-IR"/>
        </w:rPr>
        <w:t>و ابراهیم بن اسحاق انماطی</w:t>
      </w:r>
      <w:r>
        <w:rPr>
          <w:rStyle w:val="FootnoteAnchor"/>
          <w:rtl w:val="true"/>
        </w:rPr>
        <w:footnoteReference w:id="367"/>
      </w:r>
      <w:r>
        <w:rPr>
          <w:rFonts w:ascii="IRNazanin" w:hAnsi="IRNazanin" w:eastAsia="IRNazanin"/>
          <w:color w:val="111111"/>
          <w:sz w:val="28"/>
          <w:sz w:val="28"/>
          <w:szCs w:val="28"/>
          <w:rtl w:val="true"/>
          <w:lang w:bidi="fa-IR"/>
        </w:rPr>
        <w:t>، که از افاخم أئمۀ جلیل الشأن و أعاظم ثقات اعیان‌اند، راضی نشده، یعنی نقد و تحقیق و تمییز و تحدیق بعمل آورده، و صرف بر بیع دوا اکتفا نکرده، بلکه طب و علاج و تفریق در استقامت و اعوجاج پیش نظر داشته، و نیز بصنیع کسانی که اسناد را که رکن و عماد است، پیش نهاد خاطر نداشته‌اند، و بنقل از صحف و دفاتر، و جریان علی هوس الخواطر همت گماشته، و از ذکر غث و ثمین و واهی و متین اعراض نکرده، خود را از عداد علما بدر ساخته‌اند، راضی نشده، و صیانت این کتاب از ذکرشان نموده، و قراءت و علم سنتی است که اخذ می‌کنند آن را أصاغر از اکابر، و اگر اسناد نمی‌بود، هر آیینه می‌گفت هر کس آنچه می‌خواست، و این تفسیر او کتابیست شامل کامل و مهذب ملخص مفهوم منظوم، که استخراج کرده آن را از قریب صد کتاب مسموعات، علاوه بر أجزاء و تعلیقات، و نسق کرده آن را بأبلغ مقدور خود از ایجاز و ترتیب، و تلفیق نموده آن را بغایت فحص و تنقیب و آن جامع محاسن خصال تصنیف و تألیفست</w:t>
      </w:r>
      <w:r>
        <w:rPr>
          <w:rFonts w:eastAsia="IRNazanin" w:cs="IRNazanin"/>
          <w:color w:val="111111"/>
          <w:sz w:val="28"/>
          <w:szCs w:val="28"/>
          <w:rtl w:val="true"/>
          <w:lang w:bidi="fa-IR"/>
        </w:rPr>
        <w:t>.</w:t>
      </w:r>
      <w:bookmarkStart w:id="72" w:name="pg11452_132257"/>
    </w:p>
    <w:p>
      <w:pPr>
        <w:pStyle w:val="Heading5"/>
        <w:numPr>
          <w:ilvl w:val="4"/>
          <w:numId w:val="1"/>
        </w:numPr>
        <w:rPr/>
      </w:pPr>
      <w:bookmarkStart w:id="73" w:name="__RefHeading___Toc2049101_73709187"/>
      <w:bookmarkStart w:id="74" w:name="_Toc27"/>
      <w:bookmarkEnd w:id="72"/>
      <w:bookmarkEnd w:id="73"/>
      <w:r>
        <w:rPr>
          <w:rtl w:val="true"/>
        </w:rPr>
        <w:t>«</w:t>
      </w:r>
      <w:r>
        <w:rPr>
          <w:rtl w:val="true"/>
        </w:rPr>
        <w:t>روایت أبو نعیم اصفهانی</w:t>
      </w:r>
      <w:r>
        <w:rPr>
          <w:rtl w:val="true"/>
        </w:rPr>
        <w:t>»</w:t>
      </w:r>
      <w:bookmarkEnd w:id="74"/>
    </w:p>
    <w:p>
      <w:pPr>
        <w:pStyle w:val="BookText"/>
        <w:rPr/>
      </w:pPr>
      <w:r>
        <w:rPr>
          <w:rFonts w:ascii="IRNazanin" w:hAnsi="IRNazanin" w:eastAsia="IRNazanin"/>
          <w:color w:val="111111"/>
          <w:sz w:val="28"/>
          <w:sz w:val="28"/>
          <w:szCs w:val="28"/>
          <w:rtl w:val="true"/>
          <w:lang w:bidi="fa-IR"/>
        </w:rPr>
        <w:t>اما روایت حافظ أبو نعیم أحمد بن عبد اللّه الاصفهانی، نزول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اَلرَّسُولُ بَلِّغْ ما أُنْزِلَ إِلَیْکَ در واقعۀ غدیر،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 رشید</w:t>
      </w:r>
      <w:r>
        <w:rPr>
          <w:rStyle w:val="FootnoteAnchor"/>
          <w:rtl w:val="true"/>
        </w:rPr>
        <w:footnoteReference w:id="368"/>
      </w:r>
      <w:r>
        <w:rPr>
          <w:rFonts w:ascii="IRNazanin" w:hAnsi="IRNazanin" w:eastAsia="IRNazanin"/>
          <w:color w:val="111111"/>
          <w:sz w:val="28"/>
          <w:sz w:val="28"/>
          <w:szCs w:val="28"/>
          <w:rtl w:val="true"/>
          <w:lang w:bidi="fa-IR"/>
        </w:rPr>
        <w:t>ذکر آن نقلا عن الشیخ علی المتخلص بحزین</w:t>
      </w:r>
      <w:r>
        <w:rPr>
          <w:rStyle w:val="FootnoteAnchor"/>
          <w:rtl w:val="true"/>
        </w:rPr>
        <w:footnoteReference w:id="36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علی ما نقل عنه بأسناد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عامر، عن أبی الجحاف و الاعمش،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صلی اللّه علیه و سلم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این روایت را حاجی عبد الوهاب بن محمد</w:t>
      </w:r>
      <w:r>
        <w:rPr>
          <w:rStyle w:val="FootnoteAnchor"/>
          <w:rtl w:val="true"/>
        </w:rPr>
        <w:footnoteReference w:id="370"/>
      </w:r>
      <w:r>
        <w:rPr>
          <w:rFonts w:ascii="IRNazanin" w:hAnsi="IRNazanin" w:eastAsia="IRNazanin"/>
          <w:color w:val="111111"/>
          <w:sz w:val="28"/>
          <w:sz w:val="28"/>
          <w:szCs w:val="28"/>
          <w:rtl w:val="true"/>
          <w:lang w:bidi="fa-IR"/>
        </w:rPr>
        <w:t>که از اکابر علمای سنیه است، نیز از أبو نعیم نقل کرده، کما سیجیء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مهرۀ متتبعین واضح و عیانست که أبو نعیم از علمای جلیل الشأن و محدثین اعیان و معتمدین ارکان و حذاق این شأن، و متمهرین ثقات و متبحرین أثبات، و أساطین معظمین و کبار منقدین و أجلۀ محققین، و أعاظم مستندین و أفاخم معتبرین، و أماثل مشهورین، و نحاریر معروفین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ابو نعیم أحمد بن عبد اللّه بن احمد بن اسحاق بن موسی بن مهران الاصبهانی الحافظ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من اعلام المحدثین و أکابر الحفاظ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عن الافاضل و اخذوا عنه و انتفعوا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الکتب،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منه ترجمة والده عبد اللّه، نسبه علی هذه الصورة، و ذکر أن جده مهران أسلم اشاره الی انه اول من اسلم من اجداده، و انه مولی عبد اللّه</w:t>
      </w:r>
      <w:r>
        <w:rPr>
          <w:rStyle w:val="FootnoteAnchor"/>
          <w:rtl w:val="true"/>
        </w:rPr>
        <w:footnoteReference w:id="371"/>
      </w:r>
      <w:r>
        <w:rPr>
          <w:rFonts w:ascii="IRNazanin" w:hAnsi="IRNazanin" w:eastAsia="IRNazanin"/>
          <w:color w:val="111111"/>
          <w:sz w:val="28"/>
          <w:sz w:val="28"/>
          <w:szCs w:val="28"/>
          <w:rtl w:val="true"/>
          <w:lang w:bidi="fa-IR"/>
        </w:rPr>
        <w:t>بن معاویة بن عبد اللّه بن جعفر بن ابی طالب رضی اللّه عنهم، و سیأتی ذکر عبد اللّه بن معاویة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ان والده توفی فی رجب سنة خمس و ستین و ثلاثمائة، و دفن عند جده من قبل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رجب سنة ست و ثلاثمائة،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صفر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الحادی و العشرین من المحرم سنة ثلثین و اربعمائة باصبهان، رحمه اللّه تعالی</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بن احمد بن اسحاق بن موسی بن مهران ابو نعیم الحافظ</w:t>
      </w:r>
    </w:p>
    <w:p>
      <w:pPr>
        <w:pStyle w:val="BookText"/>
        <w:rPr/>
      </w:pPr>
      <w:r>
        <w:rPr>
          <w:rFonts w:ascii="IRNazanin" w:hAnsi="IRNazanin" w:eastAsia="IRNazanin"/>
          <w:color w:val="111111"/>
          <w:sz w:val="28"/>
          <w:sz w:val="28"/>
          <w:szCs w:val="28"/>
          <w:rtl w:val="true"/>
          <w:lang w:bidi="fa-IR"/>
        </w:rPr>
        <w:t>سبط محمد بن یوسف بن البناء الاصبهانی</w:t>
      </w:r>
      <w:r>
        <w:rPr>
          <w:rStyle w:val="FootnoteAnchor"/>
          <w:rtl w:val="true"/>
        </w:rPr>
        <w:footnoteReference w:id="373"/>
      </w:r>
      <w:r>
        <w:rPr>
          <w:rFonts w:ascii="IRNazanin" w:hAnsi="IRNazanin" w:eastAsia="IRNazanin"/>
          <w:color w:val="111111"/>
          <w:sz w:val="28"/>
          <w:sz w:val="28"/>
          <w:szCs w:val="28"/>
          <w:rtl w:val="true"/>
          <w:lang w:bidi="fa-IR"/>
        </w:rPr>
        <w:t>، تاج المحدثین، و أحد اعلام الدین، له العلو فی الروایة و الحفظ و الفهم و الدرایة، و کانت الرحال تشد إلیه، أملی فی فنون الحدیث کتبا سارت فی البلاد و انتفع بها العباد، و امتدت ایامه حتی الحق الاحفاد بالاجداد و تفرد بعلو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نعیم اماما فی العلم و الزهد و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مصنفات کثیرة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احادیث ساوی فیها البخاری و مسلما، و احادیث علا علیهما فیها کأنهما سمعاها منه، و ذکر فیها حدیثا کأن البخاری و مسلما سمعاه ممن سمعه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من المصنفات الصغار، و بقی اربعة عشر سنة بلا نظیر، لا یوجد شرقا و لا غربا أعلی اسنادا منه و لا أحفظ و لما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نیسابور بیع بأربع مائة دینار</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عبد اللّه الخطیب</w:t>
      </w:r>
      <w:r>
        <w:rPr>
          <w:rStyle w:val="FootnoteAnchor"/>
          <w:rtl w:val="true"/>
        </w:rPr>
        <w:footnoteReference w:id="3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آن تصریح کرده به اینکه عرض کرده آن را بر شیخ خود حسین بن</w:t>
      </w:r>
      <w:bookmarkStart w:id="75" w:name="pg11452_132260"/>
    </w:p>
    <w:p>
      <w:pPr>
        <w:pStyle w:val="BookText"/>
        <w:rPr/>
      </w:pPr>
      <w:bookmarkEnd w:id="75"/>
      <w:r>
        <w:rPr>
          <w:rFonts w:ascii="IRNazanin" w:hAnsi="IRNazanin" w:eastAsia="IRNazanin"/>
          <w:color w:val="111111"/>
          <w:sz w:val="28"/>
          <w:sz w:val="28"/>
          <w:szCs w:val="28"/>
          <w:rtl w:val="true"/>
          <w:lang w:bidi="fa-IR"/>
        </w:rPr>
        <w:t>عبد اللّه بن محمد الطیبی</w:t>
      </w:r>
      <w:r>
        <w:rPr>
          <w:rStyle w:val="FootnoteAnchor"/>
          <w:rtl w:val="true"/>
        </w:rPr>
        <w:footnoteReference w:id="376"/>
      </w:r>
      <w:r>
        <w:rPr>
          <w:rFonts w:ascii="IRNazanin" w:hAnsi="IRNazanin" w:eastAsia="IRNazanin"/>
          <w:color w:val="111111"/>
          <w:sz w:val="28"/>
          <w:sz w:val="28"/>
          <w:szCs w:val="28"/>
          <w:rtl w:val="true"/>
          <w:lang w:bidi="fa-IR"/>
        </w:rPr>
        <w:t xml:space="preserve">، پس استحسان کرده آن را، چنانچه استحسان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استجاده نمود آن را، چنانچه استجاده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الاصفهانی هو أبو نعیم أحمد بن عبد اللّه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من مشایخ الحدیث الثقات، المعمول بحدیثهم، المرجوع الی قولهم، کبیر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أربع و ثلاثین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صفر سنة ثلاثین و أربعمائة باصفهان، و له من العمر ست و تسعون سنة، رحمه اللّه تعالی</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049103_73709187"/>
      <w:bookmarkStart w:id="77" w:name="_Toc28"/>
      <w:bookmarkEnd w:id="76"/>
      <w:r>
        <w:rPr>
          <w:rtl w:val="true"/>
        </w:rPr>
        <w:t>«</w:t>
      </w:r>
      <w:r>
        <w:rPr>
          <w:rtl w:val="true"/>
        </w:rPr>
        <w:t>روایت ابو الحسن علی بن احمد الواحدی</w:t>
      </w:r>
      <w:r>
        <w:rPr>
          <w:rtl w:val="true"/>
        </w:rPr>
        <w:t>»</w:t>
      </w:r>
      <w:bookmarkEnd w:id="77"/>
    </w:p>
    <w:p>
      <w:pPr>
        <w:pStyle w:val="Heading6"/>
        <w:numPr>
          <w:ilvl w:val="5"/>
          <w:numId w:val="1"/>
        </w:numPr>
        <w:rPr/>
      </w:pPr>
      <w:bookmarkStart w:id="78" w:name="__RefHeading___Toc2049105_73709187"/>
      <w:bookmarkStart w:id="79" w:name="_Toc29"/>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اما روایت ابو الحسن علی بن احمد الواحدی،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حقیر در زمان سابق نسبت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الصباغ و غیر آن دیده بودم، و از عنایات و ألطاف غیبیۀ الهیه راجی بودم که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ممدوح اکابر فحول است، بدست آید که بنظر خود هم در آن ملاحظه کنم، تا آنکه بتأییدات ربانیه و عنایات رحمانیه یک نسخۀ آن بخط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رجوع از حج خریدم، و بیک نسخۀ آن بعد رسیدن بلکهنو و رسیدم، و للّه الحمد و المنة که این روایت را در آن یافتم، و چه مسرتها که نه برداشتم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الواحدی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 اللّه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بعثنی اللّه برسالته ضقت بها ذرعا، و عرفت أن من الناس من یکذبنی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رسول اللّه صلی اللّه علیه و سلم یهاب قریشا و الیهود و النصاری، فأنزل اللّه هذه الآیة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سعید محمد بن علی الصفار</w:t>
      </w:r>
      <w:r>
        <w:rPr>
          <w:rStyle w:val="FootnoteAnchor"/>
          <w:rtl w:val="true"/>
        </w:rPr>
        <w:footnoteReference w:id="378"/>
      </w:r>
      <w:r>
        <w:rPr>
          <w:rFonts w:ascii="IRNazanin" w:hAnsi="IRNazanin" w:eastAsia="IRNazanin"/>
          <w:color w:val="111111"/>
          <w:sz w:val="28"/>
          <w:sz w:val="28"/>
          <w:szCs w:val="28"/>
          <w:rtl w:val="true"/>
          <w:lang w:bidi="fa-IR"/>
        </w:rPr>
        <w:t>، انا الحسن بن احمد المخلدی</w:t>
      </w:r>
      <w:r>
        <w:rPr>
          <w:rStyle w:val="FootnoteAnchor"/>
          <w:rtl w:val="true"/>
        </w:rPr>
        <w:footnoteReference w:id="379"/>
      </w:r>
      <w:r>
        <w:rPr>
          <w:rFonts w:ascii="IRNazanin" w:hAnsi="IRNazanin" w:eastAsia="IRNazanin"/>
          <w:color w:val="111111"/>
          <w:sz w:val="28"/>
          <w:sz w:val="28"/>
          <w:szCs w:val="28"/>
          <w:rtl w:val="true"/>
          <w:lang w:bidi="fa-IR"/>
        </w:rPr>
        <w:t>، انا محمد بن حمدون بن خالد</w:t>
      </w:r>
      <w:r>
        <w:rPr>
          <w:rStyle w:val="FootnoteAnchor"/>
          <w:rtl w:val="true"/>
        </w:rPr>
        <w:footnoteReference w:id="380"/>
      </w:r>
      <w:r>
        <w:rPr>
          <w:rFonts w:ascii="IRNazanin" w:hAnsi="IRNazanin" w:eastAsia="IRNazanin"/>
          <w:color w:val="111111"/>
          <w:sz w:val="28"/>
          <w:sz w:val="28"/>
          <w:szCs w:val="28"/>
          <w:rtl w:val="true"/>
          <w:lang w:bidi="fa-IR"/>
        </w:rPr>
        <w:t>، انا محمد بن ابراهیم الحلوانی</w:t>
      </w:r>
      <w:r>
        <w:rPr>
          <w:rStyle w:val="FootnoteAnchor"/>
          <w:rtl w:val="true"/>
        </w:rPr>
        <w:footnoteReference w:id="381"/>
      </w:r>
      <w:r>
        <w:rPr>
          <w:rFonts w:ascii="IRNazanin" w:hAnsi="IRNazanin" w:eastAsia="IRNazanin"/>
          <w:color w:val="111111"/>
          <w:sz w:val="28"/>
          <w:sz w:val="28"/>
          <w:szCs w:val="28"/>
          <w:rtl w:val="true"/>
          <w:lang w:bidi="fa-IR"/>
        </w:rPr>
        <w:t>، نا الحسن</w:t>
      </w:r>
    </w:p>
    <w:p>
      <w:pPr>
        <w:pStyle w:val="BookText"/>
        <w:rPr/>
      </w:pPr>
      <w:r>
        <w:rPr>
          <w:rFonts w:ascii="Amiri" w:hAnsi="Amiri" w:eastAsia="Amiri" w:cs="Amiri"/>
          <w:color w:val="111111"/>
          <w:sz w:val="28"/>
          <w:sz w:val="28"/>
          <w:szCs w:val="28"/>
          <w:rtl w:val="true"/>
          <w:lang w:bidi="ar-SA"/>
        </w:rPr>
        <w:t>ابن حماد سجادة</w:t>
      </w:r>
      <w:r>
        <w:rPr>
          <w:rStyle w:val="FootnoteAnchor"/>
          <w:rtl w:val="true"/>
        </w:rPr>
        <w:footnoteReference w:id="382"/>
      </w:r>
      <w:r>
        <w:rPr>
          <w:rFonts w:ascii="IRNazanin" w:hAnsi="IRNazanin" w:eastAsia="IRNazanin"/>
          <w:color w:val="111111"/>
          <w:sz w:val="28"/>
          <w:sz w:val="28"/>
          <w:szCs w:val="28"/>
          <w:rtl w:val="true"/>
          <w:lang w:bidi="fa-IR"/>
        </w:rPr>
        <w:t>، انا علی بن عیاش</w:t>
      </w:r>
      <w:r>
        <w:rPr>
          <w:rStyle w:val="FootnoteAnchor"/>
          <w:rtl w:val="true"/>
        </w:rPr>
        <w:footnoteReference w:id="383"/>
      </w:r>
      <w:r>
        <w:rPr>
          <w:rFonts w:ascii="Amiri" w:hAnsi="Amiri" w:eastAsia="Amiri" w:cs="Amiri"/>
          <w:color w:val="111111"/>
          <w:sz w:val="28"/>
          <w:sz w:val="28"/>
          <w:szCs w:val="28"/>
          <w:rtl w:val="true"/>
          <w:lang w:bidi="ar-SA"/>
        </w:rPr>
        <w:t>، عن الاعمش، و أبی الجحاف،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یوم غدیر خم فی علی بن أبی طالب رضی اللّه عنه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این عبارت ظاهر است که واحدی وحید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روز غدیر در حق جناب امیر المؤمنین علیه السّلام، بأسناد متصل از أبی سعید الخدری روایت کرده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الحمد علی ذلک حمدا جمیلا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ثبوت مزید اعتماد و اعتبار این روایت مشرقة الانوار و بعد آن از خطا و عثار، بعد ملاحظۀ خطبۀ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عمدة الکبار هیچ ریبی و شکی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عبارة الواحدی فی الخطبة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فان علوم القرآن غزیرة، و ضروبها جمة کثیرة، یقصر عنها القول و ان کان بالغا، و یتقلص عنها ذیله و ان کان سابغا، و قد سبقت لی، و للّه الحمد مجموعات تشتمل علی أکثرها، و تنطوی علی غررها، و فیها لمن رام الوقوف علیها مقنع و بلاغ، و عما عداها من جمیع المصنفات غنیة و فراغ، لاشتمالها علی عظمها محققا، و تأدیته الی متأمله متسقا، غیر أن الرغبات الیوم عن علوم القرآن صادفة کاذبة فیها، و عجزت الامة عن تلافیها، فآل الامر بنا الی افادة المستهترین بعلوم الکتاب ابانة ما انزل فیه من الاسباب إذ هی أولی ما یجب الوقوف علیها،</w:t>
      </w:r>
    </w:p>
    <w:p>
      <w:pPr>
        <w:pStyle w:val="BookText"/>
        <w:rPr/>
      </w:pPr>
      <w:r>
        <w:rPr>
          <w:rFonts w:ascii="IRNazanin" w:hAnsi="IRNazanin" w:eastAsia="IRNazanin"/>
          <w:color w:val="111111"/>
          <w:sz w:val="28"/>
          <w:sz w:val="28"/>
          <w:szCs w:val="28"/>
          <w:rtl w:val="true"/>
          <w:lang w:bidi="fa-IR"/>
        </w:rPr>
        <w:t>و أولی ما یصرف العنایة إلیها، لامتناع معرفة تفسیر الآیة و قصد سبیلها دون الوقوف علی قصتها و بیان نزولها، و لا یحل القول فی اسباب نزول الکتاب الا بالروایة و السماع ممن شاهد التنزیل، و وقفوا علی الاسباب، و بحثوا عن علمها و جدوا فی الطلاب و قد ورد الشرع بالوعید للجاهل فی العثار فی هذا العلم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أبو ابراهیم اسماعیل بن ابراهیم الواعظ</w:t>
      </w:r>
      <w:r>
        <w:rPr>
          <w:rStyle w:val="FootnoteAnchor"/>
          <w:rtl w:val="true"/>
        </w:rPr>
        <w:footnoteReference w:id="385"/>
      </w:r>
      <w:r>
        <w:rPr>
          <w:rFonts w:ascii="IRNazanin" w:hAnsi="IRNazanin" w:eastAsia="IRNazanin"/>
          <w:color w:val="111111"/>
          <w:sz w:val="28"/>
          <w:sz w:val="28"/>
          <w:szCs w:val="28"/>
          <w:rtl w:val="true"/>
          <w:lang w:bidi="fa-IR"/>
        </w:rPr>
        <w:t>، أنبا أبو الحسین محمد بن أحمد ابن حامد العطار، انا أحمد بن الحسن بن عبد الجبار</w:t>
      </w:r>
      <w:r>
        <w:rPr>
          <w:rStyle w:val="FootnoteAnchor"/>
          <w:rtl w:val="true"/>
        </w:rPr>
        <w:footnoteReference w:id="386"/>
      </w:r>
      <w:r>
        <w:rPr>
          <w:rFonts w:ascii="IRNazanin" w:hAnsi="IRNazanin" w:eastAsia="IRNazanin"/>
          <w:color w:val="111111"/>
          <w:sz w:val="28"/>
          <w:sz w:val="28"/>
          <w:szCs w:val="28"/>
          <w:rtl w:val="true"/>
          <w:lang w:bidi="fa-IR"/>
        </w:rPr>
        <w:t>، انا لیث بن حماد، ثنا أبو عوانة، عن عبد الاعلی</w:t>
      </w:r>
      <w:r>
        <w:rPr>
          <w:rStyle w:val="FootnoteAnchor"/>
          <w:rtl w:val="true"/>
        </w:rPr>
        <w:footnoteReference w:id="387"/>
      </w:r>
      <w:r>
        <w:rPr>
          <w:rFonts w:ascii="IRNazanin" w:hAnsi="IRNazanin" w:eastAsia="IRNazanin"/>
          <w:color w:val="111111"/>
          <w:sz w:val="28"/>
          <w:sz w:val="28"/>
          <w:szCs w:val="28"/>
          <w:rtl w:val="true"/>
          <w:lang w:bidi="fa-IR"/>
        </w:rPr>
        <w:t>، عن سعید بن جبیر</w:t>
      </w:r>
      <w:r>
        <w:rPr>
          <w:rStyle w:val="FootnoteAnchor"/>
          <w:rtl w:val="true"/>
        </w:rPr>
        <w:footnoteReference w:id="388"/>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الحدیث الا ما علمتم فانه من کذب علی متعمدا فلیتبوّأ مقعده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السلف الماضون رحمهم اللّه کانوا من أبعد الغایة احترازا عن القول فی نزول الآیة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أبو نصر أحمد بن عبید اللّه المخلدی</w:t>
      </w:r>
      <w:r>
        <w:rPr>
          <w:rStyle w:val="FootnoteAnchor"/>
          <w:rtl w:val="true"/>
        </w:rPr>
        <w:footnoteReference w:id="389"/>
      </w:r>
      <w:r>
        <w:rPr>
          <w:rFonts w:ascii="IRNazanin" w:hAnsi="IRNazanin" w:eastAsia="IRNazanin"/>
          <w:color w:val="111111"/>
          <w:sz w:val="28"/>
          <w:sz w:val="28"/>
          <w:szCs w:val="28"/>
          <w:rtl w:val="true"/>
          <w:lang w:bidi="fa-IR"/>
        </w:rPr>
        <w:t>، انا أبو عمرو بن نجید</w:t>
      </w:r>
      <w:r>
        <w:rPr>
          <w:rStyle w:val="FootnoteAnchor"/>
          <w:rtl w:val="true"/>
        </w:rPr>
        <w:footnoteReference w:id="390"/>
      </w:r>
      <w:r>
        <w:rPr>
          <w:rFonts w:ascii="IRNazanin" w:hAnsi="IRNazanin" w:eastAsia="IRNazanin"/>
          <w:color w:val="111111"/>
          <w:sz w:val="28"/>
          <w:sz w:val="28"/>
          <w:szCs w:val="28"/>
          <w:rtl w:val="true"/>
          <w:lang w:bidi="fa-IR"/>
        </w:rPr>
        <w:t>، ثنا</w:t>
      </w:r>
    </w:p>
    <w:p>
      <w:pPr>
        <w:pStyle w:val="BookText"/>
        <w:rPr/>
      </w:pPr>
      <w:r>
        <w:rPr>
          <w:rFonts w:ascii="IRNazanin" w:hAnsi="IRNazanin" w:eastAsia="IRNazanin"/>
          <w:color w:val="111111"/>
          <w:sz w:val="28"/>
          <w:sz w:val="28"/>
          <w:szCs w:val="28"/>
          <w:rtl w:val="true"/>
          <w:lang w:bidi="fa-IR"/>
        </w:rPr>
        <w:t>أبو مسلم، ثنا عبد الرحمن بن حماد</w:t>
      </w:r>
      <w:r>
        <w:rPr>
          <w:rStyle w:val="FootnoteAnchor"/>
          <w:rtl w:val="true"/>
        </w:rPr>
        <w:footnoteReference w:id="391"/>
      </w:r>
      <w:r>
        <w:rPr>
          <w:rFonts w:ascii="IRNazanin" w:hAnsi="IRNazanin" w:eastAsia="IRNazanin"/>
          <w:color w:val="111111"/>
          <w:sz w:val="28"/>
          <w:sz w:val="28"/>
          <w:szCs w:val="28"/>
          <w:rtl w:val="true"/>
          <w:lang w:bidi="fa-IR"/>
        </w:rPr>
        <w:t>، ثنا أبو عمر، عن محمد بن سیرین</w:t>
      </w:r>
      <w:r>
        <w:rPr>
          <w:rStyle w:val="FootnoteAnchor"/>
          <w:rtl w:val="true"/>
        </w:rPr>
        <w:footnoteReference w:id="3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عبیدة السلمانی</w:t>
      </w:r>
      <w:r>
        <w:rPr>
          <w:rStyle w:val="FootnoteAnchor"/>
          <w:rtl w:val="true"/>
        </w:rPr>
        <w:footnoteReference w:id="393"/>
      </w:r>
      <w:r>
        <w:rPr>
          <w:rFonts w:ascii="IRNazanin" w:hAnsi="IRNazanin" w:eastAsia="IRNazanin"/>
          <w:color w:val="111111"/>
          <w:sz w:val="28"/>
          <w:sz w:val="28"/>
          <w:szCs w:val="28"/>
          <w:rtl w:val="true"/>
          <w:lang w:bidi="fa-IR"/>
        </w:rPr>
        <w:t>عن آیة من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سدادا ذهب الذین یعلمون فیما انزل القرآن، فأما الیوم فکل واحد یخترع للایة سببا، و یخلق افکا و کذبا، ملقیا زمامه الی الجهالة، غیر مفکر فی الوعید لجاهل سبب الآیة، و ذاک الذی حدانی الی املاء هذا الکتاب الجامع للاسباب، لینتهی إلیه طالبوا هذا الشأن، و المتکلمون فی نزول القرآن، فیعرفوا الصدق، و یستغنوا عن التمویه و الکذب، و یجدوا فی تحفظه بعد السماع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اسباب نزول قرآن شریف اولای آن چیزی است که واجب است وقوف بر آن، و اولای آن چیزی است که صرف کرده می‌شود عنایت بسوی آن، و ممتنع است تفسیر آیت و قصد سبیل آن بغیر وقوف بر قصۀ آن و بیان نزول آن، و حلال نیست قول در اسباب نزول کتاب مگر بروایت و سماع از کسانی که مشاهده کردند تنزیل را و واقف شدند بر اسباب، و بحث کردند از علم آن، و کوشش کردند در طلب، و وارد شده است شرع بوعید بنار برای جاهل بسبب عثار در این علم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سلف ماضین غایت احتراز از قول در نزول آیات داشتند، و چون أبنای عصر واحدی اختراع أکاذیب و خلق افتراءات در نزول آیات</w:t>
      </w:r>
    </w:p>
    <w:p>
      <w:pPr>
        <w:pStyle w:val="BookText"/>
        <w:rPr/>
      </w:pPr>
      <w:r>
        <w:rPr>
          <w:rFonts w:ascii="IRNazanin" w:hAnsi="IRNazanin" w:eastAsia="IRNazanin"/>
          <w:color w:val="111111"/>
          <w:sz w:val="28"/>
          <w:sz w:val="28"/>
          <w:szCs w:val="28"/>
          <w:rtl w:val="true"/>
          <w:lang w:bidi="fa-IR"/>
        </w:rPr>
        <w:t>می‌کردند، و از القای زمام بسوی جهالت و عدم تفکر در وعید برای جاهل سبب آیت، باکی بر نمی‌داشتند، واحدی این کتاب را، که جامع اسباب است، املا نموده تا که انتها کنند بسوی آن طالبین این شأن، و متکلمین در نزول قرآن، یعنی آن را ملاذ و ملجای خود گردانند، و روی اعتبار و اعتماد بر آن آرند، پس بشناسند صدق را، و مستغنی شوند از تمویه و کذب، و جد کنند در تحفظ آن بعد سماع و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روایت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در واقعۀ غدیر که واحدی نحریر در این کتاب فقید النظیر ذکر کرده، از آن جمله است که آن اولای آن امور است، که واجب است وقوف بر آن، و اولای آن اشیاء است که صرف کرده می‌شود عنایت بسوی آن، و مأخوذ است از بعض کسانی که مشاهده کرده‌اند تنزیل را و واقف شده‌اند بر اسباب، و بحث کرده‌اند از علم آن و کوشش کرده‌اند در طلب آن، و از وعید شدید که بسبب عثار در این علم جلیل المقدار وارد است برکنارند، و مثل أبنای عصر واحدی نیستند، که معاذ اللّه اختراع أسباب بی‌اصل، و خلق أنواع افک و کذب و هزل می‌نمودند، و القای زمام بسوی جهالت بلا تفکر در وعید برای جاهل سبب آیت می‌کردند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بحمد اللّه ثابت شد که روایت نزول آیۀ کریمه در واقعۀ غدیر حسب افادۀ واحدی عین حق و صدق، و محض صواب و لائق اعتماد و اعتبار طالبین شأن نزول کتاب، و مبائن تمویه و خطاء و کذب و افتراء، و سزاوار جد در تحفظ آن بعد سماع و طلب است</w:t>
      </w:r>
      <w:r>
        <w:rPr>
          <w:rFonts w:eastAsia="IRNazanin" w:cs="IRNazanin"/>
          <w:color w:val="111111"/>
          <w:sz w:val="28"/>
          <w:szCs w:val="28"/>
          <w:rtl w:val="true"/>
          <w:lang w:bidi="fa-IR"/>
        </w:rPr>
        <w:t>.</w:t>
      </w:r>
      <w:bookmarkStart w:id="80" w:name="pg11452_132266"/>
    </w:p>
    <w:p>
      <w:pPr>
        <w:pStyle w:val="Heading6"/>
        <w:numPr>
          <w:ilvl w:val="5"/>
          <w:numId w:val="1"/>
        </w:numPr>
        <w:rPr/>
      </w:pPr>
      <w:bookmarkStart w:id="81" w:name="__RefHeading___Toc2049107_73709187"/>
      <w:bookmarkStart w:id="82" w:name="_Toc30"/>
      <w:bookmarkEnd w:id="80"/>
      <w:bookmarkEnd w:id="81"/>
      <w:r>
        <w:rPr>
          <w:rtl w:val="true"/>
        </w:rPr>
        <w:t>«</w:t>
      </w:r>
      <w:r>
        <w:rPr>
          <w:rtl w:val="true"/>
        </w:rPr>
        <w:t>جلالت واحدی در کتب اهل سنت</w:t>
      </w:r>
      <w:r>
        <w:rPr>
          <w:rtl w:val="true"/>
        </w:rPr>
        <w:t>»</w:t>
      </w:r>
      <w:bookmarkEnd w:id="82"/>
    </w:p>
    <w:p>
      <w:pPr>
        <w:pStyle w:val="BookText"/>
        <w:rPr/>
      </w:pPr>
      <w:r>
        <w:rPr>
          <w:rFonts w:ascii="IRNazanin" w:hAnsi="IRNazanin" w:eastAsia="IRNazanin"/>
          <w:color w:val="111111"/>
          <w:sz w:val="28"/>
          <w:sz w:val="28"/>
          <w:szCs w:val="28"/>
          <w:rtl w:val="true"/>
          <w:lang w:bidi="fa-IR"/>
        </w:rPr>
        <w:t>و جلالت مرتبت و علو منزلت و سمو شأن و امامت و توحد و ریاست و احدی از عبارت ابن خلکان، که سابقا مذکور شده</w:t>
      </w:r>
      <w:r>
        <w:rPr>
          <w:rStyle w:val="FootnoteAnchor"/>
          <w:rtl w:val="true"/>
        </w:rPr>
        <w:footnoteReference w:id="394"/>
      </w:r>
      <w:r>
        <w:rPr>
          <w:rFonts w:ascii="IRNazanin" w:hAnsi="IRNazanin" w:eastAsia="IRNazanin"/>
          <w:color w:val="111111"/>
          <w:sz w:val="28"/>
          <w:sz w:val="28"/>
          <w:szCs w:val="28"/>
          <w:rtl w:val="true"/>
          <w:lang w:bidi="fa-IR"/>
        </w:rPr>
        <w:t>واضحست، که در آن تصریح کرده بآنکه او صاحب تفاسیر مشهوره است، و استاد عصر خود در نحو و تفسیر، و روزی یافته سعادت را در تصانیف خود، و اجماع کرده‌اند مردم بر حسن آن تصانیف، و ذکر کرده‌اند آن را مدرسین در دروس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الحسن علی بن أبی الکرم محمد بن محمد الشیبانی المعروف بابن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ستین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ابو الحسن علی بن احمد بن محمد بن متویه الواحدی المفسر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و هو نیسابوری امام مشهور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نقلا عن نسخة طبعت بمصر، و اشتریتها فی تلک الایام بلطف الرب المنعام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احمد بن عثمان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العلامة الاستاذ ابو الحسن علی بن احمد بن محمد بن علی الواحدی النیسابوریّ الشافعی صاحب التفسیر و امام علماء التأویل، من اولاد التجار، و اصله من ساوه، لزم الاستاذ ابا اسحاق الثعلبی و اکثر عنه، و أخذ علم العربیة</w:t>
      </w:r>
    </w:p>
    <w:p>
      <w:pPr>
        <w:pStyle w:val="BookText"/>
        <w:rPr/>
      </w:pPr>
      <w:r>
        <w:rPr>
          <w:rFonts w:ascii="IRNazanin" w:hAnsi="IRNazanin" w:eastAsia="IRNazanin"/>
          <w:color w:val="111111"/>
          <w:sz w:val="28"/>
          <w:sz w:val="28"/>
          <w:szCs w:val="28"/>
          <w:rtl w:val="true"/>
          <w:lang w:bidi="fa-IR"/>
        </w:rPr>
        <w:t>عن أبی الحسن القهندزی الضریر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سمع من أبی طاهر بن محمش</w:t>
      </w:r>
      <w:r>
        <w:rPr>
          <w:rStyle w:val="FootnoteAnchor"/>
          <w:rtl w:val="true"/>
        </w:rPr>
        <w:footnoteReference w:id="397"/>
      </w:r>
      <w:r>
        <w:rPr>
          <w:rFonts w:ascii="IRNazanin" w:hAnsi="IRNazanin" w:eastAsia="IRNazanin"/>
          <w:color w:val="111111"/>
          <w:sz w:val="28"/>
          <w:sz w:val="28"/>
          <w:szCs w:val="28"/>
          <w:rtl w:val="true"/>
          <w:lang w:bidi="fa-IR"/>
        </w:rPr>
        <w:t>، و القاضی أبی بکر الحیری</w:t>
      </w:r>
      <w:r>
        <w:rPr>
          <w:rStyle w:val="FootnoteAnchor"/>
          <w:rtl w:val="true"/>
        </w:rPr>
        <w:footnoteReference w:id="398"/>
      </w:r>
      <w:r>
        <w:rPr>
          <w:rFonts w:ascii="IRNazanin" w:hAnsi="IRNazanin" w:eastAsia="IRNazanin"/>
          <w:color w:val="111111"/>
          <w:sz w:val="28"/>
          <w:sz w:val="28"/>
          <w:szCs w:val="28"/>
          <w:rtl w:val="true"/>
          <w:lang w:bidi="fa-IR"/>
        </w:rPr>
        <w:t>، و ابی ابراهیم اسماعیل بن ابراهیم الواعظ، و محمد بن ابراهیم المزکی</w:t>
      </w:r>
      <w:r>
        <w:rPr>
          <w:rStyle w:val="FootnoteAnchor"/>
          <w:rtl w:val="true"/>
        </w:rPr>
        <w:footnoteReference w:id="399"/>
      </w:r>
      <w:r>
        <w:rPr>
          <w:rFonts w:ascii="IRNazanin" w:hAnsi="IRNazanin" w:eastAsia="IRNazanin"/>
          <w:color w:val="111111"/>
          <w:sz w:val="28"/>
          <w:sz w:val="28"/>
          <w:szCs w:val="28"/>
          <w:rtl w:val="true"/>
          <w:lang w:bidi="fa-IR"/>
        </w:rPr>
        <w:t>، و عبد الرحمن ابن حمدان النصروی</w:t>
      </w:r>
      <w:r>
        <w:rPr>
          <w:rStyle w:val="FootnoteAnchor"/>
          <w:rtl w:val="true"/>
        </w:rPr>
        <w:footnoteReference w:id="400"/>
      </w:r>
      <w:r>
        <w:rPr>
          <w:rFonts w:ascii="IRNazanin" w:hAnsi="IRNazanin" w:eastAsia="IRNazanin"/>
          <w:color w:val="111111"/>
          <w:sz w:val="28"/>
          <w:sz w:val="28"/>
          <w:szCs w:val="28"/>
          <w:rtl w:val="true"/>
          <w:lang w:bidi="fa-IR"/>
        </w:rPr>
        <w:t>، و احمد بن ابراهیم النجار،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احمد بن عمر الارغیانی، و عبد الجبار بن محمد الخواری</w:t>
      </w:r>
      <w:r>
        <w:rPr>
          <w:rStyle w:val="FootnoteAnchor"/>
          <w:rtl w:val="true"/>
        </w:rPr>
        <w:footnoteReference w:id="401"/>
      </w:r>
      <w:r>
        <w:rPr>
          <w:rFonts w:ascii="IRNazanin" w:hAnsi="IRNazanin" w:eastAsia="IRNazanin"/>
          <w:color w:val="111111"/>
          <w:sz w:val="28"/>
          <w:sz w:val="28"/>
          <w:szCs w:val="28"/>
          <w:rtl w:val="true"/>
          <w:lang w:bidi="fa-IR"/>
        </w:rPr>
        <w:t>، و طائفة اکبرهم الخواری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التفاسیر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بتلک الاسماء سمی الغزالی تآلیفه الثلاثة فی الفقه، و لابی الحسن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التحبیر فی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 کان طویل الباع فی العربیة و اللغات،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الاغراب فی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التحریف عن القرآن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تصدر للتدریس مدة، و عظم شأنه،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منطلق اللسان فی جماعة من العلماء بما لا ینبغی، و قد کفر من الف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شعر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اللغة علی أبی الفضل احمد بن محمد بن یوسف العروضی</w:t>
      </w:r>
      <w:r>
        <w:rPr>
          <w:rStyle w:val="FootnoteAnchor"/>
          <w:rtl w:val="true"/>
        </w:rPr>
        <w:footnoteReference w:id="403"/>
      </w:r>
      <w:r>
        <w:rPr>
          <w:rFonts w:ascii="IRNazanin" w:hAnsi="IRNazanin" w:eastAsia="IRNazanin"/>
          <w:color w:val="111111"/>
          <w:sz w:val="28"/>
          <w:sz w:val="28"/>
          <w:szCs w:val="28"/>
          <w:rtl w:val="true"/>
          <w:lang w:bidi="fa-IR"/>
        </w:rPr>
        <w:t>و کان من ابناء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لحق السماع من الاصم</w:t>
      </w:r>
      <w:r>
        <w:rPr>
          <w:rStyle w:val="FootnoteAnchor"/>
          <w:rtl w:val="true"/>
        </w:rPr>
        <w:footnoteReference w:id="404"/>
      </w:r>
      <w:r>
        <w:rPr>
          <w:rFonts w:ascii="IRNazanin" w:hAnsi="IRNazanin" w:eastAsia="IRNazanin"/>
          <w:color w:val="111111"/>
          <w:sz w:val="28"/>
          <w:sz w:val="28"/>
          <w:szCs w:val="28"/>
          <w:rtl w:val="true"/>
          <w:lang w:bidi="fa-IR"/>
        </w:rPr>
        <w:t>، و له تصانیف، و اخذت التفسیر عن الثعلبی، و النحو عن أبی الحسن علی بن محمد الضریر، و کان من أبرع اهل زمانه فی لطائف النحو و غوامضه، علقت عنه قریبا من مائة جزء فی المشکلات، و قرأت القرآن علی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الواحدی حقیقا بکل احترام و اعظام، لکن کان فیه بسط لسان فی الائمة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سمعت احمد بن محمد بن بشار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الواحدی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w:t>
      </w:r>
    </w:p>
    <w:p>
      <w:pPr>
        <w:pStyle w:val="BookText"/>
        <w:rPr/>
      </w:pPr>
      <w:r>
        <w:rPr>
          <w:rFonts w:ascii="IRNazanin" w:hAnsi="IRNazanin" w:eastAsia="IRNazanin"/>
          <w:color w:val="111111"/>
          <w:sz w:val="28"/>
          <w:sz w:val="28"/>
          <w:szCs w:val="28"/>
          <w:rtl w:val="true"/>
          <w:lang w:bidi="fa-IR"/>
        </w:rPr>
        <w:t>السلمی</w:t>
      </w:r>
      <w:r>
        <w:rPr>
          <w:rStyle w:val="FootnoteAnchor"/>
          <w:rtl w:val="true"/>
        </w:rPr>
        <w:footnoteReference w:id="405"/>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تفسیر القرآن لکفرته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الواحدی معذور مأجور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بنیسابور فی جمادی الآخرة سنة ثمان و ستین و اربعمائة و قد شاخ</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احمد الواحدی تلمیذ أبی اسحاق الثعلبی، و أحد من برع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کتبه عن ابن محمش، و ابی بکر الحیری،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رأسا فی الفقه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جمادی الآخرة، و کان من ابناء التسعین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بن مظفر الشهیر بابن الوردی</w:t>
      </w:r>
      <w:r>
        <w:rPr>
          <w:rStyle w:val="FootnoteAnchor"/>
          <w:rtl w:val="true"/>
        </w:rPr>
        <w:footnoteReference w:id="40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احمد بن متویه الواحدی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المتوی نسبة الی جده متویه</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الواحدی نسبة الی الواحد بن مهرة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اخذ الغزالی</w:t>
      </w:r>
      <w:r>
        <w:rPr>
          <w:rStyle w:val="FootnoteAnchor"/>
          <w:rtl w:val="true"/>
        </w:rPr>
        <w:footnoteReference w:id="411"/>
      </w:r>
      <w:r>
        <w:rPr>
          <w:rFonts w:ascii="IRNazanin" w:hAnsi="IRNazanin" w:eastAsia="IRNazanin"/>
          <w:color w:val="111111"/>
          <w:sz w:val="28"/>
          <w:sz w:val="28"/>
          <w:szCs w:val="28"/>
          <w:rtl w:val="true"/>
          <w:lang w:bidi="fa-IR"/>
        </w:rPr>
        <w:t>اسماء کتبه الثلاثة، و کان استاذا فی التفسیر و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 الثعلبی، و توفی بعد مرض طویل بنیسابور</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المفسر أبو الحسن علی بن احمد الواحدی النیسابوریّ، استاذ عصره فی النحو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أبی اسحاق الثعلبی، و أحد من برع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التصانیف الشهیرة المجمع علی حسنها و المشتغل بتدریسها و المرزوق السعادة فیها،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أخذ أبو حامد الغزالی أسماء کتبه الثلثة، و له کتب اخری بعضها فیما یتعلق بأسماء الحسنی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کتاب المتنبی شرحا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شروحه مع کثرتها مثله</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محمد بن محمد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احمد بن محمد ابو الحسن الواحدی النیسابوریّ المفسر،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کبیر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القراءة عن علی بن احمد البستی و احمد بن محمد بن ابراهیم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القراءة عنه ابو القاسم الهذلی</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ثمان و ستین و اربعمائة بنیسابور</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تقی الدین ابو بکر بن احمد بن قاضی شهبة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أبو الحسن الواحدی کان فقیها اماما فی النحو و اللغة و غیرهما،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التفسیر فهو امام عصره فیه، أخذ التفسیر عن أبی اسحاق الثعلبی، و اللغة عن أبی الفضل العروضی صاحب أبی منصور الازهری، و النحو عن أبی الحسن القهندزی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ستة عشر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 أخذ الغزالی هذه الاسماء،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التحریف عن 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التحبیر فی شرح اسماء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اسماء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الاغراب فی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أصله من ساوه، من أولاد التجار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بنیسابور و مات بها بعد مرض طویل فی جمادی الآخرة سنة ثمان و ستین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فی الکلام علی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القهندزی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الهاء و سکون النون و ضم الدال المهملة و فی آخرها الزای</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قاضی حسین بن محمد الدیاربکری</w:t>
      </w:r>
      <w:r>
        <w:rPr>
          <w:rStyle w:val="FootnoteAnchor"/>
          <w:rtl w:val="true"/>
        </w:rPr>
        <w:footnoteReference w:id="417"/>
      </w:r>
      <w:r>
        <w:rPr>
          <w:rFonts w:ascii="IRNazanin" w:hAnsi="IRNazanin" w:eastAsia="IRNazanin"/>
          <w:color w:val="111111"/>
          <w:sz w:val="28"/>
          <w:sz w:val="28"/>
          <w:szCs w:val="28"/>
          <w:rtl w:val="true"/>
          <w:lang w:bidi="fa-IR"/>
        </w:rPr>
        <w:t xml:space="preserve">المالکی نزیل مکة المکرمة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 فی احوال النفس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و ستین و اربعمائة توفی أبو الحسن علی بن أحمد بن محمد ابن متویه الواحدی، المفسر،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و هو نیسابوری امام مشهور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الامام أبی الحسن علی بن أحمد الواحدی، المفسر المتوفی سنة ثمان و ستین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أشهر ما صنف فیه أوله الحمد للّه الکریم الوهاب</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ولی اللّه</w:t>
      </w:r>
      <w:r>
        <w:rPr>
          <w:rStyle w:val="FootnoteAnchor"/>
          <w:rtl w:val="true"/>
        </w:rPr>
        <w:footnoteReference w:id="420"/>
      </w:r>
      <w:r>
        <w:rPr>
          <w:rFonts w:ascii="IRNazanin" w:hAnsi="IRNazanin" w:eastAsia="IRNazanin"/>
          <w:color w:val="111111"/>
          <w:sz w:val="28"/>
          <w:sz w:val="28"/>
          <w:szCs w:val="28"/>
          <w:rtl w:val="true"/>
          <w:lang w:bidi="fa-IR"/>
        </w:rPr>
        <w:t xml:space="preserve">والد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خاطر را باستقرای أشخاصی که مقتدای مسلمین‌اند، و سلسلۀ اهتدای ایشان بآن اشخاص می‌رسد، و طوائف مسلمین بذکر خیر ایشان رطب اللسان‌اند، و در دفاتر تاریخ احوال ایشان ثبت می‌نمایند، مشغول</w:t>
      </w:r>
    </w:p>
    <w:p>
      <w:pPr>
        <w:pStyle w:val="BookText"/>
        <w:rPr/>
      </w:pPr>
      <w:r>
        <w:rPr>
          <w:rFonts w:ascii="IRNazanin" w:hAnsi="IRNazanin" w:eastAsia="IRNazanin"/>
          <w:color w:val="111111"/>
          <w:sz w:val="28"/>
          <w:sz w:val="28"/>
          <w:szCs w:val="28"/>
          <w:rtl w:val="true"/>
          <w:lang w:bidi="fa-IR"/>
        </w:rPr>
        <w:t>باید ساخت، تا ظاهر شود که ایشان از چند جنس بیرون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عادل، که در اعلای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بجهاد أعداء اللّه و أخذ جزیه و خراج ید طولی پیدا کرده‌اند، و فتح بلدان و ترویج ایمان بر دست ایشان واقع شده، تا مسلمانان از سایه ایشان در کهف امان آسوده‌اند، و اقامۀ حدود و احیای علوم دین از ایشان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محققین فقهاء، که حل معضلات فتوی و احکام نموده‌اند و عالمی از ایشان مستفید گشته، تقلید ایشان پیش گرفته‌اند، مانند فقهای أربعة و ثقات محدثین، که حفظ حدیث خیر البشر صلی اللّه علیه و سلم نموده‌اند، و صحیح را از سقیم ممتاز ساخته‌اند، مثل بخاری و مسلم و امثالهما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کبار مفسرین که تفسیر قرآن عظیم و شرح غریب و بیان توجیه و ذکر اسباب نزول نموده‌اند، و در این باب گوی مسابقت از أقران ربوده، مانند واحدی، و بغوی</w:t>
      </w:r>
      <w:r>
        <w:rPr>
          <w:rStyle w:val="FootnoteAnchor"/>
          <w:rtl w:val="true"/>
        </w:rPr>
        <w:footnoteReference w:id="421"/>
      </w:r>
      <w:r>
        <w:rPr>
          <w:rFonts w:ascii="IRNazanin" w:hAnsi="IRNazanin" w:eastAsia="IRNazanin"/>
          <w:color w:val="111111"/>
          <w:sz w:val="28"/>
          <w:sz w:val="28"/>
          <w:szCs w:val="28"/>
          <w:rtl w:val="true"/>
          <w:lang w:bidi="fa-IR"/>
        </w:rPr>
        <w:t>، و بیضاوی،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علامۀ واحدی از جمله أشخاصی است که مقتدای مسلمین‌اند، و سلسلۀ اهتدای مسلمین بایشان می‌رسد، و طوائف مسلمین بذکر خیر ایشان رطب اللسان‌اند، و در دفاتر تاریخ احوال ایشان ثبت می‌نمایند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واضحست که واحدی از کبار مفسرین است، که تفسیر قرآن عظیم، و شرح غریب، و بیان توجیه، و ذکر اسباب نزول نموده‌اند، و در این باب گوی مسابقت از أقران ربوده، و مقدم بر بغوی، و بیضاوی، و غیر ایشان در اتصاف باین اوصاف جمیله بوده</w:t>
      </w:r>
      <w:r>
        <w:rPr>
          <w:rFonts w:eastAsia="IRNazanin" w:cs="IRNazanin"/>
          <w:color w:val="111111"/>
          <w:sz w:val="28"/>
          <w:szCs w:val="28"/>
          <w:rtl w:val="true"/>
          <w:lang w:bidi="fa-IR"/>
        </w:rPr>
        <w:t>.</w:t>
      </w:r>
      <w:bookmarkStart w:id="83" w:name="pg11452_132274"/>
    </w:p>
    <w:p>
      <w:pPr>
        <w:pStyle w:val="Heading5"/>
        <w:numPr>
          <w:ilvl w:val="4"/>
          <w:numId w:val="1"/>
        </w:numPr>
        <w:rPr/>
      </w:pPr>
      <w:bookmarkStart w:id="84" w:name="__RefHeading___Toc2049109_73709187"/>
      <w:bookmarkStart w:id="85" w:name="_Toc31"/>
      <w:bookmarkEnd w:id="83"/>
      <w:bookmarkEnd w:id="84"/>
      <w:r>
        <w:rPr>
          <w:rtl w:val="true"/>
        </w:rPr>
        <w:t>«</w:t>
      </w:r>
      <w:r>
        <w:rPr>
          <w:rtl w:val="true"/>
        </w:rPr>
        <w:t>روایت أبو سعید مسعود بن ناصر السجستانی</w:t>
      </w:r>
      <w:r>
        <w:rPr>
          <w:rtl w:val="true"/>
        </w:rPr>
        <w:t>»</w:t>
      </w:r>
      <w:bookmarkEnd w:id="85"/>
    </w:p>
    <w:p>
      <w:pPr>
        <w:pStyle w:val="BookText"/>
        <w:rPr/>
      </w:pPr>
      <w:r>
        <w:rPr>
          <w:rFonts w:ascii="IRNazanin" w:hAnsi="IRNazanin" w:eastAsia="IRNazanin"/>
          <w:color w:val="111111"/>
          <w:sz w:val="28"/>
          <w:sz w:val="28"/>
          <w:szCs w:val="28"/>
          <w:rtl w:val="true"/>
          <w:lang w:bidi="fa-IR"/>
        </w:rPr>
        <w:t>اما روایت أبو سعید مسعود بن ناصر السجستانی</w:t>
      </w:r>
      <w:r>
        <w:rPr>
          <w:rStyle w:val="FootnoteAnchor"/>
          <w:rtl w:val="true"/>
        </w:rPr>
        <w:footnoteReference w:id="422"/>
      </w:r>
      <w:r>
        <w:rPr>
          <w:rFonts w:ascii="IRNazanin" w:hAnsi="IRNazanin" w:eastAsia="IRNazanin"/>
          <w:color w:val="111111"/>
          <w:sz w:val="28"/>
          <w:sz w:val="28"/>
          <w:szCs w:val="28"/>
          <w:rtl w:val="true"/>
          <w:lang w:bidi="fa-IR"/>
        </w:rPr>
        <w:t>، نزول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علی ما نقل عنه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سابقا شنیدی، بأسناد خود از ابن عباس روایت کرده که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سلم ان یبلغ بولایة علی، فأنزل اللّه عز و جل یا أَیُّهَا اَلرَّسُولُ بَلِّغْ ما أُنْزِلَ إِلَیْکَ الآیة، فلما کان یوم غدیر خم قام فحمد اللّه و أثنی علیه، و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 و أحب من أحبه، و ابغض من أبغضه، و انصر من نصره و أعز من أعزه و أعن من أعانه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 سجستانی از أجلۀ حفاظ و أعاظم محدثین و أکابر معتبرین و مشایخ معتمدین و سباق موثقین و حفاظ متقنین سنیه است، چنانکه سابقا دانستی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ظاهر است که أبو سعید سجزی حافظ متقن و فاضل بوده و رحلت کرده بسوی خراسان و جبال و عراقین و حجاز، و اکثار حدیث کرده و بجمع آن مشغول شده و جماعت کثیر از مشایخ سمعانی روایت کرده‌اند برای سمعانی از او در مرو و نیسابور و اصبهان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86" w:name="pg11452_132275"/>
    </w:p>
    <w:p>
      <w:pPr>
        <w:pStyle w:val="BookText"/>
        <w:rPr/>
      </w:pPr>
      <w:bookmarkEnd w:id="86"/>
      <w:r>
        <w:rPr>
          <w:rFonts w:ascii="IRNazanin" w:hAnsi="IRNazanin" w:eastAsia="IRNazanin"/>
          <w:color w:val="111111"/>
          <w:sz w:val="28"/>
          <w:sz w:val="28"/>
          <w:szCs w:val="28"/>
          <w:rtl w:val="true"/>
          <w:lang w:bidi="fa-IR"/>
        </w:rPr>
        <w:t xml:space="preserve">و نیز سابقا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مسعود سجزی حافظست، و رحلت کرده و تصنیف نموده، و دقاق</w:t>
      </w:r>
      <w:r>
        <w:rPr>
          <w:rStyle w:val="FootnoteAnchor"/>
          <w:rtl w:val="true"/>
        </w:rPr>
        <w:footnoteReference w:id="424"/>
      </w:r>
      <w:r>
        <w:rPr>
          <w:rFonts w:ascii="IRNazanin" w:hAnsi="IRNazanin" w:eastAsia="IRNazanin"/>
          <w:color w:val="111111"/>
          <w:sz w:val="28"/>
          <w:sz w:val="28"/>
          <w:szCs w:val="28"/>
          <w:rtl w:val="true"/>
          <w:lang w:bidi="fa-IR"/>
        </w:rPr>
        <w:t>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ندیدم جیدتری از روی اتقان و نه بهتر از روی ضبط از او</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2049111_73709187"/>
      <w:bookmarkStart w:id="88" w:name="_Toc32"/>
      <w:bookmarkEnd w:id="87"/>
      <w:r>
        <w:rPr>
          <w:rtl w:val="true"/>
        </w:rPr>
        <w:t>«</w:t>
      </w:r>
      <w:r>
        <w:rPr>
          <w:rtl w:val="true"/>
        </w:rPr>
        <w:t>روایت حسکانی</w:t>
      </w:r>
      <w:r>
        <w:rPr>
          <w:rtl w:val="true"/>
        </w:rPr>
        <w:t>»</w:t>
      </w:r>
      <w:bookmarkEnd w:id="88"/>
    </w:p>
    <w:p>
      <w:pPr>
        <w:pStyle w:val="BookText"/>
        <w:rPr/>
      </w:pPr>
      <w:r>
        <w:rPr>
          <w:rFonts w:ascii="IRNazanin" w:hAnsi="IRNazanin" w:eastAsia="IRNazanin"/>
          <w:color w:val="111111"/>
          <w:sz w:val="28"/>
          <w:sz w:val="28"/>
          <w:szCs w:val="28"/>
          <w:rtl w:val="true"/>
          <w:lang w:bidi="fa-IR"/>
        </w:rPr>
        <w:t>اما روایت أبو القاسم عبید اللّه بن عبد اللّه الحسکانی، نزول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یوم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بعد نقل روایت عیاشی</w:t>
      </w:r>
      <w:r>
        <w:rPr>
          <w:rStyle w:val="FootnoteAnchor"/>
          <w:rtl w:val="true"/>
        </w:rPr>
        <w:footnoteReference w:id="426"/>
      </w:r>
      <w:r>
        <w:rPr>
          <w:rFonts w:ascii="IRNazanin" w:hAnsi="IRNazanin" w:eastAsia="IRNazanin"/>
          <w:color w:val="111111"/>
          <w:sz w:val="28"/>
          <w:sz w:val="28"/>
          <w:szCs w:val="28"/>
          <w:rtl w:val="true"/>
          <w:lang w:bidi="fa-IR"/>
        </w:rPr>
        <w:t>باین الفاظ</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w:t>
      </w:r>
      <w:r>
        <w:rPr>
          <w:rStyle w:val="FootnoteAnchor"/>
          <w:rtl w:val="true"/>
        </w:rPr>
        <w:footnoteReference w:id="427"/>
      </w:r>
      <w:r>
        <w:rPr>
          <w:rFonts w:ascii="IRNazanin" w:hAnsi="IRNazanin" w:eastAsia="IRNazanin"/>
          <w:color w:val="111111"/>
          <w:sz w:val="28"/>
          <w:sz w:val="28"/>
          <w:szCs w:val="28"/>
          <w:rtl w:val="true"/>
          <w:lang w:bidi="fa-IR"/>
        </w:rPr>
        <w:t>أبی عمیر، عن ابن اذینة</w:t>
      </w:r>
      <w:r>
        <w:rPr>
          <w:rStyle w:val="FootnoteAnchor"/>
          <w:rtl w:val="true"/>
        </w:rPr>
        <w:footnoteReference w:id="428"/>
      </w:r>
      <w:r>
        <w:rPr>
          <w:rFonts w:ascii="IRNazanin" w:hAnsi="IRNazanin" w:eastAsia="IRNazanin"/>
          <w:color w:val="111111"/>
          <w:sz w:val="28"/>
          <w:sz w:val="28"/>
          <w:szCs w:val="28"/>
          <w:rtl w:val="true"/>
          <w:lang w:bidi="fa-IR"/>
        </w:rPr>
        <w:t>، عن الکلبی، عن أبی صالح، عن عبد اللّه بن عباس، و جابر</w:t>
      </w:r>
      <w:r>
        <w:rPr>
          <w:rStyle w:val="FootnoteAnchor"/>
          <w:rtl w:val="true"/>
        </w:rPr>
        <w:footnoteReference w:id="429"/>
      </w:r>
      <w:r>
        <w:rPr>
          <w:rFonts w:ascii="IRNazanin" w:hAnsi="IRNazanin" w:eastAsia="IRNazanin"/>
          <w:color w:val="111111"/>
          <w:sz w:val="28"/>
          <w:sz w:val="28"/>
          <w:szCs w:val="28"/>
          <w:rtl w:val="true"/>
          <w:lang w:bidi="fa-IR"/>
        </w:rPr>
        <w:t>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محمدا صلی اللّه علیه و آله أن ینصب علیا علما للناس، فیخبرهم بولایته، فتخوف رسول اللّه صلی اللّه علیه و آله أن یقولوا حابی</w:t>
      </w:r>
      <w:r>
        <w:rPr>
          <w:rStyle w:val="FootnoteAnchor"/>
          <w:rtl w:val="true"/>
        </w:rPr>
        <w:footnoteReference w:id="430"/>
      </w:r>
      <w:r>
        <w:rPr>
          <w:rFonts w:ascii="IRNazanin" w:hAnsi="IRNazanin" w:eastAsia="IRNazanin"/>
          <w:color w:val="111111"/>
          <w:sz w:val="28"/>
          <w:sz w:val="28"/>
          <w:szCs w:val="28"/>
          <w:rtl w:val="true"/>
          <w:lang w:bidi="fa-IR"/>
        </w:rPr>
        <w:t>ابن عمه،</w:t>
      </w:r>
      <w:bookmarkStart w:id="89" w:name="pg11452_132276"/>
    </w:p>
    <w:p>
      <w:pPr>
        <w:pStyle w:val="BookText"/>
        <w:rPr/>
      </w:pPr>
      <w:bookmarkEnd w:id="89"/>
      <w:r>
        <w:rPr>
          <w:rFonts w:ascii="IRNazanin" w:hAnsi="IRNazanin" w:eastAsia="IRNazanin"/>
          <w:color w:val="111111"/>
          <w:sz w:val="28"/>
          <w:sz w:val="28"/>
          <w:szCs w:val="28"/>
          <w:rtl w:val="true"/>
          <w:lang w:bidi="fa-IR"/>
        </w:rPr>
        <w:t>و أن یطعنوا فی ذلک علیه، فأوحی اللّه إلیه هذه الآیة، فقام علیه السّلام بولایته یوم غدیر خم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بعینه قد حدثناه السید أبو الحمد، عن الحاکم أبی القاسم الحسکانی</w:t>
      </w:r>
      <w:r>
        <w:rPr>
          <w:rStyle w:val="FootnoteAnchor"/>
          <w:rtl w:val="true"/>
        </w:rPr>
        <w:footnoteReference w:id="432"/>
      </w:r>
      <w:r>
        <w:rPr>
          <w:rFonts w:ascii="IRNazanin" w:hAnsi="IRNazanin" w:eastAsia="IRNazanin"/>
          <w:color w:val="111111"/>
          <w:sz w:val="28"/>
          <w:sz w:val="28"/>
          <w:szCs w:val="28"/>
          <w:rtl w:val="true"/>
          <w:lang w:bidi="fa-IR"/>
        </w:rPr>
        <w:t xml:space="preserve">بأسناده عن ابن أبی عمیر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فی قواعد التفضیل</w:t>
      </w:r>
      <w:r>
        <w:rPr>
          <w:rFonts w:eastAsia="IRNazanin" w:cs="IRNazanin"/>
          <w:color w:val="111111"/>
          <w:sz w:val="28"/>
          <w:szCs w:val="28"/>
          <w:rtl w:val="true"/>
          <w:lang w:bidi="fa-IR"/>
        </w:rPr>
        <w:t>].</w:t>
      </w:r>
    </w:p>
    <w:p>
      <w:pPr>
        <w:pStyle w:val="Heading5"/>
        <w:numPr>
          <w:ilvl w:val="4"/>
          <w:numId w:val="1"/>
        </w:numPr>
        <w:rPr/>
      </w:pPr>
      <w:bookmarkStart w:id="90" w:name="__RefHeading___Toc2049113_73709187"/>
      <w:bookmarkStart w:id="91" w:name="_Toc33"/>
      <w:bookmarkEnd w:id="90"/>
      <w:r>
        <w:rPr>
          <w:rtl w:val="true"/>
        </w:rPr>
        <w:t>«</w:t>
      </w:r>
      <w:r>
        <w:rPr>
          <w:rtl w:val="true"/>
        </w:rPr>
        <w:t>روایت ابن عساکر</w:t>
      </w:r>
      <w:r>
        <w:rPr>
          <w:rtl w:val="true"/>
        </w:rPr>
        <w:t>»</w:t>
      </w:r>
      <w:bookmarkEnd w:id="91"/>
    </w:p>
    <w:p>
      <w:pPr>
        <w:pStyle w:val="Heading6"/>
        <w:numPr>
          <w:ilvl w:val="5"/>
          <w:numId w:val="1"/>
        </w:numPr>
        <w:rPr/>
      </w:pPr>
      <w:bookmarkStart w:id="92" w:name="__RefHeading___Toc2049115_73709187"/>
      <w:bookmarkStart w:id="93" w:name="_Toc34"/>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اما روایت ابو القاسم علی بن الحسن المعروف بابن عساکر الدمشقی،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w:t>
      </w:r>
      <w:r>
        <w:rPr>
          <w:rStyle w:val="FootnoteAnchor"/>
          <w:rtl w:val="true"/>
        </w:rPr>
        <w:footnoteReference w:id="434"/>
      </w:r>
      <w:r>
        <w:rPr>
          <w:rFonts w:ascii="IRNazanin" w:hAnsi="IRNazanin" w:eastAsia="IRNazanin"/>
          <w:color w:val="111111"/>
          <w:sz w:val="28"/>
          <w:sz w:val="28"/>
          <w:szCs w:val="28"/>
          <w:rtl w:val="true"/>
          <w:lang w:bidi="fa-IR"/>
        </w:rPr>
        <w:t xml:space="preserve">در روز غدیر، پس سابقا در ذکر روایت ابن أبی حاتم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سیوطی دریافتی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علامۀ ابن عساکر از أماثل أکابر، و أساطین و الا مفاخر، و أرکان عالی مآثر، و صاحب فضل زاهر، و حائز مجد باهر، و حاوی کمال فاخر بوده و جلالت و نبالت، و امامت و ریاست، و ثقت و دیانت، و حفظ و أمانت،</w:t>
      </w:r>
    </w:p>
    <w:p>
      <w:pPr>
        <w:pStyle w:val="BookText"/>
        <w:rPr/>
      </w:pPr>
      <w:r>
        <w:rPr>
          <w:rFonts w:ascii="IRNazanin" w:hAnsi="IRNazanin" w:eastAsia="IRNazanin"/>
          <w:color w:val="111111"/>
          <w:sz w:val="28"/>
          <w:sz w:val="28"/>
          <w:szCs w:val="28"/>
          <w:rtl w:val="true"/>
          <w:lang w:bidi="fa-IR"/>
        </w:rPr>
        <w:t>و علو مرتبت و سمو منزلت او در علوم معقول و منقول، و تمییز در صحیح و معلول، بر متتبع کتب أکابر نقاد لمعان ظهور دارد، و بسماع محامد علیه و مدائح بهیه، و مناقب سنیه، و مفاخر وضیه، که اساطین قوم برای او یاد کرده‌اند، عقل انسان حیران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w:t>
      </w:r>
      <w:r>
        <w:rPr>
          <w:rStyle w:val="FootnoteAnchor"/>
          <w:rtl w:val="true"/>
        </w:rPr>
        <w:footnoteReference w:id="43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مزین بخط سیوطی، بدست این کثیر الخطاء افتاده، نقلا عن جزء عمله ولد ابن عساکر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القاسم علی بن الحسن بن هبة اللّه بن عبد اللّه بن الحسین أبو القاسم ابن أبی محمد بن أبی الحسن بن أبی محمد بن أبی علی الشافعی الحافظ، أحد أئمة الحدیث المشهورین و العلماء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المحرم سنة تسع و تسعین و أربعمائة، و مات فی الحادی عشر من رجب سنة احدی و سبعین و خمسمائة، و قد بلغ من السن اثنتین و سبعین سنة و ستة أشهر و عشرة أیام و حضر جنازته بالمیدان و الصلاة علیه الملک الناصر صلاح الدین یوسف بن أیوب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الغیث قد احتبس فی هذه السنة فدر و سح عند ارتفاع نعشه فکأن السماء بکت علیه و بله</w:t>
      </w:r>
      <w:r>
        <w:rPr>
          <w:rStyle w:val="FootnoteAnchor"/>
          <w:rtl w:val="true"/>
        </w:rPr>
        <w:footnoteReference w:id="437"/>
      </w:r>
      <w:r>
        <w:rPr>
          <w:rFonts w:ascii="IRNazanin" w:hAnsi="IRNazanin" w:eastAsia="IRNazanin"/>
          <w:color w:val="111111"/>
          <w:sz w:val="28"/>
          <w:sz w:val="28"/>
          <w:szCs w:val="28"/>
          <w:rtl w:val="true"/>
          <w:lang w:bidi="fa-IR"/>
        </w:rPr>
        <w:t>وطشه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أبو القاسم علی بن أبی محمد الحسن بن هبة اللّه بن الحسین بن عبد اللّه بن الحسین المعروف بابن عساکر</w:t>
      </w:r>
    </w:p>
    <w:p>
      <w:pPr>
        <w:pStyle w:val="BookText"/>
        <w:rPr/>
      </w:pPr>
      <w:r>
        <w:rPr>
          <w:rFonts w:ascii="IRNazanin" w:hAnsi="IRNazanin" w:eastAsia="IRNazanin"/>
          <w:color w:val="111111"/>
          <w:sz w:val="28"/>
          <w:sz w:val="28"/>
          <w:szCs w:val="28"/>
          <w:rtl w:val="true"/>
          <w:lang w:bidi="fa-IR"/>
        </w:rPr>
        <w:t>الدمشقی الملقب ثقة الدین، کان محدث الشام فی وقته، و من أعیان الفقهاء الشافعیة، غلب علیه الحدیث فاشتهر به، و بالغ فی طلبه الی أن جمع منه ما لم یتفق لغیره، و رحل و طوف و جاب البلاد، و لقی المشایخ، و کان رفیق الحافظ أبی سعد عبد الکریم بن السمعانی فی الرحلة، و کان حافظا دینا، جمع بین معرفة المتون و الاسانید، سمع ببغداد سنة عشرین و خمسمائة من أصحاب البرمکی</w:t>
      </w:r>
      <w:r>
        <w:rPr>
          <w:rStyle w:val="FootnoteAnchor"/>
          <w:rtl w:val="true"/>
        </w:rPr>
        <w:footnoteReference w:id="440"/>
      </w:r>
      <w:r>
        <w:rPr>
          <w:rFonts w:ascii="IRNazanin" w:hAnsi="IRNazanin" w:eastAsia="IRNazanin"/>
          <w:color w:val="111111"/>
          <w:sz w:val="28"/>
          <w:sz w:val="28"/>
          <w:szCs w:val="28"/>
          <w:rtl w:val="true"/>
          <w:lang w:bidi="fa-IR"/>
        </w:rPr>
        <w:t>و التنوخی</w:t>
      </w:r>
      <w:r>
        <w:rPr>
          <w:rStyle w:val="FootnoteAnchor"/>
          <w:rtl w:val="true"/>
        </w:rPr>
        <w:footnoteReference w:id="441"/>
      </w:r>
      <w:r>
        <w:rPr>
          <w:rFonts w:ascii="IRNazanin" w:hAnsi="IRNazanin" w:eastAsia="IRNazanin"/>
          <w:color w:val="111111"/>
          <w:sz w:val="28"/>
          <w:sz w:val="28"/>
          <w:szCs w:val="28"/>
          <w:rtl w:val="true"/>
          <w:lang w:bidi="fa-IR"/>
        </w:rPr>
        <w:t>و الجوهری</w:t>
      </w:r>
      <w:r>
        <w:rPr>
          <w:rStyle w:val="FootnoteAnchor"/>
          <w:rtl w:val="true"/>
        </w:rPr>
        <w:footnoteReference w:id="442"/>
      </w:r>
      <w:r>
        <w:rPr>
          <w:rFonts w:ascii="IRNazanin" w:hAnsi="IRNazanin" w:eastAsia="IRNazanin"/>
          <w:color w:val="111111"/>
          <w:sz w:val="28"/>
          <w:sz w:val="28"/>
          <w:szCs w:val="28"/>
          <w:rtl w:val="true"/>
          <w:lang w:bidi="fa-IR"/>
        </w:rPr>
        <w:t xml:space="preserve">، ثم رجع الی دمشق، ثم رحل الی خراسان، و دخل نیسابور، و هراة، و اصبهان، و الجبال، و صنف التصانیف المفیدة، و خرج التخاریج، و کان حسن الکلام علی الاحادیث، محفوظا فی الجمع و التألیف، صنف التاریخ الکبیر لدمشق فی ثمانین مجلدة، أتی فیه بالعجائب، و هو علی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شیخنا الحافظ العلامة زکی الدین أبو محمد عبد العظیم المنذری</w:t>
      </w:r>
      <w:r>
        <w:rPr>
          <w:rStyle w:val="FootnoteAnchor"/>
          <w:rtl w:val="true"/>
        </w:rPr>
        <w:footnoteReference w:id="443"/>
      </w:r>
      <w:r>
        <w:rPr>
          <w:rFonts w:ascii="IRNazanin" w:hAnsi="IRNazanin" w:eastAsia="IRNazanin"/>
          <w:color w:val="111111"/>
          <w:sz w:val="28"/>
          <w:sz w:val="28"/>
          <w:szCs w:val="28"/>
          <w:rtl w:val="true"/>
          <w:lang w:bidi="fa-IR"/>
        </w:rPr>
        <w:t>حافظ مصر ادام اللّه به النفع و قد جری ذکر هذا التاریخ، و أخرج لی منه مجلدا و طال الحدیث فی أمره و استعظامه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هذا الرجل الا عزم علی وضع هذا التاریخ من یوم عقل علی نفسه، و شرع فی الجمع من ذلک الوقت، و الا فالعمر یقصر عن ان یجمع فیه الانسان مثل هذا الکتاب بعد الاشتغال و التنبه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p>
    <w:p>
      <w:pPr>
        <w:pStyle w:val="BookText"/>
        <w:rPr/>
      </w:pPr>
      <w:r>
        <w:rPr>
          <w:rFonts w:ascii="IRNazanin" w:hAnsi="IRNazanin" w:eastAsia="IRNazanin"/>
          <w:color w:val="111111"/>
          <w:sz w:val="28"/>
          <w:sz w:val="28"/>
          <w:szCs w:val="28"/>
          <w:rtl w:val="true"/>
          <w:lang w:bidi="fa-IR"/>
        </w:rPr>
        <w:t>قال الحق من وقف علیه عرف حقیقة هذا القول، و متی یتسع للانسان الوقت حتی یضع مثله؟ و هذا الذی ظهر هو الذی اختاره، و ما صح له هذا الا بعد مسودات ما کاد ینضبط حصرها، و له غیره تآلیف حسنة و اجزاء ممتعة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الامام الحافظ الکبیر، محدث الشام، فخر الائمة، ثقة الدین أبو القاسم علی بن الحسن بن هبة اللّه بن عبد اللّه بن الحسین الدمشقی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التصانیف 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أول سنة تسع و تسعین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فی سنة خمس و خمسمائة باعتناء أبیه و أخیه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حافظ ثقة متقن دین خیر، حسن السمت، جمع بین معرفة المتن و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کثیر العلم، غزیر الفضل، صحیح القراءة متثبتا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 و تعب و بالغ فی الطلب، و جمع ما لم یجمعه غیره، و أربی علی الاقران دخل نیسابور قبلی بشهر سمعت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للدینوری</w:t>
      </w:r>
      <w:r>
        <w:rPr>
          <w:rStyle w:val="FootnoteAnchor"/>
          <w:rtl w:val="true"/>
        </w:rPr>
        <w:footnoteReference w:id="445"/>
      </w:r>
      <w:r>
        <w:rPr>
          <w:rFonts w:ascii="IRNazanin" w:hAnsi="IRNazanin" w:eastAsia="IRNazanin"/>
          <w:color w:val="111111"/>
          <w:sz w:val="28"/>
          <w:sz w:val="28"/>
          <w:szCs w:val="28"/>
          <w:rtl w:val="true"/>
          <w:lang w:bidi="fa-IR"/>
        </w:rPr>
        <w:t>، و کان قد شرع فی التاریخ الکبیر لدمشق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المحدث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Style w:val="FootnoteAnchor"/>
          <w:rtl w:val="true"/>
        </w:rPr>
        <w:footnoteReference w:id="446"/>
      </w:r>
      <w:r>
        <w:rPr>
          <w:rFonts w:ascii="IRNazanin" w:hAnsi="IRNazanin" w:eastAsia="IRNazanin"/>
          <w:color w:val="111111"/>
          <w:sz w:val="28"/>
          <w:sz w:val="28"/>
          <w:szCs w:val="28"/>
          <w:rtl w:val="true"/>
          <w:lang w:bidi="fa-IR"/>
        </w:rPr>
        <w:t>کان أبی رحمه اللّه مواظبا علی الجماعة</w:t>
      </w:r>
    </w:p>
    <w:p>
      <w:pPr>
        <w:pStyle w:val="BookText"/>
        <w:rPr/>
      </w:pPr>
      <w:r>
        <w:rPr>
          <w:rFonts w:ascii="IRNazanin" w:hAnsi="IRNazanin" w:eastAsia="IRNazanin"/>
          <w:color w:val="111111"/>
          <w:sz w:val="28"/>
          <w:sz w:val="28"/>
          <w:szCs w:val="28"/>
          <w:rtl w:val="true"/>
          <w:lang w:bidi="fa-IR"/>
        </w:rPr>
        <w:t>و التلاوة، یختم کل لیلة</w:t>
      </w:r>
      <w:r>
        <w:rPr>
          <w:rStyle w:val="FootnoteAnchor"/>
          <w:rtl w:val="true"/>
        </w:rPr>
        <w:footnoteReference w:id="447"/>
      </w:r>
      <w:r>
        <w:rPr>
          <w:rFonts w:ascii="IRNazanin" w:hAnsi="IRNazanin" w:eastAsia="IRNazanin"/>
          <w:color w:val="111111"/>
          <w:sz w:val="28"/>
          <w:sz w:val="28"/>
          <w:szCs w:val="28"/>
          <w:rtl w:val="true"/>
          <w:lang w:bidi="fa-IR"/>
        </w:rPr>
        <w:t>ختمة، و یختم فی رمضان کل یوم، و یعتکف فی المنارة الشرقیة، و کان کثیر النوافل و الاذکار، یحیی لیلة العیدین بالصلاة و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یحاسب نفسه علی لحظة تذهب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بی امی قیل لها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تلدین غلاما یکون له شأن، و حدثنی ان أباه رأی رؤیا معناه یولد لک ابن یحیی اللّه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انه کان یقرأ علی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أبو علی بن الوزیر،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رأینا مثله، ثم قدم علینا ابن السمعانی،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مثله، حتی قدم علینا هذا فلم نر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الخیر</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سن ابن عساکر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التاج المسعودی</w:t>
      </w:r>
      <w:r>
        <w:rPr>
          <w:rStyle w:val="FootnoteAnchor"/>
          <w:rtl w:val="true"/>
        </w:rPr>
        <w:footnoteReference w:id="44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العلاء الهمدانی</w:t>
      </w:r>
      <w:r>
        <w:rPr>
          <w:rStyle w:val="FootnoteAnchor"/>
          <w:rtl w:val="true"/>
        </w:rPr>
        <w:footnoteReference w:id="450"/>
      </w:r>
      <w:r>
        <w:rPr>
          <w:rFonts w:ascii="IRNazanin" w:hAnsi="IRNazanin" w:eastAsia="IRNazanin"/>
          <w:color w:val="111111"/>
          <w:sz w:val="28"/>
          <w:sz w:val="28"/>
          <w:szCs w:val="28"/>
          <w:rtl w:val="true"/>
          <w:lang w:bidi="fa-IR"/>
        </w:rPr>
        <w:t>یقول لرجل استأذنه فی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عرفت أحدا أفضل منی حینئذ آذن لک أن تسافر إلیه، الا أن تسافر الی ابن عساکر، فانه حافظ کما یجب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أبو المواهب بن صصری</w:t>
      </w:r>
      <w:r>
        <w:rPr>
          <w:rStyle w:val="FootnoteAnchor"/>
          <w:rtl w:val="true"/>
        </w:rPr>
        <w:footnoteReference w:id="4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همدان، قال لی الحافظ</w:t>
      </w:r>
    </w:p>
    <w:p>
      <w:pPr>
        <w:pStyle w:val="BookText"/>
        <w:rPr/>
      </w:pPr>
      <w:r>
        <w:rPr>
          <w:rFonts w:ascii="IRNazanin" w:hAnsi="IRNazanin" w:eastAsia="IRNazanin"/>
          <w:color w:val="111111"/>
          <w:sz w:val="28"/>
          <w:sz w:val="28"/>
          <w:szCs w:val="28"/>
          <w:rtl w:val="true"/>
          <w:lang w:bidi="fa-IR"/>
        </w:rPr>
        <w:t>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انه لا یساجل الحافظ أبا القاسم فی شأنه أحد، فلو خالق الناس و مازجهم، کما ینبغی إذا لاجتمع علیه الموافق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فتح له، و کیف الناس 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بعید من هذا کله، لم یشتغل منذ أربعین سنة الا بالجمع و التسمیع، حتی فی نزهته و خلواته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ثمرة العلم، الا انا حصل لنا هذا المسجد و الدار، و الکتب هذا یدل علی قلة حظ أهل العلم فی بلادکم،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یسمی أبو القاسم الا شعلة نار ببغداد من ذکائه و توقده و حسن ادراکه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کر أبا القاسم الحافظ عن الحفاظ الذین لقیهم،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بغداد فأبو عامر العبدری</w:t>
      </w:r>
      <w:r>
        <w:rPr>
          <w:rStyle w:val="FootnoteAnchor"/>
          <w:rtl w:val="true"/>
        </w:rPr>
        <w:footnoteReference w:id="452"/>
      </w:r>
      <w:r>
        <w:rPr>
          <w:rFonts w:ascii="IRNazanin" w:hAnsi="IRNazanin" w:eastAsia="IRNazanin"/>
          <w:color w:val="111111"/>
          <w:sz w:val="28"/>
          <w:sz w:val="28"/>
          <w:szCs w:val="28"/>
          <w:rtl w:val="true"/>
          <w:lang w:bidi="fa-IR"/>
        </w:rPr>
        <w:t>، و أما أصبهان فأبو نصر الیونارتی</w:t>
      </w:r>
      <w:r>
        <w:rPr>
          <w:rStyle w:val="FootnoteAnchor"/>
          <w:rtl w:val="true"/>
        </w:rPr>
        <w:footnoteReference w:id="453"/>
      </w:r>
      <w:r>
        <w:rPr>
          <w:rFonts w:ascii="IRNazanin" w:hAnsi="IRNazanin" w:eastAsia="IRNazanin"/>
          <w:color w:val="111111"/>
          <w:sz w:val="28"/>
          <w:sz w:val="28"/>
          <w:szCs w:val="28"/>
          <w:rtl w:val="true"/>
          <w:lang w:bidi="fa-IR"/>
        </w:rPr>
        <w:t xml:space="preserve">، لکن اسماعیل بن محمد </w:t>
      </w:r>
      <w:r>
        <w:rPr>
          <w:rStyle w:val="FootnoteAnchor"/>
          <w:rtl w:val="true"/>
        </w:rPr>
        <w:footnoteReference w:id="454"/>
      </w:r>
      <w:r>
        <w:rPr>
          <w:rFonts w:ascii="Amiri" w:hAnsi="Amiri" w:eastAsia="Amiri" w:cs="Amiri"/>
          <w:color w:val="111111"/>
          <w:sz w:val="28"/>
          <w:sz w:val="28"/>
          <w:szCs w:val="28"/>
          <w:rtl w:val="true"/>
          <w:lang w:bidi="ar-SA"/>
        </w:rPr>
        <w:t>الحافظ کان أشهر،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ما کان رأی سیدنا مثل نفسه، قال لا تقل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w:t>
      </w:r>
      <w:r>
        <w:rPr>
          <w:rStyle w:val="FootnoteAnchor"/>
          <w:rtl w:val="true"/>
        </w:rPr>
        <w:footnoteReference w:id="45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Style w:val="FootnoteAnchor"/>
          <w:rtl w:val="true"/>
        </w:rPr>
        <w:footnoteReference w:id="45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عینی لم تر مثلی لصدق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و لا من اجتمع فیه ما اجتمع فیه من لزوم طریقة</w:t>
      </w:r>
    </w:p>
    <w:p>
      <w:pPr>
        <w:pStyle w:val="BookText"/>
        <w:rPr/>
      </w:pPr>
      <w:r>
        <w:rPr>
          <w:rFonts w:ascii="IRNazanin" w:hAnsi="IRNazanin" w:eastAsia="IRNazanin"/>
          <w:color w:val="111111"/>
          <w:sz w:val="28"/>
          <w:sz w:val="28"/>
          <w:szCs w:val="28"/>
          <w:rtl w:val="true"/>
          <w:lang w:bidi="fa-IR"/>
        </w:rPr>
        <w:t>واحدة مدة أربعین سنة، من لزوم الصلوة فی الصف الاول الا من عذر، و الاعتکاف فی رمضان و عشر ذی الحجة، و عدم التطلع الی تحصیل الاملاک و بناء الدور، قد أسقط ذلک عن نفسه، و أعرض عن طلب المناصب من الامامة و الخطابة و أباها بعد ان عرضت علیه، و أخذ نفسه بالامر بالمعروف و النهی عن المنکر 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عزمت علی التحدیث و اللّه المطلع انی ما حملنی علی ذلک حب الریاسة و التقدم، 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أروی کل ما سمعت؟ و أی فایدة فی کونی أخلفه فی صحائف؟ فاستخرت اللّه و استأذنت أعیان شیوخی و رؤساء البلد و طفت علیهم فکلهم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بهذا منک؟ فشرعت فی ذلک منذ ثلث و ثلثین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أبو الحجاج</w:t>
      </w:r>
      <w:r>
        <w:rPr>
          <w:rStyle w:val="FootnoteAnchor"/>
          <w:rtl w:val="true"/>
        </w:rPr>
        <w:footnoteReference w:id="457"/>
      </w:r>
      <w:r>
        <w:rPr>
          <w:rFonts w:ascii="IRNazanin" w:hAnsi="IRNazanin" w:eastAsia="IRNazanin"/>
          <w:color w:val="111111"/>
          <w:sz w:val="28"/>
          <w:sz w:val="28"/>
          <w:szCs w:val="28"/>
          <w:rtl w:val="true"/>
          <w:lang w:bidi="fa-IR"/>
        </w:rPr>
        <w:t>المزی یمیل الی أن ابن عساکر ما رأی حافظا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القادر</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ابن عساکر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النجار</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امام المحدثین فی وقته، انتهت إلیه الریاسة فی الحفظ و الاتقان و النقل و المعرفة التامة و به ختم هذا الشأن، فقرأت</w:t>
      </w:r>
    </w:p>
    <w:p>
      <w:pPr>
        <w:pStyle w:val="BookText"/>
        <w:rPr/>
      </w:pPr>
      <w:r>
        <w:rPr>
          <w:rFonts w:ascii="IRNazanin" w:hAnsi="IRNazanin" w:eastAsia="IRNazanin"/>
          <w:color w:val="111111"/>
          <w:sz w:val="28"/>
          <w:sz w:val="28"/>
          <w:szCs w:val="28"/>
          <w:rtl w:val="true"/>
          <w:lang w:bidi="fa-IR"/>
        </w:rPr>
        <w:t>بخط الحافظ معمر بن الفاخر</w:t>
      </w:r>
      <w:r>
        <w:rPr>
          <w:rStyle w:val="FootnoteAnchor"/>
          <w:rtl w:val="true"/>
        </w:rPr>
        <w:footnoteReference w:id="460"/>
      </w:r>
      <w:r>
        <w:rPr>
          <w:rFonts w:ascii="IRNazanin" w:hAnsi="IRNazanin" w:eastAsia="IRNazanin"/>
          <w:color w:val="111111"/>
          <w:sz w:val="28"/>
          <w:sz w:val="28"/>
          <w:szCs w:val="28"/>
          <w:rtl w:val="true"/>
          <w:lang w:bidi="fa-IR"/>
        </w:rPr>
        <w:t>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الحافظ أبو القاسم الدمشقی بمنی و کان أحفظ من رأیت من طلبة الحدیث و الشأن، و کان شیخنا اسماعیل بن محمد الامام یفضله علی جمیع من لقیناهم، قدم أصبهان و نزل فی داری، و ما رأیت شابا أورع و لا أحفظ و لا أتقن منه، و کان مع ذلک فقیها أدیبا سنیا جزاه اللّه خیرا و کثر فی الاسلام مثله، و انی کثیرا سألته عن تأخره عن المجیء الی أصبهان،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تأذن لی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أبی فی حادی عشر رجب سنة احدی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رئی له منامات حسنة، و رثی بقصائد و قبره یزار بباب الصغیر</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سبعین و خمسمائة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توفی الحافظ ابن عساکر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الثمانین مجلدة، ابو القاسم علی بن الحسن بن هبة اللّه الدمشقی، محدث الشام ثقة الدین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اول سنة تسع و تسعین و اربعمائة، و أسمع سنة خمس و خمسمائة، و بعدها من النسیب</w:t>
      </w:r>
      <w:r>
        <w:rPr>
          <w:rStyle w:val="FootnoteAnchor"/>
          <w:rtl w:val="true"/>
        </w:rPr>
        <w:footnoteReference w:id="462"/>
      </w:r>
      <w:r>
        <w:rPr>
          <w:rFonts w:ascii="IRNazanin" w:hAnsi="IRNazanin" w:eastAsia="IRNazanin"/>
          <w:color w:val="111111"/>
          <w:sz w:val="28"/>
          <w:sz w:val="28"/>
          <w:szCs w:val="28"/>
          <w:rtl w:val="true"/>
          <w:lang w:bidi="fa-IR"/>
        </w:rPr>
        <w:t>، و أبی طاهر الحنائی</w:t>
      </w:r>
      <w:r>
        <w:rPr>
          <w:rStyle w:val="FootnoteAnchor"/>
          <w:rtl w:val="true"/>
        </w:rPr>
        <w:footnoteReference w:id="463"/>
      </w:r>
      <w:r>
        <w:rPr>
          <w:rFonts w:ascii="IRNazanin" w:hAnsi="IRNazanin" w:eastAsia="IRNazanin"/>
          <w:color w:val="111111"/>
          <w:sz w:val="28"/>
          <w:sz w:val="28"/>
          <w:szCs w:val="28"/>
          <w:rtl w:val="true"/>
          <w:lang w:bidi="fa-IR"/>
        </w:rPr>
        <w:t>و طبقاتهما، ثم عنی بالحدیث، و رحل فیه الی العراق و خراسان فاصبهان، و ساد اهل زمانه فی الحدیث و رجاله، و بلغ فی ذلک الذروة العلیاء و من تصفح تاریخه علم منزلة الرجل 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w:t>
      </w:r>
    </w:p>
    <w:p>
      <w:pPr>
        <w:pStyle w:val="BookText"/>
        <w:rPr/>
      </w:pPr>
      <w:r>
        <w:rPr>
          <w:rFonts w:ascii="IRNazanin" w:hAnsi="IRNazanin" w:eastAsia="IRNazanin"/>
          <w:color w:val="111111"/>
          <w:sz w:val="28"/>
          <w:sz w:val="28"/>
          <w:szCs w:val="28"/>
          <w:rtl w:val="true"/>
          <w:lang w:bidi="fa-IR"/>
        </w:rPr>
        <w:t>حادی عشر رجب</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الفقیه الامام المحدث البارع الحافظ المتقن الضابط ذو العلم الواسع، شیخ الاسلام و محدث الشام، ناصر السنة و قامع البدعة، زین الحفاظ و بحر العلوم الزاخر، رئیس المحدثین المقر له بالتقدم، العارف الماهر ثقة الدین ابو القاسم علی بن الحسن بن هبة اللّه بن عساکر الذی اشتهر فی زمانه بعلو شأنه و لم یر مثله فی أقرانه، الجامع بین المعقول و المنقول، و الممیز بین الصحیح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 زمانه و من اعیان الفقهاء الشافعیة، غلب علیه الحدیث و اشتهر به و بالغ فی طلبه الی ان جمع منه ما لم یتفق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و طوف، و جاب البلاد، و لقی المشایخ، و کان رفیق الحافظ أبی سعد عبد الکریم بن السمعانی فی الرحلة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ابو القاسم المذکور حافظا دینا، جمع بین معرفة المتون و الاسانید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ببغداد فی سنة عشر و خمسمائة من اصحاب البرمکی، و التنوخی، و الجوهری، ثم رجع الی دمشق، ثم رحل الی خراسان، و دخل نیسابور، و هراة و اصبهان، و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التصانیف المفیدة، و خرج التخاریج، و کان حسن الکلام علی الاحادیث، محظوظا علی الجمع و التألیف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التاریخ الکبیر لدمشق فی ثمانین مجلدا أتی فیه بالعجائب، و هو علی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 بالحدیث و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أهل زمانه فی الحدیث و رجاله، و بلغ فیه الذروة العلیاء، و من تصفح تاریخه علم منزلة الرجل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تأمل تصانیفه من حیث الجملة علم مکانه فی الحفظ و الضبط للعلم و الاطلاع، و جودة الفهم، و البلاغة، و التحقیق و الاتساع فی العلوم، و فضائل تحتها من المناقب و المحاسن کل طائل، و من تآلیفه الشهیرة المشتملة علی الفضائل الکثیرة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کذب المفتری فیما نسب الی الشیخ الامام أبی الحسن الاشعری</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جمع فیه بین حسن العبارة و البلاغة و الایضاح و التحقیق، و استیعاب الادلة النقلیة و طرقها مع اسناد کل طریق، و ذکر فیه أعیان أصحابه من زمان الشیخ أبی الحسن الی زمانه، و اوضح ماله من المناقب و المکارم و الفضائل و العزائم، ورد علی من رماه و افتری علیه بالعظائم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عساکر المذکور رضی اللّه عنه حسن السیرة و السریرة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الرئیس ابو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و لا من اجتمع فیه ما اجتمع فیه من لزوم طریقة واحدة منذ أربعین سنة، من لزوم الصلوات فی الصف الاول الا من عذر، و الاعتکاف فی رمضان و عشر ذی الحجة، و عدم التطلع و تحصیل الاملاک و بناء الدور، قد اسقط ذلک عن نفسه، و اعرض عن طلب المناصب من الامارة و الخطابة، أباها بعد ما عرضت علیه، و قلة الالتفات أو قال عدم الالتفات بالامراء و أخذ نفسه بالامر بالمعروف و النهی عن المنکر لا تأخذه فی اللّه لومة لائم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الامام الحافظ ابن النجار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المحدثین فی وقته</w:t>
      </w:r>
    </w:p>
    <w:p>
      <w:pPr>
        <w:pStyle w:val="BookText"/>
        <w:rPr/>
      </w:pPr>
      <w:r>
        <w:rPr>
          <w:rFonts w:ascii="IRNazanin" w:hAnsi="IRNazanin" w:eastAsia="IRNazanin"/>
          <w:color w:val="111111"/>
          <w:sz w:val="28"/>
          <w:sz w:val="28"/>
          <w:szCs w:val="28"/>
          <w:rtl w:val="true"/>
          <w:lang w:bidi="fa-IR"/>
        </w:rPr>
        <w:t>و من انتهت إلیه الریاسة فی الحفظ و الاتقان و المعرفة التامة و الثقة، و به ختم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ابنه الحافظ أبو محمد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رحمه اللّه مواظبا علی صلاة الجماعة، و تلاوة القرآن یختم فی کل جمعة، و فی رمضان فی کل یوم، و یحیی لیلة النصف و العیدین، و کان کثیر النوافل و الاذکار، یحاسب نفسه علی کل لحظة تذهب فی غیر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جماعة کثیرین نحوا من ألف و ثلاثمائة شیخ و ثمانین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باصبهان، و خراسان، و بغداد، و غیرها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منه جماعة من کبار الحفاظ و خلق کثیر و جم 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عبد القادر الرهاوی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الحافظ السلفی</w:t>
      </w:r>
      <w:r>
        <w:rPr>
          <w:rStyle w:val="FootnoteAnchor"/>
          <w:rtl w:val="true"/>
        </w:rPr>
        <w:footnoteReference w:id="466"/>
      </w:r>
      <w:r>
        <w:rPr>
          <w:rFonts w:ascii="IRNazanin" w:hAnsi="IRNazanin" w:eastAsia="IRNazanin"/>
          <w:color w:val="111111"/>
          <w:sz w:val="28"/>
          <w:sz w:val="28"/>
          <w:szCs w:val="28"/>
          <w:rtl w:val="true"/>
          <w:lang w:bidi="fa-IR"/>
        </w:rPr>
        <w:t>، و الحافظ ابا العلاء الهمدانی، و الحافظ أبا موسی</w:t>
      </w:r>
      <w:r>
        <w:rPr>
          <w:rStyle w:val="FootnoteAnchor"/>
          <w:rtl w:val="true"/>
        </w:rPr>
        <w:footnoteReference w:id="467"/>
      </w:r>
      <w:r>
        <w:rPr>
          <w:rFonts w:ascii="IRNazanin" w:hAnsi="IRNazanin" w:eastAsia="IRNazanin"/>
          <w:color w:val="111111"/>
          <w:sz w:val="28"/>
          <w:sz w:val="28"/>
          <w:szCs w:val="28"/>
          <w:rtl w:val="true"/>
          <w:lang w:bidi="fa-IR"/>
        </w:rPr>
        <w:t>المدینی، فما رأیت فیهم مثل ابن عساکر</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المؤید محمد بن محمود الخوارزمی</w:t>
      </w:r>
      <w:r>
        <w:rPr>
          <w:rStyle w:val="FootnoteAnchor"/>
          <w:rtl w:val="true"/>
        </w:rPr>
        <w:footnoteReference w:id="46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مسند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عساکر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النجار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هبة اللّه بن عبد اللّه بن الحسین الشافعی المعروف بابن عساکر من اهل دمشق، امام المحدثین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الی بغداد سنة ثلث و ثلاثین و خمسمائة، و کتب عنه جماعة، و عاد</w:t>
      </w:r>
    </w:p>
    <w:p>
      <w:pPr>
        <w:pStyle w:val="BookText"/>
        <w:rPr/>
      </w:pPr>
      <w:r>
        <w:rPr>
          <w:rFonts w:ascii="IRNazanin" w:hAnsi="IRNazanin" w:eastAsia="IRNazanin"/>
          <w:color w:val="111111"/>
          <w:sz w:val="28"/>
          <w:sz w:val="28"/>
          <w:szCs w:val="28"/>
          <w:rtl w:val="true"/>
          <w:lang w:bidi="fa-IR"/>
        </w:rPr>
        <w:t>الی دمشق یحدث و یحکی و یصنف علی امکن سیر و احسن طریقة الی آخر عمره جمع تاریخ دمشق فی خمسمائة و سبعین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الحافظ ابو القاسم علی اخو الصائن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امام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ثمانین مجلدة و غیر ذلک من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مستهل سنة تسع و تسعین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أسمعه أخوه الصائن</w:t>
      </w:r>
      <w:r>
        <w:rPr>
          <w:rStyle w:val="FootnoteAnchor"/>
          <w:rtl w:val="true"/>
        </w:rPr>
        <w:footnoteReference w:id="470"/>
      </w:r>
      <w:r>
        <w:rPr>
          <w:rFonts w:ascii="IRNazanin" w:hAnsi="IRNazanin" w:eastAsia="IRNazanin"/>
          <w:color w:val="111111"/>
          <w:sz w:val="28"/>
          <w:sz w:val="28"/>
          <w:szCs w:val="28"/>
          <w:rtl w:val="true"/>
          <w:lang w:bidi="fa-IR"/>
        </w:rPr>
        <w:t>هبة اللّه فی سنة خمس و خمسمائة، ثم رحل الی بغداد سنة عشرین، ثم رجع إلیها و أقام بها خمس سنین، یحصل و یتفقه بالنظامیة، ثم رجع الی دمشق بعلم کثیر و سماعات، ثم رحل سنة تسع و عشرین الی خراسان و بقی نحو ستة سنین، و رجع بسماعات غزیرة و کتب عظیمة، لم تدخل الشام قبله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الامام أحمد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حدث أیضا فی تلک الرحلة، فسمع منه أئمة، و کان رحمه اللّه دینا خیرا، حسن السمت، مواظبا علی الاعتکاف فی رمضان و عشر ذی الحجة، و علی الجماعة فی الصف الاول، و علی ختم القرآن فی کل جمعة، و أما فی رمضان ففی کل یوم، کثیر النوافل و الذکر، و یحیی لیلة النصف من شعبان و العیدین، معرضا عن المناصب بعد عرضها علیه، کثیر الامر بالمعروف و النهی عن المنکر، قلیل الالتفات الی الامراء و أبناء الدنیا</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تقی الدین ابو بکر بن احمد بن قاضی شهبة الدمشقی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94" w:name="pg11452_132288"/>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هبة اللّه بن عبد اللّه بن الحسین الحافظ الکبیر ثقة الدین أبو القاسم ابن عساکر، فخر الشافعیة، و امام أهل الحدیث فی زمانه و حامل لوائهم،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المصنفات المفیدة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مستهل سنة تسع و تسعین و أربعمائة، و رحل الی بلاد کثیرة، و سمع الکثیر من نحو ألف و ثلاثمائة شیخ و ثمانین امرأة، و تفقه بدمشق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دینا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یختم القرآن فی کل جمعة، و أما فی رمضان ففی کل یوم، معرضا عن المناصب بعد عرضها علیه، کثیر الامر بالمعروف و النهی عن المنکر، قلیل الالتفات الی الامراء و أبناء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سعد السمعانی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کثیر العلم، غزیر الفضل، حافظ ثقة متقن، دین خیر، حسن السمت، جمع بین معرفة المتون و الاسانید، صحیح القراءة، ثبت محتاط، رحل و بالغ فی الطلب الی أن جمع بین ما لم یجمع غیره و أربی علی أقرانه، و صنف التصانیف، و خرج التخاریج و شرع فی تاریخ لدمشق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محمد عبد القادر الرهاوی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الحافظ السلفی، و الحافظ أبا العلاء الهمدانی، و الحافظ أبا موسی المدینی، ما رأیت فیهم مثل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رجب سنة احدی و سبعین و خمسمائة، و دفن بمقبرة باب الصغیر شرقی الحجرة التی فیها قبر معاویة رضی اللّه عنه</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95" w:name="__RefHeading___Toc2049117_73709187"/>
      <w:bookmarkStart w:id="96" w:name="_Toc35"/>
      <w:bookmarkEnd w:id="95"/>
      <w:r>
        <w:rPr>
          <w:rtl w:val="true"/>
        </w:rPr>
        <w:t>«</w:t>
      </w:r>
      <w:r>
        <w:rPr>
          <w:rtl w:val="true"/>
        </w:rPr>
        <w:t>نزول آیه تبلیغ به نقل فخر رازی</w:t>
      </w:r>
      <w:r>
        <w:rPr>
          <w:rtl w:val="true"/>
        </w:rPr>
        <w:t>»</w:t>
      </w:r>
      <w:bookmarkEnd w:id="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فخر الدین محمد بن عمر الرازی، نزول آیۀ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اَلرَّسُولُ بَلِّغْ ما أُنْزِلَ إِلَیْکَ در واقعۀ غدیر، پس در تفسیر کبیر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اقوال شأن نزول این آیه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فی فضل علی و لما نزلت هذه الآیة أخذ بیده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فلقیه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عباس، و البراء بن عازب، و محمد بن علی</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نزد فخر رازی حتما و جزما و قطعا و بتا، بحیث لا یتخالجه التشکیک و الوسواس، و لا یتطرق إلیه نزع الخناس، ثابت است که نزول این آیۀ کریمه در واقعۀ غدیر، قول ابن عباس، و براء بن عازب، و حضرت امام محمد باقر علیه السّلام است، و چون غرض ما صرف همین قدر است که حسب تصریح فخر رازی ابن عباس و براء بن عازب و حضرت امام محمد باقر علیه السّلام، قائل بنزول این آیۀ کریمه در واقعۀ غدیر بودند، و آن از عبارتش کالشمس فی رابعة النهار هویدا و آشکار است، پس کلام رازی در ما بعد که دلالت دارد بر آنکه این وجه مثل دیگر وجوه غیر اولی است، بلکه معاذ اللّه ممتنع است، ضرری بما نمی‌رساند، بلکه برای رازی و أتباع او زهر هلاهل و سم قاتل می‌نماید، که از آن رد رازی بر ارشاد حضرت امام محمد باقر علیه السّلام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به خزیا و خسارا، و ذلا و شنارا، و قبحا و تبارا، و هلاکا و بوارا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بر ارباب دین و ایمان و اصحاب اسلام و ایقان ظاهر است، که صرف ارشاد باسداد حضرت امام محمد باقر علیه السّلام، که از ائمۀ طیبین، و اهل بیت طاهرین، و خزان وحی یزدانی، و حاملین اسرار ربانی‌اند،</w:t>
      </w:r>
    </w:p>
    <w:p>
      <w:pPr>
        <w:pStyle w:val="BookText"/>
        <w:rPr/>
      </w:pPr>
      <w:r>
        <w:rPr>
          <w:rFonts w:ascii="IRNazanin" w:hAnsi="IRNazanin" w:eastAsia="IRNazanin"/>
          <w:color w:val="111111"/>
          <w:sz w:val="28"/>
          <w:sz w:val="28"/>
          <w:szCs w:val="28"/>
          <w:rtl w:val="true"/>
          <w:lang w:bidi="fa-IR"/>
        </w:rPr>
        <w:t>بآنکه این آیه در روز غدیر در فضل جناب أمیر المؤمنین علیه السّلام نازل شده، کافی و بسند است، و حضرات اهل سنت مجال انکار و طاقت تکذیب آن ندارند، مگر آنکه تقلید أسلاف متعصبین خویش گزینند، و دامن از دین و ایمان صراحة برچینند، و از مخالفت و رد قول اهل بیت حسابی بر ندارند، بلکه از غایت جسارت و خسارت مثل ابن الجوزی</w:t>
      </w:r>
      <w:r>
        <w:rPr>
          <w:rStyle w:val="FootnoteAnchor"/>
          <w:rtl w:val="true"/>
        </w:rPr>
        <w:footnoteReference w:id="47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شیخ علی بن محمد بن العراق</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بین موضوعات ابن الجوزی و السیوطی و اهداه الی السلطان سلیمان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عیاذا باللّه در صدد قدح و جرح حضرات اهلبیت برآیند، و قصب مسابقت در مضمار عداوت و ناصبیت ربایند، لیکن این را چه توانند کرد که صحابۀ عدول مثل ابن عباس، و براء بن عازب قائل بنزول این آیه در واقعۀ غدیر خم‌اند، و ابو سعید خدری می‌فرماید که این آیه در حق جناب أمیر المؤمنین علیه السّلام نازل شده، کما ذکره النیسابوریّ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تفسیره علی ما سیجیء و ابن مسعود کما ستعلم فیما بعد، پرده از روی کار بر می‌اندازد، و قیل و قال را گنجایشی نمی‌گذارد، باجهار و اعلان افاده می‌فرماید که در متن آیه ذکر مولائیت جناب أمیر المؤمنین علیه السّلام بود که در عهد جناب رسالت‌مآب صلی اللّه علیه و آله این آیه را باین نحو می‌خواندند</w:t>
      </w:r>
      <w:r>
        <w:rPr>
          <w:rFonts w:eastAsia="IRNazanin" w:cs="IRNazanin"/>
          <w:color w:val="111111"/>
          <w:sz w:val="28"/>
          <w:szCs w:val="28"/>
          <w:rtl w:val="true"/>
          <w:lang w:bidi="fa-IR"/>
        </w:rPr>
        <w:t>:</w:t>
      </w:r>
      <w:bookmarkStart w:id="97" w:name="pg11452_132291"/>
    </w:p>
    <w:p>
      <w:pPr>
        <w:pStyle w:val="BookText"/>
        <w:rPr/>
      </w:pPr>
      <w:bookmarkEnd w:id="97"/>
      <w:r>
        <w:rPr>
          <w:rFonts w:ascii="IRNazanin" w:hAnsi="IRNazanin" w:eastAsia="IRNazanin"/>
          <w:color w:val="111111"/>
          <w:sz w:val="28"/>
          <w:sz w:val="28"/>
          <w:szCs w:val="28"/>
          <w:rtl w:val="true"/>
          <w:lang w:bidi="fa-IR"/>
        </w:rPr>
        <w:t>یا أیها الرسول بلغ ما انزل إلیک من ربک ان علیا مولی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أکابر اساطین و أعاظم محققین سنیه، فخر رازی را که بجزم و حتم ثابت می‌کند که نزول این آیه در واقعۀ غدیر، قول حضرت امام محمد باقر علیه السّلام و ابن عباس و براء بن عازب است، گو بعناد و لداد و اقتفای آثار نواصب و ارباب أحقاد بر این ارشاد باسداد بمقتضای یَعْرِفُونَ نِعْمَتَ اَللّهِ، ثُمَّ یُنْکِرُونَها</w:t>
      </w:r>
      <w:r>
        <w:rPr>
          <w:rStyle w:val="FootnoteAnchor"/>
          <w:rtl w:val="true"/>
        </w:rPr>
        <w:footnoteReference w:id="477"/>
      </w:r>
      <w:r>
        <w:rPr>
          <w:rFonts w:ascii="IRNazanin" w:hAnsi="IRNazanin" w:eastAsia="IRNazanin"/>
          <w:color w:val="111111"/>
          <w:sz w:val="28"/>
          <w:sz w:val="28"/>
          <w:szCs w:val="28"/>
          <w:rtl w:val="true"/>
          <w:lang w:bidi="fa-IR"/>
        </w:rPr>
        <w:t>، اعتماد نکند، بآسمان برین رسانیده‌اند، و داد اغراق و مبالغه در مدح و ثنا و تبجیل و اطرائی او بکار برده</w:t>
      </w:r>
      <w:r>
        <w:rPr>
          <w:rFonts w:eastAsia="IRNazanin" w:cs="IRNazanin"/>
          <w:color w:val="111111"/>
          <w:sz w:val="28"/>
          <w:szCs w:val="28"/>
          <w:rtl w:val="true"/>
          <w:lang w:bidi="fa-IR"/>
        </w:rPr>
        <w:t>.</w:t>
      </w:r>
    </w:p>
    <w:p>
      <w:pPr>
        <w:pStyle w:val="Heading6"/>
        <w:numPr>
          <w:ilvl w:val="5"/>
          <w:numId w:val="1"/>
        </w:numPr>
        <w:rPr/>
      </w:pPr>
      <w:bookmarkStart w:id="98" w:name="__RefHeading___Toc2049119_73709187"/>
      <w:bookmarkStart w:id="99" w:name="_Toc36"/>
      <w:bookmarkEnd w:id="98"/>
      <w:r>
        <w:rPr>
          <w:rtl w:val="true"/>
        </w:rPr>
        <w:t>«</w:t>
      </w:r>
      <w:r>
        <w:rPr>
          <w:rtl w:val="true"/>
        </w:rPr>
        <w:t>ترجمه فخر رازی</w:t>
      </w:r>
      <w:r>
        <w:rPr>
          <w:rtl w:val="true"/>
        </w:rPr>
        <w:t>»</w:t>
      </w:r>
      <w:bookmarkEnd w:id="99"/>
    </w:p>
    <w:p>
      <w:pPr>
        <w:pStyle w:val="BookText"/>
        <w:rPr/>
      </w:pPr>
      <w:r>
        <w:rPr>
          <w:rFonts w:ascii="IRNazanin" w:hAnsi="IRNazanin" w:eastAsia="IRNazanin"/>
          <w:color w:val="111111"/>
          <w:sz w:val="28"/>
          <w:sz w:val="28"/>
          <w:szCs w:val="28"/>
          <w:rtl w:val="true"/>
          <w:lang w:bidi="fa-IR"/>
        </w:rPr>
        <w:t xml:space="preserve">قاضی شمس الدین احمد بن محمد المعروف بابن خلکان الاربلی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عمر بن الحسین بن الحسن بن علی التیمی البکری الطبرستانی الاصل الرازی المولد، الملقب فخر الدین، المعروف بابن الخطیب، الفقیه الشافعی، فرید عصره و نسیج وحده، فاق اهل زمانه فی علم الکلام و المعقولات و علم الاوائل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التصانیف المفیدة فی فنون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کل غریب و هو کبیر جدا، لکن لم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کتبه ممتعة و انتشرت تصانیفه فی البلاد و رزق فیها سعادة عظیمة، فان الناس اشتغلوا بها و رفضوا کتب المتقدمین، و هو اول من اخترع هذا الترتیب</w:t>
      </w:r>
    </w:p>
    <w:p>
      <w:pPr>
        <w:pStyle w:val="BookText"/>
        <w:rPr/>
      </w:pPr>
      <w:r>
        <w:rPr>
          <w:rFonts w:ascii="IRNazanin" w:hAnsi="IRNazanin" w:eastAsia="IRNazanin"/>
          <w:color w:val="111111"/>
          <w:sz w:val="28"/>
          <w:sz w:val="28"/>
          <w:szCs w:val="28"/>
          <w:rtl w:val="true"/>
          <w:lang w:bidi="fa-IR"/>
        </w:rPr>
        <w:t>فی کتبه و أتی فیها بما لم یسبق إلیه، و کان له فی الوعظ الید البیضاء، و یعظ باللسانین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العربی و العجمی، و کان یلحقه الوجد حال الوعظ و یکثر البکاء و کان یحضر مجلسه بمدینة هراة ارباب المذاهب و المقالات و یسألونه و هو یجیب کل سائل بأحسن اجابة، و رجع بسببه خلق کثیر من الطائفة الکرامیة</w:t>
      </w:r>
      <w:r>
        <w:rPr>
          <w:rStyle w:val="FootnoteAnchor"/>
          <w:rtl w:val="true"/>
        </w:rPr>
        <w:footnoteReference w:id="478"/>
      </w:r>
      <w:r>
        <w:rPr>
          <w:rFonts w:ascii="IRNazanin" w:hAnsi="IRNazanin" w:eastAsia="IRNazanin"/>
          <w:color w:val="111111"/>
          <w:sz w:val="28"/>
          <w:sz w:val="28"/>
          <w:szCs w:val="28"/>
          <w:rtl w:val="true"/>
          <w:lang w:bidi="fa-IR"/>
        </w:rPr>
        <w:t>و غیرهم الی مذهب اهل السنة، و کان یلقب بهراة شیخ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العلماء یقصدونه من البلاد و تشد إلیه الرحال من الاقطار</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بن مظفر المعروف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فخر الدین محمد بن عمر، خطیب الری ابن الحسین بن الحسن بن علی التیمی البکری الطبرستانی الاصل الرازی، المولد الفقیه الشافعی صاحب التصانیف المشهورة، و مولده سنة ثلث و أربعین و خمسمائة، و مع فضائله کانت له الید الطولی فی الوعظ بالعربی و العجمی، و یلحقه فیه وجد و بکاء، و کان أوحد فی المعقولات و الاصول، قصد الکمال السمنانی، ثم عاد الی الری الی المجد الجیلی، و اشتغل علیهما، و سافر الی خوارزم، و ما وراء النهر، و جرت الفتنة التی ذکرت، و اتصل بشهاب الدین الغوری</w:t>
      </w:r>
      <w:r>
        <w:rPr>
          <w:rStyle w:val="FootnoteAnchor"/>
          <w:rtl w:val="true"/>
        </w:rPr>
        <w:footnoteReference w:id="480"/>
      </w:r>
      <w:r>
        <w:rPr>
          <w:rFonts w:ascii="IRNazanin" w:hAnsi="IRNazanin" w:eastAsia="IRNazanin"/>
          <w:color w:val="111111"/>
          <w:sz w:val="28"/>
          <w:sz w:val="28"/>
          <w:szCs w:val="28"/>
          <w:rtl w:val="true"/>
          <w:lang w:bidi="fa-IR"/>
        </w:rPr>
        <w:t>صاحب غزنة، و حصل له منه مال طائل، ثم حظی فی خراسان عند السلطان خوارزم</w:t>
      </w:r>
      <w:r>
        <w:rPr>
          <w:rStyle w:val="FootnoteAnchor"/>
          <w:rtl w:val="true"/>
        </w:rPr>
        <w:footnoteReference w:id="481"/>
      </w:r>
      <w:r>
        <w:rPr>
          <w:rFonts w:ascii="IRNazanin" w:hAnsi="IRNazanin" w:eastAsia="IRNazanin"/>
          <w:color w:val="111111"/>
          <w:sz w:val="28"/>
          <w:sz w:val="28"/>
          <w:szCs w:val="28"/>
          <w:rtl w:val="true"/>
          <w:lang w:bidi="fa-IR"/>
        </w:rPr>
        <w:t>شاه بن تکش، و شدت إلیه الرحال</w:t>
      </w:r>
    </w:p>
    <w:p>
      <w:pPr>
        <w:pStyle w:val="BookText"/>
        <w:rPr/>
      </w:pPr>
      <w:r>
        <w:rPr>
          <w:rFonts w:ascii="IRNazanin" w:hAnsi="IRNazanin" w:eastAsia="IRNazanin"/>
          <w:color w:val="111111"/>
          <w:sz w:val="28"/>
          <w:sz w:val="28"/>
          <w:szCs w:val="28"/>
          <w:rtl w:val="true"/>
          <w:lang w:bidi="fa-IR"/>
        </w:rPr>
        <w:t>و قصده ابن عنین</w:t>
      </w:r>
      <w:r>
        <w:rPr>
          <w:rStyle w:val="FootnoteAnchor"/>
          <w:rtl w:val="true"/>
        </w:rPr>
        <w:footnoteReference w:id="482"/>
      </w:r>
      <w:r>
        <w:rPr>
          <w:rFonts w:ascii="IRNazanin" w:hAnsi="IRNazanin" w:eastAsia="IRNazanin"/>
          <w:color w:val="111111"/>
          <w:sz w:val="28"/>
          <w:sz w:val="28"/>
          <w:szCs w:val="28"/>
          <w:rtl w:val="true"/>
          <w:lang w:bidi="fa-IR"/>
        </w:rPr>
        <w:t>و مدحه بقصائد</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ست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الکبیر، العلامة النحریر، الاصولی المتکلم المناظر المفسر، صاحب التصانیف المشهورة فی الآفاق، الخطیة فی سوق الافادة بالنفاق فخر الدین الرازی أبو عبد اللّه محمد بن عمر بن حسین القرشی التیمی البکری الملقب بالامام عند علماء الاصول المقرر لشبه مذاهب فرق المخالفین، و المبطل بها باقامة البراهین، الطبرستانی الاصل، الرازی المولد، المعروف الشافعی المذهب فرید عصره، و نسیج دهره، الذی قال فیه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خصه اللّه برأی هو للغیب طلیعة فیری الحق بعین دونها حد الطبیعة</w:t>
      </w:r>
    </w:p>
    <w:p>
      <w:pPr>
        <w:pStyle w:val="BookText"/>
        <w:rPr/>
      </w:pPr>
      <w:r>
        <w:rPr>
          <w:rFonts w:ascii="IRNazanin" w:hAnsi="IRNazanin" w:eastAsia="IRNazanin"/>
          <w:color w:val="111111"/>
          <w:sz w:val="28"/>
          <w:sz w:val="28"/>
          <w:szCs w:val="28"/>
          <w:rtl w:val="true"/>
          <w:lang w:bidi="fa-IR"/>
        </w:rPr>
        <w:t>و مدحه الامام سراج الدین یوسف بن أبی بکر بن محمد السکاکی الخوارزمی</w:t>
      </w:r>
      <w:r>
        <w:rPr>
          <w:rStyle w:val="FootnoteAnchor"/>
          <w:rtl w:val="true"/>
        </w:rPr>
        <w:footnoteReference w:id="48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اعلمن علما یقینا أن رب العالمینا</w:t>
      </w:r>
    </w:p>
    <w:p>
      <w:pPr>
        <w:pStyle w:val="BookText"/>
        <w:rPr/>
      </w:pPr>
      <w:r>
        <w:rPr>
          <w:rFonts w:ascii="IRNazanin" w:hAnsi="IRNazanin" w:eastAsia="IRNazanin"/>
          <w:color w:val="111111"/>
          <w:sz w:val="28"/>
          <w:sz w:val="28"/>
          <w:szCs w:val="28"/>
          <w:rtl w:val="true"/>
          <w:lang w:bidi="fa-IR"/>
        </w:rPr>
        <w:t>لو قضی فی عالمیهم خدمة للاعلمینا</w:t>
      </w:r>
    </w:p>
    <w:p>
      <w:pPr>
        <w:pStyle w:val="BookText"/>
        <w:rPr/>
      </w:pPr>
      <w:r>
        <w:rPr>
          <w:rFonts w:ascii="IRNazanin" w:hAnsi="IRNazanin" w:eastAsia="IRNazanin"/>
          <w:color w:val="111111"/>
          <w:sz w:val="28"/>
          <w:sz w:val="28"/>
          <w:szCs w:val="28"/>
          <w:rtl w:val="true"/>
          <w:lang w:bidi="fa-IR"/>
        </w:rPr>
        <w:t>اخدم الرازی فخرا خدمة العبد ابن سینا</w:t>
      </w:r>
    </w:p>
    <w:p>
      <w:pPr>
        <w:pStyle w:val="BookText"/>
        <w:rPr/>
      </w:pPr>
      <w:r>
        <w:rPr>
          <w:rFonts w:ascii="IRNazanin" w:hAnsi="IRNazanin" w:eastAsia="IRNazanin"/>
          <w:color w:val="111111"/>
          <w:sz w:val="28"/>
          <w:sz w:val="28"/>
          <w:szCs w:val="28"/>
          <w:rtl w:val="true"/>
          <w:lang w:bidi="fa-IR"/>
        </w:rPr>
        <w:t>فاق اهل زمانه فی الاصلین، و المعقولات، و علم الاوائل، صنف التصانیف المفیدة فی فنون عدیدة منها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من العجائب و الغریب ما یطرب کل طالب و هو کبیر جدا، لکنه لم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کتبه مفیدة و انتشرت تصانیفه فی البلاد، و رزق فیها سعادة عظیمة بین العباد، فان الناس اشتغلوا بها، و هو اول من اخترع هذا الترتیب فی کتبه، و أتی فیها بما لم یسبق إلیه، و له فی الوعظ الید البیضاء، و یعظ باللسانین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 و العجمی، و کان یلحقه الوجد حال الوعظ، و یکثر البکاء، و کان یحضر مجلسه بمدینة هراة أرباب المذاهب و المقالات و یسألونه، و هو یجیب کل سائل بأحسن الاجوبة المجادلات، علی اختلاف اصنافهم و مذاهبهم، و یجیء الی مجلسه الاکابر و الامراء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وقار و حشمة، و ممالیک و ثروة، و بزة حسنة، و هیئة جمیلة، إذا رکب مشی معه نحو ثلاثمائة مشتغل علی اختلاف مطالبهم فی التفسیر و الفقه و الکلام و الاصول و الطب و غیر ذلک، و رجع بسببه خلق کثیر من الکرامیة و غیرهم الی مذهب أهل السنة، کان یلقب بهراة شیخ الاسلام</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محمد الحافظی البخاری المعروف بخواجه</w:t>
      </w:r>
      <w:r>
        <w:rPr>
          <w:rStyle w:val="FootnoteAnchor"/>
          <w:rtl w:val="true"/>
        </w:rPr>
        <w:footnoteReference w:id="486"/>
      </w:r>
      <w:r>
        <w:rPr>
          <w:rFonts w:ascii="IRNazanin" w:hAnsi="IRNazanin" w:eastAsia="IRNazanin"/>
          <w:color w:val="111111"/>
          <w:sz w:val="28"/>
          <w:sz w:val="28"/>
          <w:szCs w:val="28"/>
          <w:rtl w:val="true"/>
          <w:lang w:bidi="fa-IR"/>
        </w:rPr>
        <w:t xml:space="preserve">پارسا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النحریر المناظر المتکلم المفسر، صاحب التصانیف المشهورة، فخر الملة و الدین، الرازی أبو عبد اللّه محمد بن عمر بن الحسین القرشی التیمی البکری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لطیفة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الرجس قد یزول عنا و لا یطهر المحل،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لِیُذْهِبَ عَنْکُمُ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یزیل عنکم الذنوب، 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یُطَهِّرَکُمْ تَطْهِیراً أی یلبسکم خلع الکرامة تطهیرا لا یکون بعده تلوث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تقی الدین أبو بکر بن احمد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الحسین بن الحسن بن علی العلامة، سلطان المتکلمین فی زمانه فخر الدین أبو عبد اللّه القرشی البکری التیمی الطبرستانی الاصل، ثم الرازی ابن خطیبها المفسر المتکلم، امام وقته فی العلوم العقلیة، و أحد الائمة فی العلوم الشرعیة، صاحب المصنفات المشهورة، و الفضائل الغزیرة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رمضان سنة أربع و أربعین و خمسمائة،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اشتغل أولا علی والده ضیاء الدین</w:t>
      </w:r>
      <w:r>
        <w:rPr>
          <w:rStyle w:val="FootnoteAnchor"/>
          <w:rtl w:val="true"/>
        </w:rPr>
        <w:footnoteReference w:id="488"/>
      </w:r>
      <w:r>
        <w:rPr>
          <w:rFonts w:ascii="IRNazanin" w:hAnsi="IRNazanin" w:eastAsia="IRNazanin"/>
          <w:color w:val="111111"/>
          <w:sz w:val="28"/>
          <w:sz w:val="28"/>
          <w:szCs w:val="28"/>
          <w:rtl w:val="true"/>
          <w:lang w:bidi="fa-IR"/>
        </w:rPr>
        <w:t>عمر، و هو من تلامذة البغوی، ثم علی الکمال السمنانی، و علی المجد الجیلی، صاحب محمد بن یحیی</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اتقن علوما کثیرة و برز فیها و تقدم و ساد، و قصده الطلبة من سائر البلاد، و صنف فی فنون کثیرة، و کان له مجلس کبیر الوعظ یحضره الخاص و العام، و یلحقه فیه حال و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سعادة فی مصنفاته، و انتشرت فی الآفاق، و أقبل الناس علی الاشتغال</w:t>
      </w:r>
      <w:bookmarkStart w:id="100" w:name="pg11452_132296"/>
    </w:p>
    <w:p>
      <w:pPr>
        <w:pStyle w:val="BookText"/>
        <w:rPr/>
      </w:pPr>
      <w:bookmarkEnd w:id="100"/>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حیدر علی فیض‌آبادی</w:t>
      </w:r>
      <w:r>
        <w:rPr>
          <w:rStyle w:val="FootnoteAnchor"/>
          <w:rtl w:val="true"/>
        </w:rPr>
        <w:footnoteReference w:id="49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داهیۀ حاطمه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حضرت امام رازی هر گاه دوازده هزار ورق از کتب کلامیه از بر خواندند، آن وقت در تصنیف کتابها قصد کردند</w:t>
      </w:r>
      <w:r>
        <w:rPr>
          <w:rFonts w:eastAsia="IRNazanin" w:cs="IRNazanin"/>
          <w:color w:val="111111"/>
          <w:sz w:val="28"/>
          <w:szCs w:val="28"/>
          <w:rtl w:val="true"/>
          <w:lang w:bidi="fa-IR"/>
        </w:rPr>
        <w:t>].</w:t>
      </w:r>
    </w:p>
    <w:p>
      <w:pPr>
        <w:pStyle w:val="Heading5"/>
        <w:numPr>
          <w:ilvl w:val="4"/>
          <w:numId w:val="1"/>
        </w:numPr>
        <w:rPr/>
      </w:pPr>
      <w:bookmarkStart w:id="101" w:name="__RefHeading___Toc2049121_73709187"/>
      <w:bookmarkStart w:id="102" w:name="_Toc37"/>
      <w:bookmarkEnd w:id="101"/>
      <w:r>
        <w:rPr>
          <w:rtl w:val="true"/>
        </w:rPr>
        <w:t>«</w:t>
      </w:r>
      <w:r>
        <w:rPr>
          <w:rtl w:val="true"/>
        </w:rPr>
        <w:t>روایت ابو سالم محمد بن طلحة بن محمد القرشی النصیبی</w:t>
      </w:r>
      <w:r>
        <w:rPr>
          <w:rtl w:val="true"/>
        </w:rPr>
        <w:t>»</w:t>
      </w:r>
      <w:bookmarkEnd w:id="102"/>
    </w:p>
    <w:p>
      <w:pPr>
        <w:pStyle w:val="Heading6"/>
        <w:numPr>
          <w:ilvl w:val="5"/>
          <w:numId w:val="1"/>
        </w:numPr>
        <w:rPr/>
      </w:pPr>
      <w:bookmarkStart w:id="103" w:name="__RefHeading___Toc2049123_73709187"/>
      <w:bookmarkStart w:id="104" w:name="_Toc38"/>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اما روایت أبو سالم محمد بن طلحه بن محمد القرشی النصیبی،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بفضل واهب کل مسئول و منجح کل مأمول، نسخ عدیدۀ آن بنظر این معتکف زاویۀ خمول رسیده، بعد ذکر حدیث غدیر از ترمذی و غیر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تقریر نقل الامام ابو الحسن علی الواحدی فی کتابه المسمی بأسباب النزول، یرفعه بسنده الی أبی سعید الخدری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یوم غدیر خم فی علی بن ابی طالب</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که جزوی است از تمام عبارت ابن طلحه متعلق بحدیث غدیر، که انشاء اللّه تعالی در ما بعد مذکور خواهد شد، قطعا</w:t>
      </w:r>
      <w:bookmarkStart w:id="105" w:name="pg11452_132297"/>
    </w:p>
    <w:p>
      <w:pPr>
        <w:pStyle w:val="BookText"/>
        <w:rPr/>
      </w:pPr>
      <w:bookmarkEnd w:id="105"/>
      <w:r>
        <w:rPr>
          <w:rFonts w:ascii="IRNazanin" w:hAnsi="IRNazanin" w:eastAsia="IRNazanin"/>
          <w:color w:val="111111"/>
          <w:sz w:val="28"/>
          <w:sz w:val="28"/>
          <w:szCs w:val="28"/>
          <w:rtl w:val="true"/>
          <w:lang w:bidi="fa-IR"/>
        </w:rPr>
        <w:t>و حتما و یقینا و جزما بر أرباب ألباب زاکیه، و اصحاب عقول صافیه، ظاهر است که علامه ابن طلحه، نزول این آیۀ کریمه را در واقعۀ غدیر بزیادت تقریر تعبیر کرده، ثبوت و تحقق این معنی بر متأمل خبیر و ناقد بصیر، روشن و مستنیر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علی ذلک حمدا جمیلا جلیلا جزیلا وافیا، صافیا شافیا، کافیا زاکیا، نامیا سامیا</w:t>
      </w:r>
      <w:r>
        <w:rPr>
          <w:rFonts w:eastAsia="IRNazanin" w:cs="IRNazanin"/>
          <w:color w:val="111111"/>
          <w:sz w:val="28"/>
          <w:szCs w:val="28"/>
          <w:rtl w:val="true"/>
          <w:lang w:bidi="fa-IR"/>
        </w:rPr>
        <w:t>.</w:t>
      </w:r>
    </w:p>
    <w:p>
      <w:pPr>
        <w:pStyle w:val="Heading6"/>
        <w:numPr>
          <w:ilvl w:val="5"/>
          <w:numId w:val="1"/>
        </w:numPr>
        <w:rPr/>
      </w:pPr>
      <w:bookmarkStart w:id="106" w:name="__RefHeading___Toc2049125_73709187"/>
      <w:bookmarkStart w:id="107" w:name="_Toc39"/>
      <w:bookmarkEnd w:id="106"/>
      <w:r>
        <w:rPr>
          <w:rtl w:val="true"/>
        </w:rPr>
        <w:t>«</w:t>
      </w:r>
      <w:r>
        <w:rPr>
          <w:rtl w:val="true"/>
        </w:rPr>
        <w:t>ترجمه ابن طلحه شافعی</w:t>
      </w:r>
      <w:r>
        <w:rPr>
          <w:rtl w:val="true"/>
        </w:rPr>
        <w:t>»</w:t>
      </w:r>
      <w:bookmarkEnd w:id="107"/>
    </w:p>
    <w:p>
      <w:pPr>
        <w:pStyle w:val="BookText"/>
        <w:rPr/>
      </w:pPr>
      <w:r>
        <w:rPr>
          <w:rFonts w:ascii="IRNazanin" w:hAnsi="IRNazanin" w:eastAsia="IRNazanin"/>
          <w:color w:val="111111"/>
          <w:sz w:val="28"/>
          <w:sz w:val="28"/>
          <w:szCs w:val="28"/>
          <w:rtl w:val="true"/>
          <w:lang w:bidi="fa-IR"/>
        </w:rPr>
        <w:t>و محتجب نماند که محمد بن طلحه از أجلۀ ارکان و اساطین اعیان و فقهای والا شأن و معتمدین عالی مکان است و مناقب فخیمه و فضائل عظیمه و محامد جمیله و مدائح جلیلۀ او انشاء اللّه تعالی در ما بعد بر زبان اکابر محققین قوم بگوش تو خواهد رسید، بر یک عبارت سراسر جزالت در اینجا هم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اسعد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الکمال محمد بن طلحة النصیبی الشافعی و کان رئیسا محتشما بارعا فی الفقه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الوزارة مرة، ثم زهد و جمع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بحلب فی شهر رجب و قد جاوز السبعین، و له دائرة الحروف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طلحة المذکور لعله الذی روی السید الجلیل المقدار الشیخ المشکور عبد الغفار صاحب الروایة فی مدینة قوص،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الرضی بن الاصمع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جبل لبنان، فوجدت فقیرا،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البارحة فی</w:t>
      </w:r>
      <w:bookmarkStart w:id="108" w:name="pg11452_132298"/>
    </w:p>
    <w:p>
      <w:pPr>
        <w:pStyle w:val="BookText"/>
        <w:rPr/>
      </w:pPr>
      <w:bookmarkEnd w:id="108"/>
      <w:r>
        <w:rPr>
          <w:rFonts w:ascii="IRNazanin" w:hAnsi="IRNazanin" w:eastAsia="IRNazanin"/>
          <w:color w:val="111111"/>
          <w:sz w:val="28"/>
          <w:sz w:val="28"/>
          <w:szCs w:val="28"/>
          <w:rtl w:val="true"/>
          <w:lang w:bidi="fa-IR"/>
        </w:rPr>
        <w:t>المنام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درک یا ابن طلحة ماجدا ترک الوزارة عامدا فتسلطنا</w:t>
      </w:r>
    </w:p>
    <w:p>
      <w:pPr>
        <w:pStyle w:val="BookText"/>
        <w:rPr/>
      </w:pPr>
      <w:r>
        <w:rPr>
          <w:rFonts w:ascii="IRNazanin" w:hAnsi="IRNazanin" w:eastAsia="IRNazanin"/>
          <w:color w:val="111111"/>
          <w:sz w:val="28"/>
          <w:sz w:val="28"/>
          <w:szCs w:val="28"/>
          <w:rtl w:val="true"/>
          <w:lang w:bidi="fa-IR"/>
        </w:rPr>
        <w:t>لا تعجبوا من زاهد فی زهده فی درهم لما اصاب المعدنا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اصبحت، ذهبت الی الشیخ ابن طلحة، فوجدت السلطان الملک الاشرف علی بابه و هو یطلب الاذن علیه، فقعدت حتی خرج السلطان، فدخلت علیه و عرفته بما قال الفقیر،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صدقت رؤیاه، فانا أموت الی احد عشر یوما، و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یتعجب من تعبیره ذلک بموته و تأجیله بالایام المذکورة، و الظاهر و اللّه اعلم، انه أخذ ذلک من حروف بعض کلمات النظر المذکور و اظنها،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المعدنا، فانها احد عشر حرفا، و ذلک مناسب من جهة المعنی، فان المعدن الذی هو الغنی المطلق و الملک المحقق ما یلقونه من السعادة الکبری و النعمة العظمی بعد الموت</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049127_73709187"/>
      <w:bookmarkStart w:id="110" w:name="_Toc40"/>
      <w:bookmarkEnd w:id="109"/>
      <w:r>
        <w:rPr>
          <w:rtl w:val="true"/>
        </w:rPr>
        <w:t>«</w:t>
      </w:r>
      <w:r>
        <w:rPr>
          <w:rtl w:val="true"/>
        </w:rPr>
        <w:t>روایت عبد الرزاق بن رزق اللّه الرسعنی</w:t>
      </w:r>
      <w:r>
        <w:rPr>
          <w:rtl w:val="true"/>
        </w:rPr>
        <w:t>»</w:t>
      </w:r>
      <w:bookmarkEnd w:id="110"/>
    </w:p>
    <w:p>
      <w:pPr>
        <w:pStyle w:val="Heading6"/>
        <w:numPr>
          <w:ilvl w:val="5"/>
          <w:numId w:val="1"/>
        </w:numPr>
        <w:rPr/>
      </w:pPr>
      <w:bookmarkStart w:id="111" w:name="__RefHeading___Toc2049129_73709187"/>
      <w:bookmarkStart w:id="112" w:name="_Toc41"/>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اما روایت عبد الرزاق بن رزق اللّه الرسعنی،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میرزا محمد بن معتمد خان بدخشانی که بنص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اهل سنت می‌باشد،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عبد الرزاق الرسعنی،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bookmarkStart w:id="113" w:name="pg11452_132299"/>
    </w:p>
    <w:p>
      <w:pPr>
        <w:pStyle w:val="BookText"/>
        <w:rPr/>
      </w:pPr>
      <w:bookmarkEnd w:id="113"/>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 أخذ النبی صلی اللّه علیه و سلم بید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2049131_73709187"/>
      <w:bookmarkStart w:id="115" w:name="_Toc42"/>
      <w:bookmarkEnd w:id="114"/>
      <w:r>
        <w:rPr>
          <w:rtl w:val="true"/>
        </w:rPr>
        <w:t>ترجمه رسعنی حنبلی</w:t>
      </w:r>
      <w:bookmarkEnd w:id="115"/>
    </w:p>
    <w:p>
      <w:pPr>
        <w:pStyle w:val="BookText"/>
        <w:rPr/>
      </w:pPr>
      <w:r>
        <w:rPr>
          <w:rFonts w:ascii="IRNazanin" w:hAnsi="IRNazanin" w:eastAsia="IRNazanin"/>
          <w:color w:val="111111"/>
          <w:sz w:val="28"/>
          <w:sz w:val="28"/>
          <w:szCs w:val="28"/>
          <w:rtl w:val="true"/>
          <w:lang w:bidi="fa-IR"/>
        </w:rPr>
        <w:t>و عبد الرزاق از اجلۀ حذاق، و نحاریر سباق، و مشاهیر آفاق، و أئمۀ علی الاطلاق، و ثقات حفاظ، و اثبات ایقاظ است، و محامد فاخره، و مدائح زاهرۀ او بر متتبع خبیر واضح و مستنیر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شمس الدین ابو عبد اللّه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ستین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الرسعنی العلامة عز الدین عبد الرزاق بن رزق اللّه بن أبی بکر المحدث المفسر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تسع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بدمشق من الکندی</w:t>
      </w:r>
      <w:r>
        <w:rPr>
          <w:rStyle w:val="FootnoteAnchor"/>
          <w:rtl w:val="true"/>
        </w:rPr>
        <w:footnoteReference w:id="494"/>
      </w:r>
      <w:r>
        <w:rPr>
          <w:rFonts w:ascii="IRNazanin" w:hAnsi="IRNazanin" w:eastAsia="IRNazanin"/>
          <w:color w:val="111111"/>
          <w:sz w:val="28"/>
          <w:sz w:val="28"/>
          <w:szCs w:val="28"/>
          <w:rtl w:val="true"/>
          <w:lang w:bidi="fa-IR"/>
        </w:rPr>
        <w:t>، و ببغداد من ابن منینا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صنف تفسیرا جیدا، و کان شیخ الجزیرة فی زمانه علما و فضلا و 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ثانی عشر ربیع الآخر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الرسعنی الامام المحدث الرحال الحافظ المفسر، عالم الجزیرة، عز الدین ابو محمد عبد الرزاق بن رزق اللّه بن أبی بکر بن خلف الجزری، مولده برأس</w:t>
      </w:r>
    </w:p>
    <w:p>
      <w:pPr>
        <w:pStyle w:val="BookText"/>
        <w:rPr/>
      </w:pPr>
      <w:r>
        <w:rPr>
          <w:rFonts w:ascii="IRNazanin" w:hAnsi="IRNazanin" w:eastAsia="IRNazanin"/>
          <w:color w:val="111111"/>
          <w:sz w:val="28"/>
          <w:sz w:val="28"/>
          <w:szCs w:val="28"/>
          <w:rtl w:val="true"/>
          <w:lang w:bidi="fa-IR"/>
        </w:rPr>
        <w:t>عین سنة تسع و ثمانین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ببغداد من عبد العزیز بن منینا، و طبقته، و بدمشق من أبی الیمن الکندی، و طبقته، و ببلده من أبی المجد القزوینی و عنی بهذا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و صنف تفسیرا حسنا رأیته، یروی فیه بأسانیده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شهید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اماما متقنا ذا فنون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ولده العدل شمس الدین محمد</w:t>
      </w:r>
      <w:r>
        <w:rPr>
          <w:rStyle w:val="FootnoteAnchor"/>
          <w:rtl w:val="true"/>
        </w:rPr>
        <w:footnoteReference w:id="497"/>
      </w:r>
      <w:r>
        <w:rPr>
          <w:rFonts w:ascii="IRNazanin" w:hAnsi="IRNazanin" w:eastAsia="IRNazanin"/>
          <w:color w:val="111111"/>
          <w:sz w:val="28"/>
          <w:sz w:val="28"/>
          <w:szCs w:val="28"/>
          <w:rtl w:val="true"/>
          <w:lang w:bidi="fa-IR"/>
        </w:rPr>
        <w:t>، و الدمیاطی</w:t>
      </w:r>
      <w:r>
        <w:rPr>
          <w:rStyle w:val="FootnoteAnchor"/>
          <w:rtl w:val="true"/>
        </w:rPr>
        <w:footnoteReference w:id="498"/>
      </w:r>
      <w:r>
        <w:rPr>
          <w:rFonts w:ascii="IRNazanin" w:hAnsi="IRNazanin" w:eastAsia="IRNazanin"/>
          <w:color w:val="111111"/>
          <w:sz w:val="28"/>
          <w:sz w:val="28"/>
          <w:szCs w:val="28"/>
          <w:rtl w:val="true"/>
          <w:lang w:bidi="fa-IR"/>
        </w:rPr>
        <w:t>فی معجمه، و غیر واحد، و بالاجازة ابو المعالی الابرقوهی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 حرمة وافرة عند الملک بدر الدین صاحب الموصل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بخط الحافظ احمد بن المجد قال عبد الرزاق الرسعنی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لجدی و سمع بدمشق و غیرها من الکندی و الخضر بن کامل</w:t>
      </w:r>
      <w:r>
        <w:rPr>
          <w:rStyle w:val="FootnoteAnchor"/>
          <w:rtl w:val="true"/>
        </w:rPr>
        <w:footnoteReference w:id="500"/>
      </w:r>
      <w:r>
        <w:rPr>
          <w:rFonts w:ascii="IRNazanin" w:hAnsi="IRNazanin" w:eastAsia="IRNazanin"/>
          <w:color w:val="111111"/>
          <w:sz w:val="28"/>
          <w:sz w:val="28"/>
          <w:szCs w:val="28"/>
          <w:rtl w:val="true"/>
          <w:lang w:bidi="fa-IR"/>
        </w:rPr>
        <w:t>و أبی القاسم الحرستانی</w:t>
      </w:r>
      <w:r>
        <w:rPr>
          <w:rStyle w:val="FootnoteAnchor"/>
          <w:rtl w:val="true"/>
        </w:rPr>
        <w:footnoteReference w:id="501"/>
      </w:r>
      <w:r>
        <w:rPr>
          <w:rFonts w:ascii="IRNazanin" w:hAnsi="IRNazanin" w:eastAsia="IRNazanin"/>
          <w:color w:val="111111"/>
          <w:sz w:val="28"/>
          <w:sz w:val="28"/>
          <w:szCs w:val="28"/>
          <w:rtl w:val="true"/>
          <w:lang w:bidi="fa-IR"/>
        </w:rPr>
        <w:t>و أبی الفتوح بن الجلاجلی، و ابن قدامة</w:t>
      </w:r>
      <w:r>
        <w:rPr>
          <w:rStyle w:val="FootnoteAnchor"/>
          <w:rtl w:val="true"/>
        </w:rPr>
        <w:footnoteReference w:id="502"/>
      </w:r>
      <w:r>
        <w:rPr>
          <w:rFonts w:ascii="IRNazanin" w:hAnsi="IRNazanin" w:eastAsia="IRNazanin"/>
          <w:color w:val="111111"/>
          <w:sz w:val="28"/>
          <w:sz w:val="28"/>
          <w:szCs w:val="28"/>
          <w:rtl w:val="true"/>
          <w:lang w:bidi="fa-IR"/>
        </w:rPr>
        <w:t>و ببغداد من الداهری</w:t>
      </w:r>
      <w:r>
        <w:rPr>
          <w:rStyle w:val="FootnoteAnchor"/>
          <w:rtl w:val="true"/>
        </w:rPr>
        <w:footnoteReference w:id="503"/>
      </w:r>
      <w:r>
        <w:rPr>
          <w:rFonts w:ascii="IRNazanin" w:hAnsi="IRNazanin" w:eastAsia="IRNazanin"/>
          <w:color w:val="111111"/>
          <w:sz w:val="28"/>
          <w:sz w:val="28"/>
          <w:szCs w:val="28"/>
          <w:rtl w:val="true"/>
          <w:lang w:bidi="fa-IR"/>
        </w:rPr>
        <w:t>و عمر بن کرم</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أیضا بحلب من الافتخار عبد المطلب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قدم دمشق مرة رسولا، فقرأ علیه جمال الدین محمد بن الصابونی</w:t>
      </w:r>
      <w:r>
        <w:rPr>
          <w:rStyle w:val="FootnoteAnchor"/>
          <w:rtl w:val="true"/>
        </w:rPr>
        <w:footnoteReference w:id="506"/>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شعر رائق، ولی مشیخة دار الحدیث بالموصل، کان من أوعیة العلم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احدی و ستین و ستمائة</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شمس الدین محمد بن محمد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رزق اللّه أبو محمد الرسعنی الامام العلامة المحدث المقری شیخ دیار بکر و الجزیرة</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الرسعنی الامام المحدث الرحال الحافظ المفسر عالم الجزیرة، عز الدین أبو محمد عبد الرزاق بن رزق اللّه بن أبی بکر بن خلف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برأس عین سنة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سمع الکندی و عدة، و عنی بهذا الشأن، و صنف تفسیرا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متقنا ذا فنون و أدب، أجاز للدمیاطی، و الابرقوهی ولی مشیخة دار الحدیث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661</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مصطفی بن عبد اللّه القسطنطینی الاستنبولی المشهور بالکاتب الجلبی</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عبد الرزاق بن رزق اللّه الحنبلی الرسعنی المسمی بمطالع أنوار التنزیل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عبد الرزاق المذکور اسمه رموز الکنوز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المالکی الداودی</w:t>
      </w:r>
      <w:r>
        <w:rPr>
          <w:rStyle w:val="FootnoteAnchor"/>
          <w:rtl w:val="true"/>
        </w:rPr>
        <w:footnoteReference w:id="511"/>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التفسیر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فوائد حسنة، و یروی فیه الاحادیث بأسانیده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مالکی را که از آن، مدح تفسیر رسعنی مذکور شد،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 الدین عبد الرحمن السیوطی، المتوفی سنة احدی عشرة و تسعمائة، و للمولی محمد بن علی بن أحمد الداودی المالکی فرغ من تبییضه فی سنة احدی و اربعین و تسعمائة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الکنوز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الامام عز الدین عبد الرزاق الرسعنی الحنبلی، المتوفی سنة ستین و ستمائة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116" w:name="pg11452_132303"/>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أنوار التنزیل و مفاتیح 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الرزاق بن رزق اللّه ابن أبی بکر بن خلف بن أبی الحنبلی الرسعنی،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تفسیر کبیر حسن انتقاه السیوطی، و کتب فی آخره إجازة سماعه فی مجالس، آخرها ثانی ذی القعدة سنة تسع و خمسین و ستمائة، بدار الحدیث المهاجریة بالموصل و ساق نسبه هکذا</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2049133_73709187"/>
      <w:bookmarkStart w:id="118" w:name="_Toc43"/>
      <w:bookmarkEnd w:id="117"/>
      <w:r>
        <w:rPr>
          <w:rtl w:val="true"/>
        </w:rPr>
        <w:t>«</w:t>
      </w:r>
      <w:r>
        <w:rPr>
          <w:rtl w:val="true"/>
        </w:rPr>
        <w:t>روایت نظام الدین القمی</w:t>
      </w:r>
      <w:r>
        <w:rPr>
          <w:rtl w:val="true"/>
        </w:rPr>
        <w:t>»</w:t>
      </w:r>
      <w:bookmarkEnd w:id="118"/>
    </w:p>
    <w:p>
      <w:pPr>
        <w:pStyle w:val="Heading6"/>
        <w:numPr>
          <w:ilvl w:val="5"/>
          <w:numId w:val="1"/>
        </w:numPr>
        <w:rPr/>
      </w:pPr>
      <w:bookmarkStart w:id="119" w:name="__RefHeading___Toc2049135_73709187"/>
      <w:bookmarkStart w:id="120" w:name="_Toc44"/>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اما روایت کردن نظام الدین حسن بن محمد بن حسین القمی النیسابوریّ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 مِنْهُمْ أُمَّةٌ مُقْتَصِدَةٌ وَ کَثِیرٌ مِنْهُمْ ساءَ ما یَعْمَلُونَ</w:t>
      </w:r>
      <w:r>
        <w:rPr>
          <w:rStyle w:val="FootnoteAnchor"/>
          <w:rtl w:val="true"/>
        </w:rPr>
        <w:footnoteReference w:id="51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رسوله بأن لا ینظر الی قلة المقتصدین، و کثرة المعاندین، و لا یتخوف مکرهم،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أن هذه الآیة نزلت فی فضل علی بن أبی طالب کرم اللّه وجهه، یوم غدیر خم، فأخذ رسول اللّه صلی اللّه علیه و آله بیده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فلقیه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ابن عباس، و البراء بن عازب، و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انه صلی اللّه علیه و آله نام فی بعض أسفاره تحت شجرة و علق سیفه علیها، فأتاه اعرابی و هو نائم، فأخذ سیفه و اخترطه،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یمنعک منی؟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فرعدت ید الاعرابی و سقط السیف من یده، و ضرب برأسه الشجرة حتی انتثر دماغه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آیة التخییر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w:t>
      </w:r>
      <w:r>
        <w:rPr>
          <w:rStyle w:val="FootnoteAnchor"/>
          <w:rtl w:val="true"/>
        </w:rPr>
        <w:footnoteReference w:id="517"/>
      </w:r>
      <w:r>
        <w:rPr>
          <w:rFonts w:ascii="Amiri" w:hAnsi="Amiri" w:eastAsia="Amiri" w:cs="Amiri"/>
          <w:color w:val="111111"/>
          <w:sz w:val="28"/>
          <w:sz w:val="28"/>
          <w:szCs w:val="28"/>
          <w:rtl w:val="true"/>
          <w:lang w:bidi="ar-SA"/>
        </w:rPr>
        <w:t>فلم یعرضها علیهن خوفا من اختیارهن الدنیا،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أمر زید</w:t>
      </w:r>
      <w:r>
        <w:rPr>
          <w:rStyle w:val="FootnoteAnchor"/>
          <w:rtl w:val="true"/>
        </w:rPr>
        <w:footnoteReference w:id="518"/>
      </w:r>
      <w:r>
        <w:rPr>
          <w:rFonts w:ascii="IRNazanin" w:hAnsi="IRNazanin" w:eastAsia="IRNazanin"/>
          <w:color w:val="111111"/>
          <w:sz w:val="28"/>
          <w:sz w:val="28"/>
          <w:szCs w:val="28"/>
          <w:rtl w:val="true"/>
          <w:lang w:bidi="fa-IR"/>
        </w:rPr>
        <w:t>، و زینب</w:t>
      </w:r>
      <w:r>
        <w:rPr>
          <w:rStyle w:val="FootnoteAnchor"/>
          <w:rtl w:val="true"/>
        </w:rPr>
        <w:footnoteReference w:id="519"/>
      </w:r>
      <w:r>
        <w:rPr>
          <w:rFonts w:ascii="IRNazanin" w:hAnsi="IRNazanin" w:eastAsia="IRNazanin"/>
          <w:color w:val="111111"/>
          <w:sz w:val="28"/>
          <w:sz w:val="28"/>
          <w:szCs w:val="28"/>
          <w:rtl w:val="true"/>
          <w:lang w:bidi="fa-IR"/>
        </w:rPr>
        <w:t>بنت جحش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w:t>
      </w:r>
      <w:r>
        <w:rPr>
          <w:rStyle w:val="FootnoteAnchor"/>
          <w:rtl w:val="true"/>
        </w:rPr>
        <w:footnoteReference w:id="520"/>
      </w:r>
      <w:r>
        <w:rPr>
          <w:rFonts w:ascii="IRNazanin" w:hAnsi="IRNazanin" w:eastAsia="IRNazanin"/>
          <w:color w:val="111111"/>
          <w:sz w:val="28"/>
          <w:sz w:val="28"/>
          <w:szCs w:val="28"/>
          <w:rtl w:val="true"/>
          <w:lang w:bidi="fa-IR"/>
        </w:rPr>
        <w:t>، سکت رسول اللّه صلی اللّه علیه و سلم عن عیب آلهتهم، فنزلت، أی بلغ معایب آلهتهم و لا تخفها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سلم لما بین الشرائع و المناسک فی حجة الوداع،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قصة الرجم و القصاص المذکورتین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بعثنی اللّه برسالته ضقت بها ذرعا،</w:t>
      </w:r>
    </w:p>
    <w:p>
      <w:pPr>
        <w:pStyle w:val="BookText"/>
        <w:rPr/>
      </w:pPr>
      <w:r>
        <w:rPr>
          <w:rFonts w:ascii="IRNazanin" w:hAnsi="IRNazanin" w:eastAsia="IRNazanin"/>
          <w:color w:val="111111"/>
          <w:sz w:val="28"/>
          <w:sz w:val="28"/>
          <w:szCs w:val="28"/>
          <w:rtl w:val="true"/>
          <w:lang w:bidi="fa-IR"/>
        </w:rPr>
        <w:t>و تخوفت ان من الناس من یکذبنی، و الیهود و النصاری یخوفوننی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فزال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رسول اللّه صلی اللّه علیه و سلم ذات لیلة،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شأنک؟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رجل صالح یحرسنی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فی ذلک إذ سمعت صوت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Style w:val="FootnoteAnchor"/>
          <w:rtl w:val="true"/>
        </w:rPr>
        <w:footnoteReference w:id="522"/>
      </w:r>
      <w:r>
        <w:rPr>
          <w:rFonts w:ascii="IRNazanin" w:hAnsi="IRNazanin" w:eastAsia="IRNazanin"/>
          <w:color w:val="111111"/>
          <w:sz w:val="28"/>
          <w:sz w:val="28"/>
          <w:szCs w:val="28"/>
          <w:rtl w:val="true"/>
          <w:lang w:bidi="fa-IR"/>
        </w:rPr>
        <w:t>و حذیفة</w:t>
      </w:r>
      <w:r>
        <w:rPr>
          <w:rStyle w:val="FootnoteAnchor"/>
          <w:rtl w:val="true"/>
        </w:rPr>
        <w:footnoteReference w:id="523"/>
      </w:r>
      <w:r>
        <w:rPr>
          <w:rFonts w:ascii="IRNazanin" w:hAnsi="IRNazanin" w:eastAsia="IRNazanin"/>
          <w:color w:val="111111"/>
          <w:sz w:val="28"/>
          <w:sz w:val="28"/>
          <w:szCs w:val="28"/>
          <w:rtl w:val="true"/>
          <w:lang w:bidi="fa-IR"/>
        </w:rPr>
        <w:t>جئنا نحرسک، فنام رسول اللّه صلی اللّه علیه و سلم حتی سمعت غطیطه</w:t>
      </w:r>
      <w:r>
        <w:rPr>
          <w:rStyle w:val="FootnoteAnchor"/>
          <w:rtl w:val="true"/>
        </w:rPr>
        <w:footnoteReference w:id="524"/>
      </w:r>
      <w:r>
        <w:rPr>
          <w:rFonts w:ascii="IRNazanin" w:hAnsi="IRNazanin" w:eastAsia="IRNazanin"/>
          <w:color w:val="111111"/>
          <w:sz w:val="28"/>
          <w:sz w:val="28"/>
          <w:szCs w:val="28"/>
          <w:rtl w:val="true"/>
          <w:lang w:bidi="fa-IR"/>
        </w:rPr>
        <w:t>، فنزلت هذه الآیة، فأخرج رسول اللّه صلی اللّه علیه و سلم رأسه من قبة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أیها الناس فقد عصمنی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کان رسول اللّه صلی اللّه علیه و سلم یحرس، فکان یرسل معه أبو طالب کل یوم رجالا من بنی هاشم یحرسونه، حتی نزلت هذه الآیة، فأراد عمه أن یرسل معه من یحرسونه،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ان اللّه تعالی قد عصمنی من الجن و الانس</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علامۀ نیسابوری در صدر اقوال شأن نزول این آیۀ کریمه از أبی سعید خدری نقل فرموده که این آیه نازل شد در فضل علی بن أبی طالب علیه السّلام روز غدیر خم، پس گرفت رسول خدا صلی اللّه علیه و سلم دست حضرت امیر المؤمنین علیه السّلام را و ارشاد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ملاقات کرد آن حضرت را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نقل این تفصیل و توضیح و تبیین و تشریح از أبی سعید ارشاد کرده که همین است قول ابن عباس، و 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محمد باقر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بحتم و جزم و قطع و یقین ثابت کرده که نزول این آیۀ کریمه در واقعۀ غدیر قول ابن عباس است، و قول براء بن عازب، و حضرت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رواء الاوام</w:t>
      </w:r>
      <w:r>
        <w:rPr>
          <w:rStyle w:val="FootnoteAnchor"/>
          <w:rtl w:val="true"/>
        </w:rPr>
        <w:footnoteReference w:id="526"/>
      </w:r>
      <w:r>
        <w:rPr>
          <w:rFonts w:ascii="IRNazanin" w:hAnsi="IRNazanin" w:eastAsia="IRNazanin"/>
          <w:color w:val="111111"/>
          <w:sz w:val="28"/>
          <w:sz w:val="28"/>
          <w:szCs w:val="28"/>
          <w:rtl w:val="true"/>
          <w:lang w:bidi="fa-IR"/>
        </w:rPr>
        <w:t>، و دواء السقام، و شفاء الغرام</w:t>
      </w:r>
      <w:r>
        <w:rPr>
          <w:rStyle w:val="FootnoteAnchor"/>
          <w:rtl w:val="true"/>
        </w:rPr>
        <w:footnoteReference w:id="527"/>
      </w:r>
      <w:r>
        <w:rPr>
          <w:rFonts w:ascii="IRNazanin" w:hAnsi="IRNazanin" w:eastAsia="IRNazanin"/>
          <w:color w:val="111111"/>
          <w:sz w:val="28"/>
          <w:sz w:val="28"/>
          <w:szCs w:val="28"/>
          <w:rtl w:val="true"/>
          <w:lang w:bidi="fa-IR"/>
        </w:rPr>
        <w:t>، و قضاء المرام، و نضو الحجاب، و کشف اللثام، و افادة التبصیر التام، و شرح قلوب المؤمنین الکرام و کشف غطاء خطاء العوام، و تنویر عیون الموقنین الاعلام، و نهایة التشیید و غایة الابرام، و عمدة التأیید و اعلی الاحکام، و أقصی التعجیز و أبلغ الافحام، و أعظم الاسکات و اشد الالزام، و حماد</w:t>
      </w:r>
      <w:r>
        <w:rPr>
          <w:rStyle w:val="FootnoteAnchor"/>
          <w:rtl w:val="true"/>
        </w:rPr>
        <w:footnoteReference w:id="528"/>
      </w:r>
      <w:r>
        <w:rPr>
          <w:rFonts w:ascii="IRNazanin" w:hAnsi="IRNazanin" w:eastAsia="IRNazanin"/>
          <w:color w:val="111111"/>
          <w:sz w:val="28"/>
          <w:sz w:val="28"/>
          <w:szCs w:val="28"/>
          <w:rtl w:val="true"/>
          <w:lang w:bidi="fa-IR"/>
        </w:rPr>
        <w:t>تخجیل الخصام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ذلک الا من عنایة الرب المنعام، و آیة عظیمة من آیاته العظام، و لا یجحد الحق بعد ذلک الا من هو والج فی زرافة</w:t>
      </w:r>
      <w:r>
        <w:rPr>
          <w:rStyle w:val="FootnoteAnchor"/>
          <w:rtl w:val="true"/>
        </w:rPr>
        <w:footnoteReference w:id="529"/>
      </w:r>
      <w:r>
        <w:rPr>
          <w:rFonts w:ascii="IRNazanin" w:hAnsi="IRNazanin" w:eastAsia="IRNazanin"/>
          <w:color w:val="111111"/>
          <w:sz w:val="28"/>
          <w:sz w:val="28"/>
          <w:szCs w:val="28"/>
          <w:rtl w:val="true"/>
          <w:lang w:bidi="fa-IR"/>
        </w:rPr>
        <w:t>النواصب اللئام، و شر ذمة المعاندین</w:t>
      </w:r>
    </w:p>
    <w:p>
      <w:pPr>
        <w:pStyle w:val="BookText"/>
        <w:rPr/>
      </w:pPr>
      <w:r>
        <w:rPr>
          <w:rFonts w:ascii="IRNazanin" w:hAnsi="IRNazanin" w:eastAsia="IRNazanin"/>
          <w:color w:val="111111"/>
          <w:sz w:val="28"/>
          <w:sz w:val="28"/>
          <w:szCs w:val="28"/>
          <w:rtl w:val="true"/>
          <w:lang w:bidi="fa-IR"/>
        </w:rPr>
        <w:t>الاغثام، و فرقة الحائدین الطغام، الناکبین عن طریقة الائمة الکرام، الذین من تمسک بهم فقد تمسک بالعروة الوثقی لیس لها انفصام، و تشبث بالحبل الذی ماله من انجذام، فأساس ایمانه ماله من انثلام، و عرق ایقانه لا یدخله انخرام، و الحمد للّه فی المبدأ و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نظر از این که قول بنزول آیۀ کریمه در واقعۀ غدیر از ابن عباس و براء بن عازب، و حضرت امام محمد باقر، حتما و قطعا از این عبارت سراسر بشارت ثابت شده تقدیم نیسابوری فیهم این قول سلیم را بر دیگر اقوال غیر مستقیم، حسب ارشاد فاضل رشید، دلیل صریح و برهان سدید است بر أرجحیت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رشید الدین خان تلمیذ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ابو البرکات عبد اللّه بن احمد بن محمود نسفی</w:t>
      </w:r>
      <w:r>
        <w:rPr>
          <w:rStyle w:val="FootnoteAnchor"/>
          <w:rtl w:val="true"/>
        </w:rPr>
        <w:footnoteReference w:id="530"/>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یفضل أحد بعد الصحابة الا بالعلم و التقوی،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أولادهم علی ترتیب فضل آبائهم الا أولاد فاطمة علیها السلام، فانهم یفضلون علی أولاد أبی بکر و عمر و عثمان، لقربهم من رسول اللّه صلی اللّه علیه و سلم لانهم العترة الطاهرة و الذریة الطیبة الذین اذهب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بجهت اولیت ذکر قول مختار شیخ عبد الحق، أرجحیت آن نزد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کما لا یخفی علی العلماء الامجاد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21" w:name="pg11452_132308"/>
    </w:p>
    <w:p>
      <w:pPr>
        <w:pStyle w:val="Heading6"/>
        <w:numPr>
          <w:ilvl w:val="5"/>
          <w:numId w:val="1"/>
        </w:numPr>
        <w:rPr/>
      </w:pPr>
      <w:bookmarkStart w:id="122" w:name="__RefHeading___Toc2049137_73709187"/>
      <w:bookmarkStart w:id="123" w:name="_Toc45"/>
      <w:bookmarkEnd w:id="121"/>
      <w:bookmarkEnd w:id="122"/>
      <w:r>
        <w:rPr>
          <w:rtl w:val="true"/>
        </w:rPr>
        <w:t>«</w:t>
      </w:r>
      <w:r>
        <w:rPr>
          <w:rtl w:val="true"/>
        </w:rPr>
        <w:t>جلالت نظام الدین نیسابوری</w:t>
      </w:r>
      <w:r>
        <w:rPr>
          <w:rtl w:val="true"/>
        </w:rPr>
        <w:t>»</w:t>
      </w:r>
      <w:bookmarkEnd w:id="123"/>
    </w:p>
    <w:p>
      <w:pPr>
        <w:pStyle w:val="BookText"/>
        <w:rPr/>
      </w:pPr>
      <w:r>
        <w:rPr>
          <w:rFonts w:ascii="IRNazanin" w:hAnsi="IRNazanin" w:eastAsia="IRNazanin"/>
          <w:color w:val="111111"/>
          <w:sz w:val="28"/>
          <w:sz w:val="28"/>
          <w:szCs w:val="28"/>
          <w:rtl w:val="true"/>
          <w:lang w:bidi="fa-IR"/>
        </w:rPr>
        <w:t>و نظام اعرج، عارج معارج نقد تحقیق، و راقی مدارج فضل و تدقیق است و تفسیر او نهایت معروف و مشهور، و معتمد علیه اکابر و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للعلامة نظام الدین حسن ابن محمد بن حسین القمی النیسابوریّ المعروف بالنظام الاعرج</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حسام الدین سهارنبوری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کتب معتبره شمرده،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 المرفوضة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 تسوید کتب معتبره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نظام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بعد ذکر أسماء عدة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مطمح نظر تفحص داشته، أحادیث و أخبار و أقوال علمای اخبار، و تحقیق مذاهب و اختلاف بزرگان و قصص اسلاف که در این رساله منقول شده، همه را از کتب مذکوره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اکابر متکلمین سنیه و أعاظم متعصبین شان بافادات علامه نیسابوری، و آن هم بمقابلۀ اهل حقّ تمسک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شاهصاحب بجواب طعن عزل أبی بکر از ادای سورۀ برائت گفته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طرفه خبط و خلط واقع شده، مثال آنکه کسی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گفتست سعدی در زلیخا ألا یا ایها الساقی ادر کأسا و ناولها</w:t>
      </w:r>
    </w:p>
    <w:p>
      <w:pPr>
        <w:pStyle w:val="BookText"/>
        <w:rPr/>
      </w:pPr>
      <w:r>
        <w:rPr>
          <w:rFonts w:ascii="IRNazanin" w:hAnsi="IRNazanin" w:eastAsia="IRNazanin"/>
          <w:color w:val="111111"/>
          <w:sz w:val="28"/>
          <w:sz w:val="28"/>
          <w:szCs w:val="28"/>
          <w:rtl w:val="true"/>
          <w:lang w:bidi="fa-IR"/>
        </w:rPr>
        <w:t>یا مانند استفتای مشهور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هر سه دختر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حکم است؟ تفصیل این مقدمه آنکه روایات اهل سنت در این قصه 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روایات باین مضمون آمده‌اند که ابو بکر رضی اللّه عنه را برای امارت حج منصوب کرده، روانه کرده بودند، نه برای رسانیدن برائت و حضرت امیر را بعد از روانه شدن ابو بکر رضی اللّه، چون سورۀ برائت نازل شد، و نقض عهد مشرکان در این سوره فرود آمد از عقب فرستادند تا تبلیغ این احکام تازه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عزل أبی بکر رضی اللّه اصلا واقع نشده، بلکه این هر دو کس برای دو أمر مختلف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روایات خود جای تمسک شیعه نماند که مدار آن بر عزل ابو بکر رضی اللّه عنه است، و چون نصب نبود عزل چرا واقع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نظام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اختیار نموده‌اند، و همین است أرجح نزد 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حیدر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اموری که تحقیق آن را در عبارت کرمانی در شرح حدیث حوض پر ضرور دانسته، گفته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باعث عدول این بزرگان از معنی حقیقی ارتداد که بر گردیدن از اصل دین و اسلام است، بسوی تبدیل اخلاق حسنه بسیئه و تغییر</w:t>
      </w:r>
    </w:p>
    <w:p>
      <w:pPr>
        <w:pStyle w:val="BookText"/>
        <w:rPr/>
      </w:pPr>
      <w:r>
        <w:rPr>
          <w:rFonts w:ascii="IRNazanin" w:hAnsi="IRNazanin" w:eastAsia="IRNazanin"/>
          <w:color w:val="111111"/>
          <w:sz w:val="28"/>
          <w:sz w:val="28"/>
          <w:szCs w:val="28"/>
          <w:rtl w:val="true"/>
          <w:lang w:bidi="fa-IR"/>
        </w:rPr>
        <w:t>رسوخ بتزلزل، یعنی اختیار ردتی که عین کفر نباشد، چیست؟ و جوابش آنکه باعث عدول چند دلیل است، در این مقام بر دو دلیل اکتفا می‌ورزم و گرد تطویل 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در کتاب مجید پروردگار عالم و خطاب پیغمبر ما فخر بنی آدم بر جای خود بآیات قاطعه و بینات ساطعه تقرر یافته که خاشاک ظلمات غم و اندوه را بشآمت اعمال فاسده و عقائد زائغه بر وجوه کفار نگونسار خواهند ریخت، بلکه آن گروه شقاوت پژوه را در روز قیامت بر عکس اهل ایمان در حالت سواد وجه خواهند بر انگیخت، تا هر یکی از اهل محشر از مؤمنین و کافرین با همدگر ممتاز گردد، و پردۀ ناموس کفار روبروی تمامی خلائق اولین و آخرین دریده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فَأَمَّا اَلَّذِینَ اِسْوَدَّتْ وُجُوهُهُمْ أَ کَفَرْتُمْ بَعْدَ إِیمانِکُمْ فَذُوقُوا اَلْعَذابَ بِما کُنْتُمْ تَکْفُرُونَ وَ أَمَّا اَلَّذِینَ اِبْیَضَّتْ وُجُوهُهُمْ فَفِی رَحْمَتِ اَللّهِ هُمْ فِیها خالِدُونَ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نظام الدین نیشابوری رحمه اللّه در تفسیر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أمثال هذه الالوان للمفسرین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میل أبی مسلم</w:t>
      </w:r>
      <w:r>
        <w:rPr>
          <w:rStyle w:val="FootnoteAnchor"/>
          <w:rtl w:val="true"/>
        </w:rPr>
        <w:footnoteReference w:id="533"/>
      </w:r>
      <w:r>
        <w:rPr>
          <w:rFonts w:ascii="Amiri" w:hAnsi="Amiri" w:eastAsia="Amiri" w:cs="Amiri"/>
          <w:color w:val="111111"/>
          <w:sz w:val="28"/>
          <w:sz w:val="28"/>
          <w:szCs w:val="28"/>
          <w:rtl w:val="true"/>
          <w:lang w:bidi="ar-SA"/>
        </w:rPr>
        <w:t>ان البیاض مجاز عن الفرح، و السواد عن الغم، و هذا مجاز مستعمل،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w:t>
      </w:r>
      <w:r>
        <w:rPr>
          <w:rStyle w:val="FootnoteAnchor"/>
          <w:rtl w:val="true"/>
        </w:rPr>
        <w:footnoteReference w:id="534"/>
      </w:r>
      <w:r>
        <w:rPr>
          <w:rFonts w:ascii="IRNazanin" w:hAnsi="IRNazanin" w:eastAsia="IRNazanin"/>
          <w:color w:val="111111"/>
          <w:sz w:val="28"/>
          <w:sz w:val="28"/>
          <w:szCs w:val="28"/>
          <w:rtl w:val="true"/>
          <w:lang w:bidi="fa-IR"/>
        </w:rPr>
        <w:t>و لما</w:t>
      </w:r>
    </w:p>
    <w:p>
      <w:pPr>
        <w:pStyle w:val="BookText"/>
        <w:rPr/>
      </w:pPr>
      <w:r>
        <w:rPr>
          <w:rFonts w:ascii="IRNazanin" w:hAnsi="IRNazanin" w:eastAsia="IRNazanin"/>
          <w:color w:val="111111"/>
          <w:sz w:val="28"/>
          <w:sz w:val="28"/>
          <w:szCs w:val="28"/>
          <w:rtl w:val="true"/>
          <w:lang w:bidi="fa-IR"/>
        </w:rPr>
        <w:t>سلم الحسن بن علی رضی اللّه عنهما علی الامیر المعاویة</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 در این عبارت اولا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نموده ، و ثانیا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نموده ، و ثالثا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باللام جاره بوده محرف ساخته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آنکه ادخال حرف تعریف بر معاویه وجهی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بلیغه نیسابوری موافق محاورات عوام سنیه که معاویه را بامیر معاویه تعبیر میکنند ساخته و مع ذلک کله معنای عبارت محرفه مخاطب چنین میشود که هر گاه سلام کرد حسن بن علی علیهما السلام بر امیر معاویه ، و هو مما لا ربط له بالمقام ، و اگر چنان گمان کرده که مراد از سلم همان تسلیم امر است پس پر ظاهر است که صلهء تسلیم به این معنی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نمیآید بلکه بلام ، کما لا یخفی علی اولی الافهام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تصحیفات نهایت واهی و رکیک و بس شنیع و فظیع است ،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تفسیر نیسابوری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الاصل فی الاطلاق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فهم فاضل عالی شأن از اصطلاحات اصولیه بمراحل دور افتاده آن را تحریف فرمودند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الاصل فی الحقیقة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محصلی نزد محصلین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تفسیر نیسابوری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کان من اهل نور الحق و سم ببیاض اللون و اسفاره و ابیضت صحیفته و سعی النور بین یدیه و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صیغهء ماضی مجهول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مذکر غائب محرف ساخته و ندانسته که بنا بر این عبارت کلیتا مختل و مهمل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حذف نموده و آن را 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تفسیر نیسابوری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کان من اهل الظلمة الباطل و سم بسواد اللون و کمده و اسودت صحیفته و أحاطت بالظلمة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کرده و واو عاطفه را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أحاطت به الظلمة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نموده آن را 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داد اظهار کمال عربیت و حسن فهم و نهایت حذق و مهارت در تفسیر و حدیث و عربیت داده ، ابواب کمال تعظیم و تبجیل و تفخیم خود بر روی معتقدین و جان نثاران گشاده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مسود وجوه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السواد و البیاض محمولان علی ظاهرهما، و هو النور و الظلمة إذ الاصل فی الحقیقة الاطلاق، فمن کان من أهل نور الحق، و هم ببیاض اللون و أسفاره و ابیضت صحیفته سعی النور بین یدیه و یمینه، و من کان من أهل ظلمة الباطل و هم بسواد اللون و کمده و اسودت صحیفته أحاطت به الظلمة من کل جانب،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فی ذلک أن یعرف أهل الموقف کل صنف فیعظمونهم أو یصغرون بحسب ذلک، و یحصل لهم بسببه مزید بهجة و سرور أو ویل و ثبور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إذا عرف المکلف فی الدنیا أنه یحصل فی الآخرة احدی الحالتین</w:t>
      </w:r>
    </w:p>
    <w:p>
      <w:pPr>
        <w:pStyle w:val="BookText"/>
        <w:rPr/>
      </w:pPr>
      <w:r>
        <w:rPr>
          <w:rFonts w:ascii="IRNazanin" w:hAnsi="IRNazanin" w:eastAsia="IRNazanin"/>
          <w:color w:val="111111"/>
          <w:sz w:val="28"/>
          <w:sz w:val="28"/>
          <w:szCs w:val="28"/>
          <w:rtl w:val="true"/>
          <w:lang w:bidi="fa-IR"/>
        </w:rPr>
        <w:t>ازدادت رغبته فی الطاعات و ترک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روایت ردت بعض قبائل دلیل بر قصور مطالعه مؤلف جامع فضائل است زیرا که به اصول معتمده و روایات معتبرۀ فریقین، این ردت بر جای خویش منقح و حاصل، بلکه ردت مالک و اتباع او را که در متخیلۀ مؤلف مؤمنین پاک اعتقاد بودند نیز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ایراد اکثرش موجب اطالت کلام است لهذا بر یک روایت که فاضل نیشابوری در تفسیر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مَنْ یَرْتَدَّ مِنْکُمْ عَنْ دِینِهِ</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اکتفاء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مذکور که بعد ذکر چندی از اهل ارتداد مثل عنسی ذو الخمار</w:t>
      </w:r>
      <w:r>
        <w:rPr>
          <w:rStyle w:val="FootnoteAnchor"/>
          <w:rtl w:val="true"/>
        </w:rPr>
        <w:footnoteReference w:id="537"/>
      </w:r>
      <w:r>
        <w:rPr>
          <w:rFonts w:ascii="IRNazanin" w:hAnsi="IRNazanin" w:eastAsia="IRNazanin"/>
          <w:color w:val="111111"/>
          <w:sz w:val="28"/>
          <w:sz w:val="28"/>
          <w:szCs w:val="28"/>
          <w:rtl w:val="true"/>
          <w:lang w:bidi="fa-IR"/>
        </w:rPr>
        <w:t>و مسیلمه کذاب</w:t>
      </w:r>
      <w:r>
        <w:rPr>
          <w:rStyle w:val="FootnoteAnchor"/>
          <w:rtl w:val="true"/>
        </w:rPr>
        <w:footnoteReference w:id="538"/>
      </w:r>
      <w:r>
        <w:rPr>
          <w:rFonts w:ascii="IRNazanin" w:hAnsi="IRNazanin" w:eastAsia="IRNazanin"/>
          <w:color w:val="111111"/>
          <w:sz w:val="28"/>
          <w:sz w:val="28"/>
          <w:szCs w:val="28"/>
          <w:rtl w:val="true"/>
          <w:lang w:bidi="fa-IR"/>
        </w:rPr>
        <w:t>، که در اجزای سابقه از کتب سیر پاره‌ای از حال کثیر الاختلال آنها سمت گذار یافته، می‌نویسد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 فی عهد 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قرارة قوم عیینة بن حصین، و غطفان قوم مرة بن سلمة القشیری، و بنو سلیم قوم الفجأة بن عبد یالیل، و بنو یربوع قوم مالک بن نویرة، و بعض بنی تمیم قوم سجاح بنت المنذر المتنبیة التی زوجت نفسها من مسیلمة الکذاب، و کندة قوم الاشعث بن قیس، و بنو بکر بن وائل</w:t>
      </w:r>
    </w:p>
    <w:p>
      <w:pPr>
        <w:pStyle w:val="BookText"/>
        <w:rPr/>
      </w:pPr>
      <w:r>
        <w:rPr>
          <w:rFonts w:ascii="IRNazanin" w:hAnsi="IRNazanin" w:eastAsia="IRNazanin"/>
          <w:color w:val="111111"/>
          <w:sz w:val="28"/>
          <w:sz w:val="28"/>
          <w:szCs w:val="28"/>
          <w:rtl w:val="true"/>
          <w:lang w:bidi="fa-IR"/>
        </w:rPr>
        <w:t>بالبحرین قوم الحطم بن زید، و حاربهم أبو بکر، و کفی اللّه أمرهم علی یدیه، و فرقة واحدة فی عهد عمر رضی اللّه عنه، غسان قوم جبلة بن الایهم، الی آخر قصة تنصره و ذهابه الی الروم</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شاهصاحب، و هم امام المتعصبین و رئیس المتعنتین، و قدوة المکابرین، و عمدة المعاصرین مولوی حیدر علی بافادات علامۀ نیسابوری و آن هم بمقابلۀ اهل حقّ دست زده باشند، چگونه ممکن است که تمسک اهل حق را بافادۀ حتمیۀ نیسابوری در باب قائل بودن ابن عباس، و براء بن عازب، و حضرت امام محمد باقر علیه السّلام بنزول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در واقعۀ غدیر رد توانند نمود؟ و هل هذا الا نفخ فی غیر ضرام، و تعنت لا یرتضیه أحد من أولی الافهام؟ و اللّه ولی التوفیق و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مذکور می‌شود تا از آن مزید عظمت، و جلالت شأن، و حسن احکام و اتقان، و نهایت تحقیق و تحریر و تهذیب و تحبیر این تفسیر شهیر، و خلو آن از أباطیل و أضالیل و مزیفات و منکرات، و موضوعات و موجبات رد و نکیر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النیسابوریّ فی خطبة تفسیره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انتصب جم غفیر، و جمع کثیر من الصحابة و التابعین، ثم من العلماء الراسخین، و الفضلاء المحققین و الائمة المتقنین فی کل عصر و حین للحوض فی تیار بحاره، و الکشف عن استار اسراره، و الفحص عن غرائبه، و الاطلاع علی رغائبه نقلا و عقلا و اخذا و اجتهادا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فتباعدت مطامح هماتهم و تباینت مواقع نیاتهم، و تشعبت مسالک أقدامهم و تفننت مقاطر أقلامهم، فمن بین وجیز و أوجز، و مطنب و ملغز، و من مقتصر علی حل الالفاظ، و من ملاحظ مع ذلک حظ المعانی و البیان و نعم اللحاظ، فشکر اللّه تعالی مساعیهم، و صان عن ازراء القادح معالیهم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أعرض عن التفسیر و اقبل علی التأویل، و هو عندی رکون الی الاضالیل، و سکون علی شفا جرف الاباطیل، الا من عصمه اللّه و انه 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مرج البحرین و جمع بین الامرین، فللراغب الطالب أن یأخذ العذب الفرات، و یترک الملح الاجاج، و یلقط الدر الثمین، و یسقط السبخ و الزجاج و إذ وفقنی اللّه تعالی لتحریک القلم فی اکثر الفنون المنقولة و المعقولة، کما اشتهر بحمد اللّه تعالی و منه فیما بین اهل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علم التفسیر من العلوم بمنزلة الانسان من العین و العین من الانسان، و کان قد رزقنی اللّه تعالی من ابان الصبی و عنفوان الشباب حفظ لفظ القرآن و فهم معنی الفرقان، و طالما طالبنی بعض اجلة الاخوان و أعزة الاخدان، ممن کنت مشارا إلیه عندهم بالبنان فی البیان، و اللّه المنان یجازیهم عن حسن ظنونهم، و یوفقنا لاسعاف سؤلهم و انجاح مطلوبهم، أن اجمع کتابا فی علم التفسیر، مشتملا علی المهمات، مبنیا علی ما وقع إلینا من نقل الاثبات و اقوال الثقات من الصحابة و التابعین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العلماء الراسخین، و الفضلاء المحققین المتقدمین و المتأخرین، جعل اللّه تعالی سعیهم مشکورا، و عملهم مبرورا، استعنت بالمعبود، و شرعت فی المقصود، معترفا بالعجز و القصور فی هذا الفن و فی سائر الفنون، لا کمن هو بابنه و شعره مفتون، کیف و قد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أُوتِیتُمْ مِنَ اَلْعِلْمِ إِلاّ قَلِیلاً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مَنْ أَصْدَقُ مِنَ اَللّهِ قِیلاً</w:t>
      </w:r>
      <w:r>
        <w:rPr>
          <w:rStyle w:val="FootnoteAnchor"/>
          <w:rtl w:val="true"/>
        </w:rPr>
        <w:footnoteReference w:id="541"/>
      </w:r>
      <w:r>
        <w:rPr>
          <w:rFonts w:ascii="Amiri" w:hAnsi="Amiri" w:eastAsia="Amiri" w:cs="Amiri"/>
          <w:color w:val="111111"/>
          <w:sz w:val="28"/>
          <w:sz w:val="28"/>
          <w:szCs w:val="28"/>
          <w:rtl w:val="true"/>
          <w:lang w:bidi="ar-SA"/>
        </w:rPr>
        <w:t>وَ کَفی بِاللّهِ وَلِیًّا</w:t>
      </w:r>
      <w:r>
        <w:rPr>
          <w:rStyle w:val="FootnoteAnchor"/>
          <w:rtl w:val="true"/>
        </w:rPr>
        <w:footnoteReference w:id="542"/>
      </w:r>
      <w:r>
        <w:rPr>
          <w:rFonts w:ascii="Amiri" w:hAnsi="Amiri" w:eastAsia="Amiri" w:cs="Amiri"/>
          <w:color w:val="111111"/>
          <w:sz w:val="28"/>
          <w:sz w:val="28"/>
          <w:szCs w:val="28"/>
          <w:rtl w:val="true"/>
          <w:lang w:bidi="ar-SA"/>
        </w:rPr>
        <w:t>وَ کَفی بِاللّهِ وَکِیلاً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التفسیر الکبیر المنسوب الی الامام الافضل، و الهمام الامثل، الحبر النحریر، و البحر الغزیر، الجامع بین المعقول و المنقول، الفائز بالفروع و الاصول، أفضل المتأخرین، فخر الملة و الحق و الدین محمد بن عمر بن الحسین الخطیب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برضوانه، و اسکنه بحبوحة جنانه، اسمه مطابق لمسماه، و فیه من اللطائف و البحوث ما لا یحصی، و من الزوائد و الغثوث مالا یخفی فانه قد بذل مجهوده و نثل موجوده، حتی عسر کتبه علی الطالبین، و اعوز تحصیله علی الراغبین، حاذیت سیاق مرامه، و اوردت حاصل کلامه، و قربت مسالک اقدامه، و التقطت عقود نظامه، من غیر اخلال بشیء من الفوائد، و اهمال لما یعد من اللطائف و العوائد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ضممت إلیه ما وجدت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التفاسیر من اللطائف المهمات و رزقنی اللّه تعالی من البضاعة المزجاة، و اثبت القراءات المعتبرات و الوقوف المعللات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التفسیر المشتمل علی المباحث اللفظیات و المعنویات، مع اصلاح ما یجب اصلاحه، و اتمام ما ینبغی اتمامه من المسائل الموردة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الاعتراضات، و مع کل ما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المواضع المعضلات، سوی الابیات المعقدات، فان ذلک یوردها من ظن ان تصحیح القراءات و غرائب القرآن انما یکون بالامثال و المستشهدات کلا، فان القرآن حجة علی غیره، و لیس غیره حجة علیه، فلا علینا أن نقتصر فی غرائب القرآن علی تفسیرها بالالفاظ</w:t>
      </w:r>
      <w:bookmarkStart w:id="124" w:name="pg11452_132317"/>
    </w:p>
    <w:p>
      <w:pPr>
        <w:pStyle w:val="BookText"/>
        <w:rPr/>
      </w:pPr>
      <w:bookmarkEnd w:id="124"/>
      <w:r>
        <w:rPr>
          <w:rFonts w:ascii="IRNazanin" w:hAnsi="IRNazanin" w:eastAsia="IRNazanin"/>
          <w:color w:val="111111"/>
          <w:sz w:val="28"/>
          <w:sz w:val="28"/>
          <w:szCs w:val="28"/>
          <w:rtl w:val="true"/>
          <w:lang w:bidi="fa-IR"/>
        </w:rPr>
        <w:t>المشتهرات و علی ایراد بعض المتجانسات التی تعرف منها اصول الاشتقاقات و ذکرت طرفا من الاشارات المقنعات، و التأویلات الممکنات، و الحکایات المبکیات، و المواعظ الرادعة عن المنهیات، الباعثة علی اداء الواجبات، و التزمت ایراد لفظ القرآن الکریم أولا، مع ترجمته علی وجه بدیع و طریق منیع، یشتمل علی ابراز المقدرات، و اظهار المضمرات، و تأویل المتشابهات، و تصریح الکنایات و تحقیق المجازات و الاستعارات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النوع من الترجمة مما تسکب فیه العبرات، و یؤذن المترجمون هنالک الی العثرات، و قلما یفطن له الناشی الواقف علی متن اللغة العربیة، فضلا عن الدخیل القاصر فی العلوم الادبیة، و اجتهدت کل الاجتهاد فی تسهیل سبیل الرشاد و وضعت الجمیع علی طرف الثمام</w:t>
      </w:r>
      <w:r>
        <w:rPr>
          <w:rStyle w:val="FootnoteAnchor"/>
          <w:rtl w:val="true"/>
        </w:rPr>
        <w:footnoteReference w:id="544"/>
      </w:r>
      <w:r>
        <w:rPr>
          <w:rFonts w:ascii="IRNazanin" w:hAnsi="IRNazanin" w:eastAsia="IRNazanin"/>
          <w:color w:val="111111"/>
          <w:sz w:val="28"/>
          <w:sz w:val="28"/>
          <w:szCs w:val="28"/>
          <w:rtl w:val="true"/>
          <w:lang w:bidi="fa-IR"/>
        </w:rPr>
        <w:t>، لیکون الکتاب کالبدر فی التمام، و کالشمس فی افادة الخاص و العام، من غیر تطویل یورث الملام، و لا تقصیر یوعر مسالک السالک، و یبدد نظام الکلام، فخیر الکلام ما قل و دل، و حسبک من الزاد ما بلغک المحل و التکلان فی الجمیع علی الرحمن المستعان، و التوفیق مسئول ممن بیده مفاتیح الفضل و الاحسان، و خزائن البر و الامتنان، و هذا أوان الشروع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عبارت خطبه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غایت فضل و جلالت و حسن اعتماد این تفسیر ظاهر نموده</w:t>
      </w:r>
      <w:r>
        <w:rPr>
          <w:rFonts w:eastAsia="IRNazanin" w:cs="IRNazanin"/>
          <w:color w:val="111111"/>
          <w:sz w:val="28"/>
          <w:szCs w:val="28"/>
          <w:rtl w:val="true"/>
          <w:lang w:bidi="fa-IR"/>
        </w:rPr>
        <w:t>.</w:t>
      </w:r>
    </w:p>
    <w:p>
      <w:pPr>
        <w:pStyle w:val="Heading5"/>
        <w:numPr>
          <w:ilvl w:val="4"/>
          <w:numId w:val="1"/>
        </w:numPr>
        <w:rPr/>
      </w:pPr>
      <w:bookmarkStart w:id="125" w:name="__RefHeading___Toc2049139_73709187"/>
      <w:bookmarkStart w:id="126" w:name="_Toc46"/>
      <w:bookmarkEnd w:id="125"/>
      <w:r>
        <w:rPr>
          <w:rtl w:val="true"/>
        </w:rPr>
        <w:t>«</w:t>
      </w:r>
      <w:r>
        <w:rPr>
          <w:rtl w:val="true"/>
        </w:rPr>
        <w:t>روایت سید علی بن شهاب الدین الهمدانی</w:t>
      </w:r>
      <w:r>
        <w:rPr>
          <w:rtl w:val="true"/>
        </w:rPr>
        <w:t>»</w:t>
      </w:r>
      <w:bookmarkEnd w:id="1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سید علی بن شهاب الدین الهمدانی</w:t>
      </w:r>
      <w:r>
        <w:rPr>
          <w:rStyle w:val="FootnoteAnchor"/>
          <w:rtl w:val="true"/>
        </w:rPr>
        <w:footnoteReference w:id="545"/>
      </w:r>
      <w:r>
        <w:rPr>
          <w:rFonts w:ascii="IRNazanin" w:hAnsi="IRNazanin" w:eastAsia="IRNazanin"/>
          <w:color w:val="111111"/>
          <w:sz w:val="28"/>
          <w:sz w:val="28"/>
          <w:szCs w:val="28"/>
          <w:rtl w:val="true"/>
          <w:lang w:bidi="fa-IR"/>
        </w:rPr>
        <w:t>، نزول آیۀ</w:t>
      </w:r>
    </w:p>
    <w:p>
      <w:pPr>
        <w:pStyle w:val="BookText"/>
        <w:rPr/>
      </w:pPr>
      <w:r>
        <w:rPr>
          <w:rFonts w:ascii="Amiri" w:hAnsi="Amiri" w:eastAsia="Amiri" w:cs="Amiri"/>
          <w:color w:val="111111"/>
          <w:sz w:val="28"/>
          <w:sz w:val="28"/>
          <w:szCs w:val="28"/>
          <w:rtl w:val="true"/>
          <w:lang w:bidi="ar-SA"/>
        </w:rPr>
        <w:t>یا أَیُّهَا اَلرَّسُولُ بَلِّغْ ما أُنْزِلَ إِلَیْکَ در واقعه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ایام سالفه بتفحص بلیغ و تلاش تمام، نسخۀ آن از بعض أحباب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احله اللّه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آمده بود،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مع رسول اللّه صلی اللّه علیه و سلم فی حجة الوداع، فلما کان بغدیر خم نودی الصلوة جامعة، فجلس رسول اللّه صلی اللّه علیه و سلم تحت شجرة، و اخذ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أنا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فلقیه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علی بن أبی طالب، أصبحت مولای و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سید علی همدانی نزد حضرات سنیه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ربانی، و ولی صمدانی، و برگزیدۀ جناب سبحانی، و حائز کمالات انسانی، و حاوی غرائب کرامات مثل احیاء اموات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سماع آن موجب صد گونه سراسیمگی و حیرانی است می‌باشد، چنانچه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در ما بعد خواهی شنید، و در اینجا نقل خطبۀ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مناسب می‌نماید تا از آن جلالت و عظمت مرتبۀ این کتاب نزد مصنفش واضح شود، که آن را از جواهر أخبار، و لآلی آثار دانسته، و از حق تعالی امید نموده که آن را وسیلۀ او به اهلبیت علیهم السلام، و نجات او باین حضرات گرداند، و نیز دعای حفظ خود از خبط و خلل در قول و عمل،</w:t>
      </w:r>
    </w:p>
    <w:p>
      <w:pPr>
        <w:pStyle w:val="BookText"/>
        <w:rPr/>
      </w:pPr>
      <w:r>
        <w:rPr>
          <w:rFonts w:ascii="IRNazanin" w:hAnsi="IRNazanin" w:eastAsia="IRNazanin"/>
          <w:color w:val="111111"/>
          <w:sz w:val="28"/>
          <w:sz w:val="28"/>
          <w:szCs w:val="28"/>
          <w:rtl w:val="true"/>
          <w:lang w:bidi="fa-IR"/>
        </w:rPr>
        <w:t>و عدم تحویل بسوی ما لم ینقل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أنعمنی أولی النعم، و ألهمنی الی مودة حبیبه جامع الفضائل و الکرم، الذی بعثه اللّه رسولا الی کافة الامم، محمد الامی العربی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5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أرفدکم من نعمه، و أحبونی لحب اللّه، و أحبوا أهل بیتی لحبی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کان مودة آل النبی مسئولا عنا حیث امر اللّه تعالی حبیبه العربی بأن لا یسأل عن قومه سوی المودة فی القربی، و أن ذلک سبب النجاة للمحبین، و موجب وصولهم إلیه، و الی آله علیهم السلام،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فی زمرتهم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أیضا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فوجب علی من طلب طریق الوصول و منهج القبول محبة الرسول، و مودة أهل بیت البتول، و هذه لا تحصل الا بمعرفة فضائله و فضائل آله علیهم السلام، و هی موقوفة علی معرفة ما ورد فیهم من أخباره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جمعت الاخیار فی فضائل العلماء و الفقراء اربعینات کثیرة، و لم یجمع فی فضائل أهل البیت الا قلیلا، فلذا و أنا الفقیر الجانی علی العلوی الهمدانی أردت ان أجمع فی جواهر أخباره و لآلی آثاره مما ورد فیهم مختصرا موسوما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تبرکا بالکلام القدیم، کما فی مأمولی أن یجعل اللّه ذلک وسیلتی إلیهم، و نجاتی بهم، و طویته علی أربع عشر مودة و اللّه یعصمنی من الخبط و الخلل فی القول و العمل، و لم یحول قلمی الی ما لم ینقل، بحق محمد و من اتبعه من اصحاب الدول</w:t>
      </w:r>
      <w:r>
        <w:rPr>
          <w:rFonts w:eastAsia="IRNazanin" w:cs="IRNazanin"/>
          <w:color w:val="111111"/>
          <w:sz w:val="28"/>
          <w:szCs w:val="28"/>
          <w:rtl w:val="true"/>
          <w:lang w:bidi="fa-IR"/>
        </w:rPr>
        <w:t>].</w:t>
      </w:r>
      <w:bookmarkStart w:id="127" w:name="pg11452_132320"/>
    </w:p>
    <w:p>
      <w:pPr>
        <w:pStyle w:val="Heading5"/>
        <w:numPr>
          <w:ilvl w:val="4"/>
          <w:numId w:val="1"/>
        </w:numPr>
        <w:rPr/>
      </w:pPr>
      <w:bookmarkStart w:id="128" w:name="__RefHeading___Toc2049141_73709187"/>
      <w:bookmarkStart w:id="129" w:name="_Toc47"/>
      <w:bookmarkEnd w:id="127"/>
      <w:bookmarkEnd w:id="128"/>
      <w:r>
        <w:rPr>
          <w:rtl w:val="true"/>
        </w:rPr>
        <w:t>«</w:t>
      </w:r>
      <w:r>
        <w:rPr>
          <w:rtl w:val="true"/>
        </w:rPr>
        <w:t>روایت ابن صباغ مالکی</w:t>
      </w:r>
      <w:r>
        <w:rPr>
          <w:rtl w:val="true"/>
        </w:rPr>
        <w:t>»</w:t>
      </w:r>
      <w:bookmarkEnd w:id="129"/>
    </w:p>
    <w:p>
      <w:pPr>
        <w:pStyle w:val="Heading6"/>
        <w:numPr>
          <w:ilvl w:val="5"/>
          <w:numId w:val="1"/>
        </w:numPr>
        <w:rPr/>
      </w:pPr>
      <w:bookmarkStart w:id="130" w:name="__RefHeading___Toc2049143_73709187"/>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اما روایت شیخ نور الدین علی بن محمد المعروف بابن الصباغ</w:t>
      </w:r>
      <w:r>
        <w:rPr>
          <w:rStyle w:val="FootnoteAnchor"/>
          <w:rtl w:val="true"/>
        </w:rPr>
        <w:footnoteReference w:id="548"/>
      </w:r>
      <w:r>
        <w:rPr>
          <w:rFonts w:ascii="Amiri" w:hAnsi="Amiri" w:eastAsia="Amiri" w:cs="Amiri"/>
          <w:color w:val="111111"/>
          <w:sz w:val="28"/>
          <w:sz w:val="28"/>
          <w:szCs w:val="28"/>
          <w:rtl w:val="true"/>
          <w:lang w:bidi="ar-SA"/>
        </w:rPr>
        <w:t>،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الآیة،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 عدیدۀ آن بنظر این خاکسار رسیده، و از اول آن ظاهر است که در این کتاب مناقب شریفه و مراتب علیۀ منیفۀ ائمۀ اثنا عشر علیهم السلام ذکر کرده، و آن مشتمل است بر مناقب شهیره، و مآثر اثیرۀ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 شرف آن را مگر کسی که واقف شود بر آن و بشناسد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الامام ابو الحسن الواحدی فی کتابه المسمی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یرفعه بسنده الی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یوم غدیر خم فی علی بن ابی طالب</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2049145_73709187"/>
      <w:bookmarkStart w:id="133" w:name="_Toc49"/>
      <w:bookmarkEnd w:id="132"/>
      <w:r>
        <w:rPr>
          <w:rtl w:val="true"/>
        </w:rPr>
        <w:t>ترجمه ابن صباغ مالکی</w:t>
      </w:r>
      <w:bookmarkEnd w:id="133"/>
    </w:p>
    <w:p>
      <w:pPr>
        <w:pStyle w:val="BookText"/>
        <w:rPr/>
      </w:pPr>
      <w:r>
        <w:rPr>
          <w:rFonts w:ascii="IRNazanin" w:hAnsi="IRNazanin" w:eastAsia="IRNazanin"/>
          <w:color w:val="111111"/>
          <w:sz w:val="28"/>
          <w:sz w:val="28"/>
          <w:szCs w:val="28"/>
          <w:rtl w:val="true"/>
          <w:lang w:bidi="fa-IR"/>
        </w:rPr>
        <w:t xml:space="preserve">و مخفی نماند که ابن صباغ از اکابر علمای مالکیه، و أجلۀ فضلای مشاهیر و أعاظم فقهای نحاریر است، و اساطین محققین سنیه، و أفاخم معتمدینشان در مصنفات خود از او نقل می‌نمایند، چنانچه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عبد السلام الصفوری</w:t>
      </w:r>
      <w:r>
        <w:rPr>
          <w:rStyle w:val="FootnoteAnchor"/>
          <w:rtl w:val="true"/>
        </w:rPr>
        <w:footnoteReference w:id="54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المشرفة شرفها اللّه تعالی</w:t>
      </w:r>
    </w:p>
    <w:p>
      <w:pPr>
        <w:pStyle w:val="BookText"/>
        <w:rPr/>
      </w:pPr>
      <w:r>
        <w:rPr>
          <w:rFonts w:ascii="IRNazanin" w:hAnsi="IRNazanin" w:eastAsia="IRNazanin"/>
          <w:color w:val="111111"/>
          <w:sz w:val="28"/>
          <w:sz w:val="28"/>
          <w:szCs w:val="28"/>
          <w:rtl w:val="true"/>
          <w:lang w:bidi="fa-IR"/>
        </w:rPr>
        <w:t>و هی مصنفة لابی الحسن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ولدته امه بجوف الکعبة شرفها اللّه تعالی و هی فضیلة خصه اللّه تعالی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احمد بن عبد القادر شافعی</w:t>
      </w:r>
      <w:r>
        <w:rPr>
          <w:rStyle w:val="FootnoteAnchor"/>
          <w:rtl w:val="true"/>
        </w:rPr>
        <w:footnoteReference w:id="5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مسئلة خنثی که علامت مرد و زن هر دو داشته،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المسئلة وقعت فی زمننا هذا ببلاد الجبرت علی ما أخبرنی به سیدی العلامة نور بن خلف الجبرتی، و ذکر لی ان الخنثی الموصوفة توفیت عن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لبطنها، و ولد لظهرها، و خلفت ترکة کثیرة، و ان علماء تلک الجهة تحیروا فی المیراث، و اختلفت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ولد الظهر دون ولد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بعکس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یقتسمان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الترکة حتی یصطلح الولدان علی تساو، أو علی مفاضلة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أخبرنی أن الخصام قائم و الترکة موقوفة، و انه خرج لسؤال علماء المغرب خصوصا علماء الحرمین عن ذلک، و بعد الاتفاق به بسنتین وجدت حکم أمیر المؤمنین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فضل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الشیخ الامام علی بن محمد الشهیر بابن الصباغ من علماء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ابن الصباغ شیخ و امام و از علمای مالکیه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رشید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را در مقام ذکر تصانیف</w:t>
      </w:r>
    </w:p>
    <w:p>
      <w:pPr>
        <w:pStyle w:val="BookText"/>
        <w:rPr/>
      </w:pPr>
      <w:r>
        <w:rPr>
          <w:rFonts w:ascii="IRNazanin" w:hAnsi="IRNazanin" w:eastAsia="IRNazanin"/>
          <w:color w:val="111111"/>
          <w:sz w:val="28"/>
          <w:sz w:val="28"/>
          <w:szCs w:val="28"/>
          <w:rtl w:val="true"/>
          <w:lang w:bidi="fa-IR"/>
        </w:rPr>
        <w:t>اهل سنت در فضائل اهل بیت علیهم السلام، که بسبب آن اثبات ولای سنیه با این حضرات، و دفع نسبت ناصبیت و انحراف از اسلاف با انصاف خود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ذلک کخدع السراب، کما لا یخفی علی من راجع ما ذکرته فی قدح الجاحظ</w:t>
      </w:r>
      <w:r>
        <w:rPr>
          <w:rStyle w:val="FootnoteAnchor"/>
          <w:rtl w:val="true"/>
        </w:rPr>
        <w:footnoteReference w:id="552"/>
      </w:r>
      <w:r>
        <w:rPr>
          <w:rFonts w:ascii="IRNazanin" w:hAnsi="IRNazanin" w:eastAsia="IRNazanin"/>
          <w:color w:val="111111"/>
          <w:sz w:val="28"/>
          <w:sz w:val="28"/>
          <w:szCs w:val="28"/>
          <w:rtl w:val="true"/>
          <w:lang w:bidi="fa-IR"/>
        </w:rPr>
        <w:t>المرتاب، ورد حمایة الرشید ایاه بمثل هذا التمسک المورث للعجب العجاب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نور الدین علی بن محمد بن الصباغ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فضائل آن حضرات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محمد المطیری شهرة، المدنی الشافعی مذهبا، الاشعری اعتقادا، النقشبندی طریقة، در خطبۀ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 فی فضل آل بیت النبی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سنة ثلث و ثمانین و مائتین و ألف، در أرض مقدس غری علی الراقد فیها ألف ألف تحیة بآن بر خوردم،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الشکر للملهم بالهدی الی صراط المتقین، و الصلوة و السلام علی سیدنا و نبینا محمد عبده و رسوله الذی یصلی علی خلفه عجما و عربا و انزل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553"/>
      </w:r>
      <w:r>
        <w:rPr>
          <w:rFonts w:ascii="IRNazanin" w:hAnsi="IRNazanin" w:eastAsia="IRNazanin"/>
          <w:color w:val="111111"/>
          <w:sz w:val="28"/>
          <w:sz w:val="28"/>
          <w:szCs w:val="28"/>
          <w:rtl w:val="true"/>
          <w:lang w:bidi="fa-IR"/>
        </w:rPr>
        <w:t>و علی آله و اصحابه نجوم الاقتداء، و بدور الاهتداء، صلاة و سلاما یدومان بدوام المنزه وجوده عن الانتهاء و الابتداء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فیقول العبد الفقیر الی اللّه تعالی عبد اللّه بن محمد المطیری شهرة</w:t>
      </w:r>
      <w:bookmarkStart w:id="134" w:name="pg11452_132323"/>
    </w:p>
    <w:p>
      <w:pPr>
        <w:pStyle w:val="BookText"/>
        <w:rPr/>
      </w:pPr>
      <w:bookmarkEnd w:id="134"/>
      <w:r>
        <w:rPr>
          <w:rFonts w:ascii="IRNazanin" w:hAnsi="IRNazanin" w:eastAsia="IRNazanin"/>
          <w:color w:val="111111"/>
          <w:sz w:val="28"/>
          <w:sz w:val="28"/>
          <w:szCs w:val="28"/>
          <w:rtl w:val="true"/>
          <w:lang w:bidi="fa-IR"/>
        </w:rPr>
        <w:t>المدنی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بالریاض الزاهرة فی فضل آل بیت النبی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فیه ما اطلعت علیه مما ورد فی هذا الشأن و اعتنی بنقله العلماء العاملون الأعیان و اکثره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الصباغ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مطیری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نموده، و استناد بآن کرده که آن را از مآخذ کتاب خود قرار داده، و ابن الصباغ از علمای عاملین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به دلیلا علی کمال علو شأنه و عظمة مکانه</w:t>
      </w:r>
      <w:r>
        <w:rPr>
          <w:rFonts w:eastAsia="IRNazanin" w:cs="IRNazanin"/>
          <w:color w:val="111111"/>
          <w:sz w:val="28"/>
          <w:szCs w:val="28"/>
          <w:rtl w:val="true"/>
          <w:lang w:bidi="fa-IR"/>
        </w:rPr>
        <w:t>.</w:t>
      </w:r>
    </w:p>
    <w:p>
      <w:pPr>
        <w:pStyle w:val="Heading5"/>
        <w:numPr>
          <w:ilvl w:val="4"/>
          <w:numId w:val="1"/>
        </w:numPr>
        <w:rPr/>
      </w:pPr>
      <w:bookmarkStart w:id="135" w:name="__RefHeading___Toc2049147_73709187"/>
      <w:bookmarkStart w:id="136" w:name="_Toc50"/>
      <w:bookmarkEnd w:id="135"/>
      <w:r>
        <w:rPr>
          <w:rtl w:val="true"/>
        </w:rPr>
        <w:t>«</w:t>
      </w:r>
      <w:r>
        <w:rPr>
          <w:rtl w:val="true"/>
        </w:rPr>
        <w:t>روایت بدر الدین عینی</w:t>
      </w:r>
      <w:r>
        <w:rPr>
          <w:rtl w:val="true"/>
        </w:rPr>
        <w:t>»</w:t>
      </w:r>
      <w:bookmarkEnd w:id="136"/>
    </w:p>
    <w:p>
      <w:pPr>
        <w:pStyle w:val="Heading6"/>
        <w:numPr>
          <w:ilvl w:val="5"/>
          <w:numId w:val="1"/>
        </w:numPr>
        <w:rPr/>
      </w:pPr>
      <w:bookmarkStart w:id="137" w:name="__RefHeading___Toc2049149_73709187"/>
      <w:bookmarkStart w:id="138" w:name="_Toc51"/>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اما روایت علامه بدر الدین محمود بن احمد العینی،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نزد این فقیر بعنایت رب قدیر حاضر است،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باب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الآیة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الواحدی من حدیث الحسن بن حماد سجادة،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 بن عیاش عن الاعمش، و أبی الجحاف، عن عطیة،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554"/>
      </w:r>
      <w:r>
        <w:rPr>
          <w:rFonts w:ascii="IRNazanin" w:hAnsi="IRNazanin" w:eastAsia="IRNazanin"/>
          <w:color w:val="111111"/>
          <w:sz w:val="28"/>
          <w:sz w:val="28"/>
          <w:szCs w:val="28"/>
          <w:rtl w:val="true"/>
          <w:lang w:bidi="fa-IR"/>
        </w:rPr>
        <w:t>یوم غدیر خم فی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مقاتل</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و ذلک ان النبی صلی اللّه علیه و سلم دعا الیهود الی الاسلام، فأکثر الدعاء فجعلوا یستهزءون به و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ترید یا محمد أن نتخذک حنانا کما اتخذت النصاری عیسی حنانا، فلما رأی رسول اللّه صلی اللّه علیه و سلم ذلک، سکت عنهم، فحرض اللّه تعالی نبیه علیه السّلام علی الدعاء الی دینه، لا یمنعه تکذیبهم ایاه و استهزاؤهم به عن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بعد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الثعلبی، عن الحسن، قال سیدنا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بعثنی اللّه عز و جل برسالته ضقت بها ذرعا، و عرفت ان من الناس من یکذبنی، و کان یهاب قریشا و الیهود و النصاری،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عیینة بن حصن</w:t>
      </w:r>
      <w:r>
        <w:rPr>
          <w:rStyle w:val="FootnoteAnchor"/>
          <w:rtl w:val="true"/>
        </w:rPr>
        <w:footnoteReference w:id="557"/>
      </w:r>
      <w:r>
        <w:rPr>
          <w:rFonts w:ascii="Amiri" w:hAnsi="Amiri" w:eastAsia="Amiri" w:cs="Amiri"/>
          <w:color w:val="111111"/>
          <w:sz w:val="28"/>
          <w:sz w:val="28"/>
          <w:szCs w:val="28"/>
          <w:rtl w:val="true"/>
          <w:lang w:bidi="ar-SA"/>
        </w:rPr>
        <w:t>، و فقراء أهل الصفة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الجهاد، و ذلک أن المنافقین کرهوه، و کرهه أیضا بعض المؤمنین، و کان النبی علیه السّلام یمسک فی بعض الاحایین عن الحث علی الجهاد لما</w:t>
      </w:r>
    </w:p>
    <w:p>
      <w:pPr>
        <w:pStyle w:val="BookText"/>
        <w:rPr/>
      </w:pPr>
      <w:r>
        <w:rPr>
          <w:rFonts w:ascii="IRNazanin" w:hAnsi="IRNazanin" w:eastAsia="IRNazanin"/>
          <w:color w:val="111111"/>
          <w:sz w:val="28"/>
          <w:sz w:val="28"/>
          <w:szCs w:val="28"/>
          <w:rtl w:val="true"/>
          <w:lang w:bidi="fa-IR"/>
        </w:rPr>
        <w:t>یعرف من کراهیة القوم له،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انزل إلیک من أمر ربک فی أمر زینب بنت جحش و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إلیک فی أمر نسائک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ابو جعفر 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فی فضل علی بن أبی طالب رضی اللّه عنه، فلما نزلت هذه الآیة أخذ بید علی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حقوق المسلمین، فلما نزلت هذه الآیة خطب علیه السّلام فی حجة الوداع،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عند ابن الجوزی بلغ ما انزل إلیک من الرجم و القصاص</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عبارته بلفظها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الفاضل الجلیل میرزا امیر علیخان حفه اللّه بالرحمة و الرضوان و هو من تلامذة والدی العلامة احله اللّه دار السلامة فی بعض منتخباته روایة الواحدی، و قول الباقر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عثرت قدیما علی نقله، و استطرفته غایة الاستطراف، و رأیت أبلغ و ادخل فی افحام اهل الخلاف، و کان فی بالی أن اراجع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المقام، و أری فیه بعینی ما نقله هذا الحبر القمقام، حتی عثرت فی هذا الزمان بعون المنان علی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التفسیر، فراجعت إلیه، و ألفیت فیه ما نقله هذا النحریر شکر سعیه الخبیر البصیر، و اسکنه من الجنان فی روض نضیر، فنقلت منه بحمد اللّه و منه تمام عبارة العینی المتعلقة بهذا المقام، حتی لا أدع مجالا لمقال الخصام و یتضح جلیة الحال علی اولی الافهام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ارباب تأمل و امعان ظاهر و عیان است که علامۀ عینی عمدة الأعیان</w:t>
      </w:r>
    </w:p>
    <w:p>
      <w:pPr>
        <w:pStyle w:val="BookText"/>
        <w:rPr/>
      </w:pPr>
      <w:r>
        <w:rPr>
          <w:rFonts w:ascii="IRNazanin" w:hAnsi="IRNazanin" w:eastAsia="IRNazanin"/>
          <w:color w:val="111111"/>
          <w:sz w:val="28"/>
          <w:sz w:val="28"/>
          <w:szCs w:val="28"/>
          <w:rtl w:val="true"/>
          <w:lang w:bidi="fa-IR"/>
        </w:rPr>
        <w:t>رئیس الارکان، عمدة منقدیهم العلی الشأن، در صدر اقوال شان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 نزول آن در روز غدیر بحق جناب أمیر علیه صلوات الملک القدیر، مادام النفح للمسک و العبیر و للحمام تغرید و هدیر، از علامۀ نحریر، و وحید کبیر، و فرید شهیر، اعنی واحدی بصیر نقل فرموده، بحمد اللّه ارغام انوف منکرین، و احراق صدور جاحدین، و قصم ظهور معاندین، بأبلغ وجوه و احسن طرق نموده، و باز به الجای قادر علی الاطلاق جلت قدرته، و عظمت نعمته، و بهرت آیاته، و ازهرت کلماته، بر این احقاق حق، و ازهاق باطل اکتفا نکرده، مرة بعد أولی، و کرة بعد اخری تنویر عیون مؤمنین و تفریح صدور موقنین نموده، بقطع و بت و حتم و یقین و جزم از حاوی علوم أوائل و أواخر، و سبب افتخار جمیع مفاخر و مآثر حضرت امام محمد باقر علیه و علی آبائه و ابنائه المعصومین الاطهار آلاف التحیات و التسلیمات من الملک القادر نقل فرموده که آن حضرت فرموده است که معنای این کلام ملک علام آنست که تبلیغ کن چیزی را که انزال کرده شد بسوی تو در فضل علی بن أبی طالب، پس هر گاه نازل شد این آیه، گرفت جناب رسالت‌مآب صلی اللّه علیه و سلم دست علی را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فالحمد الجزیل الجلیل الجمیل العظیم الفخیم للّه المتعال وَ کَفَی اَللّهُ اَلْمُؤْمِنِینَ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آنفا دانستی که تقدیم قولی، حسب ارشاد باسداد حضرت رشید عمدة النقاد، دلیل تقدیم و ترجیح آن نزد علمای أمجاد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مجرد تقدیم عینی روایت و احدی را بر دیگر اقوال، دلیل واضح</w:t>
      </w:r>
      <w:bookmarkStart w:id="139" w:name="pg11452_132327"/>
    </w:p>
    <w:p>
      <w:pPr>
        <w:pStyle w:val="BookText"/>
        <w:rPr/>
      </w:pPr>
      <w:bookmarkEnd w:id="139"/>
      <w:r>
        <w:rPr>
          <w:rFonts w:ascii="IRNazanin" w:hAnsi="IRNazanin" w:eastAsia="IRNazanin"/>
          <w:color w:val="111111"/>
          <w:sz w:val="28"/>
          <w:sz w:val="28"/>
          <w:szCs w:val="28"/>
          <w:rtl w:val="true"/>
          <w:lang w:bidi="fa-IR"/>
        </w:rPr>
        <w:t>بر ترجیح و تفضیل نزد ارباب تحصیل حسب ارشاد رشید جلیل است، چه جا که این تقدیم مؤید باشد بنقل نزول آیۀ کریمه حتما و جزما از حضرت امام محمد باقر علیه السّلام</w:t>
      </w:r>
      <w:r>
        <w:rPr>
          <w:rFonts w:eastAsia="IRNazanin" w:cs="IRNazanin"/>
          <w:color w:val="111111"/>
          <w:sz w:val="28"/>
          <w:szCs w:val="28"/>
          <w:rtl w:val="true"/>
          <w:lang w:bidi="fa-IR"/>
        </w:rPr>
        <w:t>.</w:t>
      </w:r>
    </w:p>
    <w:p>
      <w:pPr>
        <w:pStyle w:val="Heading6"/>
        <w:numPr>
          <w:ilvl w:val="5"/>
          <w:numId w:val="1"/>
        </w:numPr>
        <w:rPr/>
      </w:pPr>
      <w:bookmarkStart w:id="140" w:name="__RefHeading___Toc2049151_73709187"/>
      <w:bookmarkStart w:id="141" w:name="_Toc52"/>
      <w:bookmarkEnd w:id="140"/>
      <w:r>
        <w:rPr>
          <w:rtl w:val="true"/>
        </w:rPr>
        <w:t>«</w:t>
      </w:r>
      <w:r>
        <w:rPr>
          <w:rtl w:val="true"/>
        </w:rPr>
        <w:t>ترجمه علامه عینی</w:t>
      </w:r>
      <w:r>
        <w:rPr>
          <w:rtl w:val="true"/>
        </w:rPr>
        <w:t>»</w:t>
      </w:r>
      <w:bookmarkEnd w:id="141"/>
    </w:p>
    <w:p>
      <w:pPr>
        <w:pStyle w:val="BookText"/>
        <w:rPr/>
      </w:pPr>
      <w:r>
        <w:rPr>
          <w:rFonts w:ascii="IRNazanin" w:hAnsi="IRNazanin" w:eastAsia="IRNazanin"/>
          <w:color w:val="111111"/>
          <w:sz w:val="28"/>
          <w:sz w:val="28"/>
          <w:szCs w:val="28"/>
          <w:rtl w:val="true"/>
          <w:lang w:bidi="fa-IR"/>
        </w:rPr>
        <w:t>و محامد منیفه، و مکارم شریفه، و مناقب سنیه، و مدائح وضیه، و مراتب رفیعه، و مدارج منیعه، و محاسن علیه، و مفاخر جلیه، و مقامات شامخه، و مناصب باذخۀ علامۀ عینی بالاتر از آن است که محتاج اثبات و اظهار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عبد الرحمن سخاوی</w:t>
      </w:r>
      <w:r>
        <w:rPr>
          <w:rStyle w:val="FootnoteAnchor"/>
          <w:rtl w:val="true"/>
        </w:rPr>
        <w:footnoteReference w:id="5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مزین بخط مصنف و تصحیح او، بعنایت بی‌نهایت پروردگار، بنظر این خاکسار رسیده،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احمد بن موسی بن أحمد بن حسین بن یوسف بن محمود القاضی بدر الدین ابو محمد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الثناء ابن القاضی شهاب الدین الحلبی الاصل العنتابی المولد القاهری الحنفی، احد الأعیان، و یعرف بابن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مولد والده بحلب فی سنة خمس و عشرین و سبعمائة، و انتقل الی عنتاب فولی قضاءها، فولد له بها ولده البدر، و ذلک کما قرأته بخطه فی سابع عشر رمضان سنة اثنتین و ستین و سبعمائة، فنشأ بها، و قرأ القرآن و اشتغل بالعلوم من سائر الفنون علی العلماء الکبار</w:t>
      </w:r>
      <w:r>
        <w:rPr>
          <w:rFonts w:eastAsia="IRNazanin" w:cs="IRNazanin"/>
          <w:color w:val="111111"/>
          <w:sz w:val="28"/>
          <w:szCs w:val="28"/>
          <w:rtl w:val="true"/>
          <w:lang w:bidi="fa-IR"/>
        </w:rPr>
        <w:t>]. .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اماما عالما علامة عارفا بالتصریف و العربیة و غیرهما، حافظا للتاریخ و اللغة کثیر الاستعمال لها مشارکا فی الفنون، لا یمل من المطالعة و الکتابة، کتب</w:t>
      </w:r>
    </w:p>
    <w:p>
      <w:pPr>
        <w:pStyle w:val="BookText"/>
        <w:rPr/>
      </w:pPr>
      <w:r>
        <w:rPr>
          <w:rFonts w:ascii="IRNazanin" w:hAnsi="IRNazanin" w:eastAsia="IRNazanin"/>
          <w:color w:val="111111"/>
          <w:sz w:val="28"/>
          <w:sz w:val="28"/>
          <w:szCs w:val="28"/>
          <w:rtl w:val="true"/>
          <w:lang w:bidi="fa-IR"/>
        </w:rPr>
        <w:t xml:space="preserve">بخطه جملة،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نادرة بحیث لا اعلم بعد شیخنا اکثر تصانیف منه و قلمه اجود من تقریره و کتابته طریفة حسنة مع السرعة</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و أفتی و درس مع لطف العشرة و التواضع، و اشتهر اسمه و بعد صیته و أخذ عنه الفضلاء من کل مذهب، و ممن سمع علیه من القدماء الکمال الشمنی سمع علیه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الطحاوی</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من تصانیفه، و ارغون شاه التیدمری المتوفی سنة اثنتین و ثمانی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شیخنا من فوائده، بل سمع علیه لاجل ما کان عزم علیه من عمل البلدانیات</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العلاء بن خطیب</w:t>
      </w:r>
      <w:r>
        <w:rPr>
          <w:rStyle w:val="FootnoteAnchor"/>
          <w:rtl w:val="true"/>
        </w:rPr>
        <w:footnoteReference w:id="561"/>
      </w:r>
      <w:r>
        <w:rPr>
          <w:rFonts w:ascii="IRNazanin" w:hAnsi="IRNazanin" w:eastAsia="IRNazanin"/>
          <w:color w:val="111111"/>
          <w:sz w:val="28"/>
          <w:sz w:val="28"/>
          <w:szCs w:val="28"/>
          <w:rtl w:val="true"/>
          <w:lang w:bidi="fa-IR"/>
        </w:rPr>
        <w:t>الناصریة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امام عالم فاضل، مشارک فی علوم، و عنده حشمة و مروة و عصبیة و دیانة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انتقاها شیخی رحمه اللّه تعالی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خامس صفر سنة احدی و خمسین و عرضت علیه قبل ذلک محافیظی و سمعت عدة من دروسه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 قاضی القضاة بدر الدین محمود بن احمد بن موسی بن احمد بن حسین بن یوسف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رمضان سنة اثنتین و ستین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تفقه، و اشتغل بالفنون و برع و مهر، و دخل القاهرة و ولی الحسبة مرارا و قضاء الحنفیة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تصانیف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ذی الحجة سنة خمس و خمسین و ثمانمائة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احمد بن موسی بن احمد بن حسین بن یوسف بن محمود العنتابی الحنفی العلامة، قاضی القضاة بدر الدین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رمضان سنة ثنتین و ستین و سبعمائة بعین تاب و نشأ بها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تفقه و اشتغل بالفنون و برع و مهر، و انتفع فی النحو و اصول الفقه و المعانی و غیرها بالعلامة جبریل</w:t>
      </w:r>
      <w:r>
        <w:rPr>
          <w:rStyle w:val="FootnoteAnchor"/>
          <w:rtl w:val="true"/>
        </w:rPr>
        <w:footnoteReference w:id="563"/>
      </w:r>
      <w:r>
        <w:rPr>
          <w:rFonts w:ascii="IRNazanin" w:hAnsi="IRNazanin" w:eastAsia="IRNazanin"/>
          <w:color w:val="111111"/>
          <w:sz w:val="28"/>
          <w:sz w:val="28"/>
          <w:szCs w:val="28"/>
          <w:rtl w:val="true"/>
          <w:lang w:bidi="fa-IR"/>
        </w:rPr>
        <w:t>بن صالح البغدادی، و أخذ عن الجمال یوسف الملطی</w:t>
      </w:r>
      <w:r>
        <w:rPr>
          <w:rStyle w:val="FootnoteAnchor"/>
          <w:rtl w:val="true"/>
        </w:rPr>
        <w:footnoteReference w:id="564"/>
      </w:r>
      <w:r>
        <w:rPr>
          <w:rFonts w:ascii="IRNazanin" w:hAnsi="IRNazanin" w:eastAsia="IRNazanin"/>
          <w:color w:val="111111"/>
          <w:sz w:val="28"/>
          <w:sz w:val="28"/>
          <w:szCs w:val="28"/>
          <w:rtl w:val="true"/>
          <w:lang w:bidi="fa-IR"/>
        </w:rPr>
        <w:t>و العلاء السیرافی</w:t>
      </w:r>
      <w:r>
        <w:rPr>
          <w:rStyle w:val="FootnoteAnchor"/>
          <w:rtl w:val="true"/>
        </w:rPr>
        <w:footnoteReference w:id="565"/>
      </w:r>
      <w:r>
        <w:rPr>
          <w:rFonts w:ascii="IRNazanin" w:hAnsi="IRNazanin" w:eastAsia="IRNazanin"/>
          <w:color w:val="111111"/>
          <w:sz w:val="28"/>
          <w:sz w:val="28"/>
          <w:szCs w:val="28"/>
          <w:rtl w:val="true"/>
          <w:lang w:bidi="fa-IR"/>
        </w:rPr>
        <w:t xml:space="preserve">، و دخل معه القاهرة، 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للحارثی</w:t>
      </w:r>
      <w:r>
        <w:rPr>
          <w:rStyle w:val="FootnoteAnchor"/>
          <w:rtl w:val="true"/>
        </w:rPr>
        <w:footnoteReference w:id="566"/>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الشرف بن الکویک</w:t>
      </w:r>
      <w:r>
        <w:rPr>
          <w:rStyle w:val="FootnoteAnchor"/>
          <w:rtl w:val="true"/>
        </w:rPr>
        <w:footnoteReference w:id="567"/>
      </w:r>
      <w:r>
        <w:rPr>
          <w:rFonts w:ascii="IRNazanin" w:hAnsi="IRNazanin" w:eastAsia="IRNazanin"/>
          <w:color w:val="111111"/>
          <w:sz w:val="28"/>
          <w:sz w:val="28"/>
          <w:szCs w:val="28"/>
          <w:rtl w:val="true"/>
          <w:lang w:bidi="fa-IR"/>
        </w:rPr>
        <w:t>، و ولی نظر الحسبة بالقاهرة مرارا، ثم نظر الاحباس</w:t>
      </w:r>
      <w:r>
        <w:rPr>
          <w:rStyle w:val="FootnoteAnchor"/>
          <w:rtl w:val="true"/>
        </w:rPr>
        <w:footnoteReference w:id="568"/>
      </w:r>
      <w:r>
        <w:rPr>
          <w:rFonts w:ascii="IRNazanin" w:hAnsi="IRNazanin" w:eastAsia="IRNazanin"/>
          <w:color w:val="111111"/>
          <w:sz w:val="28"/>
          <w:sz w:val="28"/>
          <w:szCs w:val="28"/>
          <w:rtl w:val="true"/>
          <w:lang w:bidi="fa-IR"/>
        </w:rPr>
        <w:t>، ثم قضاء الحنفیة بها، و درس الحدیث بالمؤبدیة، و تقدم عند السلطان الاشرف</w:t>
      </w:r>
      <w:r>
        <w:rPr>
          <w:rStyle w:val="FootnoteAnchor"/>
          <w:rtl w:val="true"/>
        </w:rPr>
        <w:footnoteReference w:id="569"/>
      </w:r>
      <w:r>
        <w:rPr>
          <w:rFonts w:ascii="IRNazanin" w:hAnsi="IRNazanin" w:eastAsia="IRNazanin"/>
          <w:color w:val="111111"/>
          <w:sz w:val="28"/>
          <w:sz w:val="28"/>
          <w:szCs w:val="28"/>
          <w:rtl w:val="true"/>
          <w:lang w:bidi="fa-IR"/>
        </w:rPr>
        <w:t>برسبای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اماما عالما علامة</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سلیمان الکفوی</w:t>
      </w:r>
      <w:r>
        <w:rPr>
          <w:rStyle w:val="FootnoteAnchor"/>
          <w:rtl w:val="true"/>
        </w:rPr>
        <w:footnoteReference w:id="57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 بدر الدین محمود بن احمد بن موسی بن احمد بن حسین بن یوسف بن محمود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جلال الدین سیوطی فی طبقات الحنفیة المصریة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رمضان سنة اثنتین و ستین و سبعمائة، و تفقه و اشتغل بالفنون و مهر، و دخل القاهرة و ولی الحسبة مرارا و قضاء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تصانیف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ذی الحجة سنة خمس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 الباقی الزرقانی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احمد بن موسی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رمضان سنة اثنتین و ستین</w:t>
      </w:r>
    </w:p>
    <w:p>
      <w:pPr>
        <w:pStyle w:val="BookText"/>
        <w:rPr/>
      </w:pPr>
      <w:r>
        <w:rPr>
          <w:rFonts w:ascii="Amiri" w:hAnsi="Amiri" w:eastAsia="Amiri" w:cs="Amiri"/>
          <w:color w:val="111111"/>
          <w:sz w:val="28"/>
          <w:sz w:val="28"/>
          <w:szCs w:val="28"/>
          <w:rtl w:val="true"/>
          <w:lang w:bidi="ar-SA"/>
        </w:rPr>
        <w:t>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 و اشتغل بالفنون و 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ازنیقی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قاضی القضاة العینی العنتابی الحنفی العلامة قاضی القضاة بدر الدین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رمضان سنة اثنتین و ستین و سبعمائة بعین تاب و نشأ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تفقه و اشتغل بالفنون و برع و مهر، و ولی قضاء الحنفیة بالقاهرة، و کان اماما عالما علامة بالعربیة و التصریف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الشواهد الکبیر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عروض الساوی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ذی الحجة سنة خمس و خمسین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کاتب چلپی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الشروح المشهورة أیضا شرح العلامة بدر الدین أبی محمد محمود بن أحمد العینی الحنفی المتوفی سنة خمس و خمسین و ثمانمائة، و هو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عشرة اجزاء و أزید،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أوضح وجوه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رحل الی البلاد الشمالیة قبل الثمانمائة مستصحبا معه هذا الکتاب ظفر هناک من بعض مشایخه بغرائب النوادر المتعلقة بذلک الکتاب، ثم لما عاد الی مصر شرحه و هو بخطه فی أحد و عشرین مجلدا بمدرسته التی انشأها بحارة کتامة بالقرب من الجامع الازهر</w:t>
      </w:r>
      <w:r>
        <w:rPr>
          <w:rFonts w:eastAsia="IRNazanin" w:cs="IRNazanin"/>
          <w:color w:val="111111"/>
          <w:sz w:val="28"/>
          <w:szCs w:val="28"/>
          <w:rtl w:val="true"/>
          <w:lang w:bidi="fa-IR"/>
        </w:rPr>
        <w:t>].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فان شرحه حافل کامل فی معناه، لکن لم ینتشر کانتشار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حیاة مؤلفه و هلم جرا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فاضل معاصر مولوی حیدر علی تمسک بافادات عینی جابجا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امامت أبی بکر در صلاة،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بادی الرای قول انس</w:t>
      </w:r>
      <w:r>
        <w:rPr>
          <w:rStyle w:val="FootnoteAnchor"/>
          <w:rtl w:val="true"/>
        </w:rPr>
        <w:footnoteReference w:id="573"/>
      </w:r>
      <w:r>
        <w:rPr>
          <w:rFonts w:ascii="IRNazanin" w:hAnsi="IRNazanin" w:eastAsia="IRNazanin"/>
          <w:color w:val="111111"/>
          <w:sz w:val="28"/>
          <w:sz w:val="28"/>
          <w:szCs w:val="28"/>
          <w:rtl w:val="true"/>
          <w:lang w:bidi="fa-IR"/>
        </w:rPr>
        <w:t xml:space="preserve">با حدیث صدیقه متعارض می‌نماید، و جوابش بمقتضای مدلول عبارات بعضی از شروح بخاری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نهج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مغلطۀ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در این دیار از کتب معتبرۀ حنفیه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المرجحین علی بن أبی بکر بن عبد الجلیل المشهور ببرهان الدین الفرغانی</w:t>
      </w:r>
      <w:r>
        <w:rPr>
          <w:rStyle w:val="FootnoteAnchor"/>
          <w:rtl w:val="true"/>
        </w:rPr>
        <w:footnoteReference w:id="574"/>
      </w:r>
      <w:r>
        <w:rPr>
          <w:rFonts w:ascii="IRNazanin" w:hAnsi="IRNazanin" w:eastAsia="IRNazanin"/>
          <w:color w:val="111111"/>
          <w:sz w:val="28"/>
          <w:sz w:val="28"/>
          <w:szCs w:val="28"/>
          <w:rtl w:val="true"/>
          <w:lang w:bidi="fa-IR"/>
        </w:rPr>
        <w:t xml:space="preserve">، و همچنین کتب دیگر که بر منوالش تألیف شده، و أکثر أدلۀ آن مؤسس بر معقولات است، و بعضی از احادیث آن، ضعاف، بنظر حضرت مؤلف، بلکه بمطالعۀ بعضی از أصدقاء ایمانی او در آمده، فهمیده‌اند که مبنای مذهب أبی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رای و قیاس است، نه احادیث صحیحۀ خیر الناس، و علاج این مغلطه آن بود که چندی شروح این کتاب را، سیما شرحی که مولانا کمال الدین بن همام نوشته، مشاهده می‌کردند، و قس علی هذا کتب دیگر مثل شرح قاضی القضاة بدر الدین محمود عینی، که داد تبحر و تأیید مذهب حنفیه در آن داده، و حال غزارت علوم و مهارت او در فن حدیث، نه آن چنانست که محتاج تقریر و تحریر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42" w:name="pg11452_132333"/>
    </w:p>
    <w:p>
      <w:pPr>
        <w:pStyle w:val="BookText"/>
        <w:rPr/>
      </w:pPr>
      <w:bookmarkEnd w:id="142"/>
      <w:r>
        <w:rPr>
          <w:rFonts w:ascii="IRNazanin" w:hAnsi="IRNazanin" w:eastAsia="IRNazanin"/>
          <w:color w:val="111111"/>
          <w:sz w:val="28"/>
          <w:sz w:val="28"/>
          <w:szCs w:val="28"/>
          <w:rtl w:val="true"/>
          <w:lang w:bidi="fa-IR"/>
        </w:rPr>
        <w:t xml:space="preserve">هر گاه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أکابر متعصبین خصام است، غزارت علوم و مهارت عینی در فن حدیث بغایت قصوی رساند که از مزید ظهور آن را مستغنی از تقریر و تحریر گرداند، و تبحر او را بافتخار و ابتهاج، از مزید اعوجاج بمقابلۀ اهل حقّ ذکر کند، و بتأیید او مذهب حنفیه را بر خود بالد، بحیرتم که چگونه بعد این همه مفاخرت و مباهات افادۀ عینی را در باب نزول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در واقعه غدیر رد خواهند کرد، و گردن از قبول آن پیچیده، از حق واضح عدول، و از بالاخوانی خود نکول خواهند کرد؟ </w:t>
      </w:r>
      <w:r>
        <w:rPr>
          <w:rFonts w:eastAsia="IRNazanin" w:cs="IRNazanin"/>
          <w:color w:val="111111"/>
          <w:sz w:val="28"/>
          <w:szCs w:val="28"/>
          <w:rtl w:val="true"/>
          <w:lang w:bidi="fa-IR"/>
        </w:rPr>
        <w:t>!</w:t>
      </w:r>
    </w:p>
    <w:p>
      <w:pPr>
        <w:pStyle w:val="Heading5"/>
        <w:numPr>
          <w:ilvl w:val="4"/>
          <w:numId w:val="1"/>
        </w:numPr>
        <w:rPr/>
      </w:pPr>
      <w:bookmarkStart w:id="143" w:name="__RefHeading___Toc2049153_73709187"/>
      <w:bookmarkStart w:id="144" w:name="_Toc53"/>
      <w:bookmarkEnd w:id="143"/>
      <w:r>
        <w:rPr>
          <w:rtl w:val="true"/>
        </w:rPr>
        <w:t>«</w:t>
      </w:r>
      <w:r>
        <w:rPr>
          <w:rtl w:val="true"/>
        </w:rPr>
        <w:t>روایت سیوطی</w:t>
      </w:r>
      <w:r>
        <w:rPr>
          <w:rtl w:val="true"/>
        </w:rPr>
        <w:t>»</w:t>
      </w:r>
      <w:bookmarkEnd w:id="144"/>
    </w:p>
    <w:p>
      <w:pPr>
        <w:pStyle w:val="BookText"/>
        <w:rPr/>
      </w:pPr>
      <w:r>
        <w:rPr>
          <w:rFonts w:ascii="IRNazanin" w:hAnsi="IRNazanin" w:eastAsia="IRNazanin"/>
          <w:color w:val="111111"/>
          <w:sz w:val="28"/>
          <w:sz w:val="28"/>
          <w:szCs w:val="28"/>
          <w:rtl w:val="true"/>
          <w:lang w:bidi="fa-IR"/>
        </w:rPr>
        <w:t>اما روایت جلال الدین عبد الرحمن بن أبی بکر کمال الدین سیوطی، نزول آیۀ یا أَیُّهَا اَلرَّسُولُ بَلِّغْ ما أُنْزِلَ إِلَیْکَ در واقعۀ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او که در ذکر تخریج ابن أبی حاتم و ابن مردویه مذکور شد واضحست، و در این جا تمام عبارت او که متعلق بتفسیر این آیه است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الشیخ عن الحسن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بعثنی برسالة، فضقت بها ذرعا</w:t>
      </w:r>
      <w:r>
        <w:rPr>
          <w:rStyle w:val="FootnoteAnchor"/>
          <w:rtl w:val="true"/>
        </w:rPr>
        <w:footnoteReference w:id="575"/>
      </w:r>
      <w:r>
        <w:rPr>
          <w:rFonts w:ascii="IRNazanin" w:hAnsi="IRNazanin" w:eastAsia="IRNazanin"/>
          <w:color w:val="111111"/>
          <w:sz w:val="28"/>
          <w:sz w:val="28"/>
          <w:szCs w:val="28"/>
          <w:rtl w:val="true"/>
          <w:lang w:bidi="fa-IR"/>
        </w:rPr>
        <w:t>و عرفت ان الناس مکذبی، فوعدنی لأبلغن</w:t>
      </w:r>
    </w:p>
    <w:p>
      <w:pPr>
        <w:pStyle w:val="BookText"/>
        <w:rPr/>
      </w:pPr>
      <w:r>
        <w:rPr>
          <w:rFonts w:ascii="Amiri" w:hAnsi="Amiri" w:eastAsia="Amiri" w:cs="Amiri"/>
          <w:color w:val="111111"/>
          <w:sz w:val="28"/>
          <w:sz w:val="28"/>
          <w:szCs w:val="28"/>
          <w:rtl w:val="true"/>
          <w:lang w:bidi="ar-SA"/>
        </w:rPr>
        <w:t>أو لیعذبنی، فانزلت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عبد بن حمید، و ابن جریر</w:t>
      </w:r>
      <w:r>
        <w:rPr>
          <w:rStyle w:val="FootnoteAnchor"/>
          <w:rtl w:val="true"/>
        </w:rPr>
        <w:footnoteReference w:id="576"/>
      </w:r>
      <w:r>
        <w:rPr>
          <w:rFonts w:ascii="Amiri" w:hAnsi="Amiri" w:eastAsia="Amiri" w:cs="Amiri"/>
          <w:color w:val="111111"/>
          <w:sz w:val="28"/>
          <w:sz w:val="28"/>
          <w:szCs w:val="28"/>
          <w:rtl w:val="true"/>
          <w:lang w:bidi="ar-SA"/>
        </w:rPr>
        <w:t>، و ابن أبی حاتم، و ابو الشیخ،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انما أنا واحد، کیف اصنع یجتمع علی الناس؟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ابن جریر، و ابن أبی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یعنی ان کتمت آیة مما انزل إلیک، لم تبلغ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ابن أبی حاتم، و ابن مردویه، و ابن عساکر،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علی رسول اللّه صلی اللّه علیه و سلم یوم غدیر خم فی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ابن مردویه،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علی عهد رسول اللّه صلی اللّه علیه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یعصمک من الناس</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أبی حاتم، عن عنترة</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ابن عباس،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ناسا یأتونا فیخبرونا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عندکم شیئا لم یبده رسول اللّه صلی اللّه علیه و سلم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تعلم 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p>
    <w:p>
      <w:pPr>
        <w:pStyle w:val="BookText"/>
        <w:rPr/>
      </w:pPr>
      <w:r>
        <w:rPr>
          <w:rFonts w:ascii="IRNazanin" w:hAnsi="IRNazanin" w:eastAsia="IRNazanin"/>
          <w:color w:val="111111"/>
          <w:sz w:val="28"/>
          <w:sz w:val="28"/>
          <w:szCs w:val="28"/>
          <w:rtl w:val="true"/>
          <w:lang w:bidi="fa-IR"/>
        </w:rPr>
        <w:t>، و اللّه ما ورثنا رسول اللّه صلی اللّه علیه و سلم سوداء فی بیضاء</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محتجب نماند که نقل علامۀ سیوطی نزول این آیۀ کریمه را در واقعۀ غدیر از ائمۀ نحاریر و اساطین مشاهیر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شافی و برهان وافی بر اعتبار و اعتماد، و قاصم ظهور اهل عناد، و حاسم مواد لداد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عبارت سیوطی ظاهر است که نزد او نزول این آیۀ کریمه در واقعۀ غدیر ثابت و محقق است که نقل خلاف آن در تفسیر این آیه ننموده چه پر ظاهر است که روایت حسن که در اول این روایات ذکر کرده، اصلا با نزول این آیۀ کریمه در واقعۀ غدیر منافاتی ندارد، زیرا که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بعثنی برسالة فضقت بها ذرعا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روایت لفظ رسالت مجمل است، هرگز ابائی ندارد از حمل آن بر رسالت امامت و وصایت جناب أمیر المؤمنین علیه السّلام، بلکه ذکر ضیق ذرع و عرفان تکذیب، مؤید حمل این آیه بر این واقعه است، و همچنین است روایت مجاهد، و همچنین هر دو روایت ابن عباس دلالت بر نفی نزول این آیه در واقعۀ غدیر ندارد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سیوطی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أحیا بمن شاء مآثر الاثار بعد الدثور، و وفق لتفسیر کتابه العزیز بما وصل إلینا بالاسناد العالی من الخبر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شهادة تضاعف لصاحبها الاجور،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ان سیدنا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اسفر فجره الصادق، فمحی ظلمات اهل الزیغ و الفجور</w:t>
      </w:r>
    </w:p>
    <w:p>
      <w:pPr>
        <w:pStyle w:val="BookText"/>
        <w:rPr/>
      </w:pPr>
      <w:r>
        <w:rPr>
          <w:rFonts w:ascii="IRNazanin" w:hAnsi="IRNazanin" w:eastAsia="IRNazanin"/>
          <w:color w:val="111111"/>
          <w:sz w:val="28"/>
          <w:sz w:val="28"/>
          <w:szCs w:val="28"/>
          <w:rtl w:val="true"/>
          <w:lang w:bidi="fa-IR"/>
        </w:rPr>
        <w:t>صلی اللّه علیه و علی آله و اصحابه ذوی العلم المرفوع و الفضل المشهور، صلاة و سلاما دائمین علی ممر اللیالی و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فلما الفت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التفسیر المسند عن رسول اللّه صلی اللّه علیه و سلم، و أصحابه رضی اللّه عنهم، و قد تم بحمد اللّه فی مجلدات و کان ما أوردته فیه من الاثار بأسانید الکتب المخرج منها واردات، رأیت قصور أکثر الهمم عن تحصیله، و رغبتهم فی الاقتصار علی متون الاحادیث دون الاسناد و تطویله، فلخصت منه هذا المختصر، مقتصرا فیه علی متن الاثر، مصدرا بالعزو و التخریج الی کل کتاب معتبر، و سمیته بالدر المنثور فی التفسیر المأثور و اللّه أسأل أن یضاعفه لمؤلفه الاجور، و یعصمه من الخطاء و الزور، بمنه و کرمه، انه البر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سراسر بلاغت، و اشارت سراپا رشاقت واضحست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احیای ایزد غفور مآثر آثار بعد دثور است، و سیوطی رئیس الاساطین عمدة الجمهور در آن تفسیر کتاب الهی بأسناد عالی از خبر مأثور نموده، و تخریج آثار در آن از کتب معتبره و اسفار معتمده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جناب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أحادیث متعلقه بتفسیر را تفسیر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مشاهیر تفاسیر حدیث‌اند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جلال الدین سیوطی جامع همه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جامع مشاهیر تفاسیر حدیث می‌دانند، و معنی شهرت در چنین مقام حسب افادۀ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اعتماد نزد علمای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مقامات</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اخرج أبو یعلی بسند ضعیف عن علی بن أبی طالب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الصلاة الحذاء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أبو یعلی ، و ابن جریر ، و ابن مردویه ، و ابن عدی بسند ضعیف عن ابن عمر ان النبی صلی اللَّه علیه و آله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علم الکتاب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عدیده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قدح روایات مقدوحه بیان کرده، و حال آن را مهمل نگذاشته، چنانچه بر متتبع و متفحص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حیدر علی در مسلک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تقصر فی الاشتهار عن الکتب الاربعة التی علیها المدار فی هذه الاعصار و هی داخلة فی اجازاتنا و نقل من تأخر عن الصدوق من الافاضل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نیست که مراد از اشتهار مجرد شهرت و افتادن اسامی آن در افواه عوام نیست بلکه اعتماد و اعتبار نزد علمای اعلام است چنانچه از ضمیمهء عبارتش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 و هم از عبارات دیگرش بدلالت مطابقی جابجا 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تعرض شیخ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روایتی که مشتمل بر غرابت و شذوذ باشد، و کما ینبغی بمرتبۀ اعتماد و اعتبار نرسد، استدلال می‌کند بر آنکه حدیثی که</w:t>
      </w:r>
    </w:p>
    <w:p>
      <w:pPr>
        <w:pStyle w:val="BookText"/>
        <w:rPr/>
      </w:pPr>
      <w:r>
        <w:rPr>
          <w:rFonts w:ascii="IRNazanin" w:hAnsi="IRNazanin" w:eastAsia="IRNazanin"/>
          <w:color w:val="111111"/>
          <w:sz w:val="28"/>
          <w:sz w:val="28"/>
          <w:szCs w:val="28"/>
          <w:rtl w:val="true"/>
          <w:lang w:bidi="fa-IR"/>
        </w:rPr>
        <w:t>ابن بابویه تضعیف آن نکرده و تعرض بآن نفرموده، معتبر و قابل احتجاج و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علامۀ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تصریح بضعف بعض روایات می‌کند، و للّه الحمد و المنة که اصلا قدحی در هر دو روایت نزول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در واقعۀ غدیر نکرده و بنوع من الانواع لا تصریحا و لا تلمیحا تضعیف آن ننموده حسب افاده فاضل معاصر این هر دو روایت معتبر و معتمد، و قابل استدلال و احتجاج بر اهل خلاف و اعوجاج باشد و للّه الحمد علی ذلک حمدا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تنبیه و تذکیر محمد بن أبی بکر پدر خود را بحکم جناب امیر المؤمنین علیه السّلام، گفته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 آنچه علمای طائفه دربارۀ تذکیرات و مواعظ و ضمانت و وکالت محمد بن أبی بکر، و حسن اعتقاد او دربارۀ جناب مرتضوی تقربا الی اللّه و طلبا لمرضاته از پیش خود ساخته‌اند، و برای تنشیط سامعین و نظار نقل آن اتفاق افتاد، و این نوع تفصیل را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Style w:val="FootnoteAnchor"/>
          <w:rtl w:val="true"/>
        </w:rPr>
        <w:footnoteReference w:id="581"/>
      </w:r>
      <w:r>
        <w:rPr>
          <w:rFonts w:ascii="IRNazanin" w:hAnsi="IRNazanin" w:eastAsia="IRNazanin"/>
          <w:color w:val="111111"/>
          <w:sz w:val="28"/>
          <w:sz w:val="28"/>
          <w:szCs w:val="28"/>
          <w:rtl w:val="true"/>
          <w:lang w:bidi="fa-IR"/>
        </w:rPr>
        <w:t>الکبار فی معرفة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محمد بن أبی زید، و امثالش نیز ایراد کرده‌اند، مخالف را نمی‌رسد که بر شذوذ و عدم اعتبار حمل کند، و بخاطر</w:t>
      </w:r>
    </w:p>
    <w:p>
      <w:pPr>
        <w:pStyle w:val="BookText"/>
        <w:rPr/>
      </w:pPr>
      <w:r>
        <w:rPr>
          <w:rFonts w:ascii="IRNazanin" w:hAnsi="IRNazanin" w:eastAsia="IRNazanin"/>
          <w:color w:val="111111"/>
          <w:sz w:val="28"/>
          <w:sz w:val="28"/>
          <w:szCs w:val="28"/>
          <w:rtl w:val="true"/>
          <w:lang w:bidi="fa-IR"/>
        </w:rPr>
        <w:t>جمعی خوشوقت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فاضل معاصر بسبب ایراد محمد بن أبی زید حکایت تنبیه و تذکیر محمد بن</w:t>
      </w:r>
      <w:r>
        <w:rPr>
          <w:rStyle w:val="FootnoteAnchor"/>
          <w:rtl w:val="true"/>
        </w:rPr>
        <w:footnoteReference w:id="582"/>
      </w:r>
      <w:r>
        <w:rPr>
          <w:rFonts w:ascii="IRNazanin" w:hAnsi="IRNazanin" w:eastAsia="IRNazanin"/>
          <w:color w:val="111111"/>
          <w:sz w:val="28"/>
          <w:sz w:val="28"/>
          <w:szCs w:val="28"/>
          <w:rtl w:val="true"/>
          <w:lang w:bidi="fa-IR"/>
        </w:rPr>
        <w:t xml:space="preserve">أبی بکر پدر خود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و ادعای ایراد امثال او، که تعیین این امثال نکرده، دلیل قاطع و برهان ساطع بر عدم امکان حمل آن بر شذوذ و عدم اعتبار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نزول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را در واقعۀ غدیر، که خود علامۀ سیوطی از سه کس از أرکان و أعیان محدثین خود نقل می‌کند، و علاوه بر این اصحاب ثلاثه، جمی کثیر و جمعی غفیر دیگر نقل می‌کنند، و در کتب تفسیر و حدیث وارد می‌سازند، بأولویت تمام معتمد و معتبر و مقبول و مستند خواهد بود، و مخالف را هرگز امکانی نیست که آن را بر شذوذ و عدم اعتبار حمل کند، و بسبب هواجس نفسانی و وساوس ظلمانی خاطر جمع و خوشوقت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اکابر متکلمین سنیه و أعاظم متعصبین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ملجأ و ملاذ خود گردانیده، بروایات آن و آن هم بمقابلۀ اهل حقّ تشبث می‌فرمایند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اللّه بن اسد اللّه ملتانی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بحقیقت تمویه السفیه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الهیات تا معاد، بلکه تا فروع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دید که در هر مسئلۀ متنازع فیها در مقام احتجاج اقوال ائمۀ اطهار را که هم در کتب امامیه موجود است جمع کرده، و معهذا مطابق آن در کتب اهل سنت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و مصنف أبی بکر بن ابی شیبة،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شیبانی</w:t>
      </w:r>
      <w:r>
        <w:rPr>
          <w:rStyle w:val="FootnoteAnchor"/>
          <w:rtl w:val="true"/>
        </w:rPr>
        <w:footnoteReference w:id="583"/>
      </w:r>
      <w:r>
        <w:rPr>
          <w:rFonts w:ascii="IRNazanin" w:hAnsi="IRNazanin" w:eastAsia="IRNazanin"/>
          <w:color w:val="111111"/>
          <w:sz w:val="28"/>
          <w:sz w:val="28"/>
          <w:szCs w:val="28"/>
          <w:rtl w:val="true"/>
          <w:lang w:bidi="fa-IR"/>
        </w:rPr>
        <w:t>، نیز مذکور و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بعد ذکر مراتب اقتدا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مرتبۀ دوم مراد است، پس اهل سنت سراسر مقتدی بأقوال عترت‌اند، چنانچه کتب محدثین ایشان که در عقائد و فروع نوشته بر آن گواه است، چه هیچ مسئله از اصول دین و فروع آن نیست که نزد اهل سنت روایات کثیره از امیر المؤمنین، و حسنین، و زین العابدین، و باقر و صادق علیهم السلام موجود نیست، اگر کسی را در این شکی باشد،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بن أبی شیبة را مطالعه نماید،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لالکائی</w:t>
      </w:r>
      <w:r>
        <w:rPr>
          <w:rStyle w:val="FootnoteAnchor"/>
          <w:rtl w:val="true"/>
        </w:rPr>
        <w:footnoteReference w:id="584"/>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عن اصول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الحسن اشعری،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را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تنبیهات بر دعوای أعرفیت اهل سنت بعلوم حقۀ اهل بیت اطهار، گفته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و جماعت هزاران روایات از حضرت امیر</w:t>
      </w:r>
    </w:p>
    <w:p>
      <w:pPr>
        <w:pStyle w:val="BookText"/>
        <w:rPr/>
      </w:pPr>
      <w:r>
        <w:rPr>
          <w:rFonts w:ascii="IRNazanin" w:hAnsi="IRNazanin" w:eastAsia="IRNazanin"/>
          <w:color w:val="111111"/>
          <w:sz w:val="28"/>
          <w:sz w:val="28"/>
          <w:szCs w:val="28"/>
          <w:rtl w:val="true"/>
          <w:lang w:bidi="fa-IR"/>
        </w:rPr>
        <w:t xml:space="preserve">المؤمنین علی بن ابی طالب کرم اللّه وجهه و دیگر ائمۀ اطهار در کتب ایشان که جمعا و فرادی برای آن مؤلف شده، موجود است، چنانچه لالکائی از محدثین اهل سنت کتابی در فقه حضرت امیر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آخر ابواب فقه جمع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برای جمع روایات ائمۀ اهل بیت در باب تفسیر مرتب شده، و دیگر تفاسیر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حدیث و فضائل اهل بیت و صحابه از روایات ائمۀ اطهار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همه، اگر شیعه ادعای أعرفیت خود بمذهب اهل بیت، نسبت به اهل سنت نمایند، بجوابش سوای سکوت چاره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شاهصاحب در باب یازدهم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دیدیم که روات أخبار، و مجتهدین اهل سنت همه مشهور به تقوی و عدالت و دیانت‌اند، شیعه هم اگر در ایشان طعن می‌کنند، از راه عقیدۀ سنت طعن می‌کنند، نه فسق و کذب و دنیا داری، و روات أخبار غیر ایشان از فرق خصوصا شیعه، همه مطعون و مجروح نزد خود ایشان چنانچه سابق مفصل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سراسر بلاغت که در آن، داد تعلی و ترفع و استکبار و تمطی و خیلا و افتخار داده‌اند، بکمال وضوح و ظهور لائح و لامع است که شاهصاحب بنهایت زور و شور بمزید تأکید و تشدید ثابت می‌فرمایند که روات اخبار اهل سنت همه مشهور بتقوی و عدالت و دیانت‌اند، تا آنکه بزعم شان شیعه هم در ایشان بفسق و کذب و دنیا داری طعن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بلاغت نظام، نهایت توثیق و تعدیل و تعظیم و تبجیل جمیع روات اخبار اهل سنت ثابت شد، و چون ظاهر است که روات اهل سنت حدیث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در واقعۀ غدیر نقل کرده‌اند، پس حالا بهیچ وجه ممکن نیست که حرکت مذبوحی نمایند، و حرف رد و قدح و جرح این روات بر زبان ابکم آرند، وَ کَفَی اَللّهُ اَلْمُؤْمِنِینَ اَلْقِتالَ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حرف عجیب شاهصاحب را بکمال ضبط و اتقان و نهایت تدبر و امعان یاد باید داشت، که جابجا خرافاتشان را که قدح و جرح مرویات اکابر و اساطین ائمۀ خود در فضائل علویه آغاز نهاده‌اند، و در پی اطفاء نور حق فتاده، هَباءً مَنْثُوراً و کأن لم یکن شیئا مذکورا می‌سازد، 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شاهصاحب در باب مطاعن بجواب طعن هشتم از مطاعن صحابه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طعن آنکه این دروغ بیفروغ که از سماع آن موی بدن اهل ایمان می‌خیزد، از مفتریات شیعه و کذابان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غیر از این نیست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را جزا باشد دروغی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هر دروغ خود جوابی از اهل سنت درخواست نمایند، یقین است که تن بعجز خواهند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مشهور است که نزد دروغگو هر کس لا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قصه را باید از کتب اهل سنت بر آورد بعد از آن جواب خواست، و چون شیوۀ اهل سنت دروغ بندی در روایات نیست، ناچار آنچه راست و بی‌کم و کاست است بقلم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45" w:name="pg11452_132343"/>
    </w:p>
    <w:p>
      <w:pPr>
        <w:pStyle w:val="BookText"/>
        <w:rPr/>
      </w:pPr>
      <w:bookmarkEnd w:id="145"/>
      <w:r>
        <w:rPr>
          <w:rFonts w:ascii="IRNazanin" w:hAnsi="IRNazanin" w:eastAsia="IRNazanin"/>
          <w:color w:val="111111"/>
          <w:sz w:val="28"/>
          <w:sz w:val="28"/>
          <w:szCs w:val="28"/>
          <w:rtl w:val="true"/>
          <w:lang w:bidi="fa-IR"/>
        </w:rPr>
        <w:t>از این عبارت هم ظاهر است که حسب افادۀ شاهصاحب شیوۀ اهل سنت دروغ بندی در روایات نیست، پس کمال عجب است که بعد این نص صریح بکدام رو روایت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در واقعۀ غدیر و دیگر فضائل و مناقب جناب امیر المؤمنین علیه السّلام را که ارکان و اعیان محدثین سنیه از روات خود نقل کرده‌اند، رد و ابطال خواهند کرد که بحمد اللّه برای تکذیب و ابطال آن افادۀ مکررۀ شاه صاحب کافی و بسند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إِلاّ بِأَهْلِهِ </w:t>
      </w:r>
      <w:r>
        <w:rPr>
          <w:rFonts w:eastAsia="IRNazanin" w:cs="IRNazanin"/>
          <w:color w:val="111111"/>
          <w:sz w:val="28"/>
          <w:szCs w:val="28"/>
          <w:rtl w:val="true"/>
          <w:lang w:bidi="fa-IR"/>
        </w:rPr>
        <w:t>.</w:t>
      </w:r>
    </w:p>
    <w:p>
      <w:pPr>
        <w:pStyle w:val="Heading5"/>
        <w:numPr>
          <w:ilvl w:val="4"/>
          <w:numId w:val="1"/>
        </w:numPr>
        <w:rPr/>
      </w:pPr>
      <w:bookmarkStart w:id="146" w:name="__RefHeading___Toc2049155_73709187"/>
      <w:bookmarkStart w:id="147" w:name="_Toc54"/>
      <w:bookmarkEnd w:id="146"/>
      <w:r>
        <w:rPr>
          <w:rtl w:val="true"/>
        </w:rPr>
        <w:t>«</w:t>
      </w:r>
      <w:r>
        <w:rPr>
          <w:rtl w:val="true"/>
        </w:rPr>
        <w:t>روایت محمد محبوب عالم</w:t>
      </w:r>
      <w:r>
        <w:rPr>
          <w:rtl w:val="true"/>
        </w:rPr>
        <w:t>»</w:t>
      </w:r>
      <w:bookmarkEnd w:id="147"/>
    </w:p>
    <w:p>
      <w:pPr>
        <w:pStyle w:val="BookText"/>
        <w:rPr/>
      </w:pPr>
      <w:r>
        <w:rPr>
          <w:rFonts w:ascii="Amiri" w:hAnsi="Amiri" w:eastAsia="Amiri" w:cs="Amiri"/>
          <w:color w:val="111111"/>
          <w:sz w:val="28"/>
          <w:sz w:val="28"/>
          <w:szCs w:val="28"/>
          <w:rtl w:val="true"/>
          <w:lang w:bidi="ar-SA"/>
        </w:rPr>
        <w:t>اما روایت محمد محبوب عالم بن صفی الدین جعفر المعروف ببدر عالم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تفسیر خود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مذکوره بعد ترجمۀ آن و نقل روایتی از جناب امیر المؤمنین علیه السّلام در بیان عصمت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النیسابوریّ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فضل علی بن أبی طالب رضی اللّه تعالی عنه یوم غدیر خم، فأخذ رسول اللّه صلی اللّه علیه و آله بیده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رضی اللّه تعالی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أصبحت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عباس، و البراء بن عازب، و محمد بن علی رضی اللّه تعالی عنهم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سوای این روایت روایتی مخالف آن نقل نکرده، و للّه الحمد و المنة</w:t>
      </w:r>
    </w:p>
    <w:p>
      <w:pPr>
        <w:pStyle w:val="BookText"/>
        <w:rPr/>
      </w:pPr>
      <w:r>
        <w:rPr>
          <w:rFonts w:ascii="IRNazanin" w:hAnsi="IRNazanin" w:eastAsia="IRNazanin"/>
          <w:color w:val="111111"/>
          <w:sz w:val="28"/>
          <w:sz w:val="28"/>
          <w:szCs w:val="28"/>
          <w:rtl w:val="true"/>
          <w:lang w:bidi="fa-IR"/>
        </w:rPr>
        <w:t xml:space="preserve">که مزید اعتماد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بودن روایات آن روایات مضبوطۀ ائمۀ اطهار صلوات اللّه و سلامه علیهم آناء اللیل و اطراف النهار، از افادۀ خود شاهصاحب در باب سوم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چنانچه در ذکر کتب اهل حقّ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جمله است تفسیری که منسوب می‌کنند بحضرت امام حسن عسکری علیه السّلام، رواه عنه ابن بابویه بأسناده، و رواه عنه غیره أیضا بأسناده مع زیادة و نقصان، و اهل سنت نیز از حضرت امام موصوف، و دیگر ائمه در تفسیر روایات دارند،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و مضبوط، اما آنچه شیعه از جناب ائمه روایت می‌کنند، هرگز با آن مطابق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شاهصاحب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روایات اهل سنت از حضرات ائمۀ اطهار می‌دانند، و این روایات را روایات مضبوطه می‌نامند، و با دعای مخالفت روایات شیعه از حضرات ائمۀ معصومین علیهم السلام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معاذ اللّه بطلان این روایات را در اذهان معتقدین خود راسخ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این همه زور و شور در اثبات نهایت اعتبار و اعتماد، و غایت عظمت و جلالت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اتباع و مقلدین شاهصاحب تاب و طاقت آن ندارند که روایت نزول آیۀ کریمه در واقعۀ غدیر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مذکور است، رد نمایند، و حرف تشکیک و تمریض بر زبان آرند، و لو طاروا الی السماء و غاصوا فی الارض</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رشید الدین خان تلمیذ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از اهل سنت اتحاد اعتقاد شیعه متعارفه با جناب امام رضا علیه السّلام رضی اللّه عنه متوهم شود، حال آنکه حضرت امام از ائمۀ اهل سنت و معتقد فیه ایشان بودند، کما یدل علیه ما مر نبذ من فضائله الجلیة التی کاد أن یکون له نسبة الذرة الی البیضاء، و القطرة الی الدأماء، و اکثر ائمۀ حدیث اهل سنت از جناب امام علیه السّلام روایت دارند،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آن جناب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اسحاق بن راهویه، و یحیی بن یحیی</w:t>
      </w:r>
      <w:r>
        <w:rPr>
          <w:rStyle w:val="FootnoteAnchor"/>
          <w:rtl w:val="true"/>
        </w:rPr>
        <w:footnoteReference w:id="586"/>
      </w:r>
      <w:r>
        <w:rPr>
          <w:rFonts w:ascii="IRNazanin" w:hAnsi="IRNazanin" w:eastAsia="IRNazanin"/>
          <w:color w:val="111111"/>
          <w:sz w:val="28"/>
          <w:sz w:val="28"/>
          <w:szCs w:val="28"/>
          <w:rtl w:val="true"/>
          <w:lang w:bidi="fa-IR"/>
        </w:rPr>
        <w:t>و عبد اللّه بن عیاش القزوینی، و داود بن سلیمان،</w:t>
      </w:r>
      <w:r>
        <w:rPr>
          <w:rStyle w:val="FootnoteAnchor"/>
          <w:rtl w:val="true"/>
        </w:rPr>
        <w:footnoteReference w:id="587"/>
      </w:r>
      <w:r>
        <w:rPr>
          <w:rFonts w:ascii="IRNazanin" w:hAnsi="IRNazanin" w:eastAsia="IRNazanin"/>
          <w:color w:val="111111"/>
          <w:sz w:val="28"/>
          <w:sz w:val="28"/>
          <w:szCs w:val="28"/>
          <w:rtl w:val="true"/>
          <w:lang w:bidi="fa-IR"/>
        </w:rPr>
        <w:t>و احمد بن حرب،</w:t>
      </w:r>
      <w:r>
        <w:rPr>
          <w:rStyle w:val="FootnoteAnchor"/>
          <w:rtl w:val="true"/>
        </w:rPr>
        <w:footnoteReference w:id="588"/>
      </w:r>
      <w:r>
        <w:rPr>
          <w:rFonts w:ascii="IRNazanin" w:hAnsi="IRNazanin" w:eastAsia="IRNazanin"/>
          <w:color w:val="111111"/>
          <w:sz w:val="28"/>
          <w:sz w:val="28"/>
          <w:szCs w:val="28"/>
          <w:rtl w:val="true"/>
          <w:lang w:bidi="fa-IR"/>
        </w:rPr>
        <w:t>و محمد بن اسلم،</w:t>
      </w:r>
      <w:r>
        <w:rPr>
          <w:rStyle w:val="FootnoteAnchor"/>
          <w:rtl w:val="true"/>
        </w:rPr>
        <w:footnoteReference w:id="589"/>
      </w:r>
      <w:r>
        <w:rPr>
          <w:rFonts w:ascii="IRNazanin" w:hAnsi="IRNazanin" w:eastAsia="IRNazanin"/>
          <w:color w:val="111111"/>
          <w:sz w:val="28"/>
          <w:sz w:val="28"/>
          <w:szCs w:val="28"/>
          <w:rtl w:val="true"/>
          <w:lang w:bidi="fa-IR"/>
        </w:rPr>
        <w:t>و خلق غیرهم، روی له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شقیق</w:t>
      </w:r>
      <w:r>
        <w:rPr>
          <w:rStyle w:val="FootnoteAnchor"/>
          <w:rtl w:val="true"/>
        </w:rPr>
        <w:footnoteReference w:id="590"/>
      </w:r>
      <w:r>
        <w:rPr>
          <w:rFonts w:ascii="IRNazanin" w:hAnsi="IRNazanin" w:eastAsia="IRNazanin"/>
          <w:color w:val="111111"/>
          <w:sz w:val="28"/>
          <w:sz w:val="28"/>
          <w:szCs w:val="28"/>
          <w:rtl w:val="true"/>
          <w:lang w:bidi="fa-IR"/>
        </w:rPr>
        <w:t>بلخی که از اعاظم صوفیۀ اهل سنت است، از جناب امام استفاده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معروف کرخی از موالی آن جناب باشد، و کتب تفسیر أهل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از روایات و آثار آن جناب</w:t>
      </w:r>
      <w:bookmarkStart w:id="148" w:name="pg11452_132346"/>
    </w:p>
    <w:p>
      <w:pPr>
        <w:pStyle w:val="BookText"/>
        <w:rPr/>
      </w:pPr>
      <w:bookmarkEnd w:id="148"/>
      <w:r>
        <w:rPr>
          <w:rFonts w:ascii="IRNazanin" w:hAnsi="IRNazanin" w:eastAsia="IRNazanin"/>
          <w:color w:val="111111"/>
          <w:sz w:val="28"/>
          <w:sz w:val="28"/>
          <w:szCs w:val="28"/>
          <w:rtl w:val="true"/>
          <w:lang w:bidi="fa-IR"/>
        </w:rPr>
        <w:t>مملوء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هر گاه جناب امام رضا باعتقاد اهل سنت من جمله ائمۀ ایشان باشد، و از روایات و آثار ایشان کتب دینیۀ اهل سنت مملوء باشد، باز تو هم اعتقاد اهل سنت باتحاد عقیدۀ شیعه متعارفه با عقیدۀ امام علیه السّلام از واقع بعیدتر و حیرت افزای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واضحست که فاضل رشید بمذکور بودن روایات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بر استحالۀ اعتقاد اهل سنت باتحاد عقیدۀ شیعه با عقیدۀ امام رضا علیه السّلام، پس هر گاه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باین مثابه در اعتماد و اعتبار باشد، چگونه ممکن است که روایت نزول آیۀ کریمه در واقعۀ غدیر،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مذکور است، رد نمایند، و وادی پر خار انکار سراسر خسار و انحراف از ارشادات اهل بیت اطهار صلوات اللّه و سلامه علیهم ما اتصل اللیل بالنهار بنکول و عدول از این اعتراف و اقرار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آنفا مذکور شده، نیز نهایت اعتماد و اعتبار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بودن آن دلیل نفی أعرفیت شیعه بمذهب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و واضحست</w:t>
      </w:r>
      <w:r>
        <w:rPr>
          <w:rFonts w:eastAsia="IRNazanin" w:cs="IRNazanin"/>
          <w:color w:val="111111"/>
          <w:sz w:val="28"/>
          <w:szCs w:val="28"/>
          <w:rtl w:val="true"/>
          <w:lang w:bidi="fa-IR"/>
        </w:rPr>
        <w:t>.</w:t>
      </w:r>
    </w:p>
    <w:p>
      <w:pPr>
        <w:pStyle w:val="Heading5"/>
        <w:numPr>
          <w:ilvl w:val="4"/>
          <w:numId w:val="1"/>
        </w:numPr>
        <w:rPr/>
      </w:pPr>
      <w:bookmarkStart w:id="149" w:name="__RefHeading___Toc2049157_73709187"/>
      <w:bookmarkStart w:id="150" w:name="_Toc55"/>
      <w:bookmarkEnd w:id="149"/>
      <w:r>
        <w:rPr>
          <w:rtl w:val="true"/>
        </w:rPr>
        <w:t>«</w:t>
      </w:r>
      <w:r>
        <w:rPr>
          <w:rtl w:val="true"/>
        </w:rPr>
        <w:t>روایت حاج عبد الوهاب</w:t>
      </w:r>
      <w:r>
        <w:rPr>
          <w:rtl w:val="true"/>
        </w:rPr>
        <w:t>»</w:t>
      </w:r>
      <w:bookmarkEnd w:id="150"/>
    </w:p>
    <w:p>
      <w:pPr>
        <w:pStyle w:val="Heading6"/>
        <w:numPr>
          <w:ilvl w:val="5"/>
          <w:numId w:val="1"/>
        </w:numPr>
        <w:rPr/>
      </w:pPr>
      <w:bookmarkStart w:id="151" w:name="__RefHeading___Toc2049159_73709187"/>
      <w:bookmarkStart w:id="152" w:name="_Toc56"/>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اما روایت حاجی عبد الوهاب بن محمد بن رفیع الدین احمد،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تفسیر خود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در ذکر فضائل جناب امیر المؤمنین علیه السّلام، گفته</w:t>
      </w:r>
      <w:r>
        <w:rPr>
          <w:rFonts w:eastAsia="IRNazanin" w:cs="IRNazanin"/>
          <w:color w:val="111111"/>
          <w:sz w:val="28"/>
          <w:szCs w:val="28"/>
          <w:rtl w:val="true"/>
          <w:lang w:bidi="fa-IR"/>
        </w:rPr>
        <w:t>:</w:t>
      </w:r>
      <w:bookmarkStart w:id="153" w:name="pg11452_132347"/>
    </w:p>
    <w:p>
      <w:pPr>
        <w:pStyle w:val="BookText"/>
        <w:rPr/>
      </w:pPr>
      <w:bookmarkEnd w:id="153"/>
      <w:r>
        <w:rPr>
          <w:rFonts w:ascii="IRNazanin" w:hAnsi="IRNazanin" w:eastAsia="IRNazanin"/>
          <w:color w:val="111111"/>
          <w:sz w:val="28"/>
          <w:sz w:val="28"/>
          <w:szCs w:val="28"/>
          <w:rtl w:val="true"/>
          <w:lang w:bidi="fa-IR"/>
        </w:rPr>
        <w:t>پس در تفسیر خود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در ذکر فضائل جناب امیر المؤمنین علیه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رضی اللّه عنه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بلغ من فضائل علی، نزلت فی غدیر خم، فخطب رسول اللّه صلی اللّه علیه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یا علی اصبحت مولای و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ابو نعیم، و ذکره أیضا الثعالبی فی کتابه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049161_73709187"/>
      <w:bookmarkStart w:id="155" w:name="_Toc57"/>
      <w:bookmarkEnd w:id="154"/>
      <w:r>
        <w:rPr>
          <w:rtl w:val="true"/>
        </w:rPr>
        <w:t>ترجمه عبد الوهاب بخاری</w:t>
      </w:r>
      <w:bookmarkEnd w:id="155"/>
    </w:p>
    <w:p>
      <w:pPr>
        <w:pStyle w:val="BookText"/>
        <w:rPr/>
      </w:pPr>
      <w:r>
        <w:rPr>
          <w:rFonts w:ascii="IRNazanin" w:hAnsi="IRNazanin" w:eastAsia="IRNazanin"/>
          <w:color w:val="111111"/>
          <w:sz w:val="28"/>
          <w:sz w:val="28"/>
          <w:szCs w:val="28"/>
          <w:rtl w:val="true"/>
          <w:lang w:bidi="fa-IR"/>
        </w:rPr>
        <w:t>و حاجی عبد الوهاب از أکابر فضلاء و علماء مقبولین، و اجلۀ مشهورین و معروفین نزد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حاجی عبد الوهاب بخاری از اولاد سید جلال بخاری بزرگ است، که جد سید جلال الدین مخدوم جهانیان است، سید جلال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پسر بزرگ، و دیگر سید محمود مخدوم پسر سید محمود است، و شیخ حاجی عبد الوهاب بخاری از اولاد سیدی احمد است، بزرگ بود، موصوف بعلم و عمل و حال، و در اوائل حال که هنوز در ملتان توطن داشت، روزی در ملازمت پیر و استاد و صهر خود سید صدر الدین بخاری نشسته بود، از وی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در عالم بالفعل موجود است که فوق جمیع نعمتها است، و لیکن مردم قدر آن دو نعمت را نمی‌شناسند، و بدان پی نمی‌برند، و از تحصیل آنها غافلند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وجود مبارک محمد صلی اللّه علیه و سلم بصفت حیات در مدینه موجود است، و مردم این سعادت را در نمی‌یابند، و دیگر قرآن مجید که کلام پروردگار است، و وی سبحانه و تعالی بیواسطه بدان متکلم و خلق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بمجرد شنیدن این کلام از پیش پیر برخاست، و رخصت زیارت مدینه در خواست، و براه خشکی بزیارت پیغمبر صلی اللّه علیه و سلم بشتافت، و این سعادت را دریافته، باز بوطن اصلی عود نمودند، بعد از آن بتقریب بعضی سوانح روزگار انتقال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دولت سلطان اسکندر لودهی بدهلی آمد، سلطان سکندر را به وی اعتقاد عظیم پیدا شد، و آنچه از شرائط تبجیل و تعظیم بود رعایت نمود، او را با شاه عبد اللّه نسبت محبت و نیاز و طلب و استرشاد چندان بود که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الشیخ می‌باشد، این چنین خواهد بود، نسبت صحبت او با وی بطریق تشبیه مناسب حکایت مولانای</w:t>
      </w:r>
      <w:r>
        <w:rPr>
          <w:rStyle w:val="FootnoteAnchor"/>
          <w:rtl w:val="true"/>
        </w:rPr>
        <w:footnoteReference w:id="591"/>
      </w:r>
      <w:r>
        <w:rPr>
          <w:rFonts w:ascii="IRNazanin" w:hAnsi="IRNazanin" w:eastAsia="IRNazanin"/>
          <w:color w:val="111111"/>
          <w:sz w:val="28"/>
          <w:sz w:val="28"/>
          <w:szCs w:val="28"/>
          <w:rtl w:val="true"/>
          <w:lang w:bidi="fa-IR"/>
        </w:rPr>
        <w:t>روم است با شمس</w:t>
      </w:r>
      <w:r>
        <w:rPr>
          <w:rStyle w:val="FootnoteAnchor"/>
          <w:rtl w:val="true"/>
        </w:rPr>
        <w:footnoteReference w:id="592"/>
      </w:r>
      <w:r>
        <w:rPr>
          <w:rFonts w:ascii="IRNazanin" w:hAnsi="IRNazanin" w:eastAsia="IRNazanin"/>
          <w:color w:val="111111"/>
          <w:sz w:val="28"/>
          <w:sz w:val="28"/>
          <w:szCs w:val="28"/>
          <w:rtl w:val="true"/>
          <w:lang w:bidi="fa-IR"/>
        </w:rPr>
        <w:t>تبریز قدس اللّه اسرارهم، و بار دیگر هم از دهلی قصد زیارت حرمین کرد و مکررا باین سعادت عظمی رسید، و به بشارتها از جناب حضرت خاتم الرسل صلی اللّه علیه و سلم اشارت یافته، باز بدین حدود 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شیخ در سنۀ اثنتین و ثلثین و تسعمائة، که عدد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 است، و مقبرۀ ایشان در جوار مقبرۀ شاه عبد اللّه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محمد بن سید جلال ماه عالم، که معاصر شیخ عبد الحق دهلوی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زبدة الاقطاب حاجی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آن حضرت در سال هشتصد و شصت و نه هجریه که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 است بوده، آیات عظمت و امارات جلالت از جبین نورآگین ایشان چون آفتاب تابان 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عظیم و تصرفی قویم داشتند، و علماء وقت و طلبۀ روزگار را بجناب آن حضرت بازگشت می‌بود، و سید الطرفین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ایشان به بیست و شش واسطه بسید کائنات علیه افضل الصلوات می‌رسد،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محمد بن رفیع الدین احمد بن محمد ابن عبد الوهاب بن محمد بن أبی الکرم حسین بن محمد غوث بن سید جلال الدین الاعظم الحسینی البخاری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مبدإ حال تا منتهای کمال صحبت با مشایخ کبار بوده، و همیشه در افاده و استفاده می‌بودند، تا بنهایت کمال و تکمیل رسیده، بهدایت و ارشاد مشغول 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بار دگر از دهلی قصد زیارت حرمین شریفین دریافت، شیخ محمد مشایخ را بجای خود نشانده، متوجه اماکن شریفه شدند، و بار دیگر باین سعادت رسیده، بحکم بشارت نبوی صلی اللّه علیه و آله بدهلی باز گشتند، این بار ایشان را در مدینه اختیار وطن دامنگیر شده بود، روزی از روضۀ آن سرور صلی اللّه علیه و آله آوازی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رح الی الهند و سلم 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در این بار بالهامات ربانی و بشارت نبوی صلی اللّه علیه و آله مشرف گشتند، یکی بتزویج فاطمه بنت عبد اللّه که از سلطانزاده‌های روم بود، ترک سلطنت خود نموده، در مدینه سکونت داشت و بدولت درویشی قناعت کرده،</w:t>
      </w:r>
    </w:p>
    <w:p>
      <w:pPr>
        <w:pStyle w:val="BookText"/>
        <w:rPr/>
      </w:pPr>
      <w:r>
        <w:rPr>
          <w:rFonts w:ascii="IRNazanin" w:hAnsi="IRNazanin" w:eastAsia="IRNazanin"/>
          <w:color w:val="111111"/>
          <w:sz w:val="28"/>
          <w:sz w:val="28"/>
          <w:szCs w:val="28"/>
          <w:rtl w:val="true"/>
          <w:lang w:bidi="fa-IR"/>
        </w:rPr>
        <w:t>نفائس عمر را در آن مکان شریف در صحبت درویشان و خدمت ایشان بسر می‌برد، ویرا نیز در آن معامله صورت ایشان نموده بودند، و بشارت داده که صبیۀ خود را در عقد مناکحت ایشان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بقدوم ولدین صالحین، و تسمیۀ یکی بمزمل و دیگری بمدثر، با آنکه شاه جلال شیرازی، و شیخ محمد حسن خیالی را، که در مکۀ مکرمه می‌بودند، با خود به دهلی برند، و این هر دو عزیز را اگر چه مرید جای دیگر بودند، نسبت محبت و اخلاص بایشان بود، و از ایشان بهرۀ تمام و نصیب تام داشتند، و ایشان را در علم حال و مقام تصوف و حدیث و تفسیر مصنفات بسیار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معانی اکثر آیات قرآنی را بنعت رسول صلی اللّه علیه و آله و ذکر وی ارجاع نموده‌اند، و بسیاری از دقائق عشق و اسرار محبت در آنجا درج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نقلست که در ایام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لباس ایشان و از قلم و کاغذ و سیاهی بوی مشک می‌آمد، و اکثر آن را در حالت استغراق نوشته‌اند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خدمت مخدومی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شیخ عبد العزیز نقل می‌کند که روزی در خدمت ایشان سبق</w:t>
      </w:r>
      <w:r>
        <w:rPr>
          <w:rStyle w:val="FootnoteAnchor"/>
          <w:rtl w:val="true"/>
        </w:rPr>
        <w:footnoteReference w:id="594"/>
      </w:r>
      <w:r>
        <w:rPr>
          <w:rFonts w:ascii="IRNazanin" w:hAnsi="IRNazanin" w:eastAsia="IRNazanin"/>
          <w:color w:val="111111"/>
          <w:sz w:val="28"/>
          <w:sz w:val="28"/>
          <w:szCs w:val="28"/>
          <w:rtl w:val="true"/>
          <w:lang w:bidi="fa-IR"/>
        </w:rPr>
        <w:t>می‌خواندم، در این اثنا متوجه مرقد شریف شاه شدند، چون نزدیک روضۀ شریفۀ او رسیدند، مرا بیرون در نشانده و خود درون در آمده، مشغول مراقبه گشتند، دیر شد که بر نیامدند، نظر درون انداختم، دیدم که صورتی جمیل از قبر بر آمده است، و ایشان تملقات غریبه و تعشقات عجیبه دارند، از صورت</w:t>
      </w:r>
      <w:bookmarkStart w:id="156" w:name="pg11452_132351"/>
    </w:p>
    <w:p>
      <w:pPr>
        <w:pStyle w:val="BookText"/>
        <w:rPr/>
      </w:pPr>
      <w:bookmarkEnd w:id="156"/>
      <w:r>
        <w:rPr>
          <w:rFonts w:ascii="IRNazanin" w:hAnsi="IRNazanin" w:eastAsia="IRNazanin"/>
          <w:color w:val="111111"/>
          <w:sz w:val="28"/>
          <w:sz w:val="28"/>
          <w:szCs w:val="28"/>
          <w:rtl w:val="true"/>
          <w:lang w:bidi="fa-IR"/>
        </w:rPr>
        <w:t>این معامله بی‌اختیار صیحه زدم که باعث احتجاب آن صورت شد، ایشان برخاستند و دست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میان، شیخ عبد العزیز برخیزید بخانه رویم، هوای باران است، مبادا کتابها، که بیرون خانه داشته آمده‌ام، 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157" w:name="__RefHeading___Toc2049163_73709187"/>
      <w:bookmarkStart w:id="158" w:name="_Toc58"/>
      <w:bookmarkEnd w:id="157"/>
      <w:r>
        <w:rPr>
          <w:rtl w:val="true"/>
        </w:rPr>
        <w:t>«</w:t>
      </w:r>
      <w:r>
        <w:rPr>
          <w:rtl w:val="true"/>
        </w:rPr>
        <w:t>روایت عطاء اللّه شیرازی</w:t>
      </w:r>
      <w:r>
        <w:rPr>
          <w:rtl w:val="true"/>
        </w:rPr>
        <w:t>»</w:t>
      </w:r>
      <w:bookmarkEnd w:id="158"/>
    </w:p>
    <w:p>
      <w:pPr>
        <w:pStyle w:val="BookText"/>
        <w:rPr/>
      </w:pPr>
      <w:r>
        <w:rPr>
          <w:rFonts w:ascii="Amiri" w:hAnsi="Amiri" w:eastAsia="Amiri" w:cs="Amiri"/>
          <w:color w:val="111111"/>
          <w:sz w:val="28"/>
          <w:sz w:val="28"/>
          <w:szCs w:val="28"/>
          <w:rtl w:val="true"/>
          <w:lang w:bidi="ar-SA"/>
        </w:rPr>
        <w:t>اما روایت عطاء اللّه بن فضل اللّه الشیرازی المعروف بجمال الدین المحدث،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فضائل جناب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بألطاف و عنایات رب البریات نزد این کثیر الخطیئات حاضر، بعد ذکر قصۀ حارث</w:t>
      </w:r>
      <w:r>
        <w:rPr>
          <w:rStyle w:val="FootnoteAnchor"/>
          <w:rtl w:val="true"/>
        </w:rPr>
        <w:footnoteReference w:id="595"/>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الحدیث سوی قصة الحارث تواتر عن أمیر المؤمنین علیه السّلام، و هو متواتر عن النبی صلی اللّه علیه و آله أیضا، رواه جمع کثیر و جم غفیر من الصحابة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فرواه ابن عباس، و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النبی أن یقوم بعلی بن أبی طالب المقام الذی قام به، فانطلق النبی الی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حدیثی عهد بکفر، و متی أفعل هذا 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هذا بابن عمه، ثم مضی حتی قضی حجة الوداع، ثم رجع حتی إذا کان بغدیر خم 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فقام مناد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ثم قام و أخذ بید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بتصریح جمال الدین محدث، ابن عباس حتما و قطعا و جزما نزول این آیۀ کریمة در واقعۀ غدیر روایت کرده و عبارت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هم در اینجا مذکور می‌شود تا از آن جلالت شأن احادیثی که در آن وارد کرده، واضح شود و هی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 لا شریک له البر بالعبد الباقی بلا 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علی ما أسبغ علینا من نعمه الباطنة و الظاهرة، و نشکره علی ما أولینا و هدانا الی محبة محمد المصطفی و آله و عترته الطیبة الطاهرة، و نشهد أن لا اله الا اللّه وحده لا شریک له، شهادة توصلنا الی دار السلام و جنات النعیم، و نشهد ان محمدا عبده و رسوله الذی أرشدنا الی سواء السبیل و الصراط المستقیم، و نشهد ان علیا ولی اللّه و وصی رسوله صلی اللّه علیه و آله و عترته الائمة الهادین المهدیین صلاة تامة شاملة، و تحیة عامة کاملة دائمة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الفقیر الی اللّه الغنی عطاء اللّه بن فضل اللّه المشتهر بجمال الدین المحدث الحسینی</w:t>
      </w:r>
      <w:r>
        <w:rPr>
          <w:rStyle w:val="FootnoteAnchor"/>
          <w:rtl w:val="true"/>
        </w:rPr>
        <w:footnoteReference w:id="596"/>
      </w:r>
      <w:r>
        <w:rPr>
          <w:rFonts w:ascii="IRNazanin" w:hAnsi="IRNazanin" w:eastAsia="IRNazanin"/>
          <w:color w:val="111111"/>
          <w:sz w:val="28"/>
          <w:sz w:val="28"/>
          <w:szCs w:val="28"/>
          <w:rtl w:val="true"/>
          <w:lang w:bidi="fa-IR"/>
        </w:rPr>
        <w:t>، حسن اللّه احواله، و حقق بجوده العمیم آماله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اربعون حدیثا فی مناقب امیر المؤمنین، و امام المتقین، و یعسوب المسلمین، و رأس الاولیاء و الصدیقین، و مبین مناهج الحق و الیقین، کاسر الانصاب، و هازم الاحزاب، المتصدق فی المحراب، فارس میدان الطعان و الضراب، المخصوص بکرامة الاخوة و الانتخاب، المنصوص علیه بأنه لدار الحکمة و مدینة العلم باب و بفضله و اصطفائه نزل الوحی و نطق الکتاب المکنی بأبی الریحانتین و ابی تراب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النبأ العظیم و فلک نوح و باب اللّه و انقطع الخطاب المشرف بمزیة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المدعو بدعوة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فکم کشف عن نبی اللّه صلی اللّه علیه و آله من شدة و بؤس، حتی</w:t>
      </w:r>
    </w:p>
    <w:p>
      <w:pPr>
        <w:pStyle w:val="BookText"/>
        <w:rPr/>
      </w:pPr>
      <w:r>
        <w:rPr>
          <w:rFonts w:ascii="IRNazanin" w:hAnsi="IRNazanin" w:eastAsia="IRNazanin"/>
          <w:color w:val="111111"/>
          <w:sz w:val="28"/>
          <w:sz w:val="28"/>
          <w:szCs w:val="28"/>
          <w:rtl w:val="true"/>
          <w:lang w:bidi="fa-IR"/>
        </w:rPr>
        <w:t>خصه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کم فرج عنه من غمه و کربی، حتی انزل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597"/>
      </w:r>
      <w:r>
        <w:rPr>
          <w:rFonts w:ascii="IRNazanin" w:hAnsi="IRNazanin" w:eastAsia="IRNazanin"/>
          <w:color w:val="111111"/>
          <w:sz w:val="28"/>
          <w:sz w:val="28"/>
          <w:szCs w:val="28"/>
          <w:rtl w:val="true"/>
          <w:lang w:bidi="fa-IR"/>
        </w:rPr>
        <w:t>ثم زاده شرفا و رفعة، و وفر حظه من اقسام العلی توفیرا، و انما أنزل فیه و فی بنیه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598"/>
      </w:r>
      <w:r>
        <w:rPr>
          <w:rFonts w:ascii="IRNazanin" w:hAnsi="IRNazanin" w:eastAsia="IRNazanin"/>
          <w:color w:val="111111"/>
          <w:sz w:val="28"/>
          <w:sz w:val="28"/>
          <w:szCs w:val="28"/>
          <w:rtl w:val="true"/>
          <w:lang w:bidi="fa-IR"/>
        </w:rPr>
        <w:t>، مظهر جسیمات المکارم، و مظهر عمیمات المنن، الذی حبه و حب اولاده العظام و احفاده الکرام من اوفی العدد و اوقی الجنن،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احمد المختار صفوة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السادة الغر المیامین مؤتمن</w:t>
      </w:r>
    </w:p>
    <w:p>
      <w:pPr>
        <w:pStyle w:val="BookText"/>
        <w:rPr/>
      </w:pPr>
      <w:r>
        <w:rPr>
          <w:rFonts w:ascii="IRNazanin" w:hAnsi="IRNazanin" w:eastAsia="IRNazanin"/>
          <w:color w:val="111111"/>
          <w:sz w:val="28"/>
          <w:sz w:val="28"/>
          <w:szCs w:val="28"/>
          <w:rtl w:val="true"/>
          <w:lang w:bidi="fa-IR"/>
        </w:rPr>
        <w:t>وصی امام المرسلین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ابو الحسن</w:t>
      </w:r>
    </w:p>
    <w:p>
      <w:pPr>
        <w:pStyle w:val="BookText"/>
        <w:rPr/>
      </w:pPr>
      <w:r>
        <w:rPr>
          <w:rFonts w:ascii="IRNazanin" w:hAnsi="IRNazanin" w:eastAsia="IRNazanin"/>
          <w:color w:val="111111"/>
          <w:sz w:val="28"/>
          <w:sz w:val="28"/>
          <w:szCs w:val="28"/>
          <w:rtl w:val="true"/>
          <w:lang w:bidi="fa-IR"/>
        </w:rPr>
        <w:t>هما ظهرا شخصین و النور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حدیث النفس و النور فاعلمن</w:t>
      </w:r>
    </w:p>
    <w:p>
      <w:pPr>
        <w:pStyle w:val="BookText"/>
        <w:rPr/>
      </w:pPr>
      <w:r>
        <w:rPr>
          <w:rFonts w:ascii="IRNazanin" w:hAnsi="IRNazanin" w:eastAsia="IRNazanin"/>
          <w:color w:val="111111"/>
          <w:sz w:val="28"/>
          <w:sz w:val="28"/>
          <w:szCs w:val="28"/>
          <w:rtl w:val="true"/>
          <w:lang w:bidi="fa-IR"/>
        </w:rPr>
        <w:t>هو الوزر المأمول فی کل 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لا تنجینا ولایته فمن؟</w:t>
      </w:r>
    </w:p>
    <w:p>
      <w:pPr>
        <w:pStyle w:val="BookText"/>
        <w:rPr/>
      </w:pPr>
      <w:r>
        <w:rPr>
          <w:rFonts w:ascii="IRNazanin" w:hAnsi="IRNazanin" w:eastAsia="IRNazanin"/>
          <w:color w:val="111111"/>
          <w:sz w:val="28"/>
          <w:sz w:val="28"/>
          <w:szCs w:val="28"/>
          <w:rtl w:val="true"/>
          <w:lang w:bidi="fa-IR"/>
        </w:rPr>
        <w:t>علیهم صلاة اللّه ما لاح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هب ممراض النسیم علی فنن</w:t>
      </w:r>
    </w:p>
    <w:p>
      <w:pPr>
        <w:pStyle w:val="BookText"/>
        <w:rPr/>
      </w:pPr>
      <w:r>
        <w:rPr>
          <w:rFonts w:ascii="IRNazanin" w:hAnsi="IRNazanin" w:eastAsia="IRNazanin"/>
          <w:color w:val="111111"/>
          <w:sz w:val="28"/>
          <w:sz w:val="28"/>
          <w:szCs w:val="28"/>
          <w:rtl w:val="true"/>
          <w:lang w:bidi="fa-IR"/>
        </w:rPr>
        <w:t>و ان کانت مناقبة کثیرة، و فضائله جمة غزیرة، بحیث لا تعد و لا تحصی، و لا تحد و 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الریاض اقلام، و البحر مداد، و الجن حساب، و الانس کتاب، ما أحصوا فضائل علی بن ابی طالب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ان رجلا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أکثر مناقب علی بن ابی طالب انی لاحسبها ثلاثة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تقول انها الی ثلثین الف اقرب؟ لکنی اقتصرت منها علی اربعین حدیثا روما للاختصار، و مراعاة لما اشتهر من سید الابرار و سند الاخیار، محمد المصطفی الرسول المختار، صلی اللّه علیه و آله ما ترادف اللیل و النهار و تعاقب العشی و الابکار</w:t>
      </w:r>
      <w:r>
        <w:rPr>
          <w:rFonts w:eastAsia="IRNazanin" w:cs="IRNazanin"/>
          <w:color w:val="111111"/>
          <w:sz w:val="28"/>
          <w:szCs w:val="28"/>
          <w:rtl w:val="true"/>
          <w:lang w:bidi="fa-IR"/>
        </w:rPr>
        <w:t>.</w:t>
      </w:r>
      <w:bookmarkStart w:id="159" w:name="pg11452_132354"/>
    </w:p>
    <w:p>
      <w:pPr>
        <w:pStyle w:val="BookText"/>
        <w:rPr/>
      </w:pPr>
      <w:bookmarkEnd w:id="159"/>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أربعین حدیثا من امر دینها، بعثه اللّه تعالی فقیها عالما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تعالی یوم القیامة فی زمرة الفقهاء و العلماء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زمرة العلماء و حشر فی زمرة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له یوم القیمة شافعا و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أی ابواب الجنة شئت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جمعتها من الکتب المعتبرة علی طریقة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160" w:name="__RefHeading___Toc2049165_73709187"/>
      <w:bookmarkStart w:id="161" w:name="_Toc59"/>
      <w:bookmarkEnd w:id="160"/>
      <w:r>
        <w:rPr>
          <w:rtl w:val="true"/>
        </w:rPr>
        <w:t>«</w:t>
      </w:r>
      <w:r>
        <w:rPr>
          <w:rtl w:val="true"/>
        </w:rPr>
        <w:t>روایت شهاب الدین احمد</w:t>
      </w:r>
      <w:r>
        <w:rPr>
          <w:rtl w:val="true"/>
        </w:rPr>
        <w:t>»</w:t>
      </w:r>
      <w:bookmarkEnd w:id="161"/>
    </w:p>
    <w:p>
      <w:pPr>
        <w:pStyle w:val="BookText"/>
        <w:rPr/>
      </w:pPr>
      <w:r>
        <w:rPr>
          <w:rFonts w:ascii="Amiri" w:hAnsi="Amiri" w:eastAsia="Amiri" w:cs="Amiri"/>
          <w:color w:val="111111"/>
          <w:sz w:val="28"/>
          <w:sz w:val="28"/>
          <w:szCs w:val="28"/>
          <w:rtl w:val="true"/>
          <w:lang w:bidi="ar-SA"/>
        </w:rPr>
        <w:t>اما روایت شهاب الدین احمد،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در نجف اشرف بنظر این عبد خامل رسیده، و از آن در همان ارض اقدس احادیث بسیار انتخاب کردم، در ذکر آیات نازله در حق جناب امیر المؤمنین علیه السّلام گفته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 و بالاسناد مذکور عن أبی الجارود</w:t>
      </w:r>
      <w:r>
        <w:rPr>
          <w:rStyle w:val="FootnoteAnchor"/>
          <w:rtl w:val="true"/>
        </w:rPr>
        <w:footnoteReference w:id="599"/>
      </w:r>
      <w:r>
        <w:rPr>
          <w:rFonts w:ascii="IRNazanin" w:hAnsi="IRNazanin" w:eastAsia="IRNazanin"/>
          <w:color w:val="111111"/>
          <w:sz w:val="28"/>
          <w:sz w:val="28"/>
          <w:szCs w:val="28"/>
          <w:rtl w:val="true"/>
          <w:lang w:bidi="fa-IR"/>
        </w:rPr>
        <w:t>الی حمزة</w:t>
      </w:r>
      <w:r>
        <w:rPr>
          <w:rStyle w:val="FootnoteAnchor"/>
          <w:rtl w:val="true"/>
        </w:rPr>
        <w:footnoteReference w:id="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نزلت فی شأن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أبی بکر بن عیاش</w:t>
      </w:r>
      <w:r>
        <w:rPr>
          <w:rStyle w:val="FootnoteAnchor"/>
          <w:rtl w:val="true"/>
        </w:rPr>
        <w:footnoteReference w:id="601"/>
      </w:r>
      <w:r>
        <w:rPr>
          <w:rFonts w:ascii="IRNazanin" w:hAnsi="IRNazanin" w:eastAsia="IRNazanin"/>
          <w:color w:val="111111"/>
          <w:sz w:val="28"/>
          <w:sz w:val="28"/>
          <w:szCs w:val="28"/>
          <w:rtl w:val="true"/>
          <w:lang w:bidi="fa-IR"/>
        </w:rPr>
        <w:t>، عن عاصم</w:t>
      </w:r>
      <w:r>
        <w:rPr>
          <w:rStyle w:val="FootnoteAnchor"/>
          <w:rtl w:val="true"/>
        </w:rPr>
        <w:footnoteReference w:id="602"/>
      </w:r>
      <w:r>
        <w:rPr>
          <w:rFonts w:ascii="IRNazanin" w:hAnsi="IRNazanin" w:eastAsia="IRNazanin"/>
          <w:color w:val="111111"/>
          <w:sz w:val="28"/>
          <w:sz w:val="28"/>
          <w:szCs w:val="28"/>
          <w:rtl w:val="true"/>
          <w:lang w:bidi="fa-IR"/>
        </w:rPr>
        <w:t>، عن زر</w:t>
      </w:r>
      <w:r>
        <w:rPr>
          <w:rStyle w:val="FootnoteAnchor"/>
          <w:rtl w:val="true"/>
        </w:rPr>
        <w:footnoteReference w:id="603"/>
      </w:r>
      <w:r>
        <w:rPr>
          <w:rFonts w:ascii="Amiri" w:hAnsi="Amiri" w:eastAsia="Amiri" w:cs="Amiri"/>
          <w:color w:val="111111"/>
          <w:sz w:val="28"/>
          <w:sz w:val="28"/>
          <w:szCs w:val="28"/>
          <w:rtl w:val="true"/>
          <w:lang w:bidi="ar-SA"/>
        </w:rPr>
        <w:t>، عن عبد اللّه بن مسعود رضی اللّه تعالی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علی عهد رسول اللّه صلی اللّه علیه و علی آله و بارک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جلالت شأن این روایات که در شأن نزول آیات نازله در حق جناب أمیر المؤمنین علیه السّلام ذکر کرده، از عنوان ذکر این آیات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الثانی فی فضله الذی نطق القرآن ببیانه، و ما نزل من الایات فی علو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الایات بعضها وردت متفقا علیها فی شأن هذا الولی النبیه، و بعضها قد اختلف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لغیره؟ أم هی فیه؟ ، فأنا اذکرهما کلیهما معتمدا علی ما رواه الصالحانی الامام و اسردها، کما ذکرها بأسناده بروایة الحفاظ الاعلام عن الحافظ أبی بکر بن مردویه، بأسناده الی افضل البشر مرفوعا، أو جعله فی التحقیق بالاعتزاء الی الصحابی مشفوعا، غیر انی اذکر السور علی ترتیب المصاحف فی الآفاق و ان وافقه غیره من الائمة فی شیء اذکر ذلک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مزید عظمت و جلالت شأن و علو مرتبه و اعتماد و اعتبار روایات آن ظاهر است، حیث 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کتابی هذا ان شاء اللّه تعالی خال عن موضوعات الفریقین، حال بتحری الصدق و توخی الحق و تنحی مطبوعات الطریقین</w:t>
      </w:r>
      <w:r>
        <w:rPr>
          <w:rFonts w:eastAsia="IRNazanin" w:cs="IRNazanin"/>
          <w:color w:val="111111"/>
          <w:sz w:val="28"/>
          <w:szCs w:val="28"/>
          <w:rtl w:val="true"/>
          <w:lang w:bidi="fa-IR"/>
        </w:rPr>
        <w:t>].</w:t>
      </w:r>
      <w:bookmarkStart w:id="162" w:name="pg11452_132356"/>
    </w:p>
    <w:p>
      <w:pPr>
        <w:pStyle w:val="BookText"/>
        <w:rPr/>
      </w:pPr>
      <w:bookmarkEnd w:id="162"/>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من کتب السنة المصونة عن الهرج و دواوینها، و انتهجت فیه منهج من لم ینتهج العوج عن قوانینها، أحادیث حدث حدیثها عن حدث الصدق فی الاخبار، و مسانید ما حدث وضع حدیثها بغیر الحق فی الاخبار، معزوة فی کل فصل الی رواتها، مجلوة فی کل أصل عن تداخل غواتها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أهل الانتصاب و جیل سوء الاصطحاب و یا شر القبیل لا تَغْلُوا فِی دِینِکُمْ غَیْرَ اَلْحَقِّ وَ لا تَتَّبِعُوا أَهْواءَ قَوْمٍ قَدْ ضَلُّوا مِنْ قَبْلُ وَ أَضَلُّوا کَثِیراً وَ ضَلُّوا عَنْ سَواءِ اَلسَّبِیلِ</w:t>
      </w:r>
      <w:r>
        <w:rPr>
          <w:rStyle w:val="FootnoteAnchor"/>
          <w:rtl w:val="true"/>
        </w:rPr>
        <w:footnoteReference w:id="604"/>
      </w:r>
      <w:r>
        <w:rPr>
          <w:rFonts w:ascii="IRNazanin" w:hAnsi="IRNazanin" w:eastAsia="IRNazanin"/>
          <w:color w:val="111111"/>
          <w:sz w:val="28"/>
          <w:sz w:val="28"/>
          <w:szCs w:val="28"/>
          <w:rtl w:val="true"/>
          <w:lang w:bidi="fa-IR"/>
        </w:rPr>
        <w:t>ان تجدوا فی الکتاب ما وجدتم علی وجدانکم مخالفا لامر الخلافة أو ترونه علی رأیکم مناقضا للاجماع علی تفضیل الصدیق منبع الحلم و الرأفة فلا تواضعوا رجما بالغیب فی الحکم، تحکما بوضع أخبار أخبر بها نحاریر علماء السنة فی فضائل مولانا المرتضی، و لا تسارعوا نبذا فی الجیب الی القائها قبل تلقیها، فانها تلاقت قبول مشاهیر عظماء الامة من کل من اختار الحق و ارتضی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فی هذا الباب من تمهید هذه القواعد ان لا یقوم بالرد لاخبار هذا الکتاب من کان کالقواعد، فان معظماتها فی الصحاح و السنن، و مرویاتها مأثورات أصحاب الصلاح فی السنن</w:t>
      </w:r>
      <w:r>
        <w:rPr>
          <w:rFonts w:eastAsia="IRNazanin" w:cs="IRNazanin"/>
          <w:color w:val="111111"/>
          <w:sz w:val="28"/>
          <w:szCs w:val="28"/>
          <w:rtl w:val="true"/>
          <w:lang w:bidi="fa-IR"/>
        </w:rPr>
        <w:t>].</w:t>
      </w:r>
    </w:p>
    <w:p>
      <w:pPr>
        <w:pStyle w:val="Heading5"/>
        <w:numPr>
          <w:ilvl w:val="4"/>
          <w:numId w:val="1"/>
        </w:numPr>
        <w:rPr/>
      </w:pPr>
      <w:bookmarkStart w:id="163" w:name="__RefHeading___Toc2049167_73709187"/>
      <w:bookmarkStart w:id="164" w:name="_Toc60"/>
      <w:bookmarkEnd w:id="163"/>
      <w:r>
        <w:rPr>
          <w:rtl w:val="true"/>
        </w:rPr>
        <w:t>«</w:t>
      </w:r>
      <w:r>
        <w:rPr>
          <w:rtl w:val="true"/>
        </w:rPr>
        <w:t>روایت بدخشانی</w:t>
      </w:r>
      <w:r>
        <w:rPr>
          <w:rtl w:val="true"/>
        </w:rPr>
        <w:t>»</w:t>
      </w:r>
      <w:bookmarkEnd w:id="164"/>
    </w:p>
    <w:p>
      <w:pPr>
        <w:pStyle w:val="Heading6"/>
        <w:numPr>
          <w:ilvl w:val="5"/>
          <w:numId w:val="1"/>
        </w:numPr>
        <w:rPr/>
      </w:pPr>
      <w:bookmarkStart w:id="165" w:name="__RefHeading___Toc2049169_73709187"/>
      <w:bookmarkStart w:id="166" w:name="_Toc61"/>
      <w:bookmarkEnd w:id="165"/>
      <w:r>
        <w:rPr>
          <w:rtl w:val="true"/>
        </w:rPr>
        <w:t>اشاره</w:t>
      </w:r>
      <w:bookmarkEnd w:id="1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میرزا محمد بن رستم معتمد خان الحارثی البدخشی، نزول</w:t>
      </w:r>
      <w:bookmarkStart w:id="167" w:name="pg11452_132357"/>
    </w:p>
    <w:p>
      <w:pPr>
        <w:pStyle w:val="BookText"/>
        <w:rPr/>
      </w:pPr>
      <w:bookmarkEnd w:id="167"/>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بعض عبارت او در ذکر تخریج ابن مردویه، و بعض آن در ذکر تخریج عبد الرزاق رسعنی مذکور شد، در این جا عبارتش متعلق بمرام به هیأت مجموعی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مرزا محمد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آیات نازله در حق جناب أمیر المؤمنین علیه السّلام، که بعد ایرادش این کلمۀ بلیغه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 النازلة فی شأن أمیر المؤمنین علی بن أبی طالب کرم اللّه وجهه، کثیرة جدا، لا استطیع استیعابها، فأوردت فی هذا الکتاب لبها و 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أی ابن مردویه، عن زر، عن عبد اللّه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علی عهد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وَ اَللّهُ یَعْصِمُکَ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عبد الرزاق الرسعنی، عن ابن عباس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 أخذ النبی بید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أخرج ابن مردویه، عن أبی سعید الخدری رض مثله، و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اَلْیَوْمَ أَکْمَلْتُ لَکُمْ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فقال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علی اکمال الدین و اتمام النعمة، و رضی الرب برسالتی، و الولایة لعلی بن أبی طالب</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049171_73709187"/>
      <w:bookmarkStart w:id="169" w:name="_Toc62"/>
      <w:bookmarkEnd w:id="168"/>
      <w:r>
        <w:rPr>
          <w:rtl w:val="true"/>
        </w:rPr>
        <w:t>جلالت بدخشانی در کتب اهل سنت</w:t>
      </w:r>
      <w:bookmarkEnd w:id="169"/>
    </w:p>
    <w:p>
      <w:pPr>
        <w:pStyle w:val="BookText"/>
        <w:rPr/>
      </w:pPr>
      <w:r>
        <w:rPr>
          <w:rFonts w:ascii="IRNazanin" w:hAnsi="IRNazanin" w:eastAsia="IRNazanin"/>
          <w:color w:val="111111"/>
          <w:sz w:val="28"/>
          <w:sz w:val="28"/>
          <w:szCs w:val="28"/>
          <w:rtl w:val="true"/>
          <w:lang w:bidi="fa-IR"/>
        </w:rPr>
        <w:t>و محتجب نماند که مرزا محمد بن معتمد خان از أکابر علمای جلیل الشأن و مشاهیر فضلای اعیان سنیان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رشید تصریح کرده بآنکه او از عظمای اهل سنت است و کتاب او را</w:t>
      </w:r>
    </w:p>
    <w:p>
      <w:pPr>
        <w:pStyle w:val="BookText"/>
        <w:rPr/>
      </w:pPr>
      <w:r>
        <w:rPr>
          <w:rFonts w:ascii="IRNazanin" w:hAnsi="IRNazanin" w:eastAsia="IRNazanin"/>
          <w:color w:val="111111"/>
          <w:sz w:val="28"/>
          <w:sz w:val="28"/>
          <w:szCs w:val="28"/>
          <w:rtl w:val="true"/>
          <w:lang w:bidi="fa-IR"/>
        </w:rPr>
        <w:t xml:space="preserve">مثل کتب دیگر ائمه و اساطین خود بافتخار و ابتهاج و استبشار بمقابلۀ اهل حق در دلائل اثبات ولای سنیه با اهل بیت علیهم السّلام ذکر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سوای اشخاص مذکورین علمای دیگر از عظمای اهل سنت رسائل منفرده در فضائل اهل بیت طهارت تألیف نموده،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العلماء شهاب الدین بن عمر دولت‌آبادی</w:t>
      </w:r>
      <w:r>
        <w:rPr>
          <w:rStyle w:val="FootnoteAnchor"/>
          <w:rtl w:val="true"/>
        </w:rPr>
        <w:footnoteReference w:id="6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أهل البیت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محمد بن معتمد خان بدخشی،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علی همدانی،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أهل بیت النبی و شرفهم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السید علی السمهودی، و رسالۀ امام نسائی که موجب شهادت او شده، و غیر اینها از مصنفات و سوای ایشان از 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جناب بمقابلۀ این رسائل و کتب، همین قدر رسائل و کتب مؤلفه در فضائل اهل بیت اطهار از طریق خود نشان خواهند داد، احقر العباد بذکر مؤلفات دیگر که علمای اهل سنت در این باب تألیف کرده، سرمایۀ سعادت اندوخته، خواهد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حیدر علی با آن همه غلو و تعصب تام، میرزا محمد بدخشی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علمای سنیه که لاعن یزیداند ذکر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ذکر قرین دیگر کتب ائمه و اساطین خود گردانیده، بلکه آن را بر ذکر کتب عدیده، که ذکرش نموده، و کتب</w:t>
      </w:r>
    </w:p>
    <w:p>
      <w:pPr>
        <w:pStyle w:val="BookText"/>
        <w:rPr/>
      </w:pPr>
      <w:r>
        <w:rPr>
          <w:rFonts w:ascii="IRNazanin" w:hAnsi="IRNazanin" w:eastAsia="IRNazanin"/>
          <w:color w:val="111111"/>
          <w:sz w:val="28"/>
          <w:sz w:val="28"/>
          <w:szCs w:val="28"/>
          <w:rtl w:val="true"/>
          <w:lang w:bidi="fa-IR"/>
        </w:rPr>
        <w:t xml:space="preserve">دیگر که ذکرش نکرده، و تصریح صریح باعتبار آن نموده، تقدیم بخشیده و این کتاب را از شواهد مزکی در دعوی خود شمرده،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لا عنین یزید، بعد از یاد نمودن أسمای جمع از علمای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بدخشی،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الملة و الدین مشتهر بخواجه نصر اللّه کابلی، وطنا مکی، مدنی اصلا،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 فی شرح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 موبقه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فرزند دلبندش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مشرقه لشرح الصواعق المحرقه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المسلول للسنة العلیاء علی الذین فرقوا دینهم و کانوا شیعا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الحق دهلوی</w:t>
      </w:r>
      <w:r>
        <w:rPr>
          <w:rStyle w:val="FootnoteAnchor"/>
          <w:rtl w:val="true"/>
        </w:rPr>
        <w:footnoteReference w:id="606"/>
      </w:r>
      <w:r>
        <w:rPr>
          <w:rFonts w:ascii="IRNazanin" w:hAnsi="IRNazanin" w:eastAsia="IRNazanin"/>
          <w:color w:val="111111"/>
          <w:sz w:val="28"/>
          <w:sz w:val="28"/>
          <w:szCs w:val="28"/>
          <w:rtl w:val="true"/>
          <w:lang w:bidi="fa-IR"/>
        </w:rPr>
        <w:t>،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ارجمند او نور الحق</w:t>
      </w:r>
      <w:r>
        <w:rPr>
          <w:rStyle w:val="FootnoteAnchor"/>
          <w:rtl w:val="true"/>
        </w:rPr>
        <w:footnoteReference w:id="607"/>
      </w:r>
      <w:r>
        <w:rPr>
          <w:rFonts w:ascii="IRNazanin" w:hAnsi="IRNazanin" w:eastAsia="IRNazanin"/>
          <w:color w:val="111111"/>
          <w:sz w:val="28"/>
          <w:sz w:val="28"/>
          <w:szCs w:val="28"/>
          <w:rtl w:val="true"/>
          <w:lang w:bidi="fa-IR"/>
        </w:rPr>
        <w:t>دهلوی،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اکرام الدین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اسوة المحدثین المتبحرین، قدوة العرفاء السالکین شاه ولی اللّه</w:t>
      </w:r>
      <w:r>
        <w:rPr>
          <w:rStyle w:val="FootnoteAnchor"/>
          <w:rtl w:val="true"/>
        </w:rPr>
        <w:footnoteReference w:id="608"/>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علی البریه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متأخر بنیاد مناظرۀ شیعه و سنی بعنوانی که قلوب مخالفین بکنهش می‌رسد، نهادۀ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تلامذۀ او رشید المتکلمین مولانا محمد رشید الدین قدس اللّه اسرارهم و زاد اللّه أنوارهم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بحر العلوم العقلیة و الاصولیة مولوی عبد العلی ادام اللّه فیض تصنیفاته و احسان تعلیمه و آبائه الصالحین علی رؤس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فاضل معاصر میرزا محمد بن معتمد خان بدخشی را در زمرۀ اجلۀ علمای خود ذکر می‌کند، و بر بسیاری از اساطین مقتدایان خود، که نهایت نازش و فخار بر تلفیقات و تزویقات شان دارد مقدم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عبارت سابقه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الی دیار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 فی فضائل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 عن خلافة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تألیفات و رسائل علامۀ دهلوی قدس سره العزیز،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الراشدین و ذلة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معتبره، در دعوی فقیر از شواهد مزکی توان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فاضل معاصر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بر مطلوب خود می‌نماید</w:t>
      </w:r>
      <w:r>
        <w:rPr>
          <w:rFonts w:eastAsia="IRNazanin" w:cs="IRNazanin"/>
          <w:color w:val="111111"/>
          <w:sz w:val="28"/>
          <w:szCs w:val="28"/>
          <w:rtl w:val="true"/>
          <w:lang w:bidi="fa-IR"/>
        </w:rPr>
        <w:t>.</w:t>
      </w:r>
      <w:bookmarkStart w:id="170" w:name="pg11452_132361"/>
    </w:p>
    <w:p>
      <w:pPr>
        <w:pStyle w:val="Heading5"/>
        <w:numPr>
          <w:ilvl w:val="4"/>
          <w:numId w:val="1"/>
        </w:numPr>
        <w:rPr/>
      </w:pPr>
      <w:bookmarkStart w:id="171" w:name="__RefHeading___Toc2049173_73709187"/>
      <w:bookmarkStart w:id="172" w:name="_Toc63"/>
      <w:bookmarkEnd w:id="170"/>
      <w:bookmarkEnd w:id="171"/>
      <w:r>
        <w:rPr>
          <w:rtl w:val="true"/>
        </w:rPr>
        <w:t>«</w:t>
      </w:r>
      <w:r>
        <w:rPr>
          <w:rtl w:val="true"/>
        </w:rPr>
        <w:t>دلالت آیۀ تبلیغ بر امامت</w:t>
      </w:r>
      <w:r>
        <w:rPr>
          <w:rtl w:val="true"/>
        </w:rPr>
        <w:t>»</w:t>
      </w:r>
      <w:bookmarkEnd w:id="172"/>
    </w:p>
    <w:p>
      <w:pPr>
        <w:pStyle w:val="BookText"/>
        <w:rPr/>
      </w:pPr>
      <w:r>
        <w:rPr>
          <w:rFonts w:ascii="IRNazanin" w:hAnsi="IRNazanin" w:eastAsia="IRNazanin"/>
          <w:color w:val="111111"/>
          <w:sz w:val="28"/>
          <w:sz w:val="28"/>
          <w:szCs w:val="28"/>
          <w:rtl w:val="true"/>
          <w:lang w:bidi="fa-IR"/>
        </w:rPr>
        <w:t xml:space="preserve">و هر گاه این همه را دریافتی، پس بدانکه نزول این آیۀ کریمه در واقعۀ خم غدیر دلیل صریح است بر آنکه این آیۀ کریمه در تأکید تبلیغ حکم امامت و خلافت جناب امیر المؤمنین علیه السّلام نازل شده، و مراد از حدیث غدیر امامت و خلافت آن جناب است، زیرا که تأکید کردن او تعالی شأنه جناب رسالت‌مآب را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تبلیغ این رسالت نمی‌کنی، هیچ رسالتی تبلیغ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است بر آنکه مراد از این رسالت، امامت جناب امیر المؤمنین علیه السّلام است، که اگر مراد از آن امری دیگر، سهل باشد، آن لائق این تأکید شدید و مبالغه در تهدید نیست، که این تأکید و مبالغه دلیل واضح است بر آنکه این امر نهایت جلیل الشأن و بغایت بلند مرتبه است که عدم تبلیغ آن در حکم عدم تبلیغ سائر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ذلک الا حکم الامامة الذی هو اصل عظیم من اصول الدین، و به یتم صلاح الدنیا و الآخرة، و ینتظم شمل المحاسن و المکارم الفاخرة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المتقدمة الدالة علی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Style w:val="FootnoteAnchor"/>
          <w:rtl w:val="true"/>
        </w:rPr>
        <w:footnoteReference w:id="609"/>
      </w:r>
      <w:r>
        <w:rPr>
          <w:rFonts w:ascii="IRNazanin" w:hAnsi="IRNazanin" w:eastAsia="IRNazanin"/>
          <w:color w:val="111111"/>
          <w:sz w:val="28"/>
          <w:sz w:val="28"/>
          <w:szCs w:val="28"/>
          <w:rtl w:val="true"/>
          <w:lang w:bidi="fa-IR"/>
        </w:rPr>
        <w:t>مما یعین ان المراد بالمولی الاولی و الخلیفة و الامام، لان التهدید بانه ان لم یبلغه فکانه لم یبلغ شیئا من رسالاته، و ضمان العصمة له یجب أن یکون فی ابلاغ حکم یکون بابلاغه اصلاح الدین و الدنیا لکافة الانام، و به یتبین للناس</w:t>
      </w:r>
    </w:p>
    <w:p>
      <w:pPr>
        <w:pStyle w:val="BookText"/>
        <w:rPr/>
      </w:pPr>
      <w:r>
        <w:rPr>
          <w:rFonts w:ascii="IRNazanin" w:hAnsi="IRNazanin" w:eastAsia="IRNazanin"/>
          <w:color w:val="111111"/>
          <w:sz w:val="28"/>
          <w:sz w:val="28"/>
          <w:szCs w:val="28"/>
          <w:rtl w:val="true"/>
          <w:lang w:bidi="fa-IR"/>
        </w:rPr>
        <w:t>الحلال و الحرام الی یوم القیام، و کان قبوله صعبا علی الاقوام، و لیس ما ذکروه من الاحتمالات فی لفظ المولی مما یظن فیه أمثال ذلک، فلیس المراد الا خلافته علیه السّلام و امامته، إذ بها یبقی ما بلغه صلی اللّه علیه و آله من احکام الدین، و بها ینتظم امور المسلمین، و ضغائن الناس لامیر المؤمنین علیه السّلام کان مظنة اثارة الفتن من المنافقین فلذا ضمن اللّه له العصمة من شرهم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تنگ دل شدن جناب رسالت‌مآب صلی اللّه علیه و آله در تبلیغ این رسالت، و خوف کردن آن حضرت که مبادا موجب فتنه و فساد، و ثوران و هیجان عداوت اهل عناد گردد، از براهین واضحه و دلایل ساطعه است بر آنکه این رسالت، امری بود عظیم که قبول آن بر طبع صحابۀ کبار ناگوار و دشوار بوده، نه از امور سهلۀ فرعیات که صدها امور مثل آن، جناب رسالت‌مآب صلی اللّه علیه و آله و سلم تبلیغ فرمود و گاهی خوف نکرده، و ایجاب محبت جناب امیر المؤمنین علیه السّلام ظاهر است که چنین امری نبود که در تبلیغ آن جناب رسالت‌مآب صلی اللّه علیه و آله خائف و دلتنگ شود و از مردم خوف کند که بارها آن را ارشاد نموده، و تنگ دل شدن جناب رسالت‌مآب صلی اللّه علیه و آله در تبلیغ این رسالت، و خوف از فتنه و فساد ارباب احقاد از روایت جمال الدین محدث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مذکور شد، واضحست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مردویه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در بیان نزول آیۀ مذکوره در شأن جناب امیر المؤمنین علیه السّلام بأسناد خود ذکر کرده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w:t>
      </w:r>
      <w:r>
        <w:rPr>
          <w:rStyle w:val="FootnoteAnchor"/>
          <w:rtl w:val="true"/>
        </w:rPr>
        <w:footnoteReference w:id="6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جبرئیل علیه السّلام بأمر الولایة، ضاق النبی</w:t>
      </w:r>
    </w:p>
    <w:p>
      <w:pPr>
        <w:pStyle w:val="BookText"/>
        <w:rPr/>
      </w:pPr>
      <w:r>
        <w:rPr>
          <w:rFonts w:ascii="IRNazanin" w:hAnsi="IRNazanin" w:eastAsia="IRNazanin"/>
          <w:color w:val="111111"/>
          <w:sz w:val="28"/>
          <w:sz w:val="28"/>
          <w:szCs w:val="28"/>
          <w:rtl w:val="true"/>
          <w:lang w:bidi="fa-IR"/>
        </w:rPr>
        <w:t>صلی اللّه علیه و سلم بذلک ذرعا، و قال قومی حدیثو عهد بجاهلیة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مردویه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 خود علی ما نقل عنه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اللّه رسوله صلی اللّه علیه و سلم ان یقوم بعلی، فیقول له ما قال، فقال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ان قومی حدیثو عهد بالجاهلیة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مضی بحجة، فلما اقبل راجعا نزل بغدیر خم انزل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بعضد علی، ثم خرج الی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ما سیجیء فیما بعد ان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آنفا دانستی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ابو الشیخ،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بعثنی برسالة فضقت بها ذرعا و عرفت ان الناس مکذبی، فوعد ربی لأبلغن أو لیعذبنی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عبد بن حمید، و ابن جریر، و ابن ابی حاتم، و أبو الشیخ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انما أنا واحد، کیف اصنع یجتمع علی الناس،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محتجب نماند که بمفاد الحدیث یفسر بعضه بعضا که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شد، و دیگر ائمۀ سنیه جابجا بآن عمل می‌نمایند، حمل این هر دو روایت بر واقعۀ غدیر نظر بروایت جمال الدین محدث، و هر دو روایت ابن مردویه و روایات سابقه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لازم است، تا اختلاف و اضطراب و تناقض و تهافت از میان روایات مرتفع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مدلول این هر دو روایت نیز همین خواهد بود که جناب رسالت‌مآب صلی اللّه علیه و آله در تبلیغ حکم امامت تنگ دل شد، و دانست که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آن حضرت خواهند کرد، و آن حضرت بدرگاه الهی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رب جز این نیست که من تنها هستم، چگونه کنم؟ ، اجتماع خواهند کرد بر من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همه دلالت بر کمال سوء باطن و خبث سریرت أکثر صحابه، و نهایت رداءت صحبت شان، که جناب رسالت‌مآب صلی اللّه علیه و آله از تبلیغ رسالت حق تعالی دلتنگ شد، و دانست که ایشان تکذیب وحی الهی و حکم آن جناب خواهند کرد، و بر آن جناب انبوه خواهند آورد، و آن جناب را تنها خواهند گذاشت، پس حق تعالی وعدۀ حفظ و عصمت از شر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حضرات اهل سنت مکابرة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خوف از صحابه نبود بلکه از کفار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مردود است به اینکه کسانی را که جناب رسالت‌مآب صلی اللّه علیه و آله این حکم تبلیغ نموده در یوم غدیر، همه‌شان مسلمین بودند و از صحابه معدود، کفار در آنجا کی بودند که بایشان تبلیغ حکم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جملۀ صحابه منافقین بودند، لهذا خوف جناب رسالت‌مآب صلی اللّه علیه و آله از ایشان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باز مطلوب ما حاصل است که اکثر صحابه مخلصین نبودند که جناب رسالت‌مآب صلی اللّه علیه و آله در حیات خود هم از ایشان خائف بود، و بعد وفات آن سرور، دین نبوی را در هم و بر هم کردند، و مخلصین و مؤمنین اقل قلیل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است که اگر مخلصین بسیار بودندی، چرا آن جناب از منافقین چند که قلیل و ذلیل بودند خوف می‌فرمود، و می‌گفت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 واحد، کیف اصنع یجتمع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معلوم شد که مخلصین بمرتبه کم بودند که آن جناب در مقابلۀ غیر مخلصین، ذات مبارک</w:t>
      </w:r>
    </w:p>
    <w:p>
      <w:pPr>
        <w:pStyle w:val="BookText"/>
        <w:rPr/>
      </w:pPr>
      <w:r>
        <w:rPr>
          <w:rFonts w:ascii="IRNazanin" w:hAnsi="IRNazanin" w:eastAsia="IRNazanin"/>
          <w:color w:val="111111"/>
          <w:sz w:val="28"/>
          <w:sz w:val="28"/>
          <w:szCs w:val="28"/>
          <w:rtl w:val="true"/>
          <w:lang w:bidi="fa-IR"/>
        </w:rPr>
        <w:t>خود را تنها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مقنع و کفایة لمن له فهم و درایة و معهذا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 جمال الدین و ابن مردویه بتصریح صریح واضح است که خوف جناب رسالت‌مآب صلی اللّه علیه و آله از صحابۀ مسلمین بوده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العهد بالکفر او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ظاهر است که در حق کفار این لفظ را اطلاق نتوان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این روایات که در اینجا مذکور شد، نصوص قطعیه و بینات یقینیه است بر اینکه در یوم غدیر نصب جناب أمیر المؤمنین علیه السّلام بر خلافت و امامت واقع شده، و حکمی که حق تعالی به ابلاغ آن، جناب رسالت‌مآب صلی اللّه علیه و آله و سلم را مأمور فرموده، استخلاف آن حضرت و نصب آن جناب بر این مقام جلیل الشأن بود، چه، بدیهی است که صرف در ایجاب محبت جناب أمیر المؤمنین علیه السّلام که جاها جناب رسالت‌مآب صلی اللّه علیه و آله آن را در ضمن ایجاب محبت صحابه و اهل بیت علی العموم، و بتصریح اسم مبارک آن حضرت بالخصوص ارشاد نموده، خوف فرمودن جناب رسالت‌مآب صلی اللّه علیه و آله معنایی نداشت، چه قبل از این بارها ایجاب محبت جناب امیر المؤمنین علیه السّلام و دیگر اهل بیت علیهم السّلام فرموده و هرگز خوف تکذیب از صحابه و مجتمع شدن و هجوم آوردن و ضرر رسانیدن ایشان ننموده، حال آنکه عهد صحابه بجاهلیت و کفر قریب‌تر بود، پس چگونه آن حضرت در آخر حیات شریف خود که در آن وقت گونه بعد از کفر و جاهلیت برای صحابه حاصل شده بود، از ایشان خوف تکذیب نماید و ظن وقوع ایذاء و اضرار از ایشان در خاطر اقدس رساند، و در جواب الهی عذر خوف را از ایشان بمعرض عرض رساند، و آن عذر مقبول جناب باری افتد، و او تعالی هم تصدیق مظنون آن حضرت نماید، که</w:t>
      </w:r>
    </w:p>
    <w:p>
      <w:pPr>
        <w:pStyle w:val="BookText"/>
        <w:rPr/>
      </w:pPr>
      <w:r>
        <w:rPr>
          <w:rFonts w:ascii="IRNazanin" w:hAnsi="IRNazanin" w:eastAsia="IRNazanin"/>
          <w:color w:val="111111"/>
          <w:sz w:val="28"/>
          <w:sz w:val="28"/>
          <w:szCs w:val="28"/>
          <w:rtl w:val="true"/>
          <w:lang w:bidi="fa-IR"/>
        </w:rPr>
        <w:t>وعدۀ حفظ از شر ایشان برای اطمینان آن حضرت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این امر بسیار مهم و عظیم المنزلة و جلیل الشأن و از سائر امور تبلیغیه اهم و اعظم بود، و در نفوس صحابه آن قدر گران و ناخوش بود که آن جناب در ابلاغ آن خوف ایذاء و اضرار از جانب ایشان فرمود با وصف آنکه در ابلاغ سائر احکام اصلیه و فرعیه که احصائش عسیر، این خوف حاصل نشد، و ظاهر است که این امر نیست مگر استخلاف حضرت امیر المؤمنین علیه السّلام بنص صریح و اخذ بیعت آن جناب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متوهم نشود که امر امامت جناب امیر المؤمنین علیه السّلام را هم قبل از این جناب رسالت‌مآب صلی اللّه علیه و آله مکررا بیان فرموده، پس می‌باید که امر امامت هم مراد نباشد زیرا که غرض ما آنست که می‌باید که این امر بس عظیم و جلیل در نهایت کبیر الشأن باشد، و آن نیست جز خلافت که در آن خوف ضرر و تکذیب متصور است، بخلاف دیگر احکام جزئیۀ فرعیه که در آن تحقق این خوف غیر متصور، و امر خلافت را اگر چه آن حضرت مکررا ارشاد فرموده، لیکن چون امر بس جلیل و عظیم بوده، لهذا تحقق خوف در آن متصور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معهذا ظاهر است که گو خلافت و امامت جناب امیر المؤمنین علیه السّلام را جناب رسالت‌مآب صلی اللّه علیه و آله مکررا ارشاد فرموده، لیکن آنچه در غدیر خم واقع شده، امری جدید بوده و آن استخلاف است بنص صریح و اخذ بیعت در قرب وفات، چنانچه بلا تشبیه معمول سلاطین است که با وصفی که بر اولیای عهد خود بنصوص و اشارات و تلویحات و تصریحات در اکثر اوقات نص می‌کنند، لیکن معامله که با ایشان در قرب وفات از استخلاف</w:t>
      </w:r>
      <w:bookmarkStart w:id="173" w:name="pg11452_132367"/>
    </w:p>
    <w:p>
      <w:pPr>
        <w:pStyle w:val="BookText"/>
        <w:rPr/>
      </w:pPr>
      <w:bookmarkEnd w:id="173"/>
      <w:r>
        <w:rPr>
          <w:rFonts w:ascii="IRNazanin" w:hAnsi="IRNazanin" w:eastAsia="IRNazanin"/>
          <w:color w:val="111111"/>
          <w:sz w:val="28"/>
          <w:sz w:val="28"/>
          <w:szCs w:val="28"/>
          <w:rtl w:val="true"/>
          <w:lang w:bidi="fa-IR"/>
        </w:rPr>
        <w:t>و نشانیدن بجای خود و اخذ بیعت و عهد امتثال فرمان شان از رعایا و برایا و تنصیص بجمع کثیر بعمل می‌آرند، آن امری دیگر می‌باشد که در حکم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الیوم نص بر خلافت واقع شده است و گاهی متحقق نشده، و بدیهی است که در مطلق دلالت بر خلافت، خواه نص باشد، خواه اشارت، و در چنین استخلاف بمشهد عظیم و اخذ بیعت، فرق تفاوت بین السماء و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معهذا بحضرات سنیه می‌گوییم که خود شما را حکم کردیم، بفرمایید آن کدام امر بوده که جناب رسالت‌مآب صلی اللّه علیه و آله در ابلاغ آن خوف ضرر خود نموده، و دانسته که صحابه تکذیب آن حضرت خواهند کرد و بر آن جناب انبوه خواهند کرد و آن جناب را تنها خواهند گذاشت، و خواهند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بابن عمه مثل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للّه اندک تأمل کرده،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امر همین بوده که جناب امیر المؤمنین علیه السّلام محب و ناصر مسلمین یا مثل آن؟ بالجمله عاقل منصف را این دلالت قطعیه کافیست، و برای مجادل متعصب مشاهده و عیان هم غیر شافی</w:t>
      </w:r>
      <w:r>
        <w:rPr>
          <w:rFonts w:eastAsia="IRNazanin" w:cs="IRNazanin"/>
          <w:color w:val="111111"/>
          <w:sz w:val="28"/>
          <w:szCs w:val="28"/>
          <w:rtl w:val="true"/>
          <w:lang w:bidi="fa-IR"/>
        </w:rPr>
        <w:t>.</w:t>
      </w:r>
    </w:p>
    <w:p>
      <w:pPr>
        <w:pStyle w:val="Heading4"/>
        <w:numPr>
          <w:ilvl w:val="3"/>
          <w:numId w:val="1"/>
        </w:numPr>
        <w:rPr/>
      </w:pPr>
      <w:bookmarkStart w:id="174" w:name="__RefHeading___Toc2049175_73709187"/>
      <w:bookmarkStart w:id="175" w:name="_Toc64"/>
      <w:bookmarkEnd w:id="174"/>
      <w:r>
        <w:rPr>
          <w:rtl w:val="true"/>
        </w:rPr>
        <w:t xml:space="preserve">دلیل دوم </w:t>
      </w:r>
      <w:r>
        <w:rPr>
          <w:rtl w:val="true"/>
        </w:rPr>
        <w:t>«</w:t>
      </w:r>
      <w:r>
        <w:rPr>
          <w:rtl w:val="true"/>
        </w:rPr>
        <w:t>نزول آیۀ اکمال در غدیر خم</w:t>
      </w:r>
      <w:r>
        <w:rPr>
          <w:rtl w:val="true"/>
        </w:rPr>
        <w:t>»</w:t>
      </w:r>
      <w:bookmarkEnd w:id="175"/>
    </w:p>
    <w:p>
      <w:pPr>
        <w:pStyle w:val="Heading5"/>
        <w:numPr>
          <w:ilvl w:val="4"/>
          <w:numId w:val="1"/>
        </w:numPr>
        <w:rPr/>
      </w:pPr>
      <w:bookmarkStart w:id="176" w:name="__RefHeading___Toc2049177_73709187"/>
      <w:bookmarkStart w:id="177" w:name="_Toc65"/>
      <w:bookmarkEnd w:id="176"/>
      <w:r>
        <w:rPr>
          <w:rtl w:val="true"/>
        </w:rPr>
        <w:t>اشاره</w:t>
      </w:r>
      <w:bookmarkEnd w:id="1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دوم آنکه آیۀ اَلْیَوْمَ أَکْمَلْتُ لَکُمْ دِینَکُمْ وَ أَتْمَمْتُ عَلَیْکُمْ نِعْمَتِی وَ رَضِیتُ لَکُمُ اَلْإِسْلامَ دِیناً</w:t>
      </w:r>
      <w:r>
        <w:rPr>
          <w:rStyle w:val="FootnoteAnchor"/>
          <w:rtl w:val="true"/>
        </w:rPr>
        <w:footnoteReference w:id="613"/>
      </w:r>
      <w:r>
        <w:rPr>
          <w:rFonts w:ascii="IRNazanin" w:hAnsi="IRNazanin" w:eastAsia="IRNazanin"/>
          <w:color w:val="111111"/>
          <w:sz w:val="28"/>
          <w:sz w:val="28"/>
          <w:szCs w:val="28"/>
          <w:rtl w:val="true"/>
          <w:lang w:bidi="fa-IR"/>
        </w:rPr>
        <w:t>که بعد بیان فرمودن جناب رسول خدا صلی اللّه علیه و آله مولائیت امیر المؤمنین علیه السّلام را نازل شده، دلیل کامل و برهان</w:t>
      </w:r>
      <w:bookmarkStart w:id="178" w:name="pg11452_132368"/>
    </w:p>
    <w:p>
      <w:pPr>
        <w:pStyle w:val="BookText"/>
        <w:rPr/>
      </w:pPr>
      <w:bookmarkEnd w:id="178"/>
      <w:r>
        <w:rPr>
          <w:rFonts w:ascii="IRNazanin" w:hAnsi="IRNazanin" w:eastAsia="IRNazanin"/>
          <w:color w:val="111111"/>
          <w:sz w:val="28"/>
          <w:sz w:val="28"/>
          <w:szCs w:val="28"/>
          <w:rtl w:val="true"/>
          <w:lang w:bidi="fa-IR"/>
        </w:rPr>
        <w:t>تام و شاهد رضی و حجت وضی است بر آنکه جناب رسول خدا صلی اللّه علیه و آله در خم غدیر بر خلافت و امامت حضرت امیر المؤمنین علیه السّلام نص فرموده چه پر ظاهر است که تعبیر از این ماجرا به اکمال دین و اتمام نعمت دلیل واضح است بر آنکه در این روز امری بس جلیل و عظیم و فخیم واقع شده که بجهت آن اکمال دین و اتمام نعمت حاصل گردید، و ظاهر است که آن نیست مگر امامت و خلافت جناب امیر المؤمنین علیه السّلام، که آن اصل عظیم است از اصول دین، و بجهت آن حق تعالی دین و ایمان را کامل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این آیۀ کریمه را در این واقعه علمای جلیل الشأن و محدثین اعیان روایت کرده،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بن مردویه الاصفهانی، و ابو نعیم احمد بن عبد اللّه الاصبهانی، و ابو الحسن علی بن محمد الجلابی المعروف بابن المغازلی، و موفق بن احمد المعروف بأخطب، و محمد ابن علی بن ابراهیم النطنزی، و أبو حامد محمود بن محمد بن حسین ابن یحیی الصالحانی، و ابراهیم بن محمد بن المؤید الحموینی</w:t>
      </w:r>
      <w:r>
        <w:rPr>
          <w:rFonts w:eastAsia="IRNazanin" w:cs="IRNazanin"/>
          <w:color w:val="111111"/>
          <w:sz w:val="28"/>
          <w:szCs w:val="28"/>
          <w:rtl w:val="true"/>
          <w:lang w:bidi="fa-IR"/>
        </w:rPr>
        <w:t>.</w:t>
      </w:r>
    </w:p>
    <w:p>
      <w:pPr>
        <w:pStyle w:val="Heading5"/>
        <w:numPr>
          <w:ilvl w:val="4"/>
          <w:numId w:val="1"/>
        </w:numPr>
        <w:rPr/>
      </w:pPr>
      <w:bookmarkStart w:id="179" w:name="__RefHeading___Toc2049179_73709187"/>
      <w:bookmarkStart w:id="180" w:name="_Toc66"/>
      <w:bookmarkEnd w:id="179"/>
      <w:r>
        <w:rPr>
          <w:rtl w:val="true"/>
        </w:rPr>
        <w:t>«</w:t>
      </w:r>
      <w:r>
        <w:rPr>
          <w:rtl w:val="true"/>
        </w:rPr>
        <w:t>نزول آیۀ اکمال بروایت ابن مردویه</w:t>
      </w:r>
      <w:r>
        <w:rPr>
          <w:rtl w:val="true"/>
        </w:rPr>
        <w:t>»</w:t>
      </w:r>
      <w:bookmarkEnd w:id="180"/>
    </w:p>
    <w:p>
      <w:pPr>
        <w:pStyle w:val="BookText"/>
        <w:rPr/>
      </w:pPr>
      <w:r>
        <w:rPr>
          <w:rFonts w:ascii="IRNazanin" w:hAnsi="IRNazanin" w:eastAsia="IRNazanin"/>
          <w:color w:val="111111"/>
          <w:sz w:val="28"/>
          <w:sz w:val="28"/>
          <w:szCs w:val="28"/>
          <w:rtl w:val="true"/>
          <w:lang w:bidi="fa-IR"/>
        </w:rPr>
        <w:t>اما روایت ابو بکر احمد بن موسی بن مردویه الاصفهانی، نزول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عبد الرزاق الرسعنی، عن ابن عباس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بَلِّغْ ما أُنْزِلَ إِلَیْکَ مِنْ رَبِّکَ ، أخذ النبی صلی اللّه علیه و سلم</w:t>
      </w:r>
      <w:bookmarkStart w:id="181" w:name="pg11452_132369"/>
    </w:p>
    <w:p>
      <w:pPr>
        <w:pStyle w:val="BookText"/>
        <w:rPr/>
      </w:pPr>
      <w:bookmarkEnd w:id="181"/>
      <w:r>
        <w:rPr>
          <w:rFonts w:ascii="IRNazanin" w:hAnsi="IRNazanin" w:eastAsia="IRNazanin"/>
          <w:color w:val="111111"/>
          <w:sz w:val="28"/>
          <w:sz w:val="28"/>
          <w:szCs w:val="28"/>
          <w:rtl w:val="true"/>
          <w:lang w:bidi="fa-IR"/>
        </w:rPr>
        <w:t>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اخرج ابن مردویه، عن أبی سعید الخدری رض مثله،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فقال النبی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اکبر علی اکمال الدین و اتمام النعمة، و رضی الرب برسالتی، و الولایة لعلی بن ابی طالب</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049181_73709187"/>
      <w:bookmarkStart w:id="183" w:name="_Toc67"/>
      <w:bookmarkEnd w:id="182"/>
      <w:r>
        <w:rPr>
          <w:rtl w:val="true"/>
        </w:rPr>
        <w:t>«</w:t>
      </w:r>
      <w:r>
        <w:rPr>
          <w:rtl w:val="true"/>
        </w:rPr>
        <w:t>نزول آیۀ اکمال بروایت ابو نعیم اصفهانی</w:t>
      </w:r>
      <w:r>
        <w:rPr>
          <w:rtl w:val="true"/>
        </w:rPr>
        <w:t>»</w:t>
      </w:r>
      <w:bookmarkEnd w:id="183"/>
    </w:p>
    <w:p>
      <w:pPr>
        <w:pStyle w:val="BookText"/>
        <w:rPr/>
      </w:pPr>
      <w:r>
        <w:rPr>
          <w:rFonts w:ascii="Amiri" w:hAnsi="Amiri" w:eastAsia="Amiri" w:cs="Amiri"/>
          <w:color w:val="111111"/>
          <w:sz w:val="28"/>
          <w:sz w:val="28"/>
          <w:szCs w:val="28"/>
          <w:rtl w:val="true"/>
          <w:lang w:bidi="ar-SA"/>
        </w:rPr>
        <w:t>اما روایت ابو نعیم احمد بن عبد اللّه الاصفهانی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بأسناد خود نقل کرده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 بن الربیع</w:t>
      </w:r>
      <w:r>
        <w:rPr>
          <w:rStyle w:val="FootnoteAnchor"/>
          <w:rtl w:val="true"/>
        </w:rPr>
        <w:footnoteReference w:id="614"/>
      </w:r>
      <w:r>
        <w:rPr>
          <w:rFonts w:ascii="IRNazanin" w:hAnsi="IRNazanin" w:eastAsia="IRNazanin"/>
          <w:color w:val="111111"/>
          <w:sz w:val="28"/>
          <w:sz w:val="28"/>
          <w:szCs w:val="28"/>
          <w:rtl w:val="true"/>
          <w:lang w:bidi="fa-IR"/>
        </w:rPr>
        <w:t>، عن أبی هارون العبدی</w:t>
      </w:r>
      <w:r>
        <w:rPr>
          <w:rStyle w:val="FootnoteAnchor"/>
          <w:rtl w:val="true"/>
        </w:rPr>
        <w:footnoteReference w:id="615"/>
      </w:r>
      <w:r>
        <w:rPr>
          <w:rFonts w:ascii="Amiri" w:hAnsi="Amiri" w:eastAsia="Amiri" w:cs="Amiri"/>
          <w:color w:val="111111"/>
          <w:sz w:val="28"/>
          <w:sz w:val="28"/>
          <w:szCs w:val="28"/>
          <w:rtl w:val="true"/>
          <w:lang w:bidi="ar-SA"/>
        </w:rPr>
        <w:t>،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سلم دعا الناس الی علی فی غدیر خم، و أمر بما تحت الشجرة من شوک، فقم و ذلک فی یوم الخمیس، فدعا علیا، فأخذ بضبعیه فرفعها حتی نظر الناس بیاض ابطی رسول اللّه، ثم لم یفترقوا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اکبر علی اکمال الدین و اتمام النعمة، و رضی الرب برسالتی، و بالولایة لعلی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84" w:name="pg11452_132370"/>
    </w:p>
    <w:p>
      <w:pPr>
        <w:pStyle w:val="Heading5"/>
        <w:numPr>
          <w:ilvl w:val="4"/>
          <w:numId w:val="1"/>
        </w:numPr>
        <w:rPr/>
      </w:pPr>
      <w:bookmarkStart w:id="185" w:name="__RefHeading___Toc2049183_73709187"/>
      <w:bookmarkStart w:id="186" w:name="_Toc68"/>
      <w:bookmarkEnd w:id="184"/>
      <w:bookmarkEnd w:id="185"/>
      <w:r>
        <w:rPr>
          <w:rtl w:val="true"/>
        </w:rPr>
        <w:t>نزول آیۀ اکمال بروایت ابن مغازلی شافعی</w:t>
      </w:r>
      <w:r>
        <w:rPr>
          <w:rtl w:val="true"/>
        </w:rPr>
        <w:t>»</w:t>
      </w:r>
      <w:bookmarkEnd w:id="186"/>
    </w:p>
    <w:p>
      <w:pPr>
        <w:pStyle w:val="BookText"/>
        <w:rPr/>
      </w:pPr>
      <w:r>
        <w:rPr>
          <w:rFonts w:ascii="IRNazanin" w:hAnsi="IRNazanin" w:eastAsia="IRNazanin"/>
          <w:color w:val="111111"/>
          <w:sz w:val="28"/>
          <w:sz w:val="28"/>
          <w:szCs w:val="28"/>
          <w:rtl w:val="true"/>
          <w:lang w:bidi="fa-IR"/>
        </w:rPr>
        <w:t>اما روایت ابو الحسن علی بن محمد بن الخطیب الجلابی المعروف بابن المغازلی</w:t>
      </w:r>
      <w:r>
        <w:rPr>
          <w:rStyle w:val="FootnoteAnchor"/>
          <w:rtl w:val="true"/>
        </w:rPr>
        <w:footnoteReference w:id="616"/>
      </w:r>
      <w:r>
        <w:rPr>
          <w:rFonts w:ascii="Amiri" w:hAnsi="Amiri" w:eastAsia="Amiri" w:cs="Amiri"/>
          <w:color w:val="111111"/>
          <w:sz w:val="28"/>
          <w:sz w:val="28"/>
          <w:szCs w:val="28"/>
          <w:rtl w:val="true"/>
          <w:lang w:bidi="ar-SA"/>
        </w:rPr>
        <w:t>،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در روز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بطریق</w:t>
      </w:r>
      <w:r>
        <w:rPr>
          <w:rStyle w:val="FootnoteAnchor"/>
          <w:rtl w:val="true"/>
        </w:rPr>
        <w:footnoteReference w:id="617"/>
      </w:r>
      <w:r>
        <w:rPr>
          <w:rFonts w:ascii="IRNazanin" w:hAnsi="IRNazanin" w:eastAsia="IRNazanin"/>
          <w:color w:val="111111"/>
          <w:sz w:val="28"/>
          <w:sz w:val="28"/>
          <w:szCs w:val="28"/>
          <w:rtl w:val="true"/>
          <w:lang w:bidi="fa-IR"/>
        </w:rPr>
        <w:t>طاب ثراه، گفته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بکر احمد بن محمد بن طاوان</w:t>
      </w:r>
      <w:r>
        <w:rPr>
          <w:rStyle w:val="FootnoteAnchor"/>
          <w:rtl w:val="true"/>
        </w:rPr>
        <w:footnoteReference w:id="6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الحسین احمد بن الحسین بن السماک</w:t>
      </w:r>
      <w:r>
        <w:rPr>
          <w:rStyle w:val="FootnoteAnchor"/>
          <w:rtl w:val="true"/>
        </w:rPr>
        <w:footnoteReference w:id="6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محمد جعفر بن محمد بن نصیر الخلدی</w:t>
      </w:r>
      <w:r>
        <w:rPr>
          <w:rStyle w:val="FootnoteAnchor"/>
          <w:rtl w:val="true"/>
        </w:rPr>
        <w:footnoteReference w:id="620"/>
      </w:r>
      <w:r>
        <w:rPr>
          <w:rFonts w:ascii="IRNazanin" w:hAnsi="IRNazanin" w:eastAsia="IRNazanin"/>
          <w:color w:val="111111"/>
          <w:sz w:val="28"/>
          <w:sz w:val="28"/>
          <w:szCs w:val="28"/>
          <w:rtl w:val="true"/>
          <w:lang w:bidi="fa-IR"/>
        </w:rPr>
        <w:t>، حدثنی علی بن سعید بن قتیبة الرملی</w:t>
      </w:r>
      <w:r>
        <w:rPr>
          <w:rStyle w:val="FootnoteAnchor"/>
          <w:rtl w:val="true"/>
        </w:rPr>
        <w:footnoteReference w:id="6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ضمرة بن ربیعة القرشی</w:t>
      </w:r>
      <w:r>
        <w:rPr>
          <w:rStyle w:val="FootnoteAnchor"/>
          <w:rtl w:val="true"/>
        </w:rPr>
        <w:footnoteReference w:id="622"/>
      </w:r>
      <w:r>
        <w:rPr>
          <w:rFonts w:ascii="IRNazanin" w:hAnsi="IRNazanin" w:eastAsia="IRNazanin"/>
          <w:color w:val="111111"/>
          <w:sz w:val="28"/>
          <w:sz w:val="28"/>
          <w:szCs w:val="28"/>
          <w:rtl w:val="true"/>
          <w:lang w:bidi="fa-IR"/>
        </w:rPr>
        <w:t>، عن ابن شوذب</w:t>
      </w:r>
      <w:r>
        <w:rPr>
          <w:rStyle w:val="FootnoteAnchor"/>
          <w:rtl w:val="true"/>
        </w:rPr>
        <w:footnoteReference w:id="623"/>
      </w:r>
      <w:r>
        <w:rPr>
          <w:rFonts w:ascii="IRNazanin" w:hAnsi="IRNazanin" w:eastAsia="IRNazanin"/>
          <w:color w:val="111111"/>
          <w:sz w:val="28"/>
          <w:sz w:val="28"/>
          <w:szCs w:val="28"/>
          <w:rtl w:val="true"/>
          <w:lang w:bidi="fa-IR"/>
        </w:rPr>
        <w:t>، عن مطر الوراق،</w:t>
      </w:r>
      <w:r>
        <w:rPr>
          <w:rStyle w:val="FootnoteAnchor"/>
          <w:rtl w:val="true"/>
        </w:rPr>
        <w:footnoteReference w:id="624"/>
      </w:r>
      <w:r>
        <w:rPr>
          <w:rFonts w:ascii="IRNazanin" w:hAnsi="IRNazanin" w:eastAsia="IRNazanin"/>
          <w:color w:val="111111"/>
          <w:sz w:val="28"/>
          <w:sz w:val="28"/>
          <w:szCs w:val="28"/>
          <w:rtl w:val="true"/>
          <w:lang w:bidi="fa-IR"/>
        </w:rPr>
        <w:t>عن شهر بن حوشب</w:t>
      </w:r>
      <w:r>
        <w:rPr>
          <w:rStyle w:val="FootnoteAnchor"/>
          <w:rtl w:val="true"/>
        </w:rPr>
        <w:footnoteReference w:id="625"/>
      </w:r>
      <w:bookmarkStart w:id="187" w:name="pg11452_132371"/>
    </w:p>
    <w:p>
      <w:pPr>
        <w:pStyle w:val="BookText"/>
        <w:rPr/>
      </w:pPr>
      <w:bookmarkEnd w:id="187"/>
      <w:r>
        <w:rPr>
          <w:rFonts w:ascii="IRNazanin" w:hAnsi="IRNazanin" w:eastAsia="IRNazanin"/>
          <w:color w:val="111111"/>
          <w:sz w:val="28"/>
          <w:sz w:val="28"/>
          <w:szCs w:val="28"/>
          <w:rtl w:val="true"/>
          <w:lang w:bidi="fa-IR"/>
        </w:rPr>
        <w:t>عن أبی هریرة</w:t>
      </w:r>
      <w:r>
        <w:rPr>
          <w:rStyle w:val="FootnoteAnchor"/>
          <w:rtl w:val="true"/>
        </w:rPr>
        <w:footnoteReference w:id="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ثمانیة عشر من ذی الحجة، کتب له صیام ستین شهرا و هو یوم غدیر خم لما أخذ النبی صلی اللّه علیه و سلم بید علی بن أبی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ابن أبی طالب اصبحت مولای و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2049185_73709187"/>
      <w:bookmarkStart w:id="189" w:name="_Toc69"/>
      <w:bookmarkEnd w:id="188"/>
      <w:r>
        <w:rPr>
          <w:rtl w:val="true"/>
        </w:rPr>
        <w:t>«</w:t>
      </w:r>
      <w:r>
        <w:rPr>
          <w:rtl w:val="true"/>
        </w:rPr>
        <w:t>نزول آیۀ اکمال بروایت اخطب خوارزم</w:t>
      </w:r>
      <w:r>
        <w:rPr>
          <w:rtl w:val="true"/>
        </w:rPr>
        <w:t>»</w:t>
      </w:r>
      <w:bookmarkEnd w:id="189"/>
    </w:p>
    <w:p>
      <w:pPr>
        <w:pStyle w:val="BookText"/>
        <w:rPr/>
      </w:pPr>
      <w:r>
        <w:rPr>
          <w:rFonts w:ascii="IRNazanin" w:hAnsi="IRNazanin" w:eastAsia="IRNazanin"/>
          <w:color w:val="111111"/>
          <w:sz w:val="28"/>
          <w:sz w:val="28"/>
          <w:szCs w:val="28"/>
          <w:rtl w:val="true"/>
          <w:lang w:bidi="fa-IR"/>
        </w:rPr>
        <w:t>اما روایت موفق بن احمد بن أبی سعید اسحاق ابو المؤید المعروف بأخطب خوارزم</w:t>
      </w:r>
      <w:r>
        <w:rPr>
          <w:rStyle w:val="FootnoteAnchor"/>
          <w:rtl w:val="true"/>
        </w:rPr>
        <w:footnoteReference w:id="628"/>
      </w:r>
      <w:r>
        <w:rPr>
          <w:rFonts w:ascii="Amiri" w:hAnsi="Amiri" w:eastAsia="Amiri" w:cs="Amiri"/>
          <w:color w:val="111111"/>
          <w:sz w:val="28"/>
          <w:sz w:val="28"/>
          <w:szCs w:val="28"/>
          <w:rtl w:val="true"/>
          <w:lang w:bidi="ar-SA"/>
        </w:rPr>
        <w:t>نزول آیۀ اَلْیَوْمَ أَکْمَلْتُ لَکُمْ دِینَکُمْ در واقعه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مذکور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سید الحفاظ ابو منصور شهردار بن شیرویه بن شهردار الدیلمی</w:t>
      </w:r>
      <w:r>
        <w:rPr>
          <w:rStyle w:val="FootnoteAnchor"/>
          <w:rtl w:val="true"/>
        </w:rPr>
        <w:footnoteReference w:id="629"/>
      </w:r>
      <w:r>
        <w:rPr>
          <w:rFonts w:ascii="IRNazanin" w:hAnsi="IRNazanin" w:eastAsia="IRNazanin"/>
          <w:color w:val="111111"/>
          <w:sz w:val="28"/>
          <w:sz w:val="28"/>
          <w:szCs w:val="28"/>
          <w:rtl w:val="true"/>
          <w:lang w:bidi="fa-IR"/>
        </w:rPr>
        <w:t>فیما کتب الی من همدان، اخبرنا ابو الفتح عبدوس بن عبد اللّه بن عبدوس</w:t>
      </w:r>
      <w:r>
        <w:rPr>
          <w:rStyle w:val="FootnoteAnchor"/>
          <w:rtl w:val="true"/>
        </w:rPr>
        <w:footnoteReference w:id="630"/>
      </w:r>
      <w:bookmarkStart w:id="190" w:name="pg11452_132372"/>
    </w:p>
    <w:p>
      <w:pPr>
        <w:pStyle w:val="BookText"/>
        <w:rPr/>
      </w:pPr>
      <w:bookmarkEnd w:id="190"/>
      <w:r>
        <w:rPr>
          <w:rFonts w:ascii="IRNazanin" w:hAnsi="IRNazanin" w:eastAsia="IRNazanin"/>
          <w:color w:val="111111"/>
          <w:sz w:val="28"/>
          <w:sz w:val="28"/>
          <w:szCs w:val="28"/>
          <w:rtl w:val="true"/>
          <w:lang w:bidi="fa-IR"/>
        </w:rPr>
        <w:t>الهمدانی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اسحاق البغوی</w:t>
      </w:r>
      <w:r>
        <w:rPr>
          <w:rStyle w:val="FootnoteAnchor"/>
          <w:rtl w:val="true"/>
        </w:rPr>
        <w:footnoteReference w:id="6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علیل العنزی</w:t>
      </w:r>
      <w:r>
        <w:rPr>
          <w:rStyle w:val="FootnoteAnchor"/>
          <w:rtl w:val="true"/>
        </w:rPr>
        <w:footnoteReference w:id="632"/>
      </w:r>
      <w:r>
        <w:rPr>
          <w:rFonts w:ascii="IRNazanin" w:hAnsi="IRNazanin" w:eastAsia="IRNazanin"/>
          <w:color w:val="111111"/>
          <w:sz w:val="28"/>
          <w:sz w:val="28"/>
          <w:szCs w:val="28"/>
          <w:rtl w:val="true"/>
          <w:lang w:bidi="fa-IR"/>
        </w:rPr>
        <w:t>، حدثنا محمد بن عبد الرحمن الذارع،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حفص</w:t>
      </w:r>
      <w:r>
        <w:rPr>
          <w:rStyle w:val="FootnoteAnchor"/>
          <w:rtl w:val="true"/>
        </w:rPr>
        <w:footnoteReference w:id="6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العبدی</w:t>
      </w:r>
      <w:r>
        <w:rPr>
          <w:rStyle w:val="FootnoteAnchor"/>
          <w:rtl w:val="true"/>
        </w:rPr>
        <w:footnoteReference w:id="634"/>
      </w:r>
      <w:r>
        <w:rPr>
          <w:rFonts w:ascii="IRNazanin" w:hAnsi="IRNazanin" w:eastAsia="IRNazanin"/>
          <w:color w:val="111111"/>
          <w:sz w:val="28"/>
          <w:sz w:val="28"/>
          <w:szCs w:val="28"/>
          <w:rtl w:val="true"/>
          <w:lang w:bidi="fa-IR"/>
        </w:rPr>
        <w:t>، عن أبی هارون العبدی، عن أبی سعید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صلی اللّه علیه و سلم یوم دعا الناس الی غدیر خم أمر بما کان تحت الشجرة من الشوک فقم و ذلک یوم الخمیس، ثم دعا الناس الی علی، فأخذ بضبعه، ثم رفعها حتی نظر الناس الی بیاض ابطه، ثم لم یفترقا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 فقال رسول اللّه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اکبر علی اکمال الدین و اتمام النعمة، و رضا الرب برسالتی و الولایة لعلی</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191" w:name="__RefHeading___Toc2049187_73709187"/>
      <w:bookmarkStart w:id="192" w:name="_Toc70"/>
      <w:bookmarkEnd w:id="191"/>
      <w:r>
        <w:rPr>
          <w:rtl w:val="true"/>
        </w:rPr>
        <w:t>«</w:t>
      </w:r>
      <w:r>
        <w:rPr>
          <w:rtl w:val="true"/>
        </w:rPr>
        <w:t>نزول آیۀ اکمال بروایت ابو الفتح نطنزی</w:t>
      </w:r>
      <w:r>
        <w:rPr>
          <w:rtl w:val="true"/>
        </w:rPr>
        <w:t>»</w:t>
      </w:r>
      <w:bookmarkEnd w:id="192"/>
    </w:p>
    <w:p>
      <w:pPr>
        <w:pStyle w:val="BookText"/>
        <w:rPr/>
      </w:pPr>
      <w:r>
        <w:rPr>
          <w:rFonts w:ascii="IRNazanin" w:hAnsi="IRNazanin" w:eastAsia="IRNazanin"/>
          <w:color w:val="111111"/>
          <w:sz w:val="28"/>
          <w:sz w:val="28"/>
          <w:szCs w:val="28"/>
          <w:rtl w:val="true"/>
          <w:lang w:bidi="fa-IR"/>
        </w:rPr>
        <w:t>اما روایت ابو الفتح محمد بن علی بن ابراهیم النطنزی</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اسماعیل باشا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العلویة علی سائر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أحمد النطنزی المتوفی سنة أربع و ثمانمائة ، و لا یخفی ان هذا التاریخ اشتباه أن تاریخا لوفاة نطنزی آخر غیر النطنزی المشهور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نزول آیۀ</w:t>
      </w:r>
      <w:bookmarkStart w:id="193" w:name="pg11452_132373"/>
    </w:p>
    <w:p>
      <w:pPr>
        <w:pStyle w:val="BookText"/>
        <w:rPr/>
      </w:pPr>
      <w:bookmarkEnd w:id="193"/>
      <w:r>
        <w:rPr>
          <w:rFonts w:ascii="Amiri" w:hAnsi="Amiri" w:eastAsia="Amiri" w:cs="Amiri"/>
          <w:color w:val="111111"/>
          <w:sz w:val="28"/>
          <w:sz w:val="28"/>
          <w:szCs w:val="28"/>
          <w:rtl w:val="true"/>
          <w:lang w:bidi="ar-SA"/>
        </w:rPr>
        <w:t>اَلْیَوْمَ أَکْمَلْتُ لَکُمْ دِینَکُمْ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ثمانیة عشر من ذی الحجة و هو یوم غدیر خم، لما أخذ رسول اللّه صلی اللّه علیه و سلم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ابن ابی طالب، أصبحت مولای و مولی کل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 کتب له صیام ستین شهرا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2049189_73709187"/>
      <w:bookmarkStart w:id="195" w:name="_Toc71"/>
      <w:bookmarkEnd w:id="194"/>
      <w:r>
        <w:rPr>
          <w:rtl w:val="true"/>
        </w:rPr>
        <w:t>«</w:t>
      </w:r>
      <w:r>
        <w:rPr>
          <w:rtl w:val="true"/>
        </w:rPr>
        <w:t>نزول آیه اکمال بروایت صالحانی</w:t>
      </w:r>
      <w:r>
        <w:rPr>
          <w:rtl w:val="true"/>
        </w:rPr>
        <w:t>»</w:t>
      </w:r>
      <w:bookmarkEnd w:id="195"/>
    </w:p>
    <w:p>
      <w:pPr>
        <w:pStyle w:val="Heading6"/>
        <w:numPr>
          <w:ilvl w:val="5"/>
          <w:numId w:val="1"/>
        </w:numPr>
        <w:rPr/>
      </w:pPr>
      <w:bookmarkStart w:id="196" w:name="__RefHeading___Toc2049191_73709187"/>
      <w:bookmarkStart w:id="197" w:name="_Toc72"/>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اما روایت ابو حامد محمود بن محمد بن حسین بن یحیی صالحانی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واقعۀ غدیر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شهاب الدین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198" w:name="pg11452_132374"/>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 و بالاسناد المذکور عن مجاهد رضی اللّه تعالی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الآیة بغدیر خم، فقال رسول اللّه صلی اللّه علیه و آله و بارک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الدین، و رضی الرب برسالتی و الولایة 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الامام الصالحانی</w:t>
      </w:r>
      <w:r>
        <w:rPr>
          <w:rFonts w:eastAsia="IRNazanin" w:cs="IRNazanin"/>
          <w:color w:val="111111"/>
          <w:sz w:val="28"/>
          <w:szCs w:val="28"/>
          <w:rtl w:val="true"/>
          <w:lang w:bidi="fa-IR"/>
        </w:rPr>
        <w:t>].</w:t>
      </w:r>
    </w:p>
    <w:p>
      <w:pPr>
        <w:pStyle w:val="Heading6"/>
        <w:numPr>
          <w:ilvl w:val="5"/>
          <w:numId w:val="1"/>
        </w:numPr>
        <w:rPr/>
      </w:pPr>
      <w:bookmarkStart w:id="199" w:name="__RefHeading___Toc2049193_73709187"/>
      <w:bookmarkStart w:id="200" w:name="_Toc73"/>
      <w:bookmarkEnd w:id="199"/>
      <w:r>
        <w:rPr>
          <w:rtl w:val="true"/>
        </w:rPr>
        <w:t>جلالت صالحانی از نظر اهل سنت</w:t>
      </w:r>
      <w:bookmarkEnd w:id="200"/>
    </w:p>
    <w:p>
      <w:pPr>
        <w:pStyle w:val="BookText"/>
        <w:rPr/>
      </w:pPr>
      <w:r>
        <w:rPr>
          <w:rFonts w:ascii="IRNazanin" w:hAnsi="IRNazanin" w:eastAsia="IRNazanin"/>
          <w:color w:val="111111"/>
          <w:sz w:val="28"/>
          <w:sz w:val="28"/>
          <w:szCs w:val="28"/>
          <w:rtl w:val="true"/>
          <w:lang w:bidi="fa-IR"/>
        </w:rPr>
        <w:t xml:space="preserve">و صالحانی از اکابر ائمه و اجلۀ اعلام و ملقب بمحیی السنه و ناصر الحدیث و مجدد الاسلام، نزد این حضرات می‌باشد، چنانچه شهاب الدین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العالم الادیب الاریب، المحلی بسجایا المکارم، الملقب بین الاجلة الائمة الاعلام بمحیی السنة و ناصر الحدیث و مجدد الاسلام، العالم الربانی، و العارف السبحانی، سعد الدین ابو حامد محمود بن محمد بن حسین بن یحیی الصالحانی، فی عباراته الفائقة و اشاراته الرائقة من کتابه شکر اللّه تعالی مسعاه، و اکرم بفضله مثواه، و اجزل له من ثوابه رضی اللّه تعالی عنه أصبح علیه السّلام و هو کاسر الاصنام و هزبر الآجام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سلامة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صالحانی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احمد به تجشم نقلش پرداخت، مصدق معتقد اهل سنت و مکذب مزعوم شیعه است، چه از روایت مذکوره چون آفتاب نیمروز درخشان است که سنیان از مناقب و مدائح شاه مردان زیاده‌تر از شیعیان روایت نموده‌اند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نمی‌بیند که ابن بابویه قمی از تعلیم یک باب گشودن هزار باب روایت نموده، و صالحانی تعلیم هزار باب و گشودن هزار باب از هر باب 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از کجاست تا بکجا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این همه قلت و کثرت، و فرق یک و هزار و هزار و صد هزار تفاوتی که ما بین الروایتین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 که ابن بابویه شیعی باضافۀ کبر بطن و انتفاخ شکم، از غلاف بر آمده، زبان بهرزه درائی و بیهوده‌سرایی گشود، و صالحانی از دور بوسه زده بر تعلیم هزار باب و انفتاح هزار باب از هر باب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فکر هر کس بقدر همت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مولوی سلامت، بسبب کمال سلامت طبع و استقامت ذهن، روایت صالحانی را، که سید شهاب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قبول می‌کند، و تاب و مجال رد و ابطال آن ندارد، که آن را مصدق معتقد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 مزعوم شیعه می‌داند یعنی بآن احتجاج می‌کند بر آنکه از روایت مذکوره چون آفتاب نیمروز درخشان است که سنیان از مناقب و مدائح شاه مردان زیاده‌تر از شیعیان روایت نموده‌اند، و این نص صریحست بر آنکه صالحانی از سنیان است و روایت او بزعمش مثبت مزید ولای این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صالحانی از دور بوسه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که صالحانی سالک مسلک ادب تعظیم و تبجیل جناب امیر المؤمنین علیه السلام و ناکب از طریقۀ اساءت ادب ابلج، و منحرف از سمعت ایراد کذب و بهرج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همین صالحانی که شاه سلامت در نهایت تعظیم و تبجیل و تنویه ذکر و رفع قدر او کوشیده، و او را ملاذ و ملجای خود گردانیده، در حق ابن بابویه طاب ثراه بمقابلۀ او داد هرزه‌سرایی داده، نزول آیۀ</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أَکْمَلْتُ لَکُمْ در واقعۀ غدیر نقل نموده، و سید شهاب الدین در</w:t>
      </w:r>
      <w:bookmarkStart w:id="201" w:name="pg11452_132376"/>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جلالت و عظمت روایاتش از زبان خود مصنف آنفا شنیدی، ذکر آن نموده باشد، چگونه حضرات سنیه رد و ابطال آن خواهند کرد، و بکدام حیله و تدبیر و تخدیع و تزویر در اعراض از روایت چنین صالح نحریر دست خواهند زد؟ </w:t>
      </w:r>
      <w:r>
        <w:rPr>
          <w:rFonts w:eastAsia="IRNazanin" w:cs="IRNazanin"/>
          <w:color w:val="111111"/>
          <w:sz w:val="28"/>
          <w:szCs w:val="28"/>
          <w:rtl w:val="true"/>
          <w:lang w:bidi="fa-IR"/>
        </w:rPr>
        <w:t>!</w:t>
      </w:r>
    </w:p>
    <w:p>
      <w:pPr>
        <w:pStyle w:val="Heading5"/>
        <w:numPr>
          <w:ilvl w:val="4"/>
          <w:numId w:val="1"/>
        </w:numPr>
        <w:rPr/>
      </w:pPr>
      <w:bookmarkStart w:id="202" w:name="__RefHeading___Toc2049195_73709187"/>
      <w:bookmarkStart w:id="203" w:name="_Toc74"/>
      <w:bookmarkEnd w:id="202"/>
      <w:r>
        <w:rPr>
          <w:rtl w:val="true"/>
        </w:rPr>
        <w:t>«</w:t>
      </w:r>
      <w:r>
        <w:rPr>
          <w:rtl w:val="true"/>
        </w:rPr>
        <w:t>نزول آیه اکمال بروایت حموینی</w:t>
      </w:r>
      <w:r>
        <w:rPr>
          <w:rtl w:val="true"/>
        </w:rPr>
        <w:t>»</w:t>
      </w:r>
      <w:bookmarkEnd w:id="203"/>
    </w:p>
    <w:p>
      <w:pPr>
        <w:pStyle w:val="BookText"/>
        <w:rPr/>
      </w:pPr>
      <w:r>
        <w:rPr>
          <w:rFonts w:ascii="Amiri" w:hAnsi="Amiri" w:eastAsia="Amiri" w:cs="Amiri"/>
          <w:color w:val="111111"/>
          <w:sz w:val="28"/>
          <w:sz w:val="28"/>
          <w:szCs w:val="28"/>
          <w:rtl w:val="true"/>
          <w:lang w:bidi="ar-SA"/>
        </w:rPr>
        <w:t>أما روایت ابراهیم بن المؤید بن عبد اللّه الحموینی، نزول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سید الحفاظ أبی منصور شهردار بن شیرویه بن شهردار الدیلمی،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الحسن بن أحمد بن الحسن الحداد المقری الحافظ</w:t>
      </w:r>
      <w:r>
        <w:rPr>
          <w:rStyle w:val="FootnoteAnchor"/>
          <w:rtl w:val="true"/>
        </w:rPr>
        <w:footnoteReference w:id="6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أحمد ابن عبد اللّه بن أحمد</w:t>
      </w:r>
      <w:r>
        <w:rPr>
          <w:rStyle w:val="FootnoteAnchor"/>
          <w:rtl w:val="true"/>
        </w:rPr>
        <w:footnoteReference w:id="6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أحمد بن علی</w:t>
      </w:r>
      <w:r>
        <w:rPr>
          <w:rStyle w:val="FootnoteAnchor"/>
          <w:rtl w:val="true"/>
        </w:rPr>
        <w:footnoteReference w:id="6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عثمان بن أبی شیبة</w:t>
      </w:r>
      <w:r>
        <w:rPr>
          <w:rStyle w:val="FootnoteAnchor"/>
          <w:rtl w:val="true"/>
        </w:rPr>
        <w:footnoteReference w:id="6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یحیی الحمانی</w:t>
      </w:r>
      <w:r>
        <w:rPr>
          <w:rStyle w:val="FootnoteAnchor"/>
          <w:rtl w:val="true"/>
        </w:rPr>
        <w:footnoteReference w:id="6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الربیع عن أبی هارون العبدی، عن أبی سعید الخدری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سلم دعا الناس الی علی فی غدیر خم و أمر بما تحت الشجرة من الشوک فقم، و ذلک یوم الخمیس، فدعا علیا فأخذ بضبعیه فرفعهما</w:t>
      </w:r>
      <w:bookmarkStart w:id="204" w:name="pg11452_132377"/>
    </w:p>
    <w:p>
      <w:pPr>
        <w:pStyle w:val="BookText"/>
        <w:rPr/>
      </w:pPr>
      <w:bookmarkEnd w:id="204"/>
      <w:r>
        <w:rPr>
          <w:rFonts w:ascii="Amiri" w:hAnsi="Amiri" w:eastAsia="Amiri" w:cs="Amiri"/>
          <w:color w:val="111111"/>
          <w:sz w:val="28"/>
          <w:sz w:val="28"/>
          <w:szCs w:val="28"/>
          <w:rtl w:val="true"/>
          <w:lang w:bidi="ar-SA"/>
        </w:rPr>
        <w:t>حتی نظر الناس الی بیاض ابطی رسول اللّه صلی اللّه علیه و سلم، ثم لم یتفرقوا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 فقال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اکمال الدین و اتمام النعمة، و رضا الرب برسالتی، و الولایة لعلی من بعدی</w:t>
      </w:r>
      <w:r>
        <w:rPr>
          <w:rFonts w:eastAsia="Amiri" w:cs="Amiri" w:ascii="Amiri" w:hAnsi="Amiri"/>
          <w:color w:val="111111"/>
          <w:sz w:val="28"/>
          <w:szCs w:val="28"/>
          <w:rtl w:val="true"/>
          <w:lang w:bidi="ar-SA"/>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205" w:name="__RefHeading___Toc2049197_73709187"/>
      <w:bookmarkStart w:id="206" w:name="_Toc75"/>
      <w:bookmarkEnd w:id="205"/>
      <w:r>
        <w:rPr>
          <w:rtl w:val="true"/>
        </w:rPr>
        <w:t>«</w:t>
      </w:r>
      <w:r>
        <w:rPr>
          <w:rtl w:val="true"/>
        </w:rPr>
        <w:t>کلام ابن کثیر در تکذیب نزول آیه اکمال در غدیر</w:t>
      </w:r>
      <w:r>
        <w:rPr>
          <w:rtl w:val="true"/>
        </w:rPr>
        <w:t>»</w:t>
      </w:r>
      <w:bookmarkEnd w:id="206"/>
    </w:p>
    <w:p>
      <w:pPr>
        <w:pStyle w:val="Heading6"/>
        <w:numPr>
          <w:ilvl w:val="5"/>
          <w:numId w:val="1"/>
        </w:numPr>
        <w:rPr/>
      </w:pPr>
      <w:bookmarkStart w:id="207" w:name="__RefHeading___Toc2049199_73709187"/>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و محتجب نماند که حافظ عماد الدین اسماعیل بن عمر الدمشقی الشهیر بابن کثیر الشامی از جهت کثرت تعصب برد روایت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در واقعۀ غدیر، که خودش از ثقات روات صحاح خود نقل کرده، پرداخته، بلکه بسبب غلیان و ثوران عناد، حتما و جزما محض کذب دانسته، چنانچه در تاریخ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p>
    <w:p>
      <w:pPr>
        <w:pStyle w:val="BookText"/>
        <w:rPr/>
      </w:pPr>
      <w:r>
        <w:rPr>
          <w:rFonts w:ascii="Amiri" w:hAnsi="Amiri" w:eastAsia="Amiri" w:cs="Amiri"/>
          <w:color w:val="111111"/>
          <w:sz w:val="28"/>
          <w:sz w:val="28"/>
          <w:szCs w:val="28"/>
          <w:rtl w:val="true"/>
          <w:lang w:bidi="ar-SA"/>
        </w:rPr>
        <w:t>الحدیث الذی رواه ضمرة، عن ابن شوذب، عن مطر الوراق، عن شهر بن حوشب، عن أبی هریرة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 رسول اللّه صلی اللّه علیه و سلم بید 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غدیر خم، من صام یوم ثمانی عشر من ذی الحجة کتب له صیام ستین شهرا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فانه حدیث منکر جدا، بل کذب، لمخالفته ما ثبت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 المؤمنین عمر بن الخطاب ان هذه الآیة نزلت فی یوم الجمعة یوم عرفة و رسول اللّه صلی اللّه علیه و سلم واقف بها کما قدمناه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صیام یوم الثامن عشر من ذی الحجة و هو غدیر خم یعدل</w:t>
      </w:r>
      <w:bookmarkStart w:id="209" w:name="pg11452_132378"/>
    </w:p>
    <w:p>
      <w:pPr>
        <w:pStyle w:val="BookText"/>
        <w:rPr/>
      </w:pPr>
      <w:bookmarkEnd w:id="209"/>
      <w:r>
        <w:rPr>
          <w:rFonts w:ascii="IRNazanin" w:hAnsi="IRNazanin" w:eastAsia="IRNazanin"/>
          <w:color w:val="111111"/>
          <w:sz w:val="28"/>
          <w:sz w:val="28"/>
          <w:szCs w:val="28"/>
          <w:rtl w:val="true"/>
          <w:lang w:bidi="fa-IR"/>
        </w:rPr>
        <w:t>صیام ستین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لانه قد ثبت ما معما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صیام شهر رمضان بعشرة اشهر، فکیف یکون صیام واحد یعدل ستین شهرا، هذا باطل، و قد قال شیخنا الحافظ أبو عبد اللّه الذهبی بعد ایراد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جدا رواه حبشون</w:t>
      </w:r>
      <w:r>
        <w:rPr>
          <w:rStyle w:val="FootnoteAnchor"/>
          <w:rtl w:val="true"/>
        </w:rPr>
        <w:footnoteReference w:id="644"/>
      </w:r>
      <w:r>
        <w:rPr>
          <w:rFonts w:ascii="IRNazanin" w:hAnsi="IRNazanin" w:eastAsia="IRNazanin"/>
          <w:color w:val="111111"/>
          <w:sz w:val="28"/>
          <w:sz w:val="28"/>
          <w:szCs w:val="28"/>
          <w:rtl w:val="true"/>
          <w:lang w:bidi="fa-IR"/>
        </w:rPr>
        <w:t>الخلال، و أحمد بن عبد اللّه بن أحمد النیری</w:t>
      </w:r>
      <w:r>
        <w:rPr>
          <w:rStyle w:val="FootnoteAnchor"/>
          <w:rtl w:val="true"/>
        </w:rPr>
        <w:footnoteReference w:id="645"/>
      </w:r>
      <w:r>
        <w:rPr>
          <w:rFonts w:ascii="IRNazanin" w:hAnsi="IRNazanin" w:eastAsia="IRNazanin"/>
          <w:color w:val="111111"/>
          <w:sz w:val="28"/>
          <w:sz w:val="28"/>
          <w:szCs w:val="28"/>
          <w:rtl w:val="true"/>
          <w:lang w:bidi="fa-IR"/>
        </w:rPr>
        <w:t>و هما صدوقان، عن علی بن سعید الرملی، عن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هذا الحدیث من حدیث عمر بن الخطاب، و مالک بن الحویرث</w:t>
      </w:r>
      <w:r>
        <w:rPr>
          <w:rStyle w:val="FootnoteAnchor"/>
          <w:rtl w:val="true"/>
        </w:rPr>
        <w:footnoteReference w:id="646"/>
      </w:r>
      <w:r>
        <w:rPr>
          <w:rFonts w:ascii="IRNazanin" w:hAnsi="IRNazanin" w:eastAsia="IRNazanin"/>
          <w:color w:val="111111"/>
          <w:sz w:val="28"/>
          <w:sz w:val="28"/>
          <w:szCs w:val="28"/>
          <w:rtl w:val="true"/>
          <w:lang w:bidi="fa-IR"/>
        </w:rPr>
        <w:t>و انس بن مالک، و أبی سعید، و غیرهم بأسانید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الحدیث متواتر اتیقن ان رسول اللّه صلی اللّه علیه و سلم قاله، و 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قویة الاسناد، و اما هذا الصوم فلیس بصحیح، و لا و اللّه نزلت الآیة یوم عرفة قبل غدیر خم بأیام و اللّه اعلم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2049201_73709187"/>
      <w:bookmarkStart w:id="211" w:name="_Toc77"/>
      <w:bookmarkEnd w:id="210"/>
      <w:r>
        <w:rPr>
          <w:rtl w:val="true"/>
        </w:rPr>
        <w:t>«</w:t>
      </w:r>
      <w:r>
        <w:rPr>
          <w:rtl w:val="true"/>
        </w:rPr>
        <w:t>بطلان کلام بی‌نظام ابن کثیر</w:t>
      </w:r>
      <w:r>
        <w:rPr>
          <w:rtl w:val="true"/>
        </w:rPr>
        <w:t>»</w:t>
      </w:r>
      <w:bookmarkEnd w:id="211"/>
    </w:p>
    <w:p>
      <w:pPr>
        <w:pStyle w:val="BookText"/>
        <w:rPr/>
      </w:pPr>
      <w:r>
        <w:rPr>
          <w:rFonts w:ascii="IRNazanin" w:hAnsi="IRNazanin" w:eastAsia="IRNazanin"/>
          <w:color w:val="111111"/>
          <w:sz w:val="28"/>
          <w:sz w:val="28"/>
          <w:szCs w:val="28"/>
          <w:rtl w:val="true"/>
          <w:lang w:bidi="fa-IR"/>
        </w:rPr>
        <w:t>مستتر نماند که باعتراف خود ابن کثیر این حدیث را ضمره از ابن شوذب، از مطر وراق، از شهر بن حوشب، از أبی هریره روایت کرده، و این همه از روات صحاح اهل سنت‌اند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ترمذی، و أبو داود، و ابن ماجه، و نسائی در صحاح خود روایت از او کرده‌اند، و همچنین این أئمۀ اربعه از عبد اللّه بن شوذب در صحاح خود روایت می‌کنند، و از مطر وراق هم این هر چهار بزرگ،</w:t>
      </w:r>
    </w:p>
    <w:p>
      <w:pPr>
        <w:pStyle w:val="BookText"/>
        <w:rPr/>
      </w:pPr>
      <w:r>
        <w:rPr>
          <w:rFonts w:ascii="IRNazanin" w:hAnsi="IRNazanin" w:eastAsia="IRNazanin"/>
          <w:color w:val="111111"/>
          <w:sz w:val="28"/>
          <w:sz w:val="28"/>
          <w:szCs w:val="28"/>
          <w:rtl w:val="true"/>
          <w:lang w:bidi="fa-IR"/>
        </w:rPr>
        <w:t>و ابن حبان، و مسلم در صحاح خود روایات اخراج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ابن حوشب نیز این هر چهار، و مسلم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 بعد می‌دانی که روایت کردن اصحاب صحاح از کسی دلیل است بر اینکه آن کس نزد اینها ثقه و عادل و معتمد و معتبر و صحیح الضبط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حدیثی را که بروایت روات صحاح سنیه مروی باشد، بمقابلۀ اهل حقّ چسان رد و ابطال می‌توانند کرد؟ که بارها بر این کتب مفاخرتها کرده‌اند، و نازشها نموده، بلکه از راه قلت تأمل، و کثرت ابتلاء بوساوس نفسانیه بجهت عدم اعتماد اهل حق بر آن طعن و تشنیع بلیغ بر ایشان زده، و بذیل یافه‌درائی و هرزه‌سرایی دست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مخدوم</w:t>
      </w:r>
      <w:r>
        <w:rPr>
          <w:rStyle w:val="FootnoteAnchor"/>
          <w:rtl w:val="true"/>
        </w:rPr>
        <w:footnoteReference w:id="648"/>
      </w:r>
      <w:r>
        <w:rPr>
          <w:rFonts w:ascii="IRNazanin" w:hAnsi="IRNazanin" w:eastAsia="IRNazanin"/>
          <w:color w:val="111111"/>
          <w:sz w:val="28"/>
          <w:sz w:val="28"/>
          <w:szCs w:val="28"/>
          <w:rtl w:val="true"/>
          <w:lang w:bidi="fa-IR"/>
        </w:rPr>
        <w:t xml:space="preserve">شریفی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هفواتهم انکارهم کتب الاحادیث الصحاح التی تلقت الامة بقبولها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البخاری و مسلم الذین مر ذکرهما، قال أکثر علماء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الکتب بعد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القشیری، و قال الاکثرون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اسماعیل البخاری هو الاصح، و هو الاصح، و ما اتفقا علیه هو ما اتفق علیه الامة، و هو الذی یقول فیه المحدثون کثیرا صحیح متفق علیه، و یعنون به اتفاقهما لا اتفاق الامة و ان لزمه ذلک، و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الملازمة باتفاق الامة علی تلقی ما اتفقا علیه، و المتفق علیه بینهما هو الذی یرویه الصحابی المشهور بالروایة عن النبی صلی اللّه علیه و سلم، و یروی عنه راویان ثقتان من اتباع التابعین مشهوران بالحفظ، ثم یروی عن کل واحد منهم رواة ثقاة من الطبقة الرابعة، ثم یروی عن کل واحد منهم شیخ البخاری و مسلم،</w:t>
      </w:r>
    </w:p>
    <w:p>
      <w:pPr>
        <w:pStyle w:val="BookText"/>
        <w:rPr/>
      </w:pPr>
      <w:r>
        <w:rPr>
          <w:rFonts w:ascii="IRNazanin" w:hAnsi="IRNazanin" w:eastAsia="IRNazanin"/>
          <w:color w:val="111111"/>
          <w:sz w:val="28"/>
          <w:sz w:val="28"/>
          <w:szCs w:val="28"/>
          <w:rtl w:val="true"/>
          <w:lang w:bidi="fa-IR"/>
        </w:rPr>
        <w:t>و الاحادیث المرویة بهذه الشرائط قریبة الی عشرة آلاف، و قد عمل بکتابیهما هذین الائمة المجتهدون الکاملون بغیر تفتیش و تفحص و تعدیل و تجریح من غایة وثوقهم علیهما، و بریء جمع کثیر من المرضی، و نجی بیمنها جم غفیر من الغرقی، و قد بلغ القدر المشترک مما ذکر فی میامنهما و برکاتهما حد التواتر و صارا فی الاسلام رفیقی مصحف الکریم و القرآن العظیم، فهؤلاء من کثرة جهلهم و قلة حیائهم ینکرون الصحیحین المزبورین و سائر صحاحنا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انکار کتب صحاح سنیه را از هفوات شمار کرده، و نیز انکار صحیحین و دیگر صحاح را بسبب کثرت علم و شدت حیا ناشی از کثرت جهل و قلت حیا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انکار روایت روات صحاح که از ابن کثیر و امثال او سرزده نیز از هفوات شنیعه و خرافات فظیعه، و ناشی از کثرت جهل و قلت حیا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w:t>
      </w:r>
      <w:r>
        <w:rPr>
          <w:rStyle w:val="FootnoteAnchor"/>
          <w:rtl w:val="true"/>
        </w:rPr>
        <w:footnoteReference w:id="649"/>
      </w:r>
      <w:r>
        <w:rPr>
          <w:rFonts w:ascii="IRNazanin" w:hAnsi="IRNazanin" w:eastAsia="IRNazanin"/>
          <w:color w:val="111111"/>
          <w:sz w:val="28"/>
          <w:sz w:val="28"/>
          <w:szCs w:val="28"/>
          <w:rtl w:val="true"/>
          <w:lang w:bidi="fa-IR"/>
        </w:rPr>
        <w:t xml:space="preserve">روزبهان هم بسبب مزید مجازفت و عدوان، نهایت افتخار و استکبار بر اعتماد و اعتبار صحاح خود آغاز نهاده، و زبان بلاغت ترجمان بعجائب هفوات گشاده، چنانچه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صحاحنا لیس ککتب الشیعة التی اشتهر عند الشیعة، انها من موضوعات یهودی کان یرید تخریب بناء الاسلام، فعملها و جعلها ودیعة عند الامام جعفر الصادق علیه السّلام، فلما توفی حسب الناس انه من کلامه، و اللّه اعلم بحقیقة هذا الکلام و مع هذا لا ثقة لاهل السنة بالمشهورات، بل لا بد من الاسناد الصحیح، حتی یصح الروایة، و اما صحاحنا فقد اتفق العلماء ان کل ما عد من الصحاح سوی</w:t>
      </w:r>
    </w:p>
    <w:p>
      <w:pPr>
        <w:pStyle w:val="BookText"/>
        <w:rPr/>
      </w:pPr>
      <w:r>
        <w:rPr>
          <w:rFonts w:ascii="IRNazanin" w:hAnsi="IRNazanin" w:eastAsia="IRNazanin"/>
          <w:color w:val="111111"/>
          <w:sz w:val="28"/>
          <w:sz w:val="28"/>
          <w:szCs w:val="28"/>
          <w:rtl w:val="true"/>
          <w:lang w:bidi="fa-IR"/>
        </w:rPr>
        <w:t>التعلیقات فی الصحاح الستة لو حلف رجل الطلاق انه من قول رسول اللّه صلی اللّه علیه و سلم أو من فعله و تقریره لم یقع الطلاق و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عجب است که ابن روزبهان در این عبارت این همه بالاخوانی و بلند پروازی در اظهار کمال وثوق و اعتماد و اعتبار صحاح خود آغاز می‌نهد، و باز در همین کتاب روایت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را در روز غدیر، از مفتریات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انگاشته، و ندانسته که این روایت را روات صحاح او روایت کرده‌اند، پس تکذیب آن، تکذیب بعض روات صحاح خود، و تفضیح و تقبیح ایشان، بلکه تکذیب خود در مزید مدح و ثنای صحاح خود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سیف اللّه بن اسد اللّه ملتانی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تمویه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آنکه مقدوح و مجروح بودن روات اهل سنت اگر مزعوم شیعه است، پس چه اعتبار دارد که از قبیل شهادة العدو علی العدو است، و اگر بر طریق اهل سنت است، پس صریح البطلان است، چه روات صحاح اهل سنت همه معدل و مزکی و اهل دیانت و تقوی بوده‌اند، و نیز روایات اهل سنت در هر عصر و طبقه مشهور و معروف، و در محافل و مجالس و بر سر منابر مذکور و مدروس، با وصف این شهرت و این ظهور، تلبیس و دخل و جعل و افتراء امکان عادی ندارد، و بخلاف روایات روافض که مدام چون لتۀ حیض مستور و مختفی مانده، این قسم روایات بیشتر محل تلبیس و جعل و دخل و افتراء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سراسر بلاغت که در آخر آن از جامه بر آمده، زبان درازی، و هرزه‌سرایی بغایت قصوی رسانیده، کمال افتخار و نازش، و تعلی و استکبار بر روایات سنیه، و زعم و کمال اعتماد و اعتبار و نهایت</w:t>
      </w:r>
    </w:p>
    <w:p>
      <w:pPr>
        <w:pStyle w:val="BookText"/>
        <w:rPr/>
      </w:pPr>
      <w:r>
        <w:rPr>
          <w:rFonts w:ascii="IRNazanin" w:hAnsi="IRNazanin" w:eastAsia="IRNazanin"/>
          <w:color w:val="111111"/>
          <w:sz w:val="28"/>
          <w:sz w:val="28"/>
          <w:szCs w:val="28"/>
          <w:rtl w:val="true"/>
          <w:lang w:bidi="fa-IR"/>
        </w:rPr>
        <w:t>ظهور و اشتهار آن، و بودن روات صحاح اهل سنت همه معدل و مزکی و اهل دیانت و تقوی، ظاهر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این تصریح، روات روایت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در روز غدیر که از روات صحاح سنیه‌اند، همه معدل و مزکی و اهل دیانت و تقوی باشند، و چون این روایت از این روات است، پس این روایت از روایات اهل سنت باشد، و حسب افادۀ ملتانی در هر عصر و هر طبقه مشهور و معروف، و در محافل و مجالس و بر سر منابر مذکور و مدروس باشد، و با وصف این شهرت و این ظهور، تلبیس و دخل و جعل و افتراء، کما هو مزعوم ابن کثیر، و الذهبی، و ابن روزبهان، و غیرهم من ارباب الکذب و الشنئان، امکان عادی ندارد، و قطع نظر از این همه، ناقدین رجال و معتمدین با کمال اهل سنت توثیق این روات که نزول آیۀ کریمه در روز غدیر نقل کرده‌اند،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ضمره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حاوی فضائل رفیعه و حائز مناقب منیعه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ارشاد کرده است که او از ثقات مأمونین است و مردی است صالح الحدیث، و ذکر نکرده شد بشام مردی که شبیه او باشد، و او دوست‌تر است بسوی ما از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حاتم فرموده که او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بن أبی إیاس</w:t>
      </w:r>
      <w:r>
        <w:rPr>
          <w:rStyle w:val="FootnoteAnchor"/>
          <w:rtl w:val="true"/>
        </w:rPr>
        <w:footnoteReference w:id="650"/>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که عاقلتر باشد برای آنچه بیرون می‌آید از سر او از ضمره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سعید</w:t>
      </w:r>
      <w:r>
        <w:rPr>
          <w:rStyle w:val="FootnoteAnchor"/>
          <w:rtl w:val="true"/>
        </w:rPr>
        <w:footnoteReference w:id="651"/>
      </w:r>
      <w:r>
        <w:rPr>
          <w:rFonts w:ascii="IRNazanin" w:hAnsi="IRNazanin" w:eastAsia="IRNazanin"/>
          <w:color w:val="111111"/>
          <w:sz w:val="28"/>
          <w:sz w:val="28"/>
          <w:szCs w:val="28"/>
          <w:rtl w:val="true"/>
          <w:lang w:bidi="fa-IR"/>
        </w:rPr>
        <w:t>بن یونس گفته که او فقیه اهل فلسطین در زمان خود بود،</w:t>
      </w:r>
    </w:p>
    <w:p>
      <w:pPr>
        <w:pStyle w:val="BookText"/>
        <w:rPr/>
      </w:pPr>
      <w:r>
        <w:rPr>
          <w:rFonts w:ascii="IRNazanin" w:hAnsi="IRNazanin" w:eastAsia="IRNazanin"/>
          <w:color w:val="111111"/>
          <w:sz w:val="28"/>
          <w:sz w:val="28"/>
          <w:szCs w:val="28"/>
          <w:rtl w:val="true"/>
          <w:lang w:bidi="fa-IR"/>
        </w:rPr>
        <w:t>آمد بمصر و تحدیث کرد در آن، و روایت کردند از او از اهل مصر عمر ابن صالح، و سعید بن عفیر، و یحیی بن أبی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سعد</w:t>
      </w:r>
      <w:r>
        <w:rPr>
          <w:rStyle w:val="FootnoteAnchor"/>
          <w:rtl w:val="true"/>
        </w:rPr>
        <w:footnoteReference w:id="652"/>
      </w:r>
      <w:r>
        <w:rPr>
          <w:rFonts w:ascii="IRNazanin" w:hAnsi="IRNazanin" w:eastAsia="IRNazanin"/>
          <w:color w:val="111111"/>
          <w:sz w:val="28"/>
          <w:sz w:val="28"/>
          <w:szCs w:val="28"/>
          <w:rtl w:val="true"/>
          <w:lang w:bidi="fa-IR"/>
        </w:rPr>
        <w:t>ارشاد کرده که او ثقۀ مأمون بود، و نبود آنجا کسی افضل از او، نه ولید</w:t>
      </w:r>
      <w:r>
        <w:rPr>
          <w:rStyle w:val="FootnoteAnchor"/>
          <w:rtl w:val="true"/>
        </w:rPr>
        <w:footnoteReference w:id="653"/>
      </w:r>
      <w:r>
        <w:rPr>
          <w:rFonts w:ascii="IRNazanin" w:hAnsi="IRNazanin" w:eastAsia="IRNazanin"/>
          <w:color w:val="111111"/>
          <w:sz w:val="28"/>
          <w:sz w:val="28"/>
          <w:szCs w:val="28"/>
          <w:rtl w:val="true"/>
          <w:lang w:bidi="fa-IR"/>
        </w:rPr>
        <w:t>و 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عبد الغنی بن عبد الواحد المقدسی</w:t>
      </w:r>
      <w:r>
        <w:rPr>
          <w:rStyle w:val="FootnoteAnchor"/>
          <w:rtl w:val="true"/>
        </w:rPr>
        <w:footnoteReference w:id="65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ربیعة الفلسطینی أبو عبد اللّه الرملی مولی علی بن أبی حملة</w:t>
      </w:r>
      <w:r>
        <w:rPr>
          <w:rStyle w:val="FootnoteAnchor"/>
          <w:rtl w:val="true"/>
        </w:rPr>
        <w:footnoteReference w:id="655"/>
      </w:r>
      <w:r>
        <w:rPr>
          <w:rFonts w:ascii="IRNazanin" w:hAnsi="IRNazanin" w:eastAsia="IRNazanin"/>
          <w:color w:val="111111"/>
          <w:sz w:val="28"/>
          <w:sz w:val="28"/>
          <w:szCs w:val="28"/>
          <w:rtl w:val="true"/>
          <w:lang w:bidi="fa-IR"/>
        </w:rPr>
        <w:t>مولی آل عتبة بن ربیعة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یحیی بن أبی عمرو الشیبانی</w:t>
      </w:r>
      <w:r>
        <w:rPr>
          <w:rStyle w:val="FootnoteAnchor"/>
          <w:rtl w:val="true"/>
        </w:rPr>
        <w:footnoteReference w:id="656"/>
      </w:r>
      <w:r>
        <w:rPr>
          <w:rFonts w:ascii="IRNazanin" w:hAnsi="IRNazanin" w:eastAsia="IRNazanin"/>
          <w:color w:val="111111"/>
          <w:sz w:val="28"/>
          <w:sz w:val="28"/>
          <w:szCs w:val="28"/>
          <w:rtl w:val="true"/>
          <w:lang w:bidi="fa-IR"/>
        </w:rPr>
        <w:t>، و ابراهیم بن أبی عیلة</w:t>
      </w:r>
      <w:r>
        <w:rPr>
          <w:rStyle w:val="FootnoteAnchor"/>
          <w:rtl w:val="true"/>
        </w:rPr>
        <w:footnoteReference w:id="657"/>
      </w:r>
      <w:r>
        <w:rPr>
          <w:rFonts w:ascii="IRNazanin" w:hAnsi="IRNazanin" w:eastAsia="IRNazanin"/>
          <w:color w:val="111111"/>
          <w:sz w:val="28"/>
          <w:sz w:val="28"/>
          <w:szCs w:val="28"/>
          <w:rtl w:val="true"/>
          <w:lang w:bidi="fa-IR"/>
        </w:rPr>
        <w:t>، و رجاء بن أبی سلمة</w:t>
      </w:r>
      <w:r>
        <w:rPr>
          <w:rStyle w:val="FootnoteAnchor"/>
          <w:rtl w:val="true"/>
        </w:rPr>
        <w:footnoteReference w:id="658"/>
      </w:r>
      <w:r>
        <w:rPr>
          <w:rFonts w:ascii="IRNazanin" w:hAnsi="IRNazanin" w:eastAsia="IRNazanin"/>
          <w:color w:val="111111"/>
          <w:sz w:val="28"/>
          <w:sz w:val="28"/>
          <w:szCs w:val="28"/>
          <w:rtl w:val="true"/>
          <w:lang w:bidi="fa-IR"/>
        </w:rPr>
        <w:t>، و الاوزاعی، و عبد اللّه بن شوذب و الثوری، و عثمان بن عطا الخراسانی</w:t>
      </w:r>
      <w:r>
        <w:rPr>
          <w:rStyle w:val="FootnoteAnchor"/>
          <w:rtl w:val="true"/>
        </w:rPr>
        <w:footnoteReference w:id="659"/>
      </w:r>
      <w:r>
        <w:rPr>
          <w:rFonts w:ascii="IRNazanin" w:hAnsi="IRNazanin" w:eastAsia="IRNazanin"/>
          <w:color w:val="111111"/>
          <w:sz w:val="28"/>
          <w:sz w:val="28"/>
          <w:szCs w:val="28"/>
          <w:rtl w:val="true"/>
          <w:lang w:bidi="fa-IR"/>
        </w:rPr>
        <w:t>، و میسرة بن معبد اللخمی، و العلاء بن هارون، و سلیمان</w:t>
      </w:r>
      <w:r>
        <w:rPr>
          <w:rStyle w:val="FootnoteAnchor"/>
          <w:rtl w:val="true"/>
        </w:rPr>
        <w:footnoteReference w:id="660"/>
      </w:r>
      <w:r>
        <w:rPr>
          <w:rFonts w:ascii="IRNazanin" w:hAnsi="IRNazanin" w:eastAsia="IRNazanin"/>
          <w:color w:val="111111"/>
          <w:sz w:val="28"/>
          <w:sz w:val="28"/>
          <w:szCs w:val="28"/>
          <w:rtl w:val="true"/>
          <w:lang w:bidi="fa-IR"/>
        </w:rPr>
        <w:t>بن عبد العزیز بن أخی رزیق</w:t>
      </w:r>
      <w:r>
        <w:rPr>
          <w:rStyle w:val="FootnoteAnchor"/>
          <w:rtl w:val="true"/>
        </w:rPr>
        <w:footnoteReference w:id="661"/>
      </w:r>
      <w:r>
        <w:rPr>
          <w:rFonts w:ascii="IRNazanin" w:hAnsi="IRNazanin" w:eastAsia="IRNazanin"/>
          <w:color w:val="111111"/>
          <w:sz w:val="28"/>
          <w:sz w:val="28"/>
          <w:szCs w:val="28"/>
          <w:rtl w:val="true"/>
          <w:lang w:bidi="fa-IR"/>
        </w:rPr>
        <w:t>بن حکیم، و علی بن المسیب</w:t>
      </w:r>
    </w:p>
    <w:p>
      <w:pPr>
        <w:pStyle w:val="BookText"/>
        <w:rPr/>
      </w:pPr>
      <w:r>
        <w:rPr>
          <w:rFonts w:ascii="IRNazanin" w:hAnsi="IRNazanin" w:eastAsia="IRNazanin"/>
          <w:color w:val="111111"/>
          <w:sz w:val="28"/>
          <w:sz w:val="28"/>
          <w:szCs w:val="28"/>
          <w:rtl w:val="true"/>
          <w:lang w:bidi="fa-IR"/>
        </w:rPr>
        <w:t>الثقفی، و سعدان بن سالم، و یحیی بن راشد، و صدقة</w:t>
      </w:r>
      <w:r>
        <w:rPr>
          <w:rStyle w:val="FootnoteAnchor"/>
          <w:rtl w:val="true"/>
        </w:rPr>
        <w:footnoteReference w:id="662"/>
      </w:r>
      <w:r>
        <w:rPr>
          <w:rFonts w:ascii="Amiri" w:hAnsi="Amiri" w:eastAsia="Amiri" w:cs="Amiri"/>
          <w:color w:val="111111"/>
          <w:sz w:val="28"/>
          <w:sz w:val="28"/>
          <w:szCs w:val="28"/>
          <w:rtl w:val="true"/>
          <w:lang w:bidi="ar-SA"/>
        </w:rPr>
        <w:t>بن المنتصر، و صدقة</w:t>
      </w:r>
      <w:r>
        <w:rPr>
          <w:rStyle w:val="FootnoteAnchor"/>
          <w:rtl w:val="true"/>
        </w:rPr>
        <w:footnoteReference w:id="663"/>
      </w:r>
      <w:r>
        <w:rPr>
          <w:rFonts w:ascii="IRNazanin" w:hAnsi="IRNazanin" w:eastAsia="IRNazanin"/>
          <w:color w:val="111111"/>
          <w:sz w:val="28"/>
          <w:sz w:val="28"/>
          <w:szCs w:val="28"/>
          <w:rtl w:val="true"/>
          <w:lang w:bidi="fa-IR"/>
        </w:rPr>
        <w:t>ابن یزید، و اسماعیل</w:t>
      </w:r>
      <w:r>
        <w:rPr>
          <w:rStyle w:val="FootnoteAnchor"/>
          <w:rtl w:val="true"/>
        </w:rPr>
        <w:footnoteReference w:id="664"/>
      </w:r>
      <w:r>
        <w:rPr>
          <w:rFonts w:ascii="IRNazanin" w:hAnsi="IRNazanin" w:eastAsia="IRNazanin"/>
          <w:color w:val="111111"/>
          <w:sz w:val="28"/>
          <w:sz w:val="28"/>
          <w:szCs w:val="28"/>
          <w:rtl w:val="true"/>
          <w:lang w:bidi="fa-IR"/>
        </w:rPr>
        <w:t>بن عیاش، و علی بن أبی حملة، و عبد اللّه بن حسان، و عبد الرزاق</w:t>
      </w:r>
      <w:r>
        <w:rPr>
          <w:rStyle w:val="FootnoteAnchor"/>
          <w:rtl w:val="true"/>
        </w:rPr>
        <w:footnoteReference w:id="665"/>
      </w:r>
      <w:r>
        <w:rPr>
          <w:rFonts w:ascii="IRNazanin" w:hAnsi="IRNazanin" w:eastAsia="IRNazanin"/>
          <w:color w:val="111111"/>
          <w:sz w:val="28"/>
          <w:sz w:val="28"/>
          <w:szCs w:val="28"/>
          <w:rtl w:val="true"/>
          <w:lang w:bidi="fa-IR"/>
        </w:rPr>
        <w:t>بن عمر البدیعی، و السری</w:t>
      </w:r>
      <w:r>
        <w:rPr>
          <w:rStyle w:val="FootnoteAnchor"/>
          <w:rtl w:val="true"/>
        </w:rPr>
        <w:footnoteReference w:id="666"/>
      </w:r>
      <w:r>
        <w:rPr>
          <w:rFonts w:ascii="IRNazanin" w:hAnsi="IRNazanin" w:eastAsia="IRNazanin"/>
          <w:color w:val="111111"/>
          <w:sz w:val="28"/>
          <w:sz w:val="28"/>
          <w:szCs w:val="28"/>
          <w:rtl w:val="true"/>
          <w:lang w:bidi="fa-IR"/>
        </w:rPr>
        <w:t>بن یحیی، و سعید</w:t>
      </w:r>
      <w:r>
        <w:rPr>
          <w:rStyle w:val="FootnoteAnchor"/>
          <w:rtl w:val="true"/>
        </w:rPr>
        <w:footnoteReference w:id="667"/>
      </w:r>
      <w:r>
        <w:rPr>
          <w:rFonts w:ascii="IRNazanin" w:hAnsi="IRNazanin" w:eastAsia="IRNazanin"/>
          <w:color w:val="111111"/>
          <w:sz w:val="28"/>
          <w:sz w:val="28"/>
          <w:szCs w:val="28"/>
          <w:rtl w:val="true"/>
          <w:lang w:bidi="fa-IR"/>
        </w:rPr>
        <w:t>بن عبد العزیز و اسماعیل</w:t>
      </w:r>
      <w:r>
        <w:rPr>
          <w:rStyle w:val="FootnoteAnchor"/>
          <w:rtl w:val="true"/>
        </w:rPr>
        <w:footnoteReference w:id="668"/>
      </w:r>
      <w:r>
        <w:rPr>
          <w:rFonts w:ascii="IRNazanin" w:hAnsi="IRNazanin" w:eastAsia="IRNazanin"/>
          <w:color w:val="111111"/>
          <w:sz w:val="28"/>
          <w:sz w:val="28"/>
          <w:szCs w:val="28"/>
          <w:rtl w:val="true"/>
          <w:lang w:bidi="fa-IR"/>
        </w:rPr>
        <w:t>بن أبی بکر الدمشقی، و الولید بن مسلم، و أبی العباس بن غزوان، و عمیر بن عبد الملک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الحکم</w:t>
      </w:r>
      <w:r>
        <w:rPr>
          <w:rStyle w:val="FootnoteAnchor"/>
          <w:rtl w:val="true"/>
        </w:rPr>
        <w:footnoteReference w:id="669"/>
      </w:r>
      <w:r>
        <w:rPr>
          <w:rFonts w:ascii="IRNazanin" w:hAnsi="IRNazanin" w:eastAsia="IRNazanin"/>
          <w:color w:val="111111"/>
          <w:sz w:val="28"/>
          <w:sz w:val="28"/>
          <w:szCs w:val="28"/>
          <w:rtl w:val="true"/>
          <w:lang w:bidi="fa-IR"/>
        </w:rPr>
        <w:t>بن موسی، و هارون</w:t>
      </w:r>
      <w:r>
        <w:rPr>
          <w:rStyle w:val="FootnoteAnchor"/>
          <w:rtl w:val="true"/>
        </w:rPr>
        <w:footnoteReference w:id="670"/>
      </w:r>
      <w:r>
        <w:rPr>
          <w:rFonts w:ascii="IRNazanin" w:hAnsi="IRNazanin" w:eastAsia="IRNazanin"/>
          <w:color w:val="111111"/>
          <w:sz w:val="28"/>
          <w:sz w:val="28"/>
          <w:szCs w:val="28"/>
          <w:rtl w:val="true"/>
          <w:lang w:bidi="fa-IR"/>
        </w:rPr>
        <w:t>بن معروف، و نعیم</w:t>
      </w:r>
      <w:r>
        <w:rPr>
          <w:rStyle w:val="FootnoteAnchor"/>
          <w:rtl w:val="true"/>
        </w:rPr>
        <w:footnoteReference w:id="671"/>
      </w:r>
      <w:r>
        <w:rPr>
          <w:rFonts w:ascii="IRNazanin" w:hAnsi="IRNazanin" w:eastAsia="IRNazanin"/>
          <w:color w:val="111111"/>
          <w:sz w:val="28"/>
          <w:sz w:val="28"/>
          <w:szCs w:val="28"/>
          <w:rtl w:val="true"/>
          <w:lang w:bidi="fa-IR"/>
        </w:rPr>
        <w:t>بن حماد، و بکیر بن محمد بن اسماء بن أخی جویریة، و مهدی بن جعفر، و أبو عمیر عیسی بن محمد الرملیان، و أبو علی الحسن بن واقع، و علی بن سعید کان ینزل مدینة الداخل، و دحیم، و سلیمان، و عبد الرحمن، و هشام بن عمار، و أحمد بن عبد اللّه بن بشر بن ذکوان، و أیوب بن محمد الوزان، و سلیمان بن أیوب البرنی و عبد اللّه بن عبد الرحمن بن هانی، و عیسی بن یونس، و ادریس بن سلیمان بن</w:t>
      </w:r>
    </w:p>
    <w:p>
      <w:pPr>
        <w:pStyle w:val="BookText"/>
        <w:rPr/>
      </w:pPr>
      <w:r>
        <w:rPr>
          <w:rFonts w:ascii="IRNazanin" w:hAnsi="IRNazanin" w:eastAsia="IRNazanin"/>
          <w:color w:val="111111"/>
          <w:sz w:val="28"/>
          <w:sz w:val="28"/>
          <w:szCs w:val="28"/>
          <w:rtl w:val="true"/>
          <w:lang w:bidi="fa-IR"/>
        </w:rPr>
        <w:t>أبی الرباب، و علی بن سعید بن بشیر النسائی، و محمد</w:t>
      </w:r>
      <w:r>
        <w:rPr>
          <w:rStyle w:val="FootnoteAnchor"/>
          <w:rtl w:val="true"/>
        </w:rPr>
        <w:footnoteReference w:id="672"/>
      </w:r>
      <w:r>
        <w:rPr>
          <w:rFonts w:ascii="IRNazanin" w:hAnsi="IRNazanin" w:eastAsia="IRNazanin"/>
          <w:color w:val="111111"/>
          <w:sz w:val="28"/>
          <w:sz w:val="28"/>
          <w:szCs w:val="28"/>
          <w:rtl w:val="true"/>
          <w:lang w:bidi="fa-IR"/>
        </w:rPr>
        <w:t>بن وزیر الدمشقی، و عمرو</w:t>
      </w:r>
      <w:r>
        <w:rPr>
          <w:rStyle w:val="FootnoteAnchor"/>
          <w:rtl w:val="true"/>
        </w:rPr>
        <w:footnoteReference w:id="673"/>
      </w:r>
      <w:r>
        <w:rPr>
          <w:rFonts w:ascii="IRNazanin" w:hAnsi="IRNazanin" w:eastAsia="IRNazanin"/>
          <w:color w:val="111111"/>
          <w:sz w:val="28"/>
          <w:sz w:val="28"/>
          <w:szCs w:val="28"/>
          <w:rtl w:val="true"/>
          <w:lang w:bidi="fa-IR"/>
        </w:rPr>
        <w:t>بن عثمان الحمصی، و محمد</w:t>
      </w:r>
      <w:r>
        <w:rPr>
          <w:rStyle w:val="FootnoteAnchor"/>
          <w:rtl w:val="true"/>
        </w:rPr>
        <w:footnoteReference w:id="674"/>
      </w:r>
      <w:r>
        <w:rPr>
          <w:rFonts w:ascii="IRNazanin" w:hAnsi="IRNazanin" w:eastAsia="IRNazanin"/>
          <w:color w:val="111111"/>
          <w:sz w:val="28"/>
          <w:sz w:val="28"/>
          <w:szCs w:val="28"/>
          <w:rtl w:val="true"/>
          <w:lang w:bidi="fa-IR"/>
        </w:rPr>
        <w:t>بن عمرو بن حنان، و عبید اللّه بن محمد الفریابی، و هشام بن خالد الازرق، و الحسن</w:t>
      </w:r>
      <w:r>
        <w:rPr>
          <w:rStyle w:val="FootnoteAnchor"/>
          <w:rtl w:val="true"/>
        </w:rPr>
        <w:footnoteReference w:id="675"/>
      </w:r>
      <w:r>
        <w:rPr>
          <w:rFonts w:ascii="IRNazanin" w:hAnsi="IRNazanin" w:eastAsia="IRNazanin"/>
          <w:color w:val="111111"/>
          <w:sz w:val="28"/>
          <w:sz w:val="28"/>
          <w:szCs w:val="28"/>
          <w:rtl w:val="true"/>
          <w:lang w:bidi="fa-IR"/>
        </w:rPr>
        <w:t>بن عبد العزیز الجروی، و أبو عتبة</w:t>
      </w:r>
      <w:r>
        <w:rPr>
          <w:rStyle w:val="FootnoteAnchor"/>
          <w:rtl w:val="true"/>
        </w:rPr>
        <w:footnoteReference w:id="676"/>
      </w:r>
      <w:r>
        <w:rPr>
          <w:rFonts w:ascii="IRNazanin" w:hAnsi="IRNazanin" w:eastAsia="IRNazanin"/>
          <w:color w:val="111111"/>
          <w:sz w:val="28"/>
          <w:sz w:val="28"/>
          <w:szCs w:val="28"/>
          <w:rtl w:val="true"/>
          <w:lang w:bidi="fa-IR"/>
        </w:rPr>
        <w:t>أحمد بن الفرح، و اسماعیل بن عباد الارسوفی</w:t>
      </w:r>
      <w:r>
        <w:rPr>
          <w:rStyle w:val="FootnoteAnchor"/>
          <w:rtl w:val="true"/>
        </w:rPr>
        <w:footnoteReference w:id="677"/>
      </w:r>
      <w:r>
        <w:rPr>
          <w:rFonts w:ascii="IRNazanin" w:hAnsi="IRNazanin" w:eastAsia="IRNazanin"/>
          <w:color w:val="111111"/>
          <w:sz w:val="28"/>
          <w:sz w:val="28"/>
          <w:szCs w:val="28"/>
          <w:rtl w:val="true"/>
          <w:lang w:bidi="fa-IR"/>
        </w:rPr>
        <w:t>، و سعید بن راشد بن موسی، و عمرو بن عبد اللّه بن صفوان البصری و الدابی زرعة</w:t>
      </w:r>
      <w:r>
        <w:rPr>
          <w:rStyle w:val="FootnoteAnchor"/>
          <w:rtl w:val="true"/>
        </w:rPr>
        <w:footnoteReference w:id="678"/>
      </w:r>
      <w:r>
        <w:rPr>
          <w:rFonts w:ascii="IRNazanin" w:hAnsi="IRNazanin" w:eastAsia="IRNazanin"/>
          <w:color w:val="111111"/>
          <w:sz w:val="28"/>
          <w:sz w:val="28"/>
          <w:szCs w:val="28"/>
          <w:rtl w:val="true"/>
          <w:lang w:bidi="fa-IR"/>
        </w:rPr>
        <w:t>، و عبد الرحمن</w:t>
      </w:r>
      <w:r>
        <w:rPr>
          <w:rStyle w:val="FootnoteAnchor"/>
          <w:rtl w:val="true"/>
        </w:rPr>
        <w:footnoteReference w:id="679"/>
      </w:r>
      <w:r>
        <w:rPr>
          <w:rFonts w:ascii="IRNazanin" w:hAnsi="IRNazanin" w:eastAsia="IRNazanin"/>
          <w:color w:val="111111"/>
          <w:sz w:val="28"/>
          <w:sz w:val="28"/>
          <w:szCs w:val="28"/>
          <w:rtl w:val="true"/>
          <w:lang w:bidi="fa-IR"/>
        </w:rPr>
        <w:t>ابن واقد الواقدی،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المأمونین رجل صالح الحدیث، لم یذکر بالشام رجل یشبهه، و هو أحب إلینا من بقیة، بقیة</w:t>
      </w:r>
      <w:r>
        <w:rPr>
          <w:rStyle w:val="FootnoteAnchor"/>
          <w:rtl w:val="true"/>
        </w:rPr>
        <w:footnoteReference w:id="680"/>
      </w:r>
      <w:r>
        <w:rPr>
          <w:rFonts w:ascii="IRNazanin" w:hAnsi="IRNazanin" w:eastAsia="IRNazanin"/>
          <w:color w:val="111111"/>
          <w:sz w:val="28"/>
          <w:sz w:val="28"/>
          <w:szCs w:val="28"/>
          <w:rtl w:val="true"/>
          <w:lang w:bidi="fa-IR"/>
        </w:rPr>
        <w:t>کان لا یبالی عمن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آدم بن أبی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اعقل لما یخرج من رأسه من ضمرة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سعید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 أهل فلسطین فی زمانه، قدم مصر و 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من أهلها عمر بن صالح، و سعید بن عفیر، و یحیی بن أبی بکیر و توفی بفلسطین فی رمضان سنة اثنتین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لم یکن هناک أفضل منه، لا الولید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اثنتین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أبو داود، و الترمذی، و النسائی، و 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أبو عبد اللّه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ربیعة الرملی أبو عبد اللّه، عن مولاه علی بن أبی حملة، و ابراهیم ابن أبی عیلة، و ابن شوذب، و عنه أیوب الوزان</w:t>
      </w:r>
      <w:r>
        <w:rPr>
          <w:rStyle w:val="FootnoteAnchor"/>
          <w:rtl w:val="true"/>
        </w:rPr>
        <w:footnoteReference w:id="681"/>
      </w:r>
      <w:r>
        <w:rPr>
          <w:rFonts w:ascii="IRNazanin" w:hAnsi="IRNazanin" w:eastAsia="IRNazanin"/>
          <w:color w:val="111111"/>
          <w:sz w:val="28"/>
          <w:sz w:val="28"/>
          <w:szCs w:val="28"/>
          <w:rtl w:val="true"/>
          <w:lang w:bidi="fa-IR"/>
        </w:rPr>
        <w:t>، و دحیم</w:t>
      </w:r>
      <w:r>
        <w:rPr>
          <w:rStyle w:val="FootnoteAnchor"/>
          <w:rtl w:val="true"/>
        </w:rPr>
        <w:footnoteReference w:id="682"/>
      </w:r>
      <w:r>
        <w:rPr>
          <w:rFonts w:ascii="IRNazanin" w:hAnsi="IRNazanin" w:eastAsia="IRNazanin"/>
          <w:color w:val="111111"/>
          <w:sz w:val="28"/>
          <w:sz w:val="28"/>
          <w:szCs w:val="28"/>
          <w:rtl w:val="true"/>
          <w:lang w:bidi="fa-IR"/>
        </w:rPr>
        <w:t>، و 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من الثقات، لم یکن بالشام رجل یشبهه، هو أحب الی من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فقیههم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رمضان سنة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علی الصحیح ضمرة بن ربیعة فی رمضان بفلسطین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الاوزاعی</w:t>
      </w:r>
      <w:r>
        <w:rPr>
          <w:rStyle w:val="FootnoteAnchor"/>
          <w:rtl w:val="true"/>
        </w:rPr>
        <w:footnoteReference w:id="683"/>
      </w:r>
      <w:r>
        <w:rPr>
          <w:rFonts w:ascii="IRNazanin" w:hAnsi="IRNazanin" w:eastAsia="IRNazanin"/>
          <w:color w:val="111111"/>
          <w:sz w:val="28"/>
          <w:sz w:val="28"/>
          <w:szCs w:val="28"/>
          <w:rtl w:val="true"/>
          <w:lang w:bidi="fa-IR"/>
        </w:rPr>
        <w:t>و طبقته، و کان من العلماء المکثرین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اللّه 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أجلۀ ثقات عالی الرتب، و أکابر عباد جلیل الشرف و الحسب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که از اعاظم أساطین سنیه است، 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ابن شوذب از ثقات مشایخ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ولید</w:t>
      </w:r>
      <w:r>
        <w:rPr>
          <w:rStyle w:val="FootnoteAnchor"/>
          <w:rtl w:val="true"/>
        </w:rPr>
        <w:footnoteReference w:id="684"/>
      </w:r>
      <w:r>
        <w:rPr>
          <w:rFonts w:ascii="IRNazanin" w:hAnsi="IRNazanin" w:eastAsia="IRNazanin"/>
          <w:color w:val="111111"/>
          <w:sz w:val="28"/>
          <w:sz w:val="28"/>
          <w:szCs w:val="28"/>
          <w:rtl w:val="true"/>
          <w:lang w:bidi="fa-IR"/>
        </w:rPr>
        <w:t>بن مزید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می‌دیدم ابن شوذب را یاد می‌کردم ملائکه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معین</w:t>
      </w:r>
      <w:r>
        <w:rPr>
          <w:rStyle w:val="FootnoteAnchor"/>
          <w:rtl w:val="true"/>
        </w:rPr>
        <w:footnoteReference w:id="685"/>
      </w:r>
      <w:r>
        <w:rPr>
          <w:rFonts w:ascii="IRNazanin" w:hAnsi="IRNazanin" w:eastAsia="IRNazanin"/>
          <w:color w:val="111111"/>
          <w:sz w:val="28"/>
          <w:sz w:val="28"/>
          <w:szCs w:val="28"/>
          <w:rtl w:val="true"/>
          <w:lang w:bidi="fa-IR"/>
        </w:rPr>
        <w:t>بجواب سؤال از حال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نمی‌دانم باو بأسی، و در لفظی وارد است که نمی‌دانم مگر خیر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اهل بلخ است، نازل شد ببصره که سماع می‌کرد بآن حدیث را و تفقه می‌نمود، بعد از آن منتقل شد بسوی شام، پس اقامت کرد در آن، و بود از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حاتم گفته بأسی باو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ابن عمار</w:t>
      </w:r>
      <w:r>
        <w:rPr>
          <w:rStyle w:val="FootnoteAnchor"/>
          <w:rtl w:val="true"/>
        </w:rPr>
        <w:footnoteReference w:id="686"/>
      </w:r>
      <w:r>
        <w:rPr>
          <w:rFonts w:ascii="IRNazanin" w:hAnsi="IRNazanin" w:eastAsia="IRNazanin"/>
          <w:color w:val="111111"/>
          <w:sz w:val="28"/>
          <w:sz w:val="28"/>
          <w:szCs w:val="28"/>
          <w:rtl w:val="true"/>
          <w:lang w:bidi="fa-IR"/>
        </w:rPr>
        <w:t>، و نسائی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ثقه است، و ابن حبان او را در ثقات ذکر کرده، و ابن خلفون</w:t>
      </w:r>
      <w:r>
        <w:rPr>
          <w:rStyle w:val="FootnoteAnchor"/>
          <w:rtl w:val="true"/>
        </w:rPr>
        <w:footnoteReference w:id="687"/>
      </w:r>
      <w:r>
        <w:rPr>
          <w:rFonts w:ascii="IRNazanin" w:hAnsi="IRNazanin" w:eastAsia="IRNazanin"/>
          <w:color w:val="111111"/>
          <w:sz w:val="28"/>
          <w:sz w:val="28"/>
          <w:szCs w:val="28"/>
          <w:rtl w:val="true"/>
          <w:lang w:bidi="fa-IR"/>
        </w:rPr>
        <w:t>توثیق او از ابن</w:t>
      </w:r>
      <w:r>
        <w:rPr>
          <w:rStyle w:val="FootnoteAnchor"/>
          <w:rtl w:val="true"/>
        </w:rPr>
        <w:footnoteReference w:id="688"/>
      </w:r>
      <w:r>
        <w:rPr>
          <w:rFonts w:ascii="IRNazanin" w:hAnsi="IRNazanin" w:eastAsia="IRNazanin"/>
          <w:color w:val="111111"/>
          <w:sz w:val="28"/>
          <w:sz w:val="28"/>
          <w:szCs w:val="28"/>
          <w:rtl w:val="true"/>
          <w:lang w:bidi="fa-IR"/>
        </w:rPr>
        <w:t>نمیر و غیر او نقل کرده، و عجلی</w:t>
      </w:r>
      <w:r>
        <w:rPr>
          <w:rStyle w:val="FootnoteAnchor"/>
          <w:rtl w:val="true"/>
        </w:rPr>
        <w:footnoteReference w:id="689"/>
      </w:r>
      <w:r>
        <w:rPr>
          <w:rFonts w:ascii="IRNazanin" w:hAnsi="IRNazanin" w:eastAsia="IRNazanin"/>
          <w:color w:val="111111"/>
          <w:sz w:val="28"/>
          <w:sz w:val="28"/>
          <w:szCs w:val="28"/>
          <w:rtl w:val="true"/>
          <w:lang w:bidi="fa-IR"/>
        </w:rPr>
        <w:t>توثیق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وصف این همه افادات ائمۀ عالی درجات، زعم ابن حزم</w:t>
      </w:r>
      <w:r>
        <w:rPr>
          <w:rStyle w:val="FootnoteAnchor"/>
          <w:rtl w:val="true"/>
        </w:rPr>
        <w:footnoteReference w:id="690"/>
      </w:r>
      <w:r>
        <w:rPr>
          <w:rFonts w:ascii="IRNazanin" w:hAnsi="IRNazanin" w:eastAsia="IRNazanin"/>
          <w:color w:val="111111"/>
          <w:sz w:val="28"/>
          <w:sz w:val="28"/>
          <w:szCs w:val="28"/>
          <w:rtl w:val="true"/>
          <w:lang w:bidi="fa-IR"/>
        </w:rPr>
        <w:t>که او مجهول است، ناشی است از مزید بی‌اعتنائی و کثرت جهل، فالخطب فیه هین و الامر سهل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عبد الغنی بن عبد الواحد المقدسی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شوذب البلخی البصری، سکن الشام ببیت المقدس عداده فی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ثابتا البنانی</w:t>
      </w:r>
      <w:r>
        <w:rPr>
          <w:rStyle w:val="FootnoteAnchor"/>
          <w:rtl w:val="true"/>
        </w:rPr>
        <w:footnoteReference w:id="691"/>
      </w:r>
      <w:r>
        <w:rPr>
          <w:rFonts w:ascii="IRNazanin" w:hAnsi="IRNazanin" w:eastAsia="IRNazanin"/>
          <w:color w:val="111111"/>
          <w:sz w:val="28"/>
          <w:sz w:val="28"/>
          <w:szCs w:val="28"/>
          <w:rtl w:val="true"/>
          <w:lang w:bidi="fa-IR"/>
        </w:rPr>
        <w:t>، و مطر الوراق، و عقیل بن</w:t>
      </w:r>
      <w:r>
        <w:rPr>
          <w:rStyle w:val="FootnoteAnchor"/>
          <w:rtl w:val="true"/>
        </w:rPr>
        <w:footnoteReference w:id="692"/>
      </w:r>
      <w:r>
        <w:rPr>
          <w:rFonts w:ascii="IRNazanin" w:hAnsi="IRNazanin" w:eastAsia="IRNazanin"/>
          <w:color w:val="111111"/>
          <w:sz w:val="28"/>
          <w:sz w:val="28"/>
          <w:szCs w:val="28"/>
          <w:rtl w:val="true"/>
          <w:lang w:bidi="fa-IR"/>
        </w:rPr>
        <w:t>طلحة، و ابا التیاح، و الحسن البصری، و محمد بن سیرین، و ابا نضرة</w:t>
      </w:r>
      <w:r>
        <w:rPr>
          <w:rStyle w:val="FootnoteAnchor"/>
          <w:rtl w:val="true"/>
        </w:rPr>
        <w:footnoteReference w:id="693"/>
      </w:r>
      <w:r>
        <w:rPr>
          <w:rFonts w:ascii="IRNazanin" w:hAnsi="IRNazanin" w:eastAsia="IRNazanin"/>
          <w:color w:val="111111"/>
          <w:sz w:val="28"/>
          <w:sz w:val="28"/>
          <w:szCs w:val="28"/>
          <w:rtl w:val="true"/>
          <w:lang w:bidi="fa-IR"/>
        </w:rPr>
        <w:t>العبدی، و توبة</w:t>
      </w:r>
      <w:r>
        <w:rPr>
          <w:rStyle w:val="FootnoteAnchor"/>
          <w:rtl w:val="true"/>
        </w:rPr>
        <w:footnoteReference w:id="694"/>
      </w:r>
      <w:r>
        <w:rPr>
          <w:rFonts w:ascii="IRNazanin" w:hAnsi="IRNazanin" w:eastAsia="IRNazanin"/>
          <w:color w:val="111111"/>
          <w:sz w:val="28"/>
          <w:sz w:val="28"/>
          <w:szCs w:val="28"/>
          <w:rtl w:val="true"/>
          <w:lang w:bidi="fa-IR"/>
        </w:rPr>
        <w:t>العنبری، و ایاس</w:t>
      </w:r>
      <w:r>
        <w:rPr>
          <w:rStyle w:val="FootnoteAnchor"/>
          <w:rtl w:val="true"/>
        </w:rPr>
        <w:footnoteReference w:id="695"/>
      </w:r>
      <w:r>
        <w:rPr>
          <w:rFonts w:ascii="IRNazanin" w:hAnsi="IRNazanin" w:eastAsia="IRNazanin"/>
          <w:color w:val="111111"/>
          <w:sz w:val="28"/>
          <w:sz w:val="28"/>
          <w:szCs w:val="28"/>
          <w:rtl w:val="true"/>
          <w:lang w:bidi="fa-IR"/>
        </w:rPr>
        <w:t>بن معاویة، و ابا غالب</w:t>
      </w:r>
      <w:r>
        <w:rPr>
          <w:rStyle w:val="FootnoteAnchor"/>
          <w:rtl w:val="true"/>
        </w:rPr>
        <w:footnoteReference w:id="696"/>
      </w:r>
      <w:r>
        <w:rPr>
          <w:rFonts w:ascii="IRNazanin" w:hAnsi="IRNazanin" w:eastAsia="IRNazanin"/>
          <w:color w:val="111111"/>
          <w:sz w:val="28"/>
          <w:sz w:val="28"/>
          <w:szCs w:val="28"/>
          <w:rtl w:val="true"/>
          <w:lang w:bidi="fa-IR"/>
        </w:rPr>
        <w:t>صاحب أبی امامة، و أبا المهزم</w:t>
      </w:r>
      <w:r>
        <w:rPr>
          <w:rStyle w:val="FootnoteAnchor"/>
          <w:rtl w:val="true"/>
        </w:rPr>
        <w:footnoteReference w:id="697"/>
      </w:r>
      <w:r>
        <w:rPr>
          <w:rFonts w:ascii="IRNazanin" w:hAnsi="IRNazanin" w:eastAsia="IRNazanin"/>
          <w:color w:val="111111"/>
          <w:sz w:val="28"/>
          <w:sz w:val="28"/>
          <w:szCs w:val="28"/>
          <w:rtl w:val="true"/>
          <w:lang w:bidi="fa-IR"/>
        </w:rPr>
        <w:t>یزید بن سفیان، و مالک بن دینار، و ابا الجویریة حطان بن خفاف الجرمی، و أبا هارون عمارة بن جوین العبدی، و علی بن زید بن جدعان، و عامر بن عبد الواحد، و خالد ابن میمون، و سعید بن أبی عروبة، و محمد بن عمرو بن علقمة، و مکحولا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اسحاق الفزاری، و ضمرة بن ربیعة، و عیسی بن یوسف، و عبد اللّه بن المبارک، و سلمة بن العیار الفزاری، و الولید بن مزید، و أیوب بن سوید، و ابراهیم بن ادهم، و ابن مسلم الخفاف الحلبی، و محمد بن الکثیر المصیصی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شوذب عندنا، و کنا نعده من ثقات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الولید</w:t>
      </w:r>
      <w:r>
        <w:rPr>
          <w:rStyle w:val="FootnoteAnchor"/>
          <w:rtl w:val="true"/>
        </w:rPr>
        <w:footnoteReference w:id="698"/>
      </w:r>
      <w:r>
        <w:rPr>
          <w:rFonts w:ascii="IRNazanin" w:hAnsi="IRNazanin" w:eastAsia="IRNazanin"/>
          <w:color w:val="111111"/>
          <w:sz w:val="28"/>
          <w:sz w:val="28"/>
          <w:szCs w:val="28"/>
          <w:rtl w:val="true"/>
          <w:lang w:bidi="fa-IR"/>
        </w:rPr>
        <w:t>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ابن شوذب ذکرت الملائکة، و سئل عنه یحیی بن 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به بأسا، 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الا خیرا، و هو من أهل بلخ، نزل البصرة، سمع بها الحدیث و تفقه، ثم انتقل الی الشام، فأقام بها و کان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 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أبو داود، و الترمذی، و النسائی، و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شوذب البلخی، نزل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 محمد</w:t>
      </w:r>
      <w:r>
        <w:rPr>
          <w:rStyle w:val="FootnoteAnchor"/>
          <w:rtl w:val="true"/>
        </w:rPr>
        <w:footnoteReference w:id="699"/>
      </w:r>
      <w:r>
        <w:rPr>
          <w:rFonts w:ascii="IRNazanin" w:hAnsi="IRNazanin" w:eastAsia="IRNazanin"/>
          <w:color w:val="111111"/>
          <w:sz w:val="28"/>
          <w:sz w:val="28"/>
          <w:szCs w:val="28"/>
          <w:rtl w:val="true"/>
          <w:lang w:bidi="fa-IR"/>
        </w:rPr>
        <w:t xml:space="preserve">، و مکحول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ابن</w:t>
      </w:r>
      <w:r>
        <w:rPr>
          <w:rStyle w:val="FootnoteAnchor"/>
          <w:rtl w:val="true"/>
        </w:rPr>
        <w:footnoteReference w:id="701"/>
      </w:r>
      <w:r>
        <w:rPr>
          <w:rFonts w:ascii="IRNazanin" w:hAnsi="IRNazanin" w:eastAsia="IRNazanin"/>
          <w:color w:val="111111"/>
          <w:sz w:val="28"/>
          <w:sz w:val="28"/>
          <w:szCs w:val="28"/>
          <w:rtl w:val="true"/>
          <w:lang w:bidi="fa-IR"/>
        </w:rPr>
        <w:t xml:space="preserve">المبارک، و ضمرة وثقه جماعة، کان إذا رأی ذکرت الملائکة توفی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ابو الفضل أحمد بن علی 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شوذب الخراسانی أبو عبد الرحمن، سکن البصرة، ثم الشام صدوق عابد من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أو سبع أو خمسین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شوذب الخراسانی، سکن البصرة، ثم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ثابت البنانی، و الحسن، و ابن سیرین، و بهز</w:t>
      </w:r>
      <w:r>
        <w:rPr>
          <w:rStyle w:val="FootnoteAnchor"/>
          <w:rtl w:val="true"/>
        </w:rPr>
        <w:footnoteReference w:id="702"/>
      </w:r>
      <w:r>
        <w:rPr>
          <w:rFonts w:ascii="IRNazanin" w:hAnsi="IRNazanin" w:eastAsia="IRNazanin"/>
          <w:color w:val="111111"/>
          <w:sz w:val="28"/>
          <w:sz w:val="28"/>
          <w:szCs w:val="28"/>
          <w:rtl w:val="true"/>
          <w:lang w:bidi="fa-IR"/>
        </w:rPr>
        <w:t>بن حکیم، و سعید ابن</w:t>
      </w:r>
      <w:r>
        <w:rPr>
          <w:rStyle w:val="FootnoteAnchor"/>
          <w:rtl w:val="true"/>
        </w:rPr>
        <w:footnoteReference w:id="703"/>
      </w:r>
      <w:r>
        <w:rPr>
          <w:rFonts w:ascii="IRNazanin" w:hAnsi="IRNazanin" w:eastAsia="IRNazanin"/>
          <w:color w:val="111111"/>
          <w:sz w:val="28"/>
          <w:sz w:val="28"/>
          <w:szCs w:val="28"/>
          <w:rtl w:val="true"/>
          <w:lang w:bidi="fa-IR"/>
        </w:rPr>
        <w:t>أبی عروبة، و عامر بن</w:t>
      </w:r>
      <w:r>
        <w:rPr>
          <w:rStyle w:val="FootnoteAnchor"/>
          <w:rtl w:val="true"/>
        </w:rPr>
        <w:footnoteReference w:id="704"/>
      </w:r>
      <w:r>
        <w:rPr>
          <w:rFonts w:ascii="IRNazanin" w:hAnsi="IRNazanin" w:eastAsia="IRNazanin"/>
          <w:color w:val="111111"/>
          <w:sz w:val="28"/>
          <w:sz w:val="28"/>
          <w:szCs w:val="28"/>
          <w:rtl w:val="true"/>
          <w:lang w:bidi="fa-IR"/>
        </w:rPr>
        <w:t>عبد الواحد الاحول، و عبد اللّه بن القاسم، و مالک ابن دینار</w:t>
      </w:r>
      <w:r>
        <w:rPr>
          <w:rStyle w:val="FootnoteAnchor"/>
          <w:rtl w:val="true"/>
        </w:rPr>
        <w:footnoteReference w:id="705"/>
      </w:r>
      <w:r>
        <w:rPr>
          <w:rFonts w:ascii="IRNazanin" w:hAnsi="IRNazanin" w:eastAsia="IRNazanin"/>
          <w:color w:val="111111"/>
          <w:sz w:val="28"/>
          <w:sz w:val="28"/>
          <w:szCs w:val="28"/>
          <w:rtl w:val="true"/>
          <w:lang w:bidi="fa-IR"/>
        </w:rPr>
        <w:t>، و محمد بن جحادة، و مطر الوراق،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ضمرة بن ربیعة و هو راویته، و ابو اسحاق</w:t>
      </w:r>
      <w:r>
        <w:rPr>
          <w:rStyle w:val="FootnoteAnchor"/>
          <w:rtl w:val="true"/>
        </w:rPr>
        <w:footnoteReference w:id="706"/>
      </w:r>
      <w:r>
        <w:rPr>
          <w:rFonts w:ascii="IRNazanin" w:hAnsi="IRNazanin" w:eastAsia="IRNazanin"/>
          <w:color w:val="111111"/>
          <w:sz w:val="28"/>
          <w:sz w:val="28"/>
          <w:szCs w:val="28"/>
          <w:rtl w:val="true"/>
          <w:lang w:bidi="fa-IR"/>
        </w:rPr>
        <w:t>الفزاری، و ابن المبارک، و عیسی بن یونس</w:t>
      </w:r>
      <w:r>
        <w:rPr>
          <w:rStyle w:val="FootnoteAnchor"/>
          <w:rtl w:val="true"/>
        </w:rPr>
        <w:footnoteReference w:id="707"/>
      </w:r>
      <w:r>
        <w:rPr>
          <w:rFonts w:ascii="IRNazanin" w:hAnsi="IRNazanin" w:eastAsia="IRNazanin"/>
          <w:color w:val="111111"/>
          <w:sz w:val="28"/>
          <w:sz w:val="28"/>
          <w:szCs w:val="28"/>
          <w:rtl w:val="true"/>
          <w:lang w:bidi="fa-IR"/>
        </w:rPr>
        <w:t>، و محمد بن کثیر المصیصی</w:t>
      </w:r>
      <w:r>
        <w:rPr>
          <w:rStyle w:val="FootnoteAnchor"/>
          <w:rtl w:val="true"/>
        </w:rPr>
        <w:footnoteReference w:id="708"/>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شوذب من اهل بلخ، نزل البصرة و سمع بها الحدیث و تفقه و کتب، ثم انتقل الی الشام، فأقام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شوذب من ثقات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الدمشقی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به بأسا،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الا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 و ابن عمار،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ولید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الی ابن شوذب ذکرت الملائکة، قال ضمرة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مولدی سنة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اربع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ضمرة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أو اول سنة سبع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خلفون توثیقه عن ابن نمیر و غیره، و وثقه العجلی أیضا، و أما ابو محمد بن حزم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مطر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مشاهیر آفاق، و ثقات علمای حذاق است، حافظ ابو نعیم أحمد بن عبد اللّه الاصفهانی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العالم المشفاق و العامل المنفاق ابو رجاء مطر الوراق، حدثنا عبد اللّه</w:t>
      </w:r>
      <w:r>
        <w:rPr>
          <w:rStyle w:val="FootnoteAnchor"/>
          <w:rtl w:val="true"/>
        </w:rPr>
        <w:footnoteReference w:id="709"/>
      </w:r>
      <w:r>
        <w:rPr>
          <w:rFonts w:ascii="IRNazanin" w:hAnsi="IRNazanin" w:eastAsia="IRNazanin"/>
          <w:color w:val="111111"/>
          <w:sz w:val="28"/>
          <w:sz w:val="28"/>
          <w:szCs w:val="28"/>
          <w:rtl w:val="true"/>
          <w:lang w:bidi="fa-IR"/>
        </w:rPr>
        <w:t>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اسحاق</w:t>
      </w:r>
      <w:r>
        <w:rPr>
          <w:rStyle w:val="FootnoteAnchor"/>
          <w:rtl w:val="true"/>
        </w:rPr>
        <w:footnoteReference w:id="710"/>
      </w:r>
      <w:r>
        <w:rPr>
          <w:rFonts w:ascii="IRNazanin" w:hAnsi="IRNazanin" w:eastAsia="IRNazanin"/>
          <w:color w:val="111111"/>
          <w:sz w:val="28"/>
          <w:sz w:val="28"/>
          <w:szCs w:val="28"/>
          <w:rtl w:val="true"/>
          <w:lang w:bidi="fa-IR"/>
        </w:rPr>
        <w:t>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ابن عمر بن</w:t>
      </w:r>
      <w:r>
        <w:rPr>
          <w:rStyle w:val="FootnoteAnchor"/>
          <w:rtl w:val="true"/>
        </w:rPr>
        <w:footnoteReference w:id="711"/>
      </w:r>
      <w:r>
        <w:rPr>
          <w:rFonts w:ascii="IRNazanin" w:hAnsi="IRNazanin" w:eastAsia="IRNazanin"/>
          <w:color w:val="111111"/>
          <w:sz w:val="28"/>
          <w:sz w:val="28"/>
          <w:szCs w:val="28"/>
          <w:rtl w:val="true"/>
          <w:lang w:bidi="fa-IR"/>
        </w:rPr>
        <w:t>رسته،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ابو داود</w:t>
      </w:r>
      <w:r>
        <w:rPr>
          <w:rStyle w:val="FootnoteAnchor"/>
          <w:rtl w:val="true"/>
        </w:rPr>
        <w:footnoteReference w:id="7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جعفر بن سلیمان</w:t>
      </w:r>
      <w:r>
        <w:rPr>
          <w:rStyle w:val="FootnoteAnchor"/>
          <w:rtl w:val="true"/>
        </w:rPr>
        <w:footnoteReference w:id="7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دینار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مطرا کان عبد العلم</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حامد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w:t>
      </w:r>
      <w:r>
        <w:rPr>
          <w:rStyle w:val="FootnoteAnchor"/>
          <w:rtl w:val="true"/>
        </w:rPr>
        <w:footnoteReference w:id="715"/>
      </w:r>
      <w:r>
        <w:rPr>
          <w:rFonts w:ascii="IRNazanin" w:hAnsi="IRNazanin" w:eastAsia="IRNazanin"/>
          <w:color w:val="111111"/>
          <w:sz w:val="28"/>
          <w:sz w:val="28"/>
          <w:szCs w:val="28"/>
          <w:rtl w:val="true"/>
          <w:lang w:bidi="fa-IR"/>
        </w:rPr>
        <w:t>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 بن</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سیار</w:t>
      </w:r>
      <w:r>
        <w:rPr>
          <w:rStyle w:val="FootnoteAnchor"/>
          <w:rtl w:val="true"/>
        </w:rPr>
        <w:footnoteReference w:id="7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دینار،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مطرا انی لارجو له الجنة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حامد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العباس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الخلیل بن عمر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أبا عیسی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مثل مطر فی فقهه و زهده</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صاحب فضل مشهور، و جلالت و عظمت او بر زبان أئمۀ اعیان مذکور، و در صحف و دفاتر رجالیه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عبد الغنی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ابو سعید،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الجعد الاشعری الشامی الحمصی،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مولی أسماء بنت یزید ابن السکن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عبد اللّه بن عمر</w:t>
      </w:r>
      <w:r>
        <w:rPr>
          <w:rStyle w:val="FootnoteAnchor"/>
          <w:rtl w:val="true"/>
        </w:rPr>
        <w:footnoteReference w:id="720"/>
      </w:r>
      <w:r>
        <w:rPr>
          <w:rFonts w:ascii="IRNazanin" w:hAnsi="IRNazanin" w:eastAsia="IRNazanin"/>
          <w:color w:val="111111"/>
          <w:sz w:val="28"/>
          <w:sz w:val="28"/>
          <w:szCs w:val="28"/>
          <w:rtl w:val="true"/>
          <w:lang w:bidi="fa-IR"/>
        </w:rPr>
        <w:t>، و ابن عباس، و عبد اللّه بن</w:t>
      </w:r>
      <w:r>
        <w:rPr>
          <w:rStyle w:val="FootnoteAnchor"/>
          <w:rtl w:val="true"/>
        </w:rPr>
        <w:footnoteReference w:id="721"/>
      </w:r>
      <w:r>
        <w:rPr>
          <w:rFonts w:ascii="IRNazanin" w:hAnsi="IRNazanin" w:eastAsia="IRNazanin"/>
          <w:color w:val="111111"/>
          <w:sz w:val="28"/>
          <w:sz w:val="28"/>
          <w:szCs w:val="28"/>
          <w:rtl w:val="true"/>
          <w:lang w:bidi="fa-IR"/>
        </w:rPr>
        <w:t>عمرو بن العاص، و أبا سعید الخدری، و أبا امامة الباهلی، و أبا ریحانة شمعون</w:t>
      </w:r>
      <w:r>
        <w:rPr>
          <w:rStyle w:val="FootnoteAnchor"/>
          <w:rtl w:val="true"/>
        </w:rPr>
        <w:footnoteReference w:id="722"/>
      </w:r>
      <w:r>
        <w:rPr>
          <w:rFonts w:ascii="IRNazanin" w:hAnsi="IRNazanin" w:eastAsia="IRNazanin"/>
          <w:color w:val="111111"/>
          <w:sz w:val="28"/>
          <w:sz w:val="28"/>
          <w:szCs w:val="28"/>
          <w:rtl w:val="true"/>
          <w:lang w:bidi="fa-IR"/>
        </w:rPr>
        <w:t>، و عبد الرحمن</w:t>
      </w:r>
      <w:r>
        <w:rPr>
          <w:rStyle w:val="FootnoteAnchor"/>
          <w:rtl w:val="true"/>
        </w:rPr>
        <w:footnoteReference w:id="723"/>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غنم، و أم حبیبة</w:t>
      </w:r>
      <w:r>
        <w:rPr>
          <w:rStyle w:val="FootnoteAnchor"/>
          <w:rtl w:val="true"/>
        </w:rPr>
        <w:footnoteReference w:id="724"/>
      </w:r>
      <w:r>
        <w:rPr>
          <w:rFonts w:ascii="Amiri" w:hAnsi="Amiri" w:eastAsia="Amiri" w:cs="Amiri"/>
          <w:color w:val="111111"/>
          <w:sz w:val="28"/>
          <w:sz w:val="28"/>
          <w:szCs w:val="28"/>
          <w:rtl w:val="true"/>
          <w:lang w:bidi="ar-SA"/>
        </w:rPr>
        <w:t>، و أم سلمة</w:t>
      </w:r>
      <w:r>
        <w:rPr>
          <w:rStyle w:val="FootnoteAnchor"/>
          <w:rtl w:val="true"/>
        </w:rPr>
        <w:footnoteReference w:id="725"/>
      </w:r>
      <w:r>
        <w:rPr>
          <w:rFonts w:ascii="IRNazanin" w:hAnsi="IRNazanin" w:eastAsia="IRNazanin"/>
          <w:color w:val="111111"/>
          <w:sz w:val="28"/>
          <w:sz w:val="28"/>
          <w:szCs w:val="28"/>
          <w:rtl w:val="true"/>
          <w:lang w:bidi="fa-IR"/>
        </w:rPr>
        <w:t>زوجی النبی صلی اللّه علیه و سلم، و اسماء</w:t>
      </w:r>
      <w:r>
        <w:rPr>
          <w:rStyle w:val="FootnoteAnchor"/>
          <w:rtl w:val="true"/>
        </w:rPr>
        <w:footnoteReference w:id="726"/>
      </w:r>
      <w:r>
        <w:rPr>
          <w:rFonts w:ascii="IRNazanin" w:hAnsi="IRNazanin" w:eastAsia="IRNazanin"/>
          <w:color w:val="111111"/>
          <w:sz w:val="28"/>
          <w:sz w:val="28"/>
          <w:szCs w:val="28"/>
          <w:rtl w:val="true"/>
          <w:lang w:bidi="fa-IR"/>
        </w:rPr>
        <w:t>بنت یزید بن السکن، و أم الدرداء</w:t>
      </w:r>
      <w:r>
        <w:rPr>
          <w:rStyle w:val="FootnoteAnchor"/>
          <w:rtl w:val="true"/>
        </w:rPr>
        <w:footnoteReference w:id="727"/>
      </w:r>
      <w:r>
        <w:rPr>
          <w:rFonts w:ascii="IRNazanin" w:hAnsi="IRNazanin" w:eastAsia="IRNazanin"/>
          <w:color w:val="111111"/>
          <w:sz w:val="28"/>
          <w:sz w:val="28"/>
          <w:szCs w:val="28"/>
          <w:rtl w:val="true"/>
          <w:lang w:bidi="fa-IR"/>
        </w:rPr>
        <w:t>الصغری، و عبد الملک بن عمیر، و أبا ادریس الخولانی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قتادة، و معاویة بن قرة، و عبد اللّه بن عثمان بن خثیم، و شمر بن عطیة، و عبد اللّه بن عبد اللّه بن عبد الرحمن بن أبی حسین المکی، و عوف الاعرابی، و یزید بن أبی مریم السلولی، و أبان بن صالح، و داود بن أبی هند، و عبد اللّه بن أبی زیاد المکی، و ثعلبة بن مسلم الخثعمی، و میمون بن سیاه البصری، و عبد الحمید بن بهرام، و أشعث الحدانی، و ثابت البنانی، و سماک بن حرب، و سعید بن عطیة، و عبد الرحمن بن ثابت بن ثوبان، و عبد العزیز بن عبید اللّه، و الحکم بن أبان، و بدیل بن میسرة، و عبد العزیز بن صهیب، و حفص بن أبی حفص أبو معمر التمیمی، و أبو جعفر حماد بن جعفر البصری</w:t>
      </w:r>
      <w:r>
        <w:rPr>
          <w:rStyle w:val="FootnoteAnchor"/>
          <w:rtl w:val="true"/>
        </w:rPr>
        <w:footnoteReference w:id="728"/>
      </w:r>
      <w:r>
        <w:rPr>
          <w:rFonts w:ascii="IRNazanin" w:hAnsi="IRNazanin" w:eastAsia="IRNazanin"/>
          <w:color w:val="111111"/>
          <w:sz w:val="28"/>
          <w:sz w:val="28"/>
          <w:szCs w:val="28"/>
          <w:rtl w:val="true"/>
          <w:lang w:bidi="fa-IR"/>
        </w:rPr>
        <w:t>، و لیث بن أبی سلیم</w:t>
      </w:r>
      <w:r>
        <w:rPr>
          <w:rStyle w:val="FootnoteAnchor"/>
          <w:rtl w:val="true"/>
        </w:rPr>
        <w:footnoteReference w:id="729"/>
      </w:r>
      <w:r>
        <w:rPr>
          <w:rFonts w:ascii="IRNazanin" w:hAnsi="IRNazanin" w:eastAsia="IRNazanin"/>
          <w:color w:val="111111"/>
          <w:sz w:val="28"/>
          <w:sz w:val="28"/>
          <w:szCs w:val="28"/>
          <w:rtl w:val="true"/>
          <w:lang w:bidi="fa-IR"/>
        </w:rPr>
        <w:t>، و مستقیم</w:t>
      </w:r>
      <w:r>
        <w:rPr>
          <w:rStyle w:val="FootnoteAnchor"/>
          <w:rtl w:val="true"/>
        </w:rPr>
        <w:footnoteReference w:id="730"/>
      </w:r>
      <w:r>
        <w:rPr>
          <w:rFonts w:ascii="IRNazanin" w:hAnsi="IRNazanin" w:eastAsia="IRNazanin"/>
          <w:color w:val="111111"/>
          <w:sz w:val="28"/>
          <w:sz w:val="28"/>
          <w:szCs w:val="28"/>
          <w:rtl w:val="true"/>
          <w:lang w:bidi="fa-IR"/>
        </w:rPr>
        <w:t>بن عبد الملک، و یزید أبو عبد اللّه الشیبانی</w:t>
      </w:r>
      <w:r>
        <w:rPr>
          <w:rStyle w:val="FootnoteAnchor"/>
          <w:rtl w:val="true"/>
        </w:rPr>
        <w:footnoteReference w:id="731"/>
      </w:r>
      <w:r>
        <w:rPr>
          <w:rFonts w:ascii="IRNazanin" w:hAnsi="IRNazanin" w:eastAsia="IRNazanin"/>
          <w:color w:val="111111"/>
          <w:sz w:val="28"/>
          <w:sz w:val="28"/>
          <w:szCs w:val="28"/>
          <w:rtl w:val="true"/>
          <w:lang w:bidi="fa-IR"/>
        </w:rPr>
        <w:t>، و ابراهیم بن عبد الرحمن</w:t>
      </w:r>
    </w:p>
    <w:p>
      <w:pPr>
        <w:pStyle w:val="BookText"/>
        <w:rPr/>
      </w:pPr>
      <w:r>
        <w:rPr>
          <w:rFonts w:ascii="IRNazanin" w:hAnsi="IRNazanin" w:eastAsia="IRNazanin"/>
          <w:color w:val="111111"/>
          <w:sz w:val="28"/>
          <w:sz w:val="28"/>
          <w:szCs w:val="28"/>
          <w:rtl w:val="true"/>
          <w:lang w:bidi="fa-IR"/>
        </w:rPr>
        <w:t>الشیبانی، و زید العمی</w:t>
      </w:r>
      <w:r>
        <w:rPr>
          <w:rStyle w:val="FootnoteAnchor"/>
          <w:rtl w:val="true"/>
        </w:rPr>
        <w:footnoteReference w:id="732"/>
      </w:r>
      <w:r>
        <w:rPr>
          <w:rFonts w:ascii="IRNazanin" w:hAnsi="IRNazanin" w:eastAsia="IRNazanin"/>
          <w:color w:val="111111"/>
          <w:sz w:val="28"/>
          <w:sz w:val="28"/>
          <w:szCs w:val="28"/>
          <w:rtl w:val="true"/>
          <w:lang w:bidi="fa-IR"/>
        </w:rPr>
        <w:t>، و الحکم بن عتیبة</w:t>
      </w:r>
      <w:r>
        <w:rPr>
          <w:rStyle w:val="FootnoteAnchor"/>
          <w:rtl w:val="true"/>
        </w:rPr>
        <w:footnoteReference w:id="733"/>
      </w:r>
      <w:r>
        <w:rPr>
          <w:rFonts w:ascii="IRNazanin" w:hAnsi="IRNazanin" w:eastAsia="IRNazanin"/>
          <w:color w:val="111111"/>
          <w:sz w:val="28"/>
          <w:sz w:val="28"/>
          <w:szCs w:val="28"/>
          <w:rtl w:val="true"/>
          <w:lang w:bidi="fa-IR"/>
        </w:rPr>
        <w:t>، و عقبة بن عبد اللّه الرفاعی</w:t>
      </w:r>
      <w:r>
        <w:rPr>
          <w:rStyle w:val="FootnoteAnchor"/>
          <w:rtl w:val="true"/>
        </w:rPr>
        <w:footnoteReference w:id="734"/>
      </w:r>
      <w:r>
        <w:rPr>
          <w:rFonts w:ascii="IRNazanin" w:hAnsi="IRNazanin" w:eastAsia="IRNazanin"/>
          <w:color w:val="111111"/>
          <w:sz w:val="28"/>
          <w:sz w:val="28"/>
          <w:szCs w:val="28"/>
          <w:rtl w:val="true"/>
          <w:lang w:bidi="fa-IR"/>
        </w:rPr>
        <w:t>، و علی ابن زید بن جدعان، و حبیب بن أبی ثابت، و أبو کعب صاحب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مهدی، عن شهر بن حوشب، و کان یحیی لا یحدث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معاذ بن معاذ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بحدیث شهر؟ ان شعبة ترک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اسماعیل الکرمانی،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حدیثه، و وثقه و هو شامی من أهل حمص و أظنه کندیا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أسماء بنت یزید أحادیث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تابعی ثقة، و قال ابن أبی خیثمة عن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الی من أبی هارون، و بشر بن حرب، و لیس بدون أبی الزبیر 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لم یلق عمرو بن عنبسة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طالب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Style w:val="FootnoteAnchor"/>
          <w:rtl w:val="true"/>
        </w:rPr>
        <w:footnoteReference w:id="735"/>
      </w:r>
      <w:r>
        <w:rPr>
          <w:rFonts w:ascii="IRNazanin" w:hAnsi="IRNazanin" w:eastAsia="IRNazanin"/>
          <w:color w:val="111111"/>
          <w:sz w:val="28"/>
          <w:sz w:val="28"/>
          <w:szCs w:val="28"/>
          <w:rtl w:val="true"/>
          <w:lang w:bidi="fa-IR"/>
        </w:rPr>
        <w:t>بن بهرام أحادیثه مقاربة هی حدیث شهر، کان یحفظها کأنه یقرأ سورة من القرآن، و انما هی سبعون حدیثا و هی طوال، و منها حروف ینبغی أن تضبط و لکن یقطعونها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بحدیث عبد الحمید بن بهرام، 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حسن الحدیث و قوی أمره،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یتکلم فیه ابن عون</w:t>
      </w:r>
      <w:r>
        <w:rPr>
          <w:rStyle w:val="FootnoteAnchor"/>
          <w:rtl w:val="true"/>
        </w:rPr>
        <w:footnoteReference w:id="736"/>
      </w:r>
      <w:r>
        <w:rPr>
          <w:rFonts w:ascii="IRNazanin" w:hAnsi="IRNazanin" w:eastAsia="IRNazanin"/>
          <w:color w:val="111111"/>
          <w:sz w:val="28"/>
          <w:sz w:val="28"/>
          <w:szCs w:val="28"/>
          <w:rtl w:val="true"/>
          <w:lang w:bidi="fa-IR"/>
        </w:rPr>
        <w:t>، ثم روی عن هلال</w:t>
      </w:r>
      <w:r>
        <w:rPr>
          <w:rStyle w:val="FootnoteAnchor"/>
          <w:rtl w:val="true"/>
        </w:rPr>
        <w:footnoteReference w:id="737"/>
      </w:r>
      <w:r>
        <w:rPr>
          <w:rFonts w:ascii="IRNazanin" w:hAnsi="IRNazanin" w:eastAsia="IRNazanin"/>
          <w:color w:val="111111"/>
          <w:sz w:val="28"/>
          <w:sz w:val="28"/>
          <w:szCs w:val="28"/>
          <w:rtl w:val="true"/>
          <w:lang w:bidi="fa-IR"/>
        </w:rPr>
        <w:t>بن أبی زینب، عن 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w:t>
      </w:r>
      <w:r>
        <w:rPr>
          <w:rStyle w:val="FootnoteAnchor"/>
          <w:rtl w:val="true"/>
        </w:rPr>
        <w:footnoteReference w:id="738"/>
      </w:r>
      <w:r>
        <w:rPr>
          <w:rFonts w:ascii="IRNazanin" w:hAnsi="IRNazanin" w:eastAsia="IRNazanin"/>
          <w:color w:val="111111"/>
          <w:sz w:val="28"/>
          <w:sz w:val="28"/>
          <w:szCs w:val="28"/>
          <w:rtl w:val="true"/>
          <w:lang w:bidi="fa-IR"/>
        </w:rPr>
        <w:t>بن عبد 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شهر بن حوشب،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الناس، و ما أعلم أحدا قال فیه غیر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حدیثه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w:t>
      </w:r>
      <w:r>
        <w:rPr>
          <w:rStyle w:val="FootnoteAnchor"/>
          <w:rtl w:val="true"/>
        </w:rPr>
        <w:footnoteReference w:id="739"/>
      </w:r>
      <w:r>
        <w:rPr>
          <w:rFonts w:ascii="IRNazanin" w:hAnsi="IRNazanin" w:eastAsia="IRNazanin"/>
          <w:color w:val="111111"/>
          <w:sz w:val="28"/>
          <w:sz w:val="28"/>
          <w:szCs w:val="28"/>
          <w:rtl w:val="true"/>
          <w:lang w:bidi="fa-IR"/>
        </w:rPr>
        <w:t>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و قال صالح</w:t>
      </w:r>
      <w:r>
        <w:rPr>
          <w:rStyle w:val="FootnoteAnchor"/>
          <w:rtl w:val="true"/>
        </w:rPr>
        <w:footnoteReference w:id="740"/>
      </w:r>
      <w:r>
        <w:rPr>
          <w:rFonts w:ascii="IRNazanin" w:hAnsi="IRNazanin" w:eastAsia="IRNazanin"/>
          <w:color w:val="111111"/>
          <w:sz w:val="28"/>
          <w:sz w:val="28"/>
          <w:szCs w:val="28"/>
          <w:rtl w:val="true"/>
          <w:lang w:bidi="fa-IR"/>
        </w:rPr>
        <w:t>بن محمد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شامی، قدم العراق علی حجاج</w:t>
      </w:r>
      <w:r>
        <w:rPr>
          <w:rStyle w:val="FootnoteAnchor"/>
          <w:rtl w:val="true"/>
        </w:rPr>
        <w:footnoteReference w:id="741"/>
      </w:r>
      <w:r>
        <w:rPr>
          <w:rFonts w:ascii="IRNazanin" w:hAnsi="IRNazanin" w:eastAsia="IRNazanin"/>
          <w:color w:val="111111"/>
          <w:sz w:val="28"/>
          <w:sz w:val="28"/>
          <w:szCs w:val="28"/>
          <w:rtl w:val="true"/>
          <w:lang w:bidi="fa-IR"/>
        </w:rPr>
        <w:t>بن یوسف، روی عنه الناس من أهل الکوفة و أهل البصرة و أهل الشام، و لم یوقف منه علی کذب، و کان رجلا ینسک الا انه روی أحادیث یتفرد بها لم یشرکه فیها أحد مثل حدیث ثابت البنانی، عن شهر بن حوشب، أخرج له مسلم مقرونا بغیره، و أخرج له الجماعة الا البخاری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از شهر بن حوشب أکابر أساطین و ثقات اعلام سنیه روایت کرده، مثل قتادة</w:t>
      </w:r>
      <w:r>
        <w:rPr>
          <w:rStyle w:val="FootnoteAnchor"/>
          <w:rtl w:val="true"/>
        </w:rPr>
        <w:footnoteReference w:id="742"/>
      </w:r>
      <w:r>
        <w:rPr>
          <w:rFonts w:ascii="IRNazanin" w:hAnsi="IRNazanin" w:eastAsia="IRNazanin"/>
          <w:color w:val="111111"/>
          <w:sz w:val="28"/>
          <w:sz w:val="28"/>
          <w:szCs w:val="28"/>
          <w:rtl w:val="true"/>
          <w:lang w:bidi="fa-IR"/>
        </w:rPr>
        <w:t>، و معاویة بن قرة</w:t>
      </w:r>
      <w:r>
        <w:rPr>
          <w:rStyle w:val="FootnoteAnchor"/>
          <w:rtl w:val="true"/>
        </w:rPr>
        <w:footnoteReference w:id="743"/>
      </w:r>
      <w:r>
        <w:rPr>
          <w:rFonts w:ascii="Amiri" w:hAnsi="Amiri" w:eastAsia="Amiri" w:cs="Amiri"/>
          <w:color w:val="111111"/>
          <w:sz w:val="28"/>
          <w:sz w:val="28"/>
          <w:szCs w:val="28"/>
          <w:rtl w:val="true"/>
          <w:lang w:bidi="ar-SA"/>
        </w:rPr>
        <w:t>، و عبد اللّه</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ابن عثمان، و غیر ایشان، جمعی کثیر، و جمی غفیر، که أسمای شان در این عبارت مذکور است، و احمد بن حنبل اثبات مزید حسن حدیث او بقول خود ما أحسن حدیثه نموده و توثیق او فرموده، و نیز تصریح نموده بآنکه از أسماء بنت یزید احادیث حسان روایت کرده، و احمد بن عبد اللّه گفته که او تابعی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w:t>
      </w:r>
      <w:r>
        <w:rPr>
          <w:rStyle w:val="FootnoteAnchor"/>
          <w:rtl w:val="true"/>
        </w:rPr>
        <w:footnoteReference w:id="745"/>
      </w:r>
      <w:r>
        <w:rPr>
          <w:rFonts w:ascii="IRNazanin" w:hAnsi="IRNazanin" w:eastAsia="IRNazanin"/>
          <w:color w:val="111111"/>
          <w:sz w:val="28"/>
          <w:sz w:val="28"/>
          <w:szCs w:val="28"/>
          <w:rtl w:val="true"/>
          <w:lang w:bidi="fa-IR"/>
        </w:rPr>
        <w:t>أبی خیثمة از یحیی نقل کرده که او ثقه است، و ابو زرعه گفته که بأسی به او نیست، و ابو طالب از احمد ابن حنبل مدح احادیث عبد الحمید بن بهرام که از شهر روایت کرده نقل نموده، و نیز ترمذی از بخاری نقل کرده که او گفته است که شهر حسن الحدیث است، و تقویت نموده است بخاری أمر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ابن شیبة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ثقه است، و حسب افادۀ صالح بن محمد بغدادی شهر بن حوشب شامی است، قدوم کرد بغداد را بر حجاج بن یوسف، و روایت کردند از او اهل کوفه و اهل بصره و اهل شام، و کذبی از او بظهور نرسیده، و او مرد ناسک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شهر بن حوشب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لابن المدینی</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حدیث شهر؟ فقال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أحدث عنه، و کان عبد الرحمن</w:t>
      </w:r>
      <w:r>
        <w:rPr>
          <w:rStyle w:val="FootnoteAnchor"/>
          <w:rtl w:val="true"/>
        </w:rPr>
        <w:footnoteReference w:id="747"/>
      </w:r>
      <w:r>
        <w:rPr>
          <w:rFonts w:ascii="IRNazanin" w:hAnsi="IRNazanin" w:eastAsia="IRNazanin"/>
          <w:color w:val="111111"/>
          <w:sz w:val="28"/>
          <w:sz w:val="28"/>
          <w:szCs w:val="28"/>
          <w:rtl w:val="true"/>
          <w:lang w:bidi="fa-IR"/>
        </w:rPr>
        <w:t>یحدث عنه و أنا لا أدع حدیث الرجل الا أن یجتمعا علیه یحیی</w:t>
      </w:r>
      <w:r>
        <w:rPr>
          <w:rStyle w:val="FootnoteAnchor"/>
          <w:rtl w:val="true"/>
        </w:rPr>
        <w:footnoteReference w:id="748"/>
      </w:r>
      <w:r>
        <w:rPr>
          <w:rFonts w:ascii="IRNazanin" w:hAnsi="IRNazanin" w:eastAsia="IRNazanin"/>
          <w:color w:val="111111"/>
          <w:sz w:val="28"/>
          <w:sz w:val="28"/>
          <w:szCs w:val="28"/>
          <w:rtl w:val="true"/>
          <w:lang w:bidi="fa-IR"/>
        </w:rPr>
        <w:t>و عبد الرحمن، یعنی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حرب</w:t>
      </w:r>
      <w:r>
        <w:rPr>
          <w:rStyle w:val="FootnoteAnchor"/>
          <w:rtl w:val="true"/>
        </w:rPr>
        <w:footnoteReference w:id="749"/>
      </w:r>
      <w:r>
        <w:rPr>
          <w:rFonts w:ascii="IRNazanin" w:hAnsi="IRNazanin" w:eastAsia="IRNazanin"/>
          <w:color w:val="111111"/>
          <w:sz w:val="28"/>
          <w:sz w:val="28"/>
          <w:szCs w:val="28"/>
          <w:rtl w:val="true"/>
          <w:lang w:bidi="fa-IR"/>
        </w:rPr>
        <w:t>بن اسماعیل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و أظنه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کندی، و روی عن أسماء أحادیث 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طالب عن أحمد بن عبد الحمید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مقاربة هی أحادیث شهر، کان یحفظها کأنه یقرأ سورة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حنبل</w:t>
      </w:r>
      <w:r>
        <w:rPr>
          <w:rStyle w:val="FootnoteAnchor"/>
          <w:rtl w:val="true"/>
        </w:rPr>
        <w:footnoteReference w:id="750"/>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w:t>
      </w:r>
      <w:r>
        <w:rPr>
          <w:rStyle w:val="FootnoteAnchor"/>
          <w:rtl w:val="true"/>
        </w:rPr>
        <w:footnoteReference w:id="751"/>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أحمد کان یثنی علی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بحدیث عبد الحمید بن بهرام عن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الترمذی عن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حسن الحدیث، و قوی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خیثمة، و معاویة</w:t>
      </w:r>
      <w:r>
        <w:rPr>
          <w:rStyle w:val="FootnoteAnchor"/>
          <w:rtl w:val="true"/>
        </w:rPr>
        <w:footnoteReference w:id="752"/>
      </w:r>
      <w:r>
        <w:rPr>
          <w:rFonts w:ascii="IRNazanin" w:hAnsi="IRNazanin" w:eastAsia="IRNazanin"/>
          <w:color w:val="111111"/>
          <w:sz w:val="28"/>
          <w:sz w:val="28"/>
          <w:szCs w:val="28"/>
          <w:rtl w:val="true"/>
          <w:lang w:bidi="fa-IR"/>
        </w:rPr>
        <w:t>بن صالح،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عباس الدوری</w:t>
      </w:r>
      <w:r>
        <w:rPr>
          <w:rStyle w:val="FootnoteAnchor"/>
          <w:rtl w:val="true"/>
        </w:rPr>
        <w:footnoteReference w:id="753"/>
      </w:r>
      <w:r>
        <w:rPr>
          <w:rFonts w:ascii="IRNazanin" w:hAnsi="IRNazanin" w:eastAsia="IRNazanin"/>
          <w:color w:val="111111"/>
          <w:sz w:val="28"/>
          <w:sz w:val="28"/>
          <w:szCs w:val="28"/>
          <w:rtl w:val="true"/>
          <w:lang w:bidi="fa-IR"/>
        </w:rPr>
        <w:t>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تابعی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علی أن بعضهم قد 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w:t>
      </w:r>
      <w:r>
        <w:rPr>
          <w:rStyle w:val="FootnoteAnchor"/>
          <w:rtl w:val="true"/>
        </w:rPr>
        <w:footnoteReference w:id="754"/>
      </w:r>
      <w:r>
        <w:rPr>
          <w:rFonts w:ascii="IRNazanin" w:hAnsi="IRNazanin" w:eastAsia="IRNazanin"/>
          <w:color w:val="111111"/>
          <w:sz w:val="28"/>
          <w:sz w:val="28"/>
          <w:szCs w:val="28"/>
          <w:rtl w:val="true"/>
          <w:lang w:bidi="fa-IR"/>
        </w:rPr>
        <w:t>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ان قال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فهو ثقة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w:t>
      </w:r>
      <w:r>
        <w:rPr>
          <w:rStyle w:val="FootnoteAnchor"/>
          <w:rtl w:val="true"/>
        </w:rPr>
        <w:footnoteReference w:id="755"/>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قارئا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w:t>
      </w:r>
      <w:r>
        <w:rPr>
          <w:rStyle w:val="FootnoteAnchor"/>
          <w:rtl w:val="true"/>
        </w:rPr>
        <w:footnoteReference w:id="756"/>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أحدا ترک الروایة عنه غیر شعبة</w:t>
      </w:r>
      <w:r>
        <w:rPr>
          <w:rStyle w:val="FootnoteAnchor"/>
          <w:rtl w:val="true"/>
        </w:rPr>
        <w:footnoteReference w:id="757"/>
      </w:r>
      <w:r>
        <w:rPr>
          <w:rFonts w:ascii="IRNazanin" w:hAnsi="IRNazanin" w:eastAsia="IRNazanin"/>
          <w:color w:val="111111"/>
          <w:sz w:val="28"/>
          <w:sz w:val="28"/>
          <w:szCs w:val="28"/>
          <w:rtl w:val="true"/>
          <w:lang w:bidi="fa-IR"/>
        </w:rPr>
        <w:t>، و لم یسمع من معاذ</w:t>
      </w:r>
      <w:r>
        <w:rPr>
          <w:rStyle w:val="FootnoteAnchor"/>
          <w:rtl w:val="true"/>
        </w:rPr>
        <w:footnoteReference w:id="758"/>
      </w: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ابن المدینی تحدیث می‌کرد از شهر بن حوشب و ترک او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حرب بن اسماعیل از احمد نقل کرده که او در حق شهر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حدیثه، و احمد توثیق شهر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طالب از احمد بن حنبل نقل کرده که احادیث عبد الحمید بن بهرام مقارب هستند، و آن احادیث شهرند که حفظ می‌کرد آن را، گویا که می‌خواند سوره را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حنبل از احمد نقل کرده که نیست به او بأسی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دارمی گفته که رسیده است مرا بدرستی که احمد ثنا می‌کرد بر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ترمذی از احمد نقل کرده که بأسی نیست بحدیث عبد الحمید بن بهرام از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ترمذی از بخاری نقل کرده که او گفته که شهر حسن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تقویت امر شهر نموده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أبی خیثمه، و معاویه بن صالح از ابن معین نقل کرده‌اند که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دوری نقل کرده از ابن معین که او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عجلی گفته که او تابعی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بن شیبة گفته که او ثقه است با وصفی که بعض ایشان طعن کرده‌اند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بن سفیان گفته که شهر، اگر چه گفته است ابن عون که ترک کرده‌اند او را، پس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طبری گفته که او فقیه قاری و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بکر بزار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نمی‌دانم کسی را که ترک روایت کرده باشد از شهر، سوای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هو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حسن الحدیث و قوی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عباس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ثقة، طعن فیه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ممن لا یحتج به، و لا یتدین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الاحتجاج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حرب الکرمانی عن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حدیثه و وثقه، و هو حمصی، و روی حنبل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ان تکلم فیه ابن عون، فهو ثقة</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توثیق جمعی از اساطین سنیه شهر بن حوشب را از عبارات مذکوره ثابت شد، پس ما را التفات بقدح و جرح بعض دیگر که از</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ظاهر می‌شود، لازم نیست که برای الزام خصام احتجاج بتوثیق و تعدیل بعض هم درست است، چه جا توثیق جمعی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باید دانست که ابو المؤید محمد بن محمود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 ما ذکرنا أن التعدیل متی ترجح علی الجرح یجعل الجرح کأن لم یکن و قد ذکر ذلک امام أئمة التحقیق ابن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أحادیث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منه، فقال فی حدیث المضمضة و الاستنشاق الذی</w:t>
      </w:r>
    </w:p>
    <w:p>
      <w:pPr>
        <w:pStyle w:val="BookText"/>
        <w:rPr/>
      </w:pPr>
      <w:r>
        <w:rPr>
          <w:rFonts w:ascii="IRNazanin" w:hAnsi="IRNazanin" w:eastAsia="IRNazanin"/>
          <w:color w:val="111111"/>
          <w:sz w:val="28"/>
          <w:sz w:val="28"/>
          <w:szCs w:val="28"/>
          <w:rtl w:val="true"/>
          <w:lang w:bidi="fa-IR"/>
        </w:rPr>
        <w:t>یرویه جابر</w:t>
      </w:r>
      <w:r>
        <w:rPr>
          <w:rStyle w:val="FootnoteAnchor"/>
          <w:rtl w:val="true"/>
        </w:rPr>
        <w:footnoteReference w:id="761"/>
      </w:r>
      <w:r>
        <w:rPr>
          <w:rFonts w:ascii="IRNazanin" w:hAnsi="IRNazanin" w:eastAsia="IRNazanin"/>
          <w:color w:val="111111"/>
          <w:sz w:val="28"/>
          <w:sz w:val="28"/>
          <w:szCs w:val="28"/>
          <w:rtl w:val="true"/>
          <w:lang w:bidi="fa-IR"/>
        </w:rPr>
        <w:t>الجعفی، عن عطاء</w:t>
      </w:r>
      <w:r>
        <w:rPr>
          <w:rStyle w:val="FootnoteAnchor"/>
          <w:rtl w:val="true"/>
        </w:rPr>
        <w:footnoteReference w:id="762"/>
      </w:r>
      <w:r>
        <w:rPr>
          <w:rFonts w:ascii="IRNazanin" w:hAnsi="IRNazanin" w:eastAsia="IRNazanin"/>
          <w:color w:val="111111"/>
          <w:sz w:val="28"/>
          <w:sz w:val="28"/>
          <w:szCs w:val="28"/>
          <w:rtl w:val="true"/>
          <w:lang w:bidi="fa-IR"/>
        </w:rPr>
        <w:t>، عن ابن عباس، عن النبی صلی اللّه علیه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 و الاستنشاق من الوضوء الذی لا یتم الوضوء الا بهما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قال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الشافعی رح فانه یریهما سنة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الجعفی قد کذبه أیوب</w:t>
      </w:r>
      <w:r>
        <w:rPr>
          <w:rStyle w:val="FootnoteAnchor"/>
          <w:rtl w:val="true"/>
        </w:rPr>
        <w:footnoteReference w:id="763"/>
      </w:r>
      <w:r>
        <w:rPr>
          <w:rFonts w:ascii="IRNazanin" w:hAnsi="IRNazanin" w:eastAsia="IRNazanin"/>
          <w:color w:val="111111"/>
          <w:sz w:val="28"/>
          <w:sz w:val="28"/>
          <w:szCs w:val="28"/>
          <w:rtl w:val="true"/>
          <w:lang w:bidi="fa-IR"/>
        </w:rPr>
        <w:t>السختیانی و زائدة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وثقه سفیان الثوری، و شعبة، و کفی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الاذنان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یرویه سنان</w:t>
      </w:r>
      <w:r>
        <w:rPr>
          <w:rStyle w:val="FootnoteAnchor"/>
          <w:rtl w:val="true"/>
        </w:rPr>
        <w:footnoteReference w:id="765"/>
      </w:r>
      <w:r>
        <w:rPr>
          <w:rFonts w:ascii="IRNazanin" w:hAnsi="IRNazanin" w:eastAsia="IRNazanin"/>
          <w:color w:val="111111"/>
          <w:sz w:val="28"/>
          <w:sz w:val="28"/>
          <w:szCs w:val="28"/>
          <w:rtl w:val="true"/>
          <w:lang w:bidi="fa-IR"/>
        </w:rPr>
        <w:t>بن ربیعة، عن شهر ابن حوشب، عن أبی امامة،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الاذنان من الرأس</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الشافعی، فانه یأخذ لهما ماء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سنان بن</w:t>
      </w:r>
      <w:bookmarkStart w:id="212" w:name="pg11452_132401"/>
    </w:p>
    <w:p>
      <w:pPr>
        <w:pStyle w:val="BookText"/>
        <w:rPr/>
      </w:pPr>
      <w:bookmarkEnd w:id="212"/>
      <w:r>
        <w:rPr>
          <w:rFonts w:ascii="IRNazanin" w:hAnsi="IRNazanin" w:eastAsia="IRNazanin"/>
          <w:color w:val="111111"/>
          <w:sz w:val="28"/>
          <w:sz w:val="28"/>
          <w:szCs w:val="28"/>
          <w:rtl w:val="true"/>
          <w:lang w:bidi="fa-IR"/>
        </w:rPr>
        <w:t>ربیعة مضطرب الحدیث، و شهر بن حوشب لا یحتج بحدیثه، 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بالقوی و لا 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شهر بن حوشب، فقد وثقه أحمد بن حنبل، و یحیی ابن معین، و اما سنان فاضطراب حدیثه لا یمنع ثقته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فعله غیره من علماء الحدیث، متی ترجح التعدیل جعل الجرح کأن لم یکن، فالذی یروی عن بعض المحدثین توثیقه لا یعتبر فیه طعن الطاعنین</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کسی که توثیق او از بعض محدثین مروی باشد، طعن طاعنین در حق او معتبر نمی‌شود، و علاوه بر این قاعده کلیه بتصریح تمام از آن ظاهر است که ابن الجوزی که امام ائمۀ تحقیق است بحدیث شهر بن حوشب احتجاج و استدلال بر مسئلۀ دینیه نموده، و جرح و قدح او را بتوثیق أحمد بن حنبل، و یحیی بن معین رد نموده، پس وثوق شهر بن حوشب نزد ابن الجوزی هم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ثابت شد که راویان این حدیث روات ثقات و رجال صحاح سنیه‌اند، لهذا احتجاج اهل حقّ بروایت شان صحیح باشد، و شبهاتی که ابن کثیر بر این روایت وارد کرده وردی که از ذهبی نقل نموده، بعد ظهور وثوق روات لائق اصغا نیست، و مع ذلک حقیر بعنایت الهی، با وصف قلت بضاعت و قصور اطلاع، نهایت و هن و رکاکت و کمال سقوط و فظاعت این شبهات باثبات می‌رسانم</w:t>
      </w:r>
      <w:r>
        <w:rPr>
          <w:rFonts w:eastAsia="IRNazanin" w:cs="IRNazanin"/>
          <w:color w:val="111111"/>
          <w:sz w:val="28"/>
          <w:szCs w:val="28"/>
          <w:rtl w:val="true"/>
          <w:lang w:bidi="fa-IR"/>
        </w:rPr>
        <w:t>.</w:t>
      </w:r>
    </w:p>
    <w:p>
      <w:pPr>
        <w:pStyle w:val="Heading6"/>
        <w:numPr>
          <w:ilvl w:val="5"/>
          <w:numId w:val="1"/>
        </w:numPr>
        <w:rPr/>
      </w:pPr>
      <w:bookmarkStart w:id="213" w:name="__RefHeading___Toc2049203_73709187"/>
      <w:bookmarkStart w:id="214" w:name="_Toc78"/>
      <w:bookmarkEnd w:id="213"/>
      <w:r>
        <w:rPr>
          <w:rtl w:val="true"/>
        </w:rPr>
        <w:t>«</w:t>
      </w:r>
      <w:r>
        <w:rPr>
          <w:rtl w:val="true"/>
        </w:rPr>
        <w:t>بطلان گفتار ابن کثیر در صوم غدیر</w:t>
      </w:r>
      <w:r>
        <w:rPr>
          <w:rtl w:val="true"/>
        </w:rPr>
        <w:t>»</w:t>
      </w:r>
      <w:bookmarkEnd w:id="2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زعم عدم جواز زیادت ثواب صوم غیر ماه رمضان بر ثوابی که</w:t>
      </w:r>
    </w:p>
    <w:p>
      <w:pPr>
        <w:pStyle w:val="BookText"/>
        <w:rPr/>
      </w:pPr>
      <w:r>
        <w:rPr>
          <w:rFonts w:ascii="IRNazanin" w:hAnsi="IRNazanin" w:eastAsia="IRNazanin"/>
          <w:color w:val="111111"/>
          <w:sz w:val="28"/>
          <w:sz w:val="28"/>
          <w:szCs w:val="28"/>
          <w:rtl w:val="true"/>
          <w:lang w:bidi="fa-IR"/>
        </w:rPr>
        <w:t>برای ماه رمضان ذکر کرده، یعنی بودن ثواب کل ماه رمضان مقابل ده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بطلان آن بر کسی که اندک بهره از تتبع و تفحص برداشته مخفی نمی‌ماند، که جابجا ثواب زائد از این مقدار برای صوم غیر ماه رمضان ثابت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w:t>
      </w:r>
      <w:r>
        <w:rPr>
          <w:rStyle w:val="FootnoteAnchor"/>
          <w:rtl w:val="true"/>
        </w:rPr>
        <w:footnoteReference w:id="767"/>
      </w:r>
      <w:r>
        <w:rPr>
          <w:rFonts w:ascii="IRNazanin" w:hAnsi="IRNazanin" w:eastAsia="IRNazanin"/>
          <w:color w:val="111111"/>
          <w:sz w:val="28"/>
          <w:sz w:val="28"/>
          <w:szCs w:val="28"/>
          <w:rtl w:val="true"/>
          <w:lang w:bidi="fa-IR"/>
        </w:rPr>
        <w:t xml:space="preserve">علی بن ابراهیم برهان الدین الحلبی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بعث جناب رسالت‌مآب صلی اللّه علیه و آله و سلم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کان ذلک لیلة او یوم السابع و العشرین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أورد الحافظ الدمیاطی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سبع و عشرین من رجب، کتب اللّه له صیام ستین شهرا، و هو الیوم الذی نزل فیه جبرئیل علی النبی صلی اللّه علیه و سلم بالرسالة، و أول یوم هبط فیه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دمیاطی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أبی هریره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که روزه دارد بروز بیست و هفتم رجب، خواهد نوشت حق تعالی برای او صیام شصت ماه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ثواب یوم نزول وحی برابر ثواب شصت ماه باشد، و استحاله لازم نه آید، و دلیل موهوم ابن کثیر ابطال و رد آن ننماید، اگر ثواب صوم روز غدیر که روز اکمال دین و اتمام نعمت است هم برابر ثواب صوم شصت ماه باشد، چرا قلوب حضرات آن را بر نمی‌تابد؟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عجب آنست که حلبی خود، این روایت ثواب صوم یوم سابع و عشرین رجب ذکر کرده، و باز در مقام ذکر حدیث غدیر خود را از ذکر این شبهۀ رکیکۀ سخیفه، که روایت دمیاطی استیصال آن می‌نماید باز نداشته، لکن در آخر کلام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و ظاهرا رهای گلوی خود از دار و گیر باین لفظ مختصر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جاء من صام یوم ثمانی عشرة من ذی الحجة کتب اللّه له صیام ستین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جدا، أی بل کذب، فقد ثبت فی الصحیح ما معناه أن صیام شهر رمضان بعشرة أشهر، فکیف یکون صیام یوم واحد یعدل ستین شهرا؟ 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فلیتأمّل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محتجب نماند که حافظ دمیاط از أکابر اساطین و حفاظ با احتیاط، و مناقب و محامد و فضائل و محاسن او خارج از حد حصر و انضباط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الدمیاطی شیخنا الامام العلامة الحافظ الحجة الفقیه النسابة، شیخ المحدثین، شرف الدین أبو محمد عبد المؤمن بن خلف بن أبی الحسن الیونینی الدمیاطی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آخر سنة ثلث عشرة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بدمیاط و برع، ثم طلب الحدیث، فارتحل الی الاسکندریة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العالی و النازل، و جمع فأوعی، و سکن دمشق فأکثر بها من ابن</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مسلمة و غیره، و معجم شیوخه یبلغون ألفا و ثلاثمائة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حاذقا حافظا، متقنا جید العربیة، عزیز اللغة، واسع الفقه، رأسا فی علم النسب، دینا کیسا، متواضعا، نسابا، محببا الی الطلبة، ملیح الصورة، نقی النیة، کبیر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منه عدة اجزاء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السراجیات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أبا الحجاج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أحدا احفظ منه لهذا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أحفظ من الدمیاطی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حدثنا أبو الحسین</w:t>
      </w:r>
      <w:r>
        <w:rPr>
          <w:rStyle w:val="FootnoteAnchor"/>
          <w:rtl w:val="true"/>
        </w:rPr>
        <w:footnoteReference w:id="771"/>
      </w:r>
      <w:r>
        <w:rPr>
          <w:rFonts w:ascii="IRNazanin" w:hAnsi="IRNazanin" w:eastAsia="IRNazanin"/>
          <w:color w:val="111111"/>
          <w:sz w:val="28"/>
          <w:sz w:val="28"/>
          <w:szCs w:val="28"/>
          <w:rtl w:val="true"/>
          <w:lang w:bidi="fa-IR"/>
        </w:rPr>
        <w:t>الیونینی فی مشیخته عن الدمیاطی، و قاضی القضاة علم الدین بن الاخنائی</w:t>
      </w:r>
      <w:r>
        <w:rPr>
          <w:rStyle w:val="FootnoteAnchor"/>
          <w:rtl w:val="true"/>
        </w:rPr>
        <w:footnoteReference w:id="772"/>
      </w:r>
      <w:r>
        <w:rPr>
          <w:rFonts w:ascii="IRNazanin" w:hAnsi="IRNazanin" w:eastAsia="IRNazanin"/>
          <w:color w:val="111111"/>
          <w:sz w:val="28"/>
          <w:sz w:val="28"/>
          <w:szCs w:val="28"/>
          <w:rtl w:val="true"/>
          <w:lang w:bidi="fa-IR"/>
        </w:rPr>
        <w:t xml:space="preserve">، و قاضی القضاة علاء الدین القونوی </w:t>
      </w:r>
      <w:r>
        <w:rPr>
          <w:rStyle w:val="FootnoteAnchor"/>
          <w:rtl w:val="true"/>
        </w:rPr>
        <w:footnoteReference w:id="773"/>
      </w:r>
      <w:r>
        <w:rPr>
          <w:rFonts w:ascii="IRNazanin" w:hAnsi="IRNazanin" w:eastAsia="IRNazanin"/>
          <w:color w:val="111111"/>
          <w:sz w:val="28"/>
          <w:sz w:val="28"/>
          <w:szCs w:val="28"/>
          <w:rtl w:val="true"/>
          <w:lang w:bidi="fa-IR"/>
        </w:rPr>
        <w:t>، و المحدث أبو الثناء المنبجی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یروی عنه الامام أبو حیان الاندلسی</w:t>
      </w:r>
      <w:r>
        <w:rPr>
          <w:rStyle w:val="FootnoteAnchor"/>
          <w:rtl w:val="true"/>
        </w:rPr>
        <w:footnoteReference w:id="774"/>
      </w:r>
      <w:r>
        <w:rPr>
          <w:rFonts w:ascii="IRNazanin" w:hAnsi="IRNazanin" w:eastAsia="IRNazanin"/>
          <w:color w:val="111111"/>
          <w:sz w:val="28"/>
          <w:sz w:val="28"/>
          <w:szCs w:val="28"/>
          <w:rtl w:val="true"/>
          <w:lang w:bidi="fa-IR"/>
        </w:rPr>
        <w:t xml:space="preserve">، و الامام أبو الفتح الیعمری </w:t>
      </w:r>
      <w:r>
        <w:rPr>
          <w:rStyle w:val="FootnoteAnchor"/>
          <w:rtl w:val="true"/>
        </w:rPr>
        <w:footnoteReference w:id="775"/>
      </w:r>
      <w:r>
        <w:rPr>
          <w:rFonts w:ascii="IRNazanin" w:hAnsi="IRNazanin" w:eastAsia="IRNazanin"/>
          <w:color w:val="111111"/>
          <w:sz w:val="28"/>
          <w:sz w:val="28"/>
          <w:szCs w:val="28"/>
          <w:rtl w:val="true"/>
          <w:lang w:bidi="fa-IR"/>
        </w:rPr>
        <w:t>و الامام علم الدین البرزالی</w:t>
      </w:r>
      <w:r>
        <w:rPr>
          <w:rStyle w:val="FootnoteAnchor"/>
          <w:rtl w:val="true"/>
        </w:rPr>
        <w:footnoteReference w:id="776"/>
      </w:r>
      <w:r>
        <w:rPr>
          <w:rFonts w:ascii="IRNazanin" w:hAnsi="IRNazanin" w:eastAsia="IRNazanin"/>
          <w:color w:val="111111"/>
          <w:sz w:val="28"/>
          <w:sz w:val="28"/>
          <w:szCs w:val="28"/>
          <w:rtl w:val="true"/>
          <w:lang w:bidi="fa-IR"/>
        </w:rPr>
        <w:t>، و الامام قطب الدین عبد الکریم</w:t>
      </w:r>
      <w:r>
        <w:rPr>
          <w:rStyle w:val="FootnoteAnchor"/>
          <w:rtl w:val="true"/>
        </w:rPr>
        <w:footnoteReference w:id="777"/>
      </w:r>
      <w:r>
        <w:rPr>
          <w:rFonts w:ascii="IRNazanin" w:hAnsi="IRNazanin" w:eastAsia="IRNazanin"/>
          <w:color w:val="111111"/>
          <w:sz w:val="28"/>
          <w:sz w:val="28"/>
          <w:szCs w:val="28"/>
          <w:rtl w:val="true"/>
          <w:lang w:bidi="fa-IR"/>
        </w:rPr>
        <w:t>و الامام فخر الدین النویری</w:t>
      </w:r>
      <w:r>
        <w:rPr>
          <w:rStyle w:val="FootnoteAnchor"/>
          <w:rtl w:val="true"/>
        </w:rPr>
        <w:footnoteReference w:id="778"/>
      </w:r>
      <w:r>
        <w:rPr>
          <w:rFonts w:ascii="IRNazanin" w:hAnsi="IRNazanin" w:eastAsia="IRNazanin"/>
          <w:color w:val="111111"/>
          <w:sz w:val="28"/>
          <w:sz w:val="28"/>
          <w:szCs w:val="28"/>
          <w:rtl w:val="true"/>
          <w:lang w:bidi="fa-IR"/>
        </w:rPr>
        <w:t>، و الامام تقی الدین السبکی</w:t>
      </w:r>
      <w:r>
        <w:rPr>
          <w:rStyle w:val="FootnoteAnchor"/>
          <w:rtl w:val="true"/>
        </w:rPr>
        <w:footnoteReference w:id="779"/>
      </w:r>
      <w:r>
        <w:rPr>
          <w:rFonts w:ascii="IRNazanin" w:hAnsi="IRNazanin" w:eastAsia="IRNazanin"/>
          <w:color w:val="111111"/>
          <w:sz w:val="28"/>
          <w:sz w:val="28"/>
          <w:szCs w:val="28"/>
          <w:rtl w:val="true"/>
          <w:lang w:bidi="fa-IR"/>
        </w:rPr>
        <w:t>، توفی فجأة بعد أن قرئ، علیه الحدیث</w:t>
      </w:r>
    </w:p>
    <w:p>
      <w:pPr>
        <w:pStyle w:val="BookText"/>
        <w:rPr/>
      </w:pPr>
      <w:r>
        <w:rPr>
          <w:rFonts w:ascii="IRNazanin" w:hAnsi="IRNazanin" w:eastAsia="IRNazanin"/>
          <w:color w:val="111111"/>
          <w:sz w:val="28"/>
          <w:sz w:val="28"/>
          <w:szCs w:val="28"/>
          <w:rtl w:val="true"/>
          <w:lang w:bidi="fa-IR"/>
        </w:rPr>
        <w:t>فاصعد الی بیته مغشیا علیه، فتوفی فی ذی القعدة سنة خمس و سبعمائة، و کانت جنازته مشهودة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علومه القراءات السبع تلا بها علی الکمال</w:t>
      </w:r>
      <w:r>
        <w:rPr>
          <w:rStyle w:val="FootnoteAnchor"/>
          <w:rtl w:val="true"/>
        </w:rPr>
        <w:footnoteReference w:id="780"/>
      </w:r>
      <w:r>
        <w:rPr>
          <w:rFonts w:ascii="IRNazanin" w:hAnsi="IRNazanin" w:eastAsia="IRNazanin"/>
          <w:color w:val="111111"/>
          <w:sz w:val="28"/>
          <w:sz w:val="28"/>
          <w:szCs w:val="28"/>
          <w:rtl w:val="true"/>
          <w:lang w:bidi="fa-IR"/>
        </w:rPr>
        <w:t>العباسی الضریر</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کتابت صیام ستین شهر برای صائم روز سابع و عشرین رجب که حافظ دمیاطی نقل کرده، دیگر اکابر سنیه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القادر</w:t>
      </w:r>
      <w:r>
        <w:rPr>
          <w:rStyle w:val="FootnoteAnchor"/>
          <w:rtl w:val="true"/>
        </w:rPr>
        <w:footnoteReference w:id="782"/>
      </w:r>
      <w:r>
        <w:rPr>
          <w:rFonts w:ascii="IRNazanin" w:hAnsi="IRNazanin" w:eastAsia="IRNazanin"/>
          <w:color w:val="111111"/>
          <w:sz w:val="28"/>
          <w:sz w:val="28"/>
          <w:szCs w:val="28"/>
          <w:rtl w:val="true"/>
          <w:lang w:bidi="fa-IR"/>
        </w:rPr>
        <w:t xml:space="preserve">جیلانی، که او را ولی صمدانی، و عارف ربانی می‌دانند،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فضیلة صیام یوم السابع و العشرین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الشیخ أبو البرکات</w:t>
      </w:r>
      <w:r>
        <w:rPr>
          <w:rStyle w:val="FootnoteAnchor"/>
          <w:rtl w:val="true"/>
        </w:rPr>
        <w:footnoteReference w:id="783"/>
      </w:r>
      <w:r>
        <w:rPr>
          <w:rFonts w:ascii="IRNazanin" w:hAnsi="IRNazanin" w:eastAsia="IRNazanin"/>
          <w:color w:val="111111"/>
          <w:sz w:val="28"/>
          <w:sz w:val="28"/>
          <w:szCs w:val="28"/>
          <w:rtl w:val="true"/>
          <w:lang w:bidi="fa-IR"/>
        </w:rPr>
        <w:t>هبة اللّه السقطی،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الشیخ الحافظ أبو بکر احمد بن علی بن ثابت الخطیب</w:t>
      </w:r>
      <w:r>
        <w:rPr>
          <w:rStyle w:val="FootnoteAnchor"/>
          <w:rtl w:val="true"/>
        </w:rPr>
        <w:footnoteReference w:id="7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اللّه بن محمد بن علی بن بشر، 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w:t>
      </w:r>
      <w:r>
        <w:rPr>
          <w:rStyle w:val="FootnoteAnchor"/>
          <w:rtl w:val="true"/>
        </w:rPr>
        <w:footnoteReference w:id="785"/>
      </w:r>
      <w:r>
        <w:rPr>
          <w:rFonts w:ascii="IRNazanin" w:hAnsi="IRNazanin" w:eastAsia="IRNazanin"/>
          <w:color w:val="111111"/>
          <w:sz w:val="28"/>
          <w:sz w:val="28"/>
          <w:szCs w:val="28"/>
          <w:rtl w:val="true"/>
          <w:lang w:bidi="fa-IR"/>
        </w:rPr>
        <w:t>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نصر حبشون بن موسی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علی بن سعید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ضمرة بن ربیعة القرشی، عن ابن شوذب، عن مطر الوراق، عن شهر بن حوشب، عن أبی هریرة رضی اللّه عنه، عن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السابع و العشرین من رجب، کتب اللّه له صیام ستین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یوم نزل فیه جبرئیل علیه السّلام علی</w:t>
      </w:r>
    </w:p>
    <w:p>
      <w:pPr>
        <w:pStyle w:val="BookText"/>
        <w:rPr/>
      </w:pPr>
      <w:r>
        <w:rPr>
          <w:rFonts w:ascii="IRNazanin" w:hAnsi="IRNazanin" w:eastAsia="IRNazanin"/>
          <w:color w:val="111111"/>
          <w:sz w:val="28"/>
          <w:sz w:val="28"/>
          <w:szCs w:val="28"/>
          <w:rtl w:val="true"/>
          <w:lang w:bidi="fa-IR"/>
        </w:rPr>
        <w:t>النبی صلی اللّه علیه و سلم بالرسالة</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الرحمن الصفوری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و منتخب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جلبی بذکر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لعبد الرحمن بن عبد السلام بن عبد الرحمن بن عثمان الصفوری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السابع و العشرین من رجب، کتب اللّه له ثواب ستین شهرا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هبة اللّه بأسناده عن أبی مسلم</w:t>
      </w:r>
      <w:r>
        <w:rPr>
          <w:rStyle w:val="FootnoteAnchor"/>
          <w:rtl w:val="true"/>
        </w:rPr>
        <w:footnoteReference w:id="788"/>
      </w:r>
      <w:r>
        <w:rPr>
          <w:rFonts w:ascii="IRNazanin" w:hAnsi="IRNazanin" w:eastAsia="IRNazanin"/>
          <w:color w:val="111111"/>
          <w:sz w:val="28"/>
          <w:sz w:val="28"/>
          <w:szCs w:val="28"/>
          <w:rtl w:val="true"/>
          <w:lang w:bidi="fa-IR"/>
        </w:rPr>
        <w:t>، عن أبی هریرة، و سلمان الفارسی</w:t>
      </w:r>
      <w:r>
        <w:rPr>
          <w:rStyle w:val="FootnoteAnchor"/>
          <w:rtl w:val="true"/>
        </w:rPr>
        <w:footnoteReference w:id="789"/>
      </w:r>
      <w:r>
        <w:rPr>
          <w:rFonts w:ascii="IRNazanin" w:hAnsi="IRNazanin" w:eastAsia="IRNazanin"/>
          <w:color w:val="111111"/>
          <w:sz w:val="28"/>
          <w:sz w:val="28"/>
          <w:szCs w:val="28"/>
          <w:rtl w:val="true"/>
          <w:lang w:bidi="fa-IR"/>
        </w:rPr>
        <w:t>رضی اللّه عنهم،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رجب یوما و لیلة، من صام ذلک الیوم و قام تلک اللیلة و صام، کان له من الاجر کمن صام مائة سنة و قامها، و هی لثلاث بقین من رجب، و هو الیوم الذی بعث فیه نبینا صلی اللّه علیه و سلم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هریرة و سلمان الفارسی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رجب یوما و لیلة، من صام ذلک الیوم و قام تلک اللیلة، کان</w:t>
      </w:r>
      <w:bookmarkStart w:id="215" w:name="pg11452_132407"/>
    </w:p>
    <w:p>
      <w:pPr>
        <w:pStyle w:val="BookText"/>
        <w:rPr/>
      </w:pPr>
      <w:bookmarkEnd w:id="215"/>
      <w:r>
        <w:rPr>
          <w:rFonts w:ascii="IRNazanin" w:hAnsi="IRNazanin" w:eastAsia="IRNazanin"/>
          <w:color w:val="111111"/>
          <w:sz w:val="28"/>
          <w:sz w:val="28"/>
          <w:szCs w:val="28"/>
          <w:rtl w:val="true"/>
          <w:lang w:bidi="fa-IR"/>
        </w:rPr>
        <w:t>له من الاجر کمن صام مائة عام و قامها، و هی لثلاث بقین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الشیخ عبد القادر الکیلانی فی الغنیة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 أبو علی الحسین بن یحیی البخاری الزندوبستی</w:t>
      </w:r>
      <w:r>
        <w:rPr>
          <w:rStyle w:val="FootnoteAnchor"/>
          <w:rtl w:val="true"/>
        </w:rPr>
        <w:footnoteReference w:id="7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رجب لیلة و یوم من قام تلک اللیلة و صام ذلک الیوم، کان کمن صام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لثلاث بقین من رجب فیه بعث اللّه تعالی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روایت حافظ دمیاطی هم بالاتر است که در آن ثواب یوم مبعث، مثل ثواب صوم صد سال است</w:t>
      </w:r>
      <w:r>
        <w:rPr>
          <w:rFonts w:eastAsia="IRNazanin" w:cs="IRNazanin"/>
          <w:color w:val="111111"/>
          <w:sz w:val="28"/>
          <w:szCs w:val="28"/>
          <w:rtl w:val="true"/>
          <w:lang w:bidi="fa-IR"/>
        </w:rPr>
        <w:t>.</w:t>
      </w:r>
    </w:p>
    <w:p>
      <w:pPr>
        <w:pStyle w:val="Heading6"/>
        <w:numPr>
          <w:ilvl w:val="5"/>
          <w:numId w:val="1"/>
        </w:numPr>
        <w:rPr/>
      </w:pPr>
      <w:bookmarkStart w:id="216" w:name="__RefHeading___Toc2049205_73709187"/>
      <w:bookmarkStart w:id="217" w:name="_Toc79"/>
      <w:bookmarkEnd w:id="216"/>
      <w:r>
        <w:rPr>
          <w:rtl w:val="true"/>
        </w:rPr>
        <w:t>«</w:t>
      </w:r>
      <w:r>
        <w:rPr>
          <w:rtl w:val="true"/>
        </w:rPr>
        <w:t>فضل صوم أیام رجب</w:t>
      </w:r>
      <w:r>
        <w:rPr>
          <w:rtl w:val="true"/>
        </w:rPr>
        <w:t>»</w:t>
      </w:r>
      <w:bookmarkEnd w:id="217"/>
    </w:p>
    <w:p>
      <w:pPr>
        <w:pStyle w:val="BookText"/>
        <w:rPr/>
      </w:pPr>
      <w:r>
        <w:rPr>
          <w:rFonts w:ascii="IRNazanin" w:hAnsi="IRNazanin" w:eastAsia="IRNazanin"/>
          <w:color w:val="111111"/>
          <w:sz w:val="28"/>
          <w:sz w:val="28"/>
          <w:szCs w:val="28"/>
          <w:rtl w:val="true"/>
          <w:lang w:bidi="fa-IR"/>
        </w:rPr>
        <w:t>و برای صیام دیگر ایام ماه رجب هم ثواب بسیار، که زائد از مقدار ذکر کردۀ ابن کثیر عالی تبار است، روایت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ما</w:t>
      </w:r>
    </w:p>
    <w:p>
      <w:pPr>
        <w:pStyle w:val="BookText"/>
        <w:rPr/>
      </w:pPr>
      <w:r>
        <w:rPr>
          <w:rFonts w:ascii="IRNazanin" w:hAnsi="IRNazanin" w:eastAsia="IRNazanin"/>
          <w:color w:val="111111"/>
          <w:sz w:val="28"/>
          <w:sz w:val="28"/>
          <w:szCs w:val="28"/>
          <w:rtl w:val="true"/>
          <w:lang w:bidi="fa-IR"/>
        </w:rPr>
        <w:t>أخبرنا به الشیخ الامام هبة اللّه به المبارک السقطی رحمه اللّه، عن الحسن</w:t>
      </w:r>
      <w:r>
        <w:rPr>
          <w:rStyle w:val="FootnoteAnchor"/>
          <w:rtl w:val="true"/>
        </w:rPr>
        <w:footnoteReference w:id="793"/>
      </w:r>
      <w:r>
        <w:rPr>
          <w:rFonts w:ascii="IRNazanin" w:hAnsi="IRNazanin" w:eastAsia="IRNazanin"/>
          <w:color w:val="111111"/>
          <w:sz w:val="28"/>
          <w:sz w:val="28"/>
          <w:szCs w:val="28"/>
          <w:rtl w:val="true"/>
          <w:lang w:bidi="fa-IR"/>
        </w:rPr>
        <w:t>بن أحمد بن عبد اللّه المقری بأسناده عن هارون بن عنترة</w:t>
      </w:r>
      <w:r>
        <w:rPr>
          <w:rStyle w:val="FootnoteAnchor"/>
          <w:rtl w:val="true"/>
        </w:rPr>
        <w:footnoteReference w:id="794"/>
      </w:r>
      <w:r>
        <w:rPr>
          <w:rFonts w:ascii="IRNazanin" w:hAnsi="IRNazanin" w:eastAsia="IRNazanin"/>
          <w:color w:val="111111"/>
          <w:sz w:val="28"/>
          <w:sz w:val="28"/>
          <w:szCs w:val="28"/>
          <w:rtl w:val="true"/>
          <w:lang w:bidi="fa-IR"/>
        </w:rPr>
        <w:t>، عن أبیه، 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شهر رجب شهر عظیم، من صام منه یوما، کتب اللّه تعالی له صوم ألف سنة</w:t>
      </w:r>
    </w:p>
    <w:p>
      <w:pPr>
        <w:pStyle w:val="BookText"/>
        <w:rPr/>
      </w:pPr>
      <w:r>
        <w:rPr>
          <w:rFonts w:ascii="IRNazanin" w:hAnsi="IRNazanin" w:eastAsia="IRNazanin"/>
          <w:color w:val="111111"/>
          <w:sz w:val="28"/>
          <w:sz w:val="28"/>
          <w:szCs w:val="28"/>
          <w:rtl w:val="true"/>
          <w:lang w:bidi="fa-IR"/>
        </w:rPr>
        <w:t>و من صام منه یومین، کتب اللّه صوم ألفی سنة، و من صام منه ثلثة ایام، کتب اللّه تعالی له صوم ثلثة آلاف سنة</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ظاهر است که ثواب صوم یک روز رجب مقابل و معادل ثواب صوم هزار سال است، و ثواب صوم دو روز آن مقابل صوم دو هزار سال، و ثواب سه روز مقابل سه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مذکور است که در آن ثواب بسیار برای روزۀ رجب از تاریخ اول تا تاریخ نهم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بیان ثواب روزۀ روز نهم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صام عشرة ایام فبخ بخ بخ له فیعطی مثل ذلک و عشرة أضعافه، و هو ممن یبدل اللّه سیئاته حسنات، و یکون من المقربین القوامین للّه بالقسط، و کان کمن عبد اللّه ألف عام قائما صائما صابرا محتسبا، و من صام عشرین یوما کان له مثل ذلک و عشرین ضعفا، و هو ممن یزاحم ابراهیم خلیل اللّه فی قبته، و یشفع فی مثل ربیعة و مضر من أهل الخطایا و الذنوب، و من صام ثلاثین کان له مثل ذلک و ثلاثین ضعفا</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ابو علی الحسین بن یحیی زندویستی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الامام أبو بکر الاسماعیلی</w:t>
      </w:r>
      <w:r>
        <w:rPr>
          <w:rStyle w:val="FootnoteAnchor"/>
          <w:rtl w:val="true"/>
        </w:rPr>
        <w:footnoteReference w:id="797"/>
      </w:r>
      <w:r>
        <w:rPr>
          <w:rFonts w:ascii="IRNazanin" w:hAnsi="IRNazanin" w:eastAsia="IRNazanin"/>
          <w:color w:val="111111"/>
          <w:sz w:val="28"/>
          <w:sz w:val="28"/>
          <w:szCs w:val="28"/>
          <w:rtl w:val="true"/>
          <w:lang w:bidi="fa-IR"/>
        </w:rPr>
        <w:t>بأسناد له، عن سعید بن جبیر،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رجبا شهر عظیم یضاعف اللّه فیه الحسنات، فمن صام منه ثلاثة کان کصیام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 است</w:t>
      </w:r>
      <w:r>
        <w:rPr>
          <w:rFonts w:eastAsia="Amiri" w:cs="Amiri" w:ascii="Amiri" w:hAnsi="Amiri"/>
          <w:color w:val="111111"/>
          <w:sz w:val="28"/>
          <w:szCs w:val="28"/>
          <w:rtl w:val="true"/>
          <w:lang w:bidi="ar-SA"/>
        </w:rPr>
        <w:t>:</w:t>
      </w:r>
      <w:bookmarkStart w:id="218" w:name="pg11452_132409"/>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ثالث عشر رجب کصیام ثلاثة آلاف سنة، و صوم رابع عشر رجب کصیام عشرة آلاف سنة، و صوم عشرین کصیام مائة ألف عام، و سیأتی نظیره فی الایام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رجب علی سائر الشهور کفضل القرآن علی سائر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من رجب، فکأنه صام أربعین سنة</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مسعود عنه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ثلاثة أیام من رجب و قام لیلها، فله من الاجر کمن صام ثلاثة آلاف سنة و قام لیلها، یغفر اللّه له بکل یوم سبعین کبیرة، و یقضی له سبعین حاجة عند النزع، و سبعین حاجة فی قبره و سبعین حاجة عند تطایر الصحف، و سبعین حاجة عند المیزان، و سبعین حاجة عند الصراط</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الفارسی، عن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من رجب، فکأنما صام ألف سنة و کأنما أعتق ألف رقبة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2049207_73709187"/>
      <w:bookmarkStart w:id="220" w:name="_Toc80"/>
      <w:bookmarkEnd w:id="219"/>
      <w:r>
        <w:rPr>
          <w:rtl w:val="true"/>
        </w:rPr>
        <w:t>«</w:t>
      </w:r>
      <w:r>
        <w:rPr>
          <w:rtl w:val="true"/>
        </w:rPr>
        <w:t>فضل صوم عرفة</w:t>
      </w:r>
      <w:r>
        <w:rPr>
          <w:rtl w:val="true"/>
        </w:rPr>
        <w:t>»</w:t>
      </w:r>
      <w:bookmarkEnd w:id="2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صوم عرفه هم ثواب بسیار که زائد از این مقدار است، در روایات</w:t>
      </w:r>
    </w:p>
    <w:p>
      <w:pPr>
        <w:pStyle w:val="BookText"/>
        <w:rPr/>
      </w:pPr>
      <w:r>
        <w:rPr>
          <w:rFonts w:ascii="IRNazanin" w:hAnsi="IRNazanin" w:eastAsia="IRNazanin"/>
          <w:color w:val="111111"/>
          <w:sz w:val="28"/>
          <w:sz w:val="28"/>
          <w:szCs w:val="28"/>
          <w:rtl w:val="true"/>
          <w:lang w:bidi="fa-IR"/>
        </w:rPr>
        <w:t>اساطین سنیه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زندویستی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أیضا محمد بن نعیم بأسناد له، عن أبی قتادة</w:t>
      </w:r>
      <w:r>
        <w:rPr>
          <w:rStyle w:val="FootnoteAnchor"/>
          <w:rtl w:val="true"/>
        </w:rPr>
        <w:footnoteReference w:id="801"/>
      </w:r>
      <w:r>
        <w:rPr>
          <w:rFonts w:ascii="IRNazanin" w:hAnsi="IRNazanin" w:eastAsia="IRNazanin"/>
          <w:color w:val="111111"/>
          <w:sz w:val="28"/>
          <w:sz w:val="28"/>
          <w:szCs w:val="28"/>
          <w:rtl w:val="true"/>
          <w:lang w:bidi="fa-IR"/>
        </w:rPr>
        <w:t>، عن النبی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عرفة، فهو مثل صیام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الحاکم أبو نصر الحربی بأسناد له، عن أبی سلمة</w:t>
      </w:r>
      <w:r>
        <w:rPr>
          <w:rStyle w:val="FootnoteAnchor"/>
          <w:rtl w:val="true"/>
        </w:rPr>
        <w:footnoteReference w:id="802"/>
      </w:r>
      <w:r>
        <w:rPr>
          <w:rFonts w:ascii="IRNazanin" w:hAnsi="IRNazanin" w:eastAsia="IRNazanin"/>
          <w:color w:val="111111"/>
          <w:sz w:val="28"/>
          <w:sz w:val="28"/>
          <w:szCs w:val="28"/>
          <w:rtl w:val="true"/>
          <w:lang w:bidi="fa-IR"/>
        </w:rPr>
        <w:t>رض، عن أبی هریرة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عرفة، کتب اللّه تعالی له بعدد من صام ذلک الیوم، و بعدد من لم یصمه من المسلمین عمر الدنیا کلها عشر مرات ثوابا، و یشیعه من قبره یوم القیمة سبعون ألف ملک الی الموقف، و عند نصب المیزان، و من الموقف الی الصراط، و من الصراط الی الجنة یهونون علیه أهوال یوم القیمة و النزع، و یبشرونه فی کل خطوة یخطوها مرکبه بشارة جدیدة،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 اللّه ما شئت صلی اللّه علی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اللیث</w:t>
      </w:r>
      <w:r>
        <w:rPr>
          <w:rStyle w:val="FootnoteAnchor"/>
          <w:rtl w:val="true"/>
        </w:rPr>
        <w:footnoteReference w:id="803"/>
      </w:r>
      <w:r>
        <w:rPr>
          <w:rFonts w:ascii="IRNazanin" w:hAnsi="IRNazanin" w:eastAsia="IRNazanin"/>
          <w:color w:val="111111"/>
          <w:sz w:val="28"/>
          <w:sz w:val="28"/>
          <w:szCs w:val="28"/>
          <w:rtl w:val="true"/>
          <w:lang w:bidi="fa-IR"/>
        </w:rPr>
        <w:t xml:space="preserve">نصر بن محمد بن ابراهیم السمرقندی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نزد حقیر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رحمه اللّه بأسناده، عن عطا، عن عائشة</w:t>
      </w:r>
      <w:r>
        <w:rPr>
          <w:rStyle w:val="FootnoteAnchor"/>
          <w:rtl w:val="true"/>
        </w:rPr>
        <w:footnoteReference w:id="804"/>
      </w:r>
      <w:r>
        <w:rPr>
          <w:rFonts w:ascii="IRNazanin" w:hAnsi="IRNazanin" w:eastAsia="IRNazanin"/>
          <w:color w:val="111111"/>
          <w:sz w:val="28"/>
          <w:sz w:val="28"/>
          <w:szCs w:val="28"/>
          <w:rtl w:val="true"/>
          <w:lang w:bidi="fa-IR"/>
        </w:rPr>
        <w:t>رضی اللّه عنها قالت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شابا کان صاحب سماع، أی کان مشهورا بین الناس بالخیر و الشجاعة، و کان إذا أهل هلال ذی الحجة أصبح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الحدیث الی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 إلیه و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یحملک علی صیام هذه الایام؟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 یا رسول اللّه صلی اللّه علیک و سلم أصوم أیام المشاعر و أیام الحج عسی اللّه أن یشرکنی فی دعائهم،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بکل یوم تصومه عدل مائة رقبة و مائة بدنة، و مائة فرس یحمل علیها فی سبیل اللّه، فاذا کان یوم الترویة فلک فیها عدل ألف رقبة و ألف فرس یحمل علیها فی سبیل اللّه، فاذا کان یوم عرفة فلک فیه عدل ألفی رقبة، و ألفی بدنة، و ألفی فرس یحمل علیها فی سبیل اللّه، و هو یعدل صیام السنتین سنة قبلها و سنة بعدها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أخری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عرفة یعدل سنتین، و یعدل صوم عاشورا بصوم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در صوم سه روز از هر ماه ثواب صوم ده هزار سال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هارون بن عنترة،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ابن أبی طالب رضی اللّه عنه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اتیت رسول اللّه صلی اللّه علیه و سلم ذات یوم عند انتصاف النهار و هو فی الحجرة، فسلمت علیه، فرد السلام،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هذا جبرئیل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علیه السلام یا رسول اللّه، ثم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منی فدنوت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یقول لک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من کل شهر ثلاثة أیام یکتب لک بأول یوم ثواب عشرة آلاف سنة و بالیوم الثانی ثواب ثلاثین ألف سنة، و بالیوم الثالث مائة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هذا الثواب لی خاصة، أم للناس عامة؟ فقال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یعطیک اللّه هذا الثواب و لمن یعمل بعملک بعدک</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صوم روز عاشورا هم ثواب بسیار زائد از این مقدار، و هم برای صوم هر روز محرم ثواب زائد از این روایت می‌کنند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فی ذکر فضائل یوم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ذکر ذلک و ان منها المحرم، فهذا الشهر من الاشهر المحرمة عند اللّه عز و جل و فیه یوم عاشورا الذی عظم اللّه اجر من أطاعه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 اخبرنا به أبو نصر، عن والده بأسناده، عن مجاهد،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من المحرم فله بکل یوم ثلاثون یوما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ذلک ما</w:t>
      </w:r>
    </w:p>
    <w:p>
      <w:pPr>
        <w:pStyle w:val="BookText"/>
        <w:rPr/>
      </w:pPr>
      <w:r>
        <w:rPr>
          <w:rFonts w:ascii="IRNazanin" w:hAnsi="IRNazanin" w:eastAsia="IRNazanin"/>
          <w:color w:val="111111"/>
          <w:sz w:val="28"/>
          <w:sz w:val="28"/>
          <w:szCs w:val="28"/>
          <w:rtl w:val="true"/>
          <w:lang w:bidi="fa-IR"/>
        </w:rPr>
        <w:t>روی عن میمون</w:t>
      </w:r>
      <w:r>
        <w:rPr>
          <w:rStyle w:val="FootnoteAnchor"/>
          <w:rtl w:val="true"/>
        </w:rPr>
        <w:footnoteReference w:id="807"/>
      </w:r>
      <w:r>
        <w:rPr>
          <w:rFonts w:ascii="IRNazanin" w:hAnsi="IRNazanin" w:eastAsia="IRNazanin"/>
          <w:color w:val="111111"/>
          <w:sz w:val="28"/>
          <w:sz w:val="28"/>
          <w:szCs w:val="28"/>
          <w:rtl w:val="true"/>
          <w:lang w:bidi="fa-IR"/>
        </w:rPr>
        <w:t>بن مهران، عن ابن عباس رضی اللّه عنهما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عاشورا من المحرم اعطی ثواب عشرة آلاف ملک، من صام یوم عاشورا من المحرم اعطی ثواب عشرة آلاف حاج و ألف معتمر و ثواب عشرة آلاف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صام یوم عاشورا، کتب له عبادة ستین سنة بصیامها و قیامها</w:t>
      </w:r>
      <w:r>
        <w:rPr>
          <w:rStyle w:val="FootnoteAnchor"/>
          <w:rtl w:val="true"/>
        </w:rPr>
        <w:footnoteReference w:id="8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یوما من المحرم، کان له بکل یوم ثلاثون</w:t>
      </w:r>
      <w:bookmarkStart w:id="221" w:name="pg11452_132413"/>
    </w:p>
    <w:p>
      <w:pPr>
        <w:pStyle w:val="BookText"/>
        <w:rPr/>
      </w:pPr>
      <w:bookmarkEnd w:id="221"/>
      <w:r>
        <w:rPr>
          <w:rFonts w:ascii="IRNazanin" w:hAnsi="IRNazanin" w:eastAsia="IRNazanin"/>
          <w:color w:val="111111"/>
          <w:sz w:val="28"/>
          <w:sz w:val="28"/>
          <w:szCs w:val="28"/>
          <w:rtl w:val="true"/>
          <w:lang w:bidi="fa-IR"/>
        </w:rPr>
        <w:t>یوما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عاشورا، فکأنما صام الدهر کله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2049209_73709187"/>
      <w:bookmarkStart w:id="223" w:name="_Toc81"/>
      <w:bookmarkEnd w:id="222"/>
      <w:r>
        <w:rPr>
          <w:rtl w:val="true"/>
        </w:rPr>
        <w:t>«</w:t>
      </w:r>
      <w:r>
        <w:rPr>
          <w:rtl w:val="true"/>
        </w:rPr>
        <w:t>جواب معارضۀ روایت با حدیث صحیحین</w:t>
      </w:r>
      <w:r>
        <w:rPr>
          <w:rtl w:val="true"/>
        </w:rPr>
        <w:t>»</w:t>
      </w:r>
      <w:bookmarkEnd w:id="223"/>
    </w:p>
    <w:p>
      <w:pPr>
        <w:pStyle w:val="BookText"/>
        <w:rPr/>
      </w:pPr>
      <w:r>
        <w:rPr>
          <w:rFonts w:ascii="IRNazanin" w:hAnsi="IRNazanin" w:eastAsia="IRNazanin"/>
          <w:color w:val="111111"/>
          <w:sz w:val="28"/>
          <w:sz w:val="28"/>
          <w:szCs w:val="28"/>
          <w:rtl w:val="true"/>
          <w:lang w:bidi="fa-IR"/>
        </w:rPr>
        <w:t>اما قدح این روایت بحدیث صحیحین که در آن نزول این آیه به روز عرفه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آنست که بعد تسلیم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قدح و جرح، و قطع نظر از عدم صلاحیت معارضه‌اش باین روایت متفق علیها بین الفریقین، محتملست که این آیۀ شریفه دو مرتبه نازل شده باشد، و مثل این احتمال را علمای اهل سنت جاها ذکر می‌کنند، چنانچه بر متتبع کتب حدیث و تفسیر و شروح حدیث مخفی نیست، و سیجیء انشاء اللّه تعالی فی الدلیل السادس، و معهذا سبط</w:t>
      </w:r>
      <w:r>
        <w:rPr>
          <w:rStyle w:val="FootnoteAnchor"/>
          <w:rtl w:val="true"/>
        </w:rPr>
        <w:footnoteReference w:id="812"/>
      </w:r>
      <w:r>
        <w:rPr>
          <w:rFonts w:ascii="IRNazanin" w:hAnsi="IRNazanin" w:eastAsia="IRNazanin"/>
          <w:color w:val="111111"/>
          <w:sz w:val="28"/>
          <w:sz w:val="28"/>
          <w:szCs w:val="28"/>
          <w:rtl w:val="true"/>
          <w:lang w:bidi="fa-IR"/>
        </w:rPr>
        <w:t>ابن الجوزی بالخصوص در این آیه احتمال نزول آن دو مرتبه بتصریح تمام ذکر کرده، و تأیید عدم تضعیف روایت نزول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باین احتمال فرموده،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التی فیها قول عمر 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صحیحة، و انما الضعیف حدیث</w:t>
      </w:r>
    </w:p>
    <w:p>
      <w:pPr>
        <w:pStyle w:val="BookText"/>
        <w:rPr/>
      </w:pPr>
      <w:r>
        <w:rPr>
          <w:rFonts w:ascii="Amiri" w:hAnsi="Amiri" w:eastAsia="Amiri" w:cs="Amiri"/>
          <w:color w:val="111111"/>
          <w:sz w:val="28"/>
          <w:sz w:val="28"/>
          <w:szCs w:val="28"/>
          <w:rtl w:val="true"/>
          <w:lang w:bidi="ar-SA"/>
        </w:rPr>
        <w:t>رواه أبو بکر أحمد بن ثابت الخطیب، عن عبد اللّه بن علی بن محمد بن بشر، عن علی بن عمر الدارقطنی، عن أبی نصر حبشون بن موسی بن ایوب الخلال، رفعه الی أبی هریرة، و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النبی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انفرد بهذا الحدیث حبشون،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ما استدللنا بحدیث حبشون، بل بالحدیث الذی رواه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و إسناده صحیح، و روایة حدیث حبشون مضطربة، لانه قد ثبت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نزلت عشیة عرفة فی حجة الوداع، علی ان الازهری قد روی عن حبشون و لم یضعفه، فان روایة حبشون احتملت ان الآیة نزلت مرتین</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علاوه بر ثبوت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به روز غدیر، از روایت نطنزی، و ابن مغازلی اینهم ثابت شد که یوم غدیر روزی است بسیار جلیل الشأن و عظیم القدر که ثواب صوم آن روز را حق تعالی مثل ثواب صوم شصت ماه قرار داده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عقول این جماعة غفول عجب نیست که بعد سماع مثل این احادیث هم تن باعتراف امر حق ندهند، بلکه دست رد و ابطال بر همچو أمارات و دلالات هم بنهند</w:t>
      </w:r>
      <w:r>
        <w:rPr>
          <w:rFonts w:eastAsia="IRNazanin" w:cs="IRNazanin"/>
          <w:color w:val="111111"/>
          <w:sz w:val="28"/>
          <w:szCs w:val="28"/>
          <w:rtl w:val="true"/>
          <w:lang w:bidi="fa-IR"/>
        </w:rPr>
        <w:t>.</w:t>
      </w:r>
      <w:bookmarkStart w:id="224" w:name="pg11452_132415"/>
    </w:p>
    <w:p>
      <w:pPr>
        <w:pStyle w:val="Heading6"/>
        <w:numPr>
          <w:ilvl w:val="5"/>
          <w:numId w:val="1"/>
        </w:numPr>
        <w:rPr/>
      </w:pPr>
      <w:bookmarkStart w:id="225" w:name="__RefHeading___Toc2049211_73709187"/>
      <w:bookmarkStart w:id="226" w:name="_Toc82"/>
      <w:bookmarkEnd w:id="224"/>
      <w:bookmarkEnd w:id="225"/>
      <w:r>
        <w:rPr>
          <w:rtl w:val="true"/>
        </w:rPr>
        <w:t>«</w:t>
      </w:r>
      <w:r>
        <w:rPr>
          <w:rtl w:val="true"/>
        </w:rPr>
        <w:t>ثواب صوم غدیر بنقل اهل سنت</w:t>
      </w:r>
      <w:r>
        <w:rPr>
          <w:rtl w:val="true"/>
        </w:rPr>
        <w:t>»</w:t>
      </w:r>
      <w:bookmarkEnd w:id="226"/>
    </w:p>
    <w:p>
      <w:pPr>
        <w:pStyle w:val="BookText"/>
        <w:rPr/>
      </w:pPr>
      <w:r>
        <w:rPr>
          <w:rFonts w:ascii="IRNazanin" w:hAnsi="IRNazanin" w:eastAsia="IRNazanin"/>
          <w:color w:val="111111"/>
          <w:sz w:val="28"/>
          <w:sz w:val="28"/>
          <w:szCs w:val="28"/>
          <w:rtl w:val="true"/>
          <w:lang w:bidi="fa-IR"/>
        </w:rPr>
        <w:t>و روایت ثواب صوم یوم غدیر را دگر اهل سنت هم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الثامن عشر من ذی الحجة، کان له کصیام ستین شهرا، و هو الیوم الذی أخذ فیه رسول اللّه صلی اللّه علیه و سلم بید علی فی غدیر خم، فقال علیه الصلوة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الباقر، عن آبائه علیهم السلام مثل ذلک، بل یروی عن کثیر من الصحابة فی أماکن مختلفة هذا الخبر</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موفق بن احمد بن أبی سعید اسحاق ابو المؤید المعروف بأخطب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أحمد بن الحسین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یعلی الزبیر بن عبد اللّه الثوری، قال حدثنا أبو جعفر أحمد بن عبد اللّه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ضمرة، عن ابن شوذب، عن مطر الوراق، عن شهر بن حوشب،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الیوم الثمانی عشر من ذی الحجة، کتب اللّه له صیام ستین سنة و هو یوم غدیر خم لما أخذ رسول اللّه صلی اللّه علیه و سلم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 أصبحت مولای و مولی کل مسلم</w:t>
      </w:r>
      <w:bookmarkStart w:id="227" w:name="pg11452_132416"/>
    </w:p>
    <w:p>
      <w:pPr>
        <w:pStyle w:val="BookText"/>
        <w:rPr/>
      </w:pPr>
      <w:bookmarkEnd w:id="227"/>
      <w:r>
        <w:rPr>
          <w:rFonts w:ascii="Amiri" w:hAnsi="Amiri" w:eastAsia="Amiri" w:cs="Amiri"/>
          <w:color w:val="111111"/>
          <w:sz w:val="28"/>
          <w:sz w:val="28"/>
          <w:szCs w:val="28"/>
          <w:rtl w:val="true"/>
          <w:lang w:bidi="ar-SA"/>
        </w:rPr>
        <w:t>و مسلمة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ابراهیم بن محمد بن أبی بکر بن أبی الحسن بن محمد بن حمویه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الامام عماد الدین عبد الحافظ بن بدران بقراءتی علیه بمدینة نابلس فی مسجده،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القاضی أبو القاسم عبد الصمد بن محمد ابن أبی الفضل الانصاری الحرستانی إجازة؟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 اللّه محمد ابن الفضل الفراوی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شیخ السنة أبو بکر أحمد بن الحسین البیهقی الحافظ، قال أنبأنا الحاکم أبو عبد اللّه الحافظ، قال حدثنی أبو یعلی الزبیر ابن عبد اللّه الثوری، حدثنا أبو جعفر أحمد بن عبد اللّه البزاز، حدثنا علی بن سعید الرقی، حدثنا ضمرة، عن ابن شوذب، عن مطر الوراق، عن شهر بن حوشب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الثامن عشر من ذی الحجة، کتب له صیام ستین سنة و هو یوم غدیر خم، لما أخذ النبی صلی اللّه علیه و سلم ید علی،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 أصبحت مولای و مولی کل مسلم</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049213_73709187"/>
      <w:bookmarkStart w:id="229" w:name="_Toc83"/>
      <w:bookmarkEnd w:id="228"/>
      <w:r>
        <w:rPr>
          <w:rtl w:val="true"/>
        </w:rPr>
        <w:t>دلیل سوم</w:t>
      </w:r>
      <w:r>
        <w:rPr>
          <w:rtl w:val="true"/>
        </w:rPr>
        <w:t>: «</w:t>
      </w:r>
      <w:r>
        <w:rPr>
          <w:rtl w:val="true"/>
        </w:rPr>
        <w:t>شعر حسان فی الغدیر</w:t>
      </w:r>
      <w:r>
        <w:rPr>
          <w:rtl w:val="true"/>
        </w:rPr>
        <w:t>»</w:t>
      </w:r>
      <w:bookmarkEnd w:id="229"/>
    </w:p>
    <w:p>
      <w:pPr>
        <w:pStyle w:val="Heading5"/>
        <w:numPr>
          <w:ilvl w:val="4"/>
          <w:numId w:val="1"/>
        </w:numPr>
        <w:rPr/>
      </w:pPr>
      <w:bookmarkStart w:id="230" w:name="__RefHeading___Toc2049215_73709187"/>
      <w:bookmarkStart w:id="231" w:name="_Toc84"/>
      <w:bookmarkEnd w:id="230"/>
      <w:r>
        <w:rPr>
          <w:rtl w:val="true"/>
        </w:rPr>
        <w:t>اشاره</w:t>
      </w:r>
      <w:bookmarkEnd w:id="23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زاهره، و براهین باهره بر ارادۀ امامت از حدیث غدیر، اشعار درر بار حسان بن ثابت است که بعد ارشاد جناب رسالت‌مآب صلی اللّه علیه و آله و سلم حدیث غدیر را باستجازت و اجازت آن حضرت</w:t>
      </w:r>
      <w:bookmarkStart w:id="232" w:name="pg11452_132417"/>
    </w:p>
    <w:p>
      <w:pPr>
        <w:pStyle w:val="BookText"/>
        <w:rPr/>
      </w:pPr>
      <w:bookmarkEnd w:id="232"/>
      <w:r>
        <w:rPr>
          <w:rFonts w:ascii="IRNazanin" w:hAnsi="IRNazanin" w:eastAsia="IRNazanin"/>
          <w:color w:val="111111"/>
          <w:sz w:val="28"/>
          <w:sz w:val="28"/>
          <w:szCs w:val="28"/>
          <w:rtl w:val="true"/>
          <w:lang w:bidi="fa-IR"/>
        </w:rPr>
        <w:t>انشاد کرده، و جناب خاتم پیغمبران صلی اللّه علیه و آله ما اختلف النیران استحسان این اشعار حسان فرموده، و محدثین جلیل الاخطار، و اساطین عالی تبار، و محققین کبار، و معتمدین احبار، و حذاق اخبار، و جهابذۀ آثار، این اشعار را روایت کرده‌اند،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احمد بن موسی بن مردویه الاصفهانی، و ابو نعیم احمد بن عبد اللّه الاصفهانی، و موفق بن احمد بن أبی سعید اسحاق ابو المؤید المعروف بأخطب خوارزم، و ابو الفتح محمد ابن علی بن ابراهیم النطنزی، و شمس الدین ابو المظفر یوسف بن قزغلی سبط ابن الجوزی، و ابو عبد اللّه محمد بن یوسف الگنجی، و ابراهیم ابن محمد بن المؤید الحموینی، و عبد الرحمن بن أبی بکر السیوطی و غیر ایشان</w:t>
      </w:r>
      <w:r>
        <w:rPr>
          <w:rFonts w:eastAsia="IRNazanin" w:cs="IRNazanin"/>
          <w:color w:val="111111"/>
          <w:sz w:val="28"/>
          <w:szCs w:val="28"/>
          <w:rtl w:val="true"/>
          <w:lang w:bidi="fa-IR"/>
        </w:rPr>
        <w:t>.</w:t>
      </w:r>
    </w:p>
    <w:p>
      <w:pPr>
        <w:pStyle w:val="Heading5"/>
        <w:numPr>
          <w:ilvl w:val="4"/>
          <w:numId w:val="1"/>
        </w:numPr>
        <w:rPr/>
      </w:pPr>
      <w:bookmarkStart w:id="233" w:name="__RefHeading___Toc2049217_73709187"/>
      <w:bookmarkStart w:id="234" w:name="_Toc85"/>
      <w:bookmarkEnd w:id="233"/>
      <w:r>
        <w:rPr>
          <w:rtl w:val="true"/>
        </w:rPr>
        <w:t>«</w:t>
      </w:r>
      <w:r>
        <w:rPr>
          <w:rtl w:val="true"/>
        </w:rPr>
        <w:t>روایت احمد بن موسی بن مردویه الاصفهانی</w:t>
      </w:r>
      <w:r>
        <w:rPr>
          <w:rtl w:val="true"/>
        </w:rPr>
        <w:t>»</w:t>
      </w:r>
      <w:bookmarkEnd w:id="234"/>
    </w:p>
    <w:p>
      <w:pPr>
        <w:pStyle w:val="BookText"/>
        <w:rPr/>
      </w:pPr>
      <w:r>
        <w:rPr>
          <w:rFonts w:ascii="IRNazanin" w:hAnsi="IRNazanin" w:eastAsia="IRNazanin"/>
          <w:color w:val="111111"/>
          <w:sz w:val="28"/>
          <w:sz w:val="28"/>
          <w:szCs w:val="28"/>
          <w:rtl w:val="true"/>
          <w:lang w:bidi="fa-IR"/>
        </w:rPr>
        <w:t>اما روایت ابو بکر احمد بن موسی بن</w:t>
      </w:r>
      <w:r>
        <w:rPr>
          <w:rStyle w:val="FootnoteAnchor"/>
          <w:rtl w:val="true"/>
        </w:rPr>
        <w:footnoteReference w:id="818"/>
      </w:r>
      <w:r>
        <w:rPr>
          <w:rFonts w:ascii="IRNazanin" w:hAnsi="IRNazanin" w:eastAsia="IRNazanin"/>
          <w:color w:val="111111"/>
          <w:sz w:val="28"/>
          <w:sz w:val="28"/>
          <w:szCs w:val="28"/>
          <w:rtl w:val="true"/>
          <w:lang w:bidi="fa-IR"/>
        </w:rPr>
        <w:t>مردویه الاصفهانی، اشعار 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مردویه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صلی اللّه علیه و سلم أن یقوم بعلی فیقول له ما قال، فقال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ان قومی حدیثو عهد بجاهلیة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بحجه، فلما أقبل راجعا و نزل بغدیر خم،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فأخذ بعضد علی، ثم خرج الی الناس</w:t>
      </w:r>
      <w:bookmarkStart w:id="235" w:name="pg11452_132418"/>
    </w:p>
    <w:p>
      <w:pPr>
        <w:pStyle w:val="BookText"/>
        <w:rPr/>
      </w:pPr>
      <w:bookmarkEnd w:id="23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اخذل من خذله، و انصر من نصره، و أحب من أحبه، و أبغض من أبغضه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فوجبت و اللّه فی رقاب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 و لم تر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 رضیتک من بعدی اماما و هادیا</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049219_73709187"/>
      <w:bookmarkStart w:id="237" w:name="_Toc86"/>
      <w:bookmarkEnd w:id="236"/>
      <w:r>
        <w:rPr>
          <w:rtl w:val="true"/>
        </w:rPr>
        <w:t>«</w:t>
      </w:r>
      <w:r>
        <w:rPr>
          <w:rtl w:val="true"/>
        </w:rPr>
        <w:t>روایت ابو نعیم احمد بن عبد اللّه الاصفهانی</w:t>
      </w:r>
      <w:r>
        <w:rPr>
          <w:rtl w:val="true"/>
        </w:rPr>
        <w:t>»</w:t>
      </w:r>
      <w:bookmarkEnd w:id="237"/>
    </w:p>
    <w:p>
      <w:pPr>
        <w:pStyle w:val="BookText"/>
        <w:rPr/>
      </w:pPr>
      <w:r>
        <w:rPr>
          <w:rFonts w:ascii="IRNazanin" w:hAnsi="IRNazanin" w:eastAsia="IRNazanin"/>
          <w:color w:val="111111"/>
          <w:sz w:val="28"/>
          <w:sz w:val="28"/>
          <w:szCs w:val="28"/>
          <w:rtl w:val="true"/>
          <w:lang w:bidi="fa-IR"/>
        </w:rPr>
        <w:t>اما روایت ابو نعیم أحمد بن عبد اللّه الاصفهانی، اشعار 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 بن الربیع، عن أبی هارون العبدی، عن أبی سعید الخدری رض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صلی اللّه علیه و سلم دعا الناس الی علی فی غدیر خم، و أمر بما تحت الشجرة من شوک، فقم، و ذلک فی یوم الخمیس، فدعا علیا، فأخذ بضبعیه فرفعهما حتی نظر الناس بیاض ابطی رسول اللّه صلی اللّه علیه و سلم، ثم لم یفترقوا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821"/>
      </w:r>
      <w:r>
        <w:rPr>
          <w:rFonts w:ascii="IRNazanin" w:hAnsi="IRNazanin" w:eastAsia="IRNazanin"/>
          <w:color w:val="111111"/>
          <w:sz w:val="28"/>
          <w:sz w:val="28"/>
          <w:szCs w:val="28"/>
          <w:rtl w:val="true"/>
          <w:lang w:bidi="fa-IR"/>
        </w:rPr>
        <w:t>،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اکمال الدین و اتمام النعمة، و رضا الرب برسالتی، و بالولایة 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238" w:name="pg11452_132419"/>
    </w:p>
    <w:p>
      <w:pPr>
        <w:pStyle w:val="BookText"/>
        <w:rPr/>
      </w:pPr>
      <w:bookmarkEnd w:id="238"/>
      <w:r>
        <w:rPr>
          <w:rFonts w:ascii="IRNazanin" w:hAnsi="IRNazanin" w:eastAsia="IRNazanin"/>
          <w:color w:val="111111"/>
          <w:sz w:val="28"/>
          <w:sz w:val="28"/>
          <w:szCs w:val="28"/>
          <w:rtl w:val="true"/>
          <w:lang w:bidi="fa-IR"/>
        </w:rPr>
        <w:t>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فأقول فی علی أبیاتا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اسمعوا قولی بشهادة من رسول اللّه صلی اللّه علیه و آله فی الآیة ماضیة،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 و لم تر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 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IRNazanin" w:hAnsi="IRNazanin" w:eastAsia="IRNazanin"/>
          <w:color w:val="111111"/>
          <w:sz w:val="28"/>
          <w:sz w:val="28"/>
          <w:szCs w:val="28"/>
          <w:rtl w:val="true"/>
          <w:lang w:bidi="fa-IR"/>
        </w:rPr>
        <w:t>هناک دعا اللّهمّ وال ولیه و کن للذی عادا علیا معادیا</w:t>
      </w:r>
      <w:r>
        <w:rPr>
          <w:rStyle w:val="FootnoteAnchor"/>
          <w:rtl w:val="true"/>
        </w:rPr>
        <w:footnoteReference w:id="822"/>
      </w:r>
    </w:p>
    <w:p>
      <w:pPr>
        <w:pStyle w:val="Heading5"/>
        <w:numPr>
          <w:ilvl w:val="4"/>
          <w:numId w:val="1"/>
        </w:numPr>
        <w:rPr/>
      </w:pPr>
      <w:bookmarkStart w:id="239" w:name="__RefHeading___Toc2049221_73709187"/>
      <w:bookmarkStart w:id="240" w:name="_Toc87"/>
      <w:bookmarkEnd w:id="239"/>
      <w:r>
        <w:rPr>
          <w:rtl w:val="true"/>
        </w:rPr>
        <w:t>«</w:t>
      </w:r>
      <w:r>
        <w:rPr>
          <w:rtl w:val="true"/>
        </w:rPr>
        <w:t>اشعار حسان بروایت ابو المؤید المعروف بأخطب خوارزم</w:t>
      </w:r>
      <w:r>
        <w:rPr>
          <w:rtl w:val="true"/>
        </w:rPr>
        <w:t>»</w:t>
      </w:r>
      <w:bookmarkEnd w:id="240"/>
    </w:p>
    <w:p>
      <w:pPr>
        <w:pStyle w:val="BookText"/>
        <w:rPr/>
      </w:pPr>
      <w:r>
        <w:rPr>
          <w:rFonts w:ascii="IRNazanin" w:hAnsi="IRNazanin" w:eastAsia="IRNazanin"/>
          <w:color w:val="111111"/>
          <w:sz w:val="28"/>
          <w:sz w:val="28"/>
          <w:szCs w:val="28"/>
          <w:rtl w:val="true"/>
          <w:lang w:bidi="fa-IR"/>
        </w:rPr>
        <w:t>اما روایت أبو المؤید موفق بن احمد بن اسحاق المعروف بأخطب خوارزم، أشعار 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أخطب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تلاش و تفحص کثیر بعنایت رب قدیر بیک نسخۀ آن در أرض اقدس کربلای معلی برخوردم، و بعد آن یک نسخه‌اش از دهلی بتفحص بعض أعلام کرام بدست آمد، گفته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سید الحفاظ أبو منصور شهردار بن شیرویه بن شهردار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کتب الی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عبدوس بن عبد اللّه بن عبدوس الهمدانی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اسحاق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علیل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الذارع،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الحسن العبدی، عن أبی هارون العبدی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یوم دعا الناس الی غدیر خم أمر بما کان تحت الشجرة من الشوک فقم، و ذلک یوم الخمیس، ثم دعا الناس الی علی، فأخذ بضبعه فرفعها حتی نظر الناس الی بیاض ابطه صلی اللّه علیه و آله، ثم لم یتفرقوا حتی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اکمال الدین، و اتمام النعمة، و رضی الرب برسالتی، و الولایة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ان أقول أبیاتا؟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علی برکة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اسمعوا شهادة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w:t>
      </w:r>
    </w:p>
    <w:p>
      <w:pPr>
        <w:pStyle w:val="BookText"/>
        <w:rPr/>
      </w:pPr>
      <w:r>
        <w:rPr>
          <w:rFonts w:ascii="IRNazanin" w:hAnsi="IRNazanin" w:eastAsia="IRNazanin"/>
          <w:color w:val="111111"/>
          <w:sz w:val="28"/>
          <w:sz w:val="28"/>
          <w:szCs w:val="28"/>
          <w:rtl w:val="true"/>
          <w:lang w:bidi="fa-IR"/>
        </w:rPr>
        <w:t>بأنی مولاکم نعم و ولیکم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 فلا تجدن فی الخلق للامر عاصیا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 رضیتک من بعدی اماما و هادیا</w:t>
      </w:r>
      <w:r>
        <w:rPr>
          <w:rStyle w:val="FootnoteAnchor"/>
          <w:rtl w:val="true"/>
        </w:rPr>
        <w:footnoteReference w:id="824"/>
      </w:r>
      <w:bookmarkStart w:id="241" w:name="pg11452_132421"/>
    </w:p>
    <w:p>
      <w:pPr>
        <w:pStyle w:val="Heading5"/>
        <w:numPr>
          <w:ilvl w:val="4"/>
          <w:numId w:val="1"/>
        </w:numPr>
        <w:rPr/>
      </w:pPr>
      <w:bookmarkStart w:id="242" w:name="__RefHeading___Toc2049223_73709187"/>
      <w:bookmarkStart w:id="243" w:name="_Toc88"/>
      <w:bookmarkEnd w:id="241"/>
      <w:bookmarkEnd w:id="242"/>
      <w:r>
        <w:rPr>
          <w:rtl w:val="true"/>
        </w:rPr>
        <w:t>«</w:t>
      </w:r>
      <w:r>
        <w:rPr>
          <w:rtl w:val="true"/>
        </w:rPr>
        <w:t>أشعار حسان بروایت أبو الفتح بن ابراهیم النطنزی</w:t>
      </w:r>
      <w:r>
        <w:rPr>
          <w:rtl w:val="true"/>
        </w:rPr>
        <w:t>»</w:t>
      </w:r>
      <w:bookmarkEnd w:id="243"/>
    </w:p>
    <w:p>
      <w:pPr>
        <w:pStyle w:val="BookText"/>
        <w:rPr/>
      </w:pPr>
      <w:r>
        <w:rPr>
          <w:rFonts w:ascii="IRNazanin" w:hAnsi="IRNazanin" w:eastAsia="IRNazanin"/>
          <w:color w:val="111111"/>
          <w:sz w:val="28"/>
          <w:sz w:val="28"/>
          <w:szCs w:val="28"/>
          <w:rtl w:val="true"/>
          <w:lang w:bidi="fa-IR"/>
        </w:rPr>
        <w:t>اما روایت أبو الفتح محمد بن علی بن ابراهیم النطنزی، اشعار 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 علی سائر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w:t>
      </w:r>
      <w:r>
        <w:rPr>
          <w:rStyle w:val="FootnoteAnchor"/>
          <w:rtl w:val="true"/>
        </w:rPr>
        <w:footnoteReference w:id="825"/>
      </w:r>
      <w:r>
        <w:rPr>
          <w:rFonts w:ascii="IRNazanin" w:hAnsi="IRNazanin" w:eastAsia="IRNazanin"/>
          <w:color w:val="111111"/>
          <w:sz w:val="28"/>
          <w:sz w:val="28"/>
          <w:szCs w:val="28"/>
          <w:rtl w:val="true"/>
          <w:lang w:bidi="fa-IR"/>
        </w:rPr>
        <w:t>بن أحمد بن الحسن المهری،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w:t>
      </w:r>
      <w:r>
        <w:rPr>
          <w:rStyle w:val="FootnoteAnchor"/>
          <w:rtl w:val="true"/>
        </w:rPr>
        <w:footnoteReference w:id="826"/>
      </w:r>
      <w:r>
        <w:rPr>
          <w:rFonts w:ascii="Amiri" w:hAnsi="Amiri" w:eastAsia="Amiri" w:cs="Amiri"/>
          <w:color w:val="111111"/>
          <w:sz w:val="28"/>
          <w:sz w:val="28"/>
          <w:szCs w:val="28"/>
          <w:rtl w:val="true"/>
          <w:lang w:bidi="ar-SA"/>
        </w:rPr>
        <w:t>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الربیع،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علیه و سلم دعا الناس الی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غدیر خم، و أمر بما تحت الشجرة من الشوک، فقم و ذلک یوم الخمیس فدعا علیا فأخذ بضبعیه فرفعهما حتی نظر الناس الی بیاض ابطی رسول اللّه صلی اللّه علیه و سلم، ثم لم یتفرقوا حتی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اکمال الدین، و اتمام النعمة، و رضی الرب برسالتی و الولایة 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فأقول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ابیاتا تسمعها،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اسمعوا قولی بشهادة من رسول اللّه صلی اللّه علیه و سلم فی الولایة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 أسمع بالرسول منادیا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التعادیا</w:t>
      </w:r>
    </w:p>
    <w:p>
      <w:pPr>
        <w:pStyle w:val="BookText"/>
        <w:rPr/>
      </w:pPr>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تجدن منا لک الیوم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هذا حدیث له طرق کثیرة الی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أبو الفتح نطنزی از أکابر علمای معروفین و أجلۀ مشایخ مشهورین و ثقات محدثین و أماثل ماهرین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أبو سعد عبد الکریم بن أبی بکر محمد بن أبی بکر المظفر السمعانی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جد نطنزی، گفته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سبطه أبو الفتح محمد بن علی بن ابراهیم النطنزی، أفضل من بخراسان و العراق فی اللغة و الادب و القیام بصنعة الشعر، قدم علینا مرو سنة احدی و عشرین و قرأت علیه طرفا صالحا من الادب، و استفدت منه و اغترفت من بحره، ثم لقیته بهمدان، ثم قدم علینا بغداد غیر مرة فی مدة مقامی بها، و ما لقیته الا و کتبت عنه و اقتبست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باصبهان أبا سعد المطرز</w:t>
      </w:r>
      <w:r>
        <w:rPr>
          <w:rStyle w:val="FootnoteAnchor"/>
          <w:rtl w:val="true"/>
        </w:rPr>
        <w:footnoteReference w:id="828"/>
      </w:r>
      <w:r>
        <w:rPr>
          <w:rFonts w:ascii="IRNazanin" w:hAnsi="IRNazanin" w:eastAsia="IRNazanin"/>
          <w:color w:val="111111"/>
          <w:sz w:val="28"/>
          <w:sz w:val="28"/>
          <w:szCs w:val="28"/>
          <w:rtl w:val="true"/>
          <w:lang w:bidi="fa-IR"/>
        </w:rPr>
        <w:t>، و أبا علی الحداد، و غانم بن أبی نصر البرجی</w:t>
      </w:r>
      <w:r>
        <w:rPr>
          <w:rStyle w:val="FootnoteAnchor"/>
          <w:rtl w:val="true"/>
        </w:rPr>
        <w:footnoteReference w:id="829"/>
      </w:r>
      <w:r>
        <w:rPr>
          <w:rFonts w:ascii="IRNazanin" w:hAnsi="IRNazanin" w:eastAsia="IRNazanin"/>
          <w:color w:val="111111"/>
          <w:sz w:val="28"/>
          <w:sz w:val="28"/>
          <w:szCs w:val="28"/>
          <w:rtl w:val="true"/>
          <w:lang w:bidi="fa-IR"/>
        </w:rPr>
        <w:t>، و ببغداد أبا القاسم بن بیان الرزاز</w:t>
      </w:r>
      <w:r>
        <w:rPr>
          <w:rStyle w:val="FootnoteAnchor"/>
          <w:rtl w:val="true"/>
        </w:rPr>
        <w:footnoteReference w:id="830"/>
      </w:r>
      <w:r>
        <w:rPr>
          <w:rFonts w:ascii="IRNazanin" w:hAnsi="IRNazanin" w:eastAsia="IRNazanin"/>
          <w:color w:val="111111"/>
          <w:sz w:val="28"/>
          <w:sz w:val="28"/>
          <w:szCs w:val="28"/>
          <w:rtl w:val="true"/>
          <w:lang w:bidi="fa-IR"/>
        </w:rPr>
        <w:t>، و أبا علی بن نبهان الکاتب</w:t>
      </w:r>
      <w:r>
        <w:rPr>
          <w:rStyle w:val="FootnoteAnchor"/>
          <w:rtl w:val="true"/>
        </w:rPr>
        <w:footnoteReference w:id="831"/>
      </w:r>
      <w:r>
        <w:rPr>
          <w:rFonts w:ascii="IRNazanin" w:hAnsi="IRNazanin" w:eastAsia="IRNazanin"/>
          <w:color w:val="111111"/>
          <w:sz w:val="28"/>
          <w:sz w:val="28"/>
          <w:szCs w:val="28"/>
          <w:rtl w:val="true"/>
          <w:lang w:bidi="fa-IR"/>
        </w:rPr>
        <w:t>و طبقتهم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اجزاء بمرو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سنة ثمانین و أربعمائة باصبهان</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ابو الفتح نطنزی أفضل علمای خراسان و عراق، در لغت و أدب و قیام بصنعت شعر بوده، و حضرت سمعانی با آن همه جلالت شأن و عظمت مرتبه و همه دانی، طرفی صالح از أدب بر او خوانده، و زانوی استفاده رو برویش ته کرده، و از دریای علم او اغتراف، و بجلالت فضلش اعتراف نموده، و هر گاه سمعانی بملاقات او مشرف می‌شد، از او می‌نوشت، و اقتباس فوائد از او می‌کرد و نطنزی سماع احادیث از أبو سعد مطرز، و أبو علی حداد، و غانم بن أبی نصر، و أبو علی بن نبهان کاتب، و طبقۀ ایشان نموده، و سمعانی بمرو از او اجزاء عدیدۀ حدیث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 بن أبی الفتح الکاتب أبو الفتح النطنزی، کان من البلغاء اهل النظم و النثر، سافر البلاد و لقی الاکابر، و کان کثیر المحفوظ، یحب العلم و السنة، و یکثر الصدقة و الصیام، و نادم الملوک و السلاطین، و کانت له وجاهة عظیمة عندهم، و کان تیاها علیهم، متواضعا لاهل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الکثیر باصبهان، و خراسان، و بغداد، و لم یمتع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له ابن النجار قوله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اقدم استاذی علی والدی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 لی من والدی البر و اللطف فهذا مربی النفس و النفس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مربی الجسم و هو لها صدف</w:t>
      </w:r>
      <w:r>
        <w:rPr>
          <w:rStyle w:val="FootnoteAnchor"/>
          <w:rtl w:val="true"/>
        </w:rPr>
        <w:footnoteReference w:id="833"/>
      </w:r>
      <w:r>
        <w:rPr>
          <w:rFonts w:ascii="IRNazanin" w:hAnsi="IRNazanin" w:eastAsia="IRNazanin"/>
          <w:color w:val="111111"/>
          <w:sz w:val="28"/>
          <w:sz w:val="28"/>
          <w:szCs w:val="28"/>
          <w:rtl w:val="true"/>
          <w:lang w:bidi="fa-IR"/>
        </w:rPr>
        <w:t>از این عبارت هم کمال فضل و جلالت و عظمت شأن نطنزی واضح است که او از بلغاء اهل نظم و نثر بود، و مسافرت بلاد اختیار کرده و بلقاء أکابر فائز گردیده، و محفوظات او بکثرت رسیده، و محبت علم و سنت</w:t>
      </w:r>
    </w:p>
    <w:p>
      <w:pPr>
        <w:pStyle w:val="BookText"/>
        <w:rPr/>
      </w:pPr>
      <w:r>
        <w:rPr>
          <w:rFonts w:ascii="IRNazanin" w:hAnsi="IRNazanin" w:eastAsia="IRNazanin"/>
          <w:color w:val="111111"/>
          <w:sz w:val="28"/>
          <w:sz w:val="28"/>
          <w:szCs w:val="28"/>
          <w:rtl w:val="true"/>
          <w:lang w:bidi="fa-IR"/>
        </w:rPr>
        <w:t>داشته، و علم اکثار صدقه و صوم افراخته، و وجاهت عظیمه برای او نزد ملوک و سلاطین حاصل شده، و با وصف کثرت تیه بر سلاطین و ملوک برای اهل علم تواضع می‌نمود، و حدیث بسیار در اصبهان و خراسان و بغداد شنیده، و محمد بن محمود بن الحسن الشهیر بابن النجار هم مدائح عظیمه و مناقب فخیمه برای نطنزی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w:t>
      </w:r>
      <w:r>
        <w:rPr>
          <w:rStyle w:val="FootnoteAnchor"/>
          <w:rtl w:val="true"/>
        </w:rPr>
        <w:footnoteReference w:id="834"/>
      </w:r>
      <w:r>
        <w:rPr>
          <w:rFonts w:ascii="IRNazanin" w:hAnsi="IRNazanin" w:eastAsia="IRNazanin"/>
          <w:color w:val="111111"/>
          <w:sz w:val="28"/>
          <w:sz w:val="28"/>
          <w:szCs w:val="28"/>
          <w:rtl w:val="true"/>
          <w:lang w:bidi="fa-IR"/>
        </w:rPr>
        <w:t xml:space="preserve">طاوس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اثنی محمد بن النجار فی تذییله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بن علی الاصفهانی النطنزی،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نادرة الفلک، و نابغة الدهر، و فاق أهل زمانه فی بعض فضائله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النجار مادح نطنزی از أئمۀ کبار و اساطین عالی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Style w:val="FootnoteAnchor"/>
          <w:rtl w:val="true"/>
        </w:rPr>
        <w:footnoteReference w:id="8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 الحافظ الامام البارع، مورخ العصر، مفید العراق، محب الدین أبو عبد اللّه محمد بن محمود بن الحسن بن هبة اللّه بن محاسن ابن النجار البغدادی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ثمان و سبعین و خمسمائة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یحیی بن بوش</w:t>
      </w:r>
      <w:r>
        <w:rPr>
          <w:rStyle w:val="FootnoteAnchor"/>
          <w:rtl w:val="true"/>
        </w:rPr>
        <w:footnoteReference w:id="837"/>
      </w:r>
      <w:r>
        <w:rPr>
          <w:rFonts w:ascii="IRNazanin" w:hAnsi="IRNazanin" w:eastAsia="IRNazanin"/>
          <w:color w:val="111111"/>
          <w:sz w:val="28"/>
          <w:sz w:val="28"/>
          <w:szCs w:val="28"/>
          <w:rtl w:val="true"/>
          <w:lang w:bidi="fa-IR"/>
        </w:rPr>
        <w:t>، و عبد المنعم</w:t>
      </w:r>
      <w:r>
        <w:rPr>
          <w:rStyle w:val="FootnoteAnchor"/>
          <w:rtl w:val="true"/>
        </w:rPr>
        <w:footnoteReference w:id="838"/>
      </w:r>
      <w:r>
        <w:rPr>
          <w:rFonts w:ascii="IRNazanin" w:hAnsi="IRNazanin" w:eastAsia="IRNazanin"/>
          <w:color w:val="111111"/>
          <w:sz w:val="28"/>
          <w:sz w:val="28"/>
          <w:szCs w:val="28"/>
          <w:rtl w:val="true"/>
          <w:lang w:bidi="fa-IR"/>
        </w:rPr>
        <w:t>بن کلیب، و ذاکر</w:t>
      </w:r>
      <w:r>
        <w:rPr>
          <w:rStyle w:val="FootnoteAnchor"/>
          <w:rtl w:val="true"/>
        </w:rPr>
        <w:footnoteReference w:id="839"/>
      </w:r>
      <w:r>
        <w:rPr>
          <w:rFonts w:ascii="IRNazanin" w:hAnsi="IRNazanin" w:eastAsia="IRNazanin"/>
          <w:color w:val="111111"/>
          <w:sz w:val="28"/>
          <w:sz w:val="28"/>
          <w:szCs w:val="28"/>
          <w:rtl w:val="true"/>
          <w:lang w:bidi="fa-IR"/>
        </w:rPr>
        <w:t>بن کامل،</w:t>
      </w:r>
    </w:p>
    <w:p>
      <w:pPr>
        <w:pStyle w:val="BookText"/>
        <w:rPr/>
      </w:pPr>
      <w:r>
        <w:rPr>
          <w:rFonts w:ascii="IRNazanin" w:hAnsi="IRNazanin" w:eastAsia="IRNazanin"/>
          <w:color w:val="111111"/>
          <w:sz w:val="28"/>
          <w:sz w:val="28"/>
          <w:szCs w:val="28"/>
          <w:rtl w:val="true"/>
          <w:lang w:bidi="fa-IR"/>
        </w:rPr>
        <w:t>و المبارک بن المعطوش</w:t>
      </w:r>
      <w:r>
        <w:rPr>
          <w:rStyle w:val="FootnoteAnchor"/>
          <w:rtl w:val="true"/>
        </w:rPr>
        <w:footnoteReference w:id="840"/>
      </w:r>
      <w:r>
        <w:rPr>
          <w:rFonts w:ascii="IRNazanin" w:hAnsi="IRNazanin" w:eastAsia="IRNazanin"/>
          <w:color w:val="111111"/>
          <w:sz w:val="28"/>
          <w:sz w:val="28"/>
          <w:szCs w:val="28"/>
          <w:rtl w:val="true"/>
          <w:lang w:bidi="fa-IR"/>
        </w:rPr>
        <w:t>، و ابن الجوزی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شیء سمع و له عشر سنین، و اول عنایته بالطلب و هو ابن خمس عشرة سنة، و تلا بالروایات الکثیرة علی أبی احمد بن سکینة و غیره، و سمع باصبهان من عین الشمس الفقیه و جماعة، و بنیسابور من المؤید</w:t>
      </w:r>
      <w:r>
        <w:rPr>
          <w:rStyle w:val="FootnoteAnchor"/>
          <w:rtl w:val="true"/>
        </w:rPr>
        <w:footnoteReference w:id="841"/>
      </w:r>
      <w:r>
        <w:rPr>
          <w:rFonts w:ascii="IRNazanin" w:hAnsi="IRNazanin" w:eastAsia="IRNazanin"/>
          <w:color w:val="111111"/>
          <w:sz w:val="28"/>
          <w:sz w:val="28"/>
          <w:szCs w:val="28"/>
          <w:rtl w:val="true"/>
          <w:lang w:bidi="fa-IR"/>
        </w:rPr>
        <w:t>، و زینب</w:t>
      </w:r>
      <w:r>
        <w:rPr>
          <w:rStyle w:val="FootnoteAnchor"/>
          <w:rtl w:val="true"/>
        </w:rPr>
        <w:footnoteReference w:id="842"/>
      </w:r>
      <w:r>
        <w:rPr>
          <w:rFonts w:ascii="IRNazanin" w:hAnsi="IRNazanin" w:eastAsia="IRNazanin"/>
          <w:color w:val="111111"/>
          <w:sz w:val="28"/>
          <w:sz w:val="28"/>
          <w:szCs w:val="28"/>
          <w:rtl w:val="true"/>
          <w:lang w:bidi="fa-IR"/>
        </w:rPr>
        <w:t>، و بهراة من أبی روح</w:t>
      </w:r>
      <w:r>
        <w:rPr>
          <w:rStyle w:val="FootnoteAnchor"/>
          <w:rtl w:val="true"/>
        </w:rPr>
        <w:footnoteReference w:id="843"/>
      </w:r>
      <w:r>
        <w:rPr>
          <w:rFonts w:ascii="IRNazanin" w:hAnsi="IRNazanin" w:eastAsia="IRNazanin"/>
          <w:color w:val="111111"/>
          <w:sz w:val="28"/>
          <w:sz w:val="28"/>
          <w:szCs w:val="28"/>
          <w:rtl w:val="true"/>
          <w:lang w:bidi="fa-IR"/>
        </w:rPr>
        <w:t>، و بدمشق من الکندی، و بمصر من الحافظ بن المفضل و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فأوعی، و کتب العالی و النازل، و خرج لغیر واحد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به و استدرک علی الخطیب و هو ثلاثمائة جزء، و کان من اعیان الحفاظ الثقات مع الدین و الصیانة و الفهم و سعة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ابو حامد بن الصابونی، و ابو العباس الفاروثی</w:t>
      </w:r>
      <w:r>
        <w:rPr>
          <w:rStyle w:val="FootnoteAnchor"/>
          <w:rtl w:val="true"/>
        </w:rPr>
        <w:footnoteReference w:id="844"/>
      </w:r>
      <w:r>
        <w:rPr>
          <w:rFonts w:ascii="IRNazanin" w:hAnsi="IRNazanin" w:eastAsia="IRNazanin"/>
          <w:color w:val="111111"/>
          <w:sz w:val="28"/>
          <w:sz w:val="28"/>
          <w:szCs w:val="28"/>
          <w:rtl w:val="true"/>
          <w:lang w:bidi="fa-IR"/>
        </w:rPr>
        <w:t>، و ابو بکر الشریشی، و ابو الحسن الغرافی و ابو الحسن ابن بلبان، و ابو عبد اللّه بن القزاز الحدانی،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بالاجازة ابو العباس بن الطاهر، و تقی الدین الحنبلی، و ابو المعالی بن البالسی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الساعی</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رحلة ابن النجار سبعا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اشتملت مشیخته علی ثلاثة آلاف شیخ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المنیر فی المسند الکبیر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رثاه جماعة و کان رحمه اللّه من محاسن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w:t>
      </w:r>
      <w:bookmarkStart w:id="244" w:name="pg11452_132426"/>
    </w:p>
    <w:p>
      <w:pPr>
        <w:pStyle w:val="BookText"/>
        <w:rPr/>
      </w:pPr>
      <w:bookmarkEnd w:id="244"/>
      <w:r>
        <w:rPr>
          <w:rFonts w:ascii="IRNazanin" w:hAnsi="IRNazanin" w:eastAsia="IRNazanin"/>
          <w:color w:val="111111"/>
          <w:sz w:val="28"/>
          <w:sz w:val="28"/>
          <w:szCs w:val="28"/>
          <w:rtl w:val="true"/>
          <w:lang w:bidi="fa-IR"/>
        </w:rPr>
        <w:t>خامس شعبان سنة ثلاث و اربعین و ستمائة</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2049225_73709187"/>
      <w:bookmarkStart w:id="246" w:name="_Toc89"/>
      <w:bookmarkEnd w:id="245"/>
      <w:r>
        <w:rPr>
          <w:rtl w:val="true"/>
        </w:rPr>
        <w:t>«</w:t>
      </w:r>
      <w:r>
        <w:rPr>
          <w:rtl w:val="true"/>
        </w:rPr>
        <w:t>اشعار حسان بروایت شمس الدین سبط ابن الجوزی</w:t>
      </w:r>
      <w:r>
        <w:rPr>
          <w:rtl w:val="true"/>
        </w:rPr>
        <w:t>»</w:t>
      </w:r>
      <w:bookmarkEnd w:id="246"/>
    </w:p>
    <w:p>
      <w:pPr>
        <w:pStyle w:val="BookText"/>
        <w:rPr/>
      </w:pPr>
      <w:r>
        <w:rPr>
          <w:rFonts w:ascii="IRNazanin" w:hAnsi="IRNazanin" w:eastAsia="IRNazanin"/>
          <w:color w:val="111111"/>
          <w:sz w:val="28"/>
          <w:sz w:val="28"/>
          <w:szCs w:val="28"/>
          <w:rtl w:val="true"/>
          <w:lang w:bidi="fa-IR"/>
        </w:rPr>
        <w:t>اما روایت شیخ شمس الدین ابو المظفر یوسف بن قزغلی سبط ابن الجوزی، اشعار 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اکثرت الشعراء فی یوم غدیر خم، 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فأسمع بالرسول منادیا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أنصار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و یروی ان النبی صلی اللّه علیه و سلم لما سمعه ینشد هذه الابیات،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 لا تزال مؤیدا بروح القدس ما نصرتنا، أو ما نافحت عنا</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جلائل فضائل، و عوالی معالی، و محاسن مفاخر، و زواهر مآثر سبط ابن الجوزی در ما بعد انشاء اللّه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یونینی،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bookmarkStart w:id="247" w:name="pg11452_132427"/>
    </w:p>
    <w:p>
      <w:pPr>
        <w:pStyle w:val="BookText"/>
        <w:rPr/>
      </w:pPr>
      <w:bookmarkEnd w:id="247"/>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ازنیقی، و امثال آن خواهی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غایت اعتماد و اعتبارش بدرجه‌ای رسیده که خواجه نصر اللّه کابلی، و سناء اللّه پانی‌پتی، و خود مخاطب عالی تبار، و فاضل رشید،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بافادات او بمقابلۀ اهل حقّ احتجاج و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افادۀ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سبط ابن الجوزی از ائمۀ دین و قدمای معتمدین نزد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ناهیک به توثیقا و تعدیلا و تفخیما و تبجیلا</w:t>
      </w:r>
      <w:r>
        <w:rPr>
          <w:rFonts w:eastAsia="IRNazanin" w:cs="IRNazanin"/>
          <w:color w:val="111111"/>
          <w:sz w:val="28"/>
          <w:szCs w:val="28"/>
          <w:rtl w:val="true"/>
          <w:lang w:bidi="fa-IR"/>
        </w:rPr>
        <w:t>.</w:t>
      </w:r>
    </w:p>
    <w:p>
      <w:pPr>
        <w:pStyle w:val="Heading5"/>
        <w:numPr>
          <w:ilvl w:val="4"/>
          <w:numId w:val="1"/>
        </w:numPr>
        <w:rPr/>
      </w:pPr>
      <w:bookmarkStart w:id="248" w:name="__RefHeading___Toc2049227_73709187"/>
      <w:bookmarkStart w:id="249" w:name="_Toc90"/>
      <w:bookmarkEnd w:id="248"/>
      <w:r>
        <w:rPr>
          <w:rtl w:val="true"/>
        </w:rPr>
        <w:t>«</w:t>
      </w:r>
      <w:r>
        <w:rPr>
          <w:rtl w:val="true"/>
        </w:rPr>
        <w:t>اشعار حسان بروایت صدر الدین الحموینی</w:t>
      </w:r>
      <w:r>
        <w:rPr>
          <w:rtl w:val="true"/>
        </w:rPr>
        <w:t>»</w:t>
      </w:r>
      <w:bookmarkEnd w:id="249"/>
    </w:p>
    <w:p>
      <w:pPr>
        <w:pStyle w:val="Heading6"/>
        <w:numPr>
          <w:ilvl w:val="5"/>
          <w:numId w:val="1"/>
        </w:numPr>
        <w:rPr/>
      </w:pPr>
      <w:bookmarkStart w:id="250" w:name="__RefHeading___Toc2049229_73709187"/>
      <w:bookmarkStart w:id="251" w:name="_Toc9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اما روایت صدر الدین ابراهیم بن محمد بن المؤید الحموینی، اشعار 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الشیخ تاج الدین ابو طالب علی بن انجب بن عثمان بن عبید اللّه الخازن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الامام برهان الدین ناصر بن أبی المکارم المطرزی</w:t>
      </w:r>
      <w:r>
        <w:rPr>
          <w:rStyle w:val="FootnoteAnchor"/>
          <w:rtl w:val="true"/>
        </w:rPr>
        <w:footnoteReference w:id="848"/>
      </w:r>
      <w:r>
        <w:rPr>
          <w:rFonts w:ascii="IRNazanin" w:hAnsi="IRNazanin" w:eastAsia="IRNazanin"/>
          <w:color w:val="111111"/>
          <w:sz w:val="28"/>
          <w:sz w:val="28"/>
          <w:szCs w:val="28"/>
          <w:rtl w:val="true"/>
          <w:lang w:bidi="fa-IR"/>
        </w:rPr>
        <w:t>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الامام اخطب خوارزم ابو المؤید الموفق بن احمد المکی الخوارزمی،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سید الحفاظ</w:t>
      </w:r>
      <w:r>
        <w:rPr>
          <w:rStyle w:val="FootnoteAnchor"/>
          <w:rtl w:val="true"/>
        </w:rPr>
        <w:footnoteReference w:id="849"/>
      </w:r>
      <w:r>
        <w:rPr>
          <w:rFonts w:ascii="IRNazanin" w:hAnsi="IRNazanin" w:eastAsia="IRNazanin"/>
          <w:color w:val="111111"/>
          <w:sz w:val="28"/>
          <w:sz w:val="28"/>
          <w:szCs w:val="28"/>
          <w:rtl w:val="true"/>
          <w:lang w:bidi="fa-IR"/>
        </w:rPr>
        <w:t>فیما کتب الی من همدان، أنبأنا الرئیس ابو الفتح عبدوس بن عبد اللّه کتابة، حدثنا عبد اللّه بن اسحاق البغوی، نبأنا الحسن بن علیل</w:t>
      </w:r>
    </w:p>
    <w:p>
      <w:pPr>
        <w:pStyle w:val="BookText"/>
        <w:rPr/>
      </w:pPr>
      <w:r>
        <w:rPr>
          <w:rFonts w:ascii="IRNazanin" w:hAnsi="IRNazanin" w:eastAsia="IRNazanin"/>
          <w:color w:val="111111"/>
          <w:sz w:val="28"/>
          <w:sz w:val="28"/>
          <w:szCs w:val="28"/>
          <w:rtl w:val="true"/>
          <w:lang w:bidi="fa-IR"/>
        </w:rPr>
        <w:t>العنزی، نبأنا محمد بن عبد اللّه الذارع، نبأنا قیس بن حفص</w:t>
      </w:r>
      <w:r>
        <w:rPr>
          <w:rStyle w:val="FootnoteAnchor"/>
          <w:rtl w:val="true"/>
        </w:rPr>
        <w:footnoteReference w:id="8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ابن الحسین العبدی،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سلم یوم دعا الناس الی علی فی غدیر خم أمر الناس بما کان تحت الشجرة من الشوک فقم و ذلک یوم الخمیس، ثم دعا الناس الی علی علیه السّلام، فأخذ بضبعه فرفعها حتی نظر الناس الی بیاض ابطیه صلی اللّه علیه و سلم، ثم لم یفترقا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النعمة، و رضا الرب برسالتی، و الولایة لعلی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تأذن لی أن أقول أبیاتا؟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مشیخة قریش اسمعوا شهادة رسول اللّه صلی اللّه علیه و سلم، ثم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بالنبی منادیا</w:t>
      </w:r>
    </w:p>
    <w:p>
      <w:pPr>
        <w:pStyle w:val="BookText"/>
        <w:rPr/>
      </w:pPr>
      <w:r>
        <w:rPr>
          <w:rFonts w:ascii="IRNazanin" w:hAnsi="IRNazanin" w:eastAsia="IRNazanin"/>
          <w:color w:val="111111"/>
          <w:sz w:val="28"/>
          <w:sz w:val="28"/>
          <w:szCs w:val="28"/>
          <w:rtl w:val="true"/>
          <w:lang w:bidi="fa-IR"/>
        </w:rPr>
        <w:t>بانی مولاکم نعم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تجدن فی الخلق للامر عاصیا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 نیز حموینی علی ما نقل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سید الحفاظ أبی منصور شهردار بن شیرویه بن شهردار الدیلمی،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الحسن بن أحمد بن الحسن الحداد المقرئ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أحمد ابن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عثمان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یحیی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الربیع،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دعا الناس الی علی فی غدیر خم و أمر بما تحت الشجرة من الشوک فقم و ذلک یوم الخمیس، فدعا علیا فأخذ بضبعیه فرفعهما حتی نظر الناس الی بیاض ابطی رسول اللّه، ثم لم یفترقوا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853"/>
      </w:r>
      <w:r>
        <w:rPr>
          <w:rFonts w:ascii="IRNazanin" w:hAnsi="IRNazanin" w:eastAsia="IRNazanin"/>
          <w:color w:val="111111"/>
          <w:sz w:val="28"/>
          <w:sz w:val="28"/>
          <w:szCs w:val="28"/>
          <w:rtl w:val="true"/>
          <w:lang w:bidi="fa-IR"/>
        </w:rPr>
        <w:t>،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النعمة، و رضا الرب برسالتی و الولایة لعلی من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w:t>
      </w:r>
      <w:r>
        <w:rPr>
          <w:rStyle w:val="FootnoteAnchor"/>
          <w:rtl w:val="true"/>
        </w:rPr>
        <w:footnoteReference w:id="854"/>
      </w:r>
      <w:r>
        <w:rPr>
          <w:rFonts w:ascii="IRNazanin" w:hAnsi="IRNazanin" w:eastAsia="IRNazanin"/>
          <w:color w:val="111111"/>
          <w:sz w:val="28"/>
          <w:sz w:val="28"/>
          <w:szCs w:val="28"/>
          <w:rtl w:val="true"/>
          <w:lang w:bidi="fa-IR"/>
        </w:rPr>
        <w:t>لی یا رسول اللّه فأقول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تسمعها،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حسان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اسمعوا قولی شهادة من رسول اللّه بالولایة الثابتة،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بأنی</w:t>
      </w:r>
      <w:r>
        <w:rPr>
          <w:rStyle w:val="FootnoteAnchor"/>
          <w:rtl w:val="true"/>
        </w:rPr>
        <w:footnoteReference w:id="855"/>
      </w:r>
      <w:r>
        <w:rPr>
          <w:rFonts w:ascii="IRNazanin" w:hAnsi="IRNazanin" w:eastAsia="IRNazanin"/>
          <w:color w:val="111111"/>
          <w:sz w:val="28"/>
          <w:sz w:val="28"/>
          <w:szCs w:val="28"/>
          <w:rtl w:val="true"/>
          <w:lang w:bidi="fa-IR"/>
        </w:rPr>
        <w:t>مولاکم نعم و ولیکم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bookmarkStart w:id="252" w:name="pg11452_132430"/>
    </w:p>
    <w:p>
      <w:pPr>
        <w:pStyle w:val="BookText"/>
        <w:rPr/>
      </w:pPr>
      <w:bookmarkEnd w:id="252"/>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تجدن</w:t>
      </w:r>
      <w:r>
        <w:rPr>
          <w:rStyle w:val="FootnoteAnchor"/>
          <w:rtl w:val="true"/>
        </w:rPr>
        <w:footnoteReference w:id="856"/>
      </w:r>
      <w:r>
        <w:rPr>
          <w:rFonts w:ascii="IRNazanin" w:hAnsi="IRNazanin" w:eastAsia="IRNazanin"/>
          <w:color w:val="111111"/>
          <w:sz w:val="28"/>
          <w:sz w:val="28"/>
          <w:szCs w:val="28"/>
          <w:rtl w:val="true"/>
          <w:lang w:bidi="fa-IR"/>
        </w:rPr>
        <w:t>فی الخلق للامر عاصیا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هذا حدیث له طرق کثیرة الی أبی سعید سعد بن مالک الخدری الانصاری</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2049231_73709187"/>
      <w:bookmarkStart w:id="254" w:name="_Toc92"/>
      <w:bookmarkEnd w:id="253"/>
      <w:r>
        <w:rPr>
          <w:rtl w:val="true"/>
        </w:rPr>
        <w:t>ترجمه حموینی و جلالت او در کتب اهل سنت</w:t>
      </w:r>
      <w:bookmarkEnd w:id="254"/>
    </w:p>
    <w:p>
      <w:pPr>
        <w:pStyle w:val="BookText"/>
        <w:rPr/>
      </w:pPr>
      <w:r>
        <w:rPr>
          <w:rFonts w:ascii="IRNazanin" w:hAnsi="IRNazanin" w:eastAsia="IRNazanin"/>
          <w:color w:val="111111"/>
          <w:sz w:val="28"/>
          <w:sz w:val="28"/>
          <w:szCs w:val="28"/>
          <w:rtl w:val="true"/>
          <w:lang w:bidi="fa-IR"/>
        </w:rPr>
        <w:t>و مخفی نماند که ابو المجامع صدر الدین حموینی از اکابر صدور ثقات، و اجلۀ مشایخ عالی درجات، و جامع محاسن صفات، و حائز مکارم سمات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شمس الدین ابو عبد اللّه محمد بن احمد بن عثمان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نسخۀ آن مکتوب بخط مرزا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خاکسار حاضر،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المؤید بن عبد اللّه بن علی بن محمد بن حمویه الامام الکبیر المحدث، شیخ المشایخ صدر الدین ابو المجامع الخراسانی الجوینی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اربع و اربعین و ستمائة، و سمع بخراسان، و بغداد، و الشام، و الحجاز، و کان ذا اعتناء بهذا الشأن، و علی یده أسلم الملک غازان</w:t>
      </w:r>
      <w:r>
        <w:rPr>
          <w:rStyle w:val="FootnoteAnchor"/>
          <w:rtl w:val="true"/>
        </w:rPr>
        <w:footnoteReference w:id="858"/>
      </w:r>
      <w:r>
        <w:rPr>
          <w:rFonts w:ascii="IRNazanin" w:hAnsi="IRNazanin" w:eastAsia="IRNazanin"/>
          <w:color w:val="111111"/>
          <w:sz w:val="28"/>
          <w:sz w:val="28"/>
          <w:szCs w:val="28"/>
          <w:rtl w:val="true"/>
          <w:lang w:bidi="fa-IR"/>
        </w:rPr>
        <w:t>، توفی بخراسان فی سنة اثنتین و عشرین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قرأنا علی أبی المجامع ابراهیم بن حمویه سنة خمس و تسعین و ستمائة،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أبو عمرو عثمان بن موفق الاذکانی</w:t>
      </w:r>
      <w:r>
        <w:rPr>
          <w:rStyle w:val="FootnoteAnchor"/>
          <w:rtl w:val="true"/>
        </w:rPr>
        <w:footnoteReference w:id="859"/>
      </w:r>
      <w:r>
        <w:rPr>
          <w:rFonts w:ascii="IRNazanin" w:hAnsi="IRNazanin" w:eastAsia="IRNazanin"/>
          <w:color w:val="111111"/>
          <w:sz w:val="28"/>
          <w:sz w:val="28"/>
          <w:szCs w:val="28"/>
          <w:rtl w:val="true"/>
          <w:lang w:bidi="fa-IR"/>
        </w:rPr>
        <w:t>بقراءتی سنة اربع و ستین، أنا المؤید بن</w:t>
      </w:r>
    </w:p>
    <w:p>
      <w:pPr>
        <w:pStyle w:val="BookText"/>
        <w:rPr/>
      </w:pPr>
      <w:r>
        <w:rPr>
          <w:rFonts w:ascii="IRNazanin" w:hAnsi="IRNazanin" w:eastAsia="IRNazanin"/>
          <w:color w:val="111111"/>
          <w:sz w:val="28"/>
          <w:sz w:val="28"/>
          <w:szCs w:val="28"/>
          <w:rtl w:val="true"/>
          <w:lang w:bidi="fa-IR"/>
        </w:rPr>
        <w:t>محمد الطوسی ح و أنا احمد بن هبة اللّه</w:t>
      </w:r>
      <w:r>
        <w:rPr>
          <w:rStyle w:val="FootnoteAnchor"/>
          <w:rtl w:val="true"/>
        </w:rPr>
        <w:footnoteReference w:id="860"/>
      </w:r>
      <w:r>
        <w:rPr>
          <w:rFonts w:ascii="IRNazanin" w:hAnsi="IRNazanin" w:eastAsia="IRNazanin"/>
          <w:color w:val="111111"/>
          <w:sz w:val="28"/>
          <w:sz w:val="28"/>
          <w:szCs w:val="28"/>
          <w:rtl w:val="true"/>
          <w:lang w:bidi="fa-IR"/>
        </w:rPr>
        <w:t>، عن المؤید، اخبرنا هبة اللّه بن سهل</w:t>
      </w:r>
      <w:r>
        <w:rPr>
          <w:rStyle w:val="FootnoteAnchor"/>
          <w:rtl w:val="true"/>
        </w:rPr>
        <w:footnoteReference w:id="861"/>
      </w:r>
      <w:r>
        <w:rPr>
          <w:rFonts w:ascii="IRNazanin" w:hAnsi="IRNazanin" w:eastAsia="IRNazanin"/>
          <w:color w:val="111111"/>
          <w:sz w:val="28"/>
          <w:sz w:val="28"/>
          <w:szCs w:val="28"/>
          <w:rtl w:val="true"/>
          <w:lang w:bidi="fa-IR"/>
        </w:rPr>
        <w:t>، أنا سعید بن محمد النجیرمی</w:t>
      </w:r>
      <w:r>
        <w:rPr>
          <w:rStyle w:val="FootnoteAnchor"/>
          <w:rtl w:val="true"/>
        </w:rPr>
        <w:footnoteReference w:id="862"/>
      </w:r>
      <w:r>
        <w:rPr>
          <w:rFonts w:ascii="IRNazanin" w:hAnsi="IRNazanin" w:eastAsia="IRNazanin"/>
          <w:color w:val="111111"/>
          <w:sz w:val="28"/>
          <w:sz w:val="28"/>
          <w:szCs w:val="28"/>
          <w:rtl w:val="true"/>
          <w:lang w:bidi="fa-IR"/>
        </w:rPr>
        <w:t>، أنا زاهر بن</w:t>
      </w:r>
      <w:r>
        <w:rPr>
          <w:rStyle w:val="FootnoteAnchor"/>
          <w:rtl w:val="true"/>
        </w:rPr>
        <w:footnoteReference w:id="863"/>
      </w:r>
      <w:r>
        <w:rPr>
          <w:rFonts w:ascii="IRNazanin" w:hAnsi="IRNazanin" w:eastAsia="IRNazanin"/>
          <w:color w:val="111111"/>
          <w:sz w:val="28"/>
          <w:sz w:val="28"/>
          <w:szCs w:val="28"/>
          <w:rtl w:val="true"/>
          <w:lang w:bidi="fa-IR"/>
        </w:rPr>
        <w:t>احمد الفقیه، أنا ابراهیم</w:t>
      </w:r>
      <w:r>
        <w:rPr>
          <w:rStyle w:val="FootnoteAnchor"/>
          <w:rtl w:val="true"/>
        </w:rPr>
        <w:footnoteReference w:id="864"/>
      </w:r>
      <w:r>
        <w:rPr>
          <w:rFonts w:ascii="IRNazanin" w:hAnsi="IRNazanin" w:eastAsia="IRNazanin"/>
          <w:color w:val="111111"/>
          <w:sz w:val="28"/>
          <w:sz w:val="28"/>
          <w:szCs w:val="28"/>
          <w:rtl w:val="true"/>
          <w:lang w:bidi="fa-IR"/>
        </w:rPr>
        <w:t>بن عبد الصمد، ثنا ابو مصعب</w:t>
      </w:r>
      <w:r>
        <w:rPr>
          <w:rStyle w:val="FootnoteAnchor"/>
          <w:rtl w:val="true"/>
        </w:rPr>
        <w:footnoteReference w:id="865"/>
      </w:r>
      <w:r>
        <w:rPr>
          <w:rFonts w:ascii="IRNazanin" w:hAnsi="IRNazanin" w:eastAsia="IRNazanin"/>
          <w:color w:val="111111"/>
          <w:sz w:val="28"/>
          <w:sz w:val="28"/>
          <w:szCs w:val="28"/>
          <w:rtl w:val="true"/>
          <w:lang w:bidi="fa-IR"/>
        </w:rPr>
        <w:t>، ثنا مالک، عن سمی</w:t>
      </w:r>
      <w:r>
        <w:rPr>
          <w:rStyle w:val="FootnoteAnchor"/>
          <w:rtl w:val="true"/>
        </w:rPr>
        <w:footnoteReference w:id="866"/>
      </w:r>
      <w:r>
        <w:rPr>
          <w:rFonts w:ascii="IRNazanin" w:hAnsi="IRNazanin" w:eastAsia="IRNazanin"/>
          <w:color w:val="111111"/>
          <w:sz w:val="28"/>
          <w:sz w:val="28"/>
          <w:szCs w:val="28"/>
          <w:rtl w:val="true"/>
          <w:lang w:bidi="fa-IR"/>
        </w:rPr>
        <w:t>، مولی ابی بکر بن عبد الرحمن، عن ابی صالح السمان، عن 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الی العمرة کفارة لما بینهما، و الحج المبرور لیس له جزاء الا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ابن ماجة، عن ابی مصعب الزهری فوافقناه بعلو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صدر الدین ابراهیم بن محمد امام کبیر، و محدث و شیخ المشایخ، و صاحب اعتناء بفن حدیث بوده، و ببرکت او ملک غازان اسلام آورده، و ذهبی اخذ روایت از او نموده، و بعلو آن مفاخرت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حموینی شیخ ذهبی هم بوده، و کفاک به عظمة و جلالة و سناء و نبالة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حموینی استاد و شیخ محمد بن مسعود کازرونی است، چنانچه کازرونی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فی سیرة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شیخنا صدر الدین ابو المجامع ابراهیم بن محمد بن المؤید الحموینی،</w:t>
      </w:r>
    </w:p>
    <w:p>
      <w:pPr>
        <w:pStyle w:val="BookText"/>
        <w:rPr/>
      </w:pPr>
      <w:r>
        <w:rPr>
          <w:rFonts w:ascii="IRNazanin" w:hAnsi="IRNazanin" w:eastAsia="IRNazanin"/>
          <w:color w:val="111111"/>
          <w:sz w:val="28"/>
          <w:sz w:val="28"/>
          <w:szCs w:val="28"/>
          <w:rtl w:val="true"/>
          <w:lang w:bidi="fa-IR"/>
        </w:rPr>
        <w:t>أنا شیخنا أصیل الدین أبو بکر عبد اللّه بن عبد الاعلی بن محمد بن محمد بن ابی القاسم سبط الحافظ شمس الدین ابی عبد اللّه المشهور بأبی القطان الاصفهانی،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موفق الدین داود بن معمر بن عبد الواحد بن الفاخر القرشی، أنا سدید الدین ابو الوقت</w:t>
      </w:r>
      <w:r>
        <w:rPr>
          <w:rStyle w:val="FootnoteAnchor"/>
          <w:rtl w:val="true"/>
        </w:rPr>
        <w:footnoteReference w:id="867"/>
      </w:r>
      <w:r>
        <w:rPr>
          <w:rFonts w:ascii="IRNazanin" w:hAnsi="IRNazanin" w:eastAsia="IRNazanin"/>
          <w:color w:val="111111"/>
          <w:sz w:val="28"/>
          <w:sz w:val="28"/>
          <w:szCs w:val="28"/>
          <w:rtl w:val="true"/>
          <w:lang w:bidi="fa-IR"/>
        </w:rPr>
        <w:t>عبد الاول بن عیسی السجزی، أنا محمد بن عبد العزیز الفارسی</w:t>
      </w:r>
      <w:r>
        <w:rPr>
          <w:rStyle w:val="FootnoteAnchor"/>
          <w:rtl w:val="true"/>
        </w:rPr>
        <w:footnoteReference w:id="868"/>
      </w:r>
      <w:r>
        <w:rPr>
          <w:rFonts w:ascii="IRNazanin" w:hAnsi="IRNazanin" w:eastAsia="IRNazanin"/>
          <w:color w:val="111111"/>
          <w:sz w:val="28"/>
          <w:sz w:val="28"/>
          <w:szCs w:val="28"/>
          <w:rtl w:val="true"/>
          <w:lang w:bidi="fa-IR"/>
        </w:rPr>
        <w:t>، أنا عبد الرحمن بن ابی شریح</w:t>
      </w:r>
      <w:r>
        <w:rPr>
          <w:rStyle w:val="FootnoteAnchor"/>
          <w:rtl w:val="true"/>
        </w:rPr>
        <w:footnoteReference w:id="869"/>
      </w:r>
      <w:r>
        <w:rPr>
          <w:rFonts w:ascii="IRNazanin" w:hAnsi="IRNazanin" w:eastAsia="IRNazanin"/>
          <w:color w:val="111111"/>
          <w:sz w:val="28"/>
          <w:sz w:val="28"/>
          <w:szCs w:val="28"/>
          <w:rtl w:val="true"/>
          <w:lang w:bidi="fa-IR"/>
        </w:rPr>
        <w:t>، ثنا البغوی</w:t>
      </w:r>
      <w:r>
        <w:rPr>
          <w:rStyle w:val="FootnoteAnchor"/>
          <w:rtl w:val="true"/>
        </w:rPr>
        <w:footnoteReference w:id="870"/>
      </w:r>
      <w:r>
        <w:rPr>
          <w:rFonts w:ascii="IRNazanin" w:hAnsi="IRNazanin" w:eastAsia="IRNazanin"/>
          <w:color w:val="111111"/>
          <w:sz w:val="28"/>
          <w:sz w:val="28"/>
          <w:szCs w:val="28"/>
          <w:rtl w:val="true"/>
          <w:lang w:bidi="fa-IR"/>
        </w:rPr>
        <w:t>، ثنا العلاء بن موسی</w:t>
      </w:r>
      <w:r>
        <w:rPr>
          <w:rStyle w:val="FootnoteAnchor"/>
          <w:rtl w:val="true"/>
        </w:rPr>
        <w:footnoteReference w:id="871"/>
      </w:r>
      <w:r>
        <w:rPr>
          <w:rFonts w:ascii="IRNazanin" w:hAnsi="IRNazanin" w:eastAsia="IRNazanin"/>
          <w:color w:val="111111"/>
          <w:sz w:val="28"/>
          <w:sz w:val="28"/>
          <w:szCs w:val="28"/>
          <w:rtl w:val="true"/>
          <w:lang w:bidi="fa-IR"/>
        </w:rPr>
        <w:t>، ثنا سوار بن مصعب</w:t>
      </w:r>
      <w:r>
        <w:rPr>
          <w:rStyle w:val="FootnoteAnchor"/>
          <w:rtl w:val="true"/>
        </w:rPr>
        <w:footnoteReference w:id="872"/>
      </w:r>
      <w:r>
        <w:rPr>
          <w:rFonts w:ascii="IRNazanin" w:hAnsi="IRNazanin" w:eastAsia="IRNazanin"/>
          <w:color w:val="111111"/>
          <w:sz w:val="28"/>
          <w:sz w:val="28"/>
          <w:szCs w:val="28"/>
          <w:rtl w:val="true"/>
          <w:lang w:bidi="fa-IR"/>
        </w:rPr>
        <w:t>، عن عطیة العوفی</w:t>
      </w:r>
      <w:r>
        <w:rPr>
          <w:rStyle w:val="FootnoteAnchor"/>
          <w:rtl w:val="true"/>
        </w:rPr>
        <w:footnoteReference w:id="873"/>
      </w:r>
      <w:r>
        <w:rPr>
          <w:rFonts w:ascii="IRNazanin" w:hAnsi="IRNazanin" w:eastAsia="IRNazanin"/>
          <w:color w:val="111111"/>
          <w:sz w:val="28"/>
          <w:sz w:val="28"/>
          <w:szCs w:val="28"/>
          <w:rtl w:val="true"/>
          <w:lang w:bidi="fa-IR"/>
        </w:rPr>
        <w:t>،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أبا بکر علی الموسم، و بعث معه بسورة براءة و أربع کلمات الی الناس، فلحقه علی بن ابی طالب فی الطریق، فأخذ علی السورة و الکلمات، و کان یبلغ و أبو بکر علی الموسم، فاذا قرأ السورة و نادی ألا لا یدخل الجنة الا نفس مسلمة، و لا یقرب المسجد الحرام مشرک بعد عامه هذا، و لا یطوفن بالبیت عریان، و من کان بینه و بین رسول اللّه صلی اللّه علیه و سلم عهد فاجله الی موته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هل نزل فی شیء؟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خیرا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لحق بی و أخذ منی السورة و الکلمات،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لکن لم</w:t>
      </w:r>
    </w:p>
    <w:p>
      <w:pPr>
        <w:pStyle w:val="BookText"/>
        <w:rPr/>
      </w:pPr>
      <w:r>
        <w:rPr>
          <w:rFonts w:ascii="IRNazanin" w:hAnsi="IRNazanin" w:eastAsia="IRNazanin"/>
          <w:color w:val="111111"/>
          <w:sz w:val="28"/>
          <w:sz w:val="28"/>
          <w:szCs w:val="28"/>
          <w:rtl w:val="true"/>
          <w:lang w:bidi="fa-IR"/>
        </w:rPr>
        <w:t>یبلغها الا أنا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مسعود کازرونی که تلمیذ حموینی است، از اجلۀ علما و معاریف محدثین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محمد بن خواجه الامام مسعود بن محمد بن علی بن احمد بن عمر بن اسماعیل بن الشیخ ابی علی الدقاق البلیانی الکازرونی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الجزری فی مشیخة الجنید البلیانی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الدین محدثا، فاضلا، سمع الکثیر، و أجاز له المزی</w:t>
      </w:r>
      <w:r>
        <w:rPr>
          <w:rStyle w:val="FootnoteAnchor"/>
          <w:rtl w:val="true"/>
        </w:rPr>
        <w:footnoteReference w:id="874"/>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و خرج المسلسل و ألف المولد النّبویّ فأجاد، و مات فی أواخر جمادی الآخرة سنة </w:t>
      </w:r>
      <w:r>
        <w:rPr>
          <w:rFonts w:eastAsia="IRNazanin" w:cs="IRNazanin"/>
          <w:color w:val="111111"/>
          <w:sz w:val="28"/>
          <w:szCs w:val="28"/>
          <w:lang w:bidi="fa-IR"/>
        </w:rPr>
        <w:t>758</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احمد بن محمد السمرقندی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مولانا و سیدنا استاد المحدثین، قدوة العلماء المتقین، اسوة المفسرین، رافع اعلام الشریعة، و سالک مسالک الحقیقة، مفسر الاحادیث النبویة، و مستخرج الاخبار المصطفویه، الشیخ العالم الزاهد، سعید الملة و الحق و الدین، محمد بن مسعود بن محمد بن مسعود الکازرونی أسکنه اللّه تعالی بحبوحة الجنان، و أفاض علیه سجال الرحمة و الرضوان 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مرا توفیق بخشید تا در فضائل قدسیه و احادیث نبویه پوییدم، و در حالت صغر سن بشرف صحبت علما مشرف گشتم، و چند کتاب تألیف کردم،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مختصرات، و در استکشاف معانی آن احادیث کوشش بلیغ نمودم، بعد از آن بر کتب موالید بگذشتم، و اکثر آن از غث و سمین کلام خالی نبود، در خاطر آمد که در کتاب میلادی تألیف کنم که صادق‌ترین میلادها باشد، و کتاب و سنت بر آن ناطق، و اخبار منقوله و آثار معقوله بر آن شاهد، تا وسیله باشد مرا بدخول جنت و حصول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عزم جزم کردم، و بعد از استخاره خزائن کتب نبوی و اخبار مصطفوی را جمع کردم، و از آن دریای بی‌پایان این درر شاهوار بیرون آوردم، و بترتیب هر یکی بجای خود منظوم کرده، متفرقات آن جمع کردم تا قوت روح و قوت جان طالبان دین گردد، و مجموع کتاب از مبدأ نور نبوت آن حضرت تا زمان ولادت آن حضرت علیه الصلوة و السلام، و آنچه در مدت عمر بر آن حضرت گشته، تا زمان نبوت و ظهور حال او در رسالت تا زمان هجرت، و آنچه در شهور و سنین گذشته تا زمان وفات آن حضرت علیه و آله الصلوة و السلام، مرتب بیان کرده، تا احوال در سیرت سنیۀ محمدیه ظاهر گردد، و حق روشن گردد، و باطل مضمحل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بزبان عربی بود و فرزند عزیز و خلف صدق او سلالة العلماء المتورعین، سلیل العرفاء المحققین، کاشف قناع الحقیقة، سالک مناهج الطریقة، اسوة المحدثین، و قدوة المفسرین، برهان الفقهاء، سلطان الادباء، شیخ الاسلام و المسلمین، عفیف الملة و الدین، محمد علیه الرحمة و الغفران، جهت آنکه خلائق محظوظ گردند و این خیر عام شود، آن را بلفظ فارسی ترجمان کرد، و این صوفی مسکین محمد بن احمد بن محمد الصوفی السمرقندی چند نوبت بعربی و فارسی از زبان</w:t>
      </w:r>
      <w:bookmarkStart w:id="255" w:name="pg11452_132435"/>
    </w:p>
    <w:p>
      <w:pPr>
        <w:pStyle w:val="BookText"/>
        <w:rPr/>
      </w:pPr>
      <w:bookmarkEnd w:id="255"/>
      <w:r>
        <w:rPr>
          <w:rFonts w:ascii="IRNazanin" w:hAnsi="IRNazanin" w:eastAsia="IRNazanin"/>
          <w:color w:val="111111"/>
          <w:sz w:val="28"/>
          <w:sz w:val="28"/>
          <w:szCs w:val="28"/>
          <w:rtl w:val="true"/>
          <w:lang w:bidi="fa-IR"/>
        </w:rPr>
        <w:t>مولانا مرحوم سعید قدس اللّه روحه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تاج الدین الدهان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مرویات شیخ خود شیخ حسن بن علی عجیمی حنفی</w:t>
      </w:r>
      <w:r>
        <w:rPr>
          <w:rStyle w:val="FootnoteAnchor"/>
          <w:rtl w:val="true"/>
        </w:rPr>
        <w:footnoteReference w:id="876"/>
      </w:r>
      <w:r>
        <w:rPr>
          <w:rFonts w:ascii="IRNazanin" w:hAnsi="IRNazanin" w:eastAsia="IRNazanin"/>
          <w:color w:val="111111"/>
          <w:sz w:val="28"/>
          <w:sz w:val="28"/>
          <w:szCs w:val="28"/>
          <w:rtl w:val="true"/>
          <w:lang w:bidi="fa-IR"/>
        </w:rPr>
        <w:t>وارد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سعد الدین محمد بن مسعود الکازرونی رحمه اللّه تعالی، أخبر به عن الخطیب علی بن أبی البقاء الغمری المکی، عن المعمر محمد حجازی الشعرانی، عن عز العلامة محمد ارکماس، عن الحافظ عمر</w:t>
      </w:r>
      <w:r>
        <w:rPr>
          <w:rStyle w:val="FootnoteAnchor"/>
          <w:rtl w:val="true"/>
        </w:rPr>
        <w:footnoteReference w:id="877"/>
      </w:r>
      <w:r>
        <w:rPr>
          <w:rFonts w:ascii="IRNazanin" w:hAnsi="IRNazanin" w:eastAsia="IRNazanin"/>
          <w:color w:val="111111"/>
          <w:sz w:val="28"/>
          <w:sz w:val="28"/>
          <w:szCs w:val="28"/>
          <w:rtl w:val="true"/>
          <w:lang w:bidi="fa-IR"/>
        </w:rPr>
        <w:t>بن الحافظ تقی الدین بن فهد، عن والده الحافظ تقی</w:t>
      </w:r>
      <w:r>
        <w:rPr>
          <w:rStyle w:val="FootnoteAnchor"/>
          <w:rtl w:val="true"/>
        </w:rPr>
        <w:footnoteReference w:id="878"/>
      </w:r>
      <w:r>
        <w:rPr>
          <w:rFonts w:ascii="IRNazanin" w:hAnsi="IRNazanin" w:eastAsia="IRNazanin"/>
          <w:color w:val="111111"/>
          <w:sz w:val="28"/>
          <w:sz w:val="28"/>
          <w:szCs w:val="28"/>
          <w:rtl w:val="true"/>
          <w:lang w:bidi="fa-IR"/>
        </w:rPr>
        <w:t>الدین محمد بن فهد، و الامام عفیف الدین عبد اللّه بن الشرف عبد الرحیم، کلاهما عن والد الثانی الامام شرف الدین أبی السعادات عبد الرحیم بن عبد الکریم الجرهمی، عن المؤلف الامام سعد الدین محمد بن مسعود الکازرونی، فذکره</w:t>
      </w:r>
      <w:r>
        <w:rPr>
          <w:rFonts w:eastAsia="IRNazanin" w:cs="IRNazanin"/>
          <w:color w:val="111111"/>
          <w:sz w:val="28"/>
          <w:szCs w:val="28"/>
          <w:rtl w:val="true"/>
          <w:lang w:bidi="fa-IR"/>
        </w:rPr>
        <w:t>].</w:t>
      </w:r>
    </w:p>
    <w:p>
      <w:pPr>
        <w:pStyle w:val="Heading5"/>
        <w:numPr>
          <w:ilvl w:val="4"/>
          <w:numId w:val="1"/>
        </w:numPr>
        <w:rPr/>
      </w:pPr>
      <w:bookmarkStart w:id="256" w:name="__RefHeading___Toc2049233_73709187"/>
      <w:bookmarkStart w:id="257" w:name="_Toc93"/>
      <w:bookmarkEnd w:id="256"/>
      <w:r>
        <w:rPr>
          <w:rtl w:val="true"/>
        </w:rPr>
        <w:t>«</w:t>
      </w:r>
      <w:r>
        <w:rPr>
          <w:rtl w:val="true"/>
        </w:rPr>
        <w:t>اشعار حسان بروایت ابو عبد اللّه یوسف الکنجی</w:t>
      </w:r>
      <w:r>
        <w:rPr>
          <w:rtl w:val="true"/>
        </w:rPr>
        <w:t>»</w:t>
      </w:r>
      <w:bookmarkEnd w:id="2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ابو عبد اللّه محمد بن یوسف الکنجی الشافعی، اشعار حسان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کاملۀ آن در نجف اشرف بدست حقیر آمده بود و از آن روایات بسیار منتخب کردم، در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حسان بن ثابت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فاسمع بالرسول منادیا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أنصار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حسان لا تزال مؤیدا بروح القدس ما نافحت عنا بلسانک</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مخفی نماند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معروفۀ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عبد اللّه القسطنطینی المعروف بالکاتب الجلبی، که مولوی حیدر علی</w:t>
      </w:r>
      <w:r>
        <w:rPr>
          <w:rStyle w:val="FootnoteAnchor"/>
          <w:rtl w:val="true"/>
        </w:rPr>
        <w:footnoteReference w:id="880"/>
      </w:r>
      <w:r>
        <w:rPr>
          <w:rFonts w:ascii="IRNazanin" w:hAnsi="IRNazanin" w:eastAsia="IRNazanin"/>
          <w:color w:val="111111"/>
          <w:sz w:val="28"/>
          <w:sz w:val="28"/>
          <w:szCs w:val="28"/>
          <w:rtl w:val="true"/>
          <w:lang w:bidi="fa-IR"/>
        </w:rPr>
        <w:t xml:space="preserve">معاصر بافادات او احتجاج و استدلال می‌نماید،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افادات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می‌انجامد که جمعی از متبحرین بتخریج احادیث کتاب مذکور کمر همت بر میان جان بسته‌اند،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فقط مع</w:t>
      </w:r>
    </w:p>
    <w:p>
      <w:pPr>
        <w:pStyle w:val="BookText"/>
        <w:rPr/>
      </w:pPr>
      <w:r>
        <w:rPr>
          <w:rFonts w:ascii="IRNazanin" w:hAnsi="IRNazanin" w:eastAsia="IRNazanin"/>
          <w:color w:val="111111"/>
          <w:sz w:val="28"/>
          <w:sz w:val="28"/>
          <w:szCs w:val="28"/>
          <w:rtl w:val="true"/>
          <w:lang w:bidi="fa-IR"/>
        </w:rPr>
        <w:t>اسانیدها حافظ</w:t>
      </w:r>
      <w:r>
        <w:rPr>
          <w:rStyle w:val="FootnoteAnchor"/>
          <w:rtl w:val="true"/>
        </w:rPr>
        <w:footnoteReference w:id="882"/>
      </w:r>
      <w:r>
        <w:rPr>
          <w:rFonts w:ascii="IRNazanin" w:hAnsi="IRNazanin" w:eastAsia="IRNazanin"/>
          <w:color w:val="111111"/>
          <w:sz w:val="28"/>
          <w:sz w:val="28"/>
          <w:szCs w:val="28"/>
          <w:rtl w:val="true"/>
          <w:lang w:bidi="fa-IR"/>
        </w:rPr>
        <w:t xml:space="preserve">عصره و وحید دهره الشهاب الدین احمد بن حجر العسقلانی المحدث الحافظ المتوفی سنة اثنتین و خمسین و ثمان مائة فی مؤلف متوسط الحجم،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بالدرایة فی منتخب احادیث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استوعب ما وجده فیه من الاحادیث و الاثار، و نظر فی أسانیده و کان شافعی المذهب منصفا قلیل الاعتراض، بین دلیل مذهبه و دلیل مذهب الحنفیة، و ذکر ما وقع فیه الخلاف بین الائمة الکرام الاسلام من غیر اعتراض و لا تشنیع، بل بطریق الانصاف، و بوبه أبوابا، و ذکر فی کل باب ما یناسبه من الاثار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هو مؤلف مقبول، و علق المولی ابو السعود ابن محمد العمادی علیه حاشیة ذکر فیها</w:t>
      </w:r>
      <w:r>
        <w:rPr>
          <w:rStyle w:val="FootnoteAnchor"/>
          <w:rtl w:val="true"/>
        </w:rPr>
        <w:footnoteReference w:id="883"/>
      </w:r>
      <w:r>
        <w:rPr>
          <w:rFonts w:ascii="IRNazanin" w:hAnsi="IRNazanin" w:eastAsia="IRNazanin"/>
          <w:color w:val="111111"/>
          <w:sz w:val="28"/>
          <w:sz w:val="28"/>
          <w:szCs w:val="28"/>
          <w:rtl w:val="true"/>
          <w:lang w:bidi="fa-IR"/>
        </w:rPr>
        <w:t>جل الاحادیث التی أخذ بها الامام الاعظم الهمام الافخم ابو حنیفة النعمان العالم الربانی، فرغ من تألیفها سنة اثنتین و ثمانین و تسعمائة، و لقد أجاد فیها و أفاد، و سلک فیها طریق السداد من غیر تعنت و عناد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احادیثه الشیخ محیی الدین عبد القادر بن محمد القرشی المصری المتوفی</w:t>
      </w:r>
      <w:r>
        <w:rPr>
          <w:rStyle w:val="FootnoteAnchor"/>
          <w:rtl w:val="true"/>
        </w:rPr>
        <w:footnoteReference w:id="884"/>
      </w:r>
      <w:r>
        <w:rPr>
          <w:rFonts w:ascii="IRNazanin" w:hAnsi="IRNazanin" w:eastAsia="IRNazanin"/>
          <w:color w:val="111111"/>
          <w:sz w:val="28"/>
          <w:sz w:val="28"/>
          <w:szCs w:val="28"/>
          <w:rtl w:val="true"/>
          <w:lang w:bidi="fa-IR"/>
        </w:rPr>
        <w:t>سنة سبع و ثلاثین و سبعمائة فی مؤلف لطیف سماه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التفریعات لاحادیث الهدایة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اسمه بالعنایة فی معرفة أحادیث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أحادیثه محیی الدین عبد القادر القرشی المتوفی سنة خمس و سبعین و سبعمائة فی مؤلف ضخیم الحجم سماه 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غلام علی آزاد بلگرامی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 باین نهج نموده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الفاضل الحاج المعروف بالکاتب الجلبی الاستنبولی المتوفی سنة سبع و ستین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الواقع ان علماء الملة الاسلامیة فی العلوم الشرعیة و العقلیة اکثرهم من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کبیرۀ آن که در مصر مطبوع شده است، فقیر وقت تشرف بحج بیت اللّه الحرام از مکۀ معظمه زادها اللّه تشریفا و تعظیما خریدم،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الحافظ أبی عبد اللّه محمد ابن یوسف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محمد بن یوسف، شافعی المذهب و شیخ حافظ است، و جلالت مرتبۀ لقب حافظ از ما سبق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علی بن محمد المعروف بابن الصباغ المکی المالکی از محمد ابن یوسف الکنجی اخذ می‌نماید، و او را بتعظیم و تبجیل بلیغ یاد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الامام الحافظ ابی عبد اللّه محمد بن یوسف بن محمد الکنجی الشافعی، عن عبد اللّه ابن عباس رضی اللّه عنه أن سعید بن جبیر کان یقوده بعد أن کف بصره، فمر علی صفة</w:t>
      </w:r>
      <w:bookmarkStart w:id="258" w:name="pg11452_132439"/>
    </w:p>
    <w:p>
      <w:pPr>
        <w:pStyle w:val="BookText"/>
        <w:rPr/>
      </w:pPr>
      <w:bookmarkEnd w:id="258"/>
      <w:r>
        <w:rPr>
          <w:rFonts w:ascii="IRNazanin" w:hAnsi="IRNazanin" w:eastAsia="IRNazanin"/>
          <w:color w:val="111111"/>
          <w:sz w:val="28"/>
          <w:sz w:val="28"/>
          <w:szCs w:val="28"/>
          <w:rtl w:val="true"/>
          <w:lang w:bidi="fa-IR"/>
        </w:rPr>
        <w:t>زمزم، و إذا بقوم من أهل الشام یسبون علیا، فسمعهم عبد اللّه فقال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إلیهم فرده، فوقف علیهم</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ملاحظۀ این عبارت ظاهر است که محمد بن یوسف کنجی شیخ و امام و حافظ و شافعی المذهب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حضرت صاحب العصر علیه و علی آبائه افضل التحیة و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صنف الشیخ ابو عبد اللّه محمد بن یوسف بن محمد الکنجی الشافعی فی 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2049235_73709187"/>
      <w:bookmarkStart w:id="260" w:name="_Toc94"/>
      <w:bookmarkEnd w:id="259"/>
      <w:r>
        <w:rPr>
          <w:rtl w:val="true"/>
        </w:rPr>
        <w:t>«</w:t>
      </w:r>
      <w:r>
        <w:rPr>
          <w:rtl w:val="true"/>
        </w:rPr>
        <w:t>اشعار حسان بروایت جلال الدین سیوطی</w:t>
      </w:r>
      <w:r>
        <w:rPr>
          <w:rtl w:val="true"/>
        </w:rPr>
        <w:t>»</w:t>
      </w:r>
      <w:bookmarkEnd w:id="260"/>
    </w:p>
    <w:p>
      <w:pPr>
        <w:pStyle w:val="Heading6"/>
        <w:numPr>
          <w:ilvl w:val="5"/>
          <w:numId w:val="1"/>
        </w:numPr>
        <w:rPr/>
      </w:pPr>
      <w:bookmarkStart w:id="261" w:name="__RefHeading___Toc2049237_73709187"/>
      <w:bookmarkStart w:id="262" w:name="_Toc9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اما روایت شیخ جلال الدین عبد الرحمن بن أبی بکر سیوطی، اشعار حسان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سیوطی رساله‌ای تصنیف کرده که مسمی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الازدهار فیما عقده الشعراء من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رساله اشعاری که متضمن مضامین احادیث و آثار است، جمع نموده و بدان استدلال بر صحت و شهرت آن احادیث فرموده، چنانچه در اول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جزء جمعت فیه الاشعار التی عقد فیها شیء من الاحادیث و الاثار سمیته بالازدهار، و له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الاستدلال به علی شهرة الحدیث فی الصدر الاول و صحته، و قد وقع ذلک لجماعة من المحدثین، و منها ایراده فی مجالس الاملاء، و منها الاشتهار به فی فن البدیع فی أنواع العقد و الاقتباس و الانسجام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رساله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تاج الدین بن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 الانصاری 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فأسمع بالرسول منادیا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تلف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أنصار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و أیضا للسید الحمیری</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بایع الدین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بهذا أمر اللّه</w:t>
      </w:r>
    </w:p>
    <w:p>
      <w:pPr>
        <w:pStyle w:val="BookText"/>
        <w:rPr/>
      </w:pPr>
      <w:r>
        <w:rPr>
          <w:rFonts w:ascii="IRNazanin" w:hAnsi="IRNazanin" w:eastAsia="IRNazanin"/>
          <w:color w:val="111111"/>
          <w:sz w:val="28"/>
          <w:sz w:val="28"/>
          <w:szCs w:val="28"/>
          <w:rtl w:val="true"/>
          <w:lang w:bidi="fa-IR"/>
        </w:rPr>
        <w:t>من این أبغضت امام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قد کان یهواه</w:t>
      </w:r>
    </w:p>
    <w:p>
      <w:pPr>
        <w:pStyle w:val="BookText"/>
        <w:rPr/>
      </w:pPr>
      <w:r>
        <w:rPr>
          <w:rFonts w:ascii="IRNazanin" w:hAnsi="IRNazanin" w:eastAsia="IRNazanin"/>
          <w:color w:val="111111"/>
          <w:sz w:val="28"/>
          <w:sz w:val="28"/>
          <w:szCs w:val="28"/>
          <w:rtl w:val="true"/>
          <w:lang w:bidi="fa-IR"/>
        </w:rPr>
        <w:t>من الذی أحمد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 خم ثم ناداه</w:t>
      </w:r>
    </w:p>
    <w:p>
      <w:pPr>
        <w:pStyle w:val="BookText"/>
        <w:rPr/>
      </w:pPr>
      <w:r>
        <w:rPr>
          <w:rFonts w:ascii="IRNazanin" w:hAnsi="IRNazanin" w:eastAsia="IRNazanin"/>
          <w:color w:val="111111"/>
          <w:sz w:val="28"/>
          <w:sz w:val="28"/>
          <w:szCs w:val="28"/>
          <w:rtl w:val="true"/>
          <w:lang w:bidi="fa-IR"/>
        </w:rPr>
        <w:t>أقامه من بین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حوالیه و سماه</w:t>
      </w:r>
    </w:p>
    <w:p>
      <w:pPr>
        <w:pStyle w:val="BookText"/>
        <w:rPr/>
      </w:pP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لمن قد کنت مولاه</w:t>
      </w:r>
    </w:p>
    <w:p>
      <w:pPr>
        <w:pStyle w:val="BookText"/>
        <w:rPr/>
      </w:pPr>
      <w:r>
        <w:rPr>
          <w:rFonts w:ascii="IRNazanin" w:hAnsi="IRNazanin" w:eastAsia="IRNazanin"/>
          <w:color w:val="111111"/>
          <w:sz w:val="28"/>
          <w:sz w:val="28"/>
          <w:szCs w:val="28"/>
          <w:rtl w:val="true"/>
          <w:lang w:bidi="fa-IR"/>
        </w:rPr>
        <w:t>فوال من والاه یا ذا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من قد کان عاداه</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احفظ وصاة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عهده یوم الغدیر مؤکدا</w:t>
      </w:r>
    </w:p>
    <w:p>
      <w:pPr>
        <w:pStyle w:val="BookText"/>
        <w:rPr/>
      </w:pPr>
      <w:r>
        <w:rPr>
          <w:rFonts w:ascii="IRNazanin" w:hAnsi="IRNazanin" w:eastAsia="IRNazanin"/>
          <w:color w:val="111111"/>
          <w:sz w:val="28"/>
          <w:sz w:val="28"/>
          <w:szCs w:val="28"/>
          <w:rtl w:val="true"/>
          <w:lang w:bidi="fa-IR"/>
        </w:rPr>
        <w:t>فانی کمن یشری الضلالة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 من بعد التقی أو تهودا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سراسر بشارت نسبت این اشعار هدایت آثار بقطع و جزم و بت و حتم بحسان بن ثابت، و از عبارت شروع این رساله که مذکور شد، ظاهر است که از فوائد این اشعار استدلال است بر شهرت حدیث در صدر اول و صحت آن، و جماعتی از علماء باشعار استدلال بر شهرت</w:t>
      </w:r>
      <w:bookmarkStart w:id="263" w:name="pg11452_132441"/>
    </w:p>
    <w:p>
      <w:pPr>
        <w:pStyle w:val="BookText"/>
        <w:rPr/>
      </w:pPr>
      <w:bookmarkEnd w:id="263"/>
      <w:r>
        <w:rPr>
          <w:rFonts w:ascii="IRNazanin" w:hAnsi="IRNazanin" w:eastAsia="IRNazanin"/>
          <w:color w:val="111111"/>
          <w:sz w:val="28"/>
          <w:sz w:val="28"/>
          <w:szCs w:val="28"/>
          <w:rtl w:val="true"/>
          <w:lang w:bidi="fa-IR"/>
        </w:rPr>
        <w:t>حدیث در صدر اول و صحت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بعنایت پروردگار پیش نظر این خاکسار کثیر العثار حاضر است، و آن در مجموع رسائل سیوطی است، و مجموع مذکور از جملۀ کتب وقفیۀ جناب والد ماجد علامه احله اللّه دار السلامة می‌باشد، و جنابشان این اشعار از این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پس حقیر بهدایت و دلالت جنابشان باین حجت قاطعه و أمارت باهره، که سرمه بگلوی خصام می‌ریزد، مطلع شدم، و بچشم خود در رسالۀ مذکور این اشعار ملاحظه کردم، و شکر عنایت بی‌نهایت الهی بجا آوردم، بالجمله نقل علامه سیوطی این اشعار درر بار، قاطع دابر اعذار اهل انکار، و منکس رؤس جاحدین سراسر بوار است، که نور حق بسبب آن روشن و ابلج، و باطل و زور بمرتبۀ غایت افحش و اسمج می‌نماید، و أبواب صنوف هدایت و ایقان بر روی أرباب اسلام و ایمان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علی ذلک حمدا جمیلا</w:t>
      </w:r>
      <w:r>
        <w:rPr>
          <w:rFonts w:eastAsia="IRNazanin" w:cs="IRNazanin"/>
          <w:color w:val="111111"/>
          <w:sz w:val="28"/>
          <w:szCs w:val="28"/>
          <w:rtl w:val="true"/>
          <w:lang w:bidi="fa-IR"/>
        </w:rPr>
        <w:t>.</w:t>
      </w:r>
    </w:p>
    <w:p>
      <w:pPr>
        <w:pStyle w:val="Heading6"/>
        <w:numPr>
          <w:ilvl w:val="5"/>
          <w:numId w:val="1"/>
        </w:numPr>
        <w:rPr/>
      </w:pPr>
      <w:bookmarkStart w:id="264" w:name="__RefHeading___Toc2049239_73709187"/>
      <w:bookmarkStart w:id="265" w:name="_Toc96"/>
      <w:bookmarkEnd w:id="264"/>
      <w:r>
        <w:rPr>
          <w:rtl w:val="true"/>
        </w:rPr>
        <w:t>«</w:t>
      </w:r>
      <w:r>
        <w:rPr>
          <w:rtl w:val="true"/>
        </w:rPr>
        <w:t>عظمت سیوطی در نزد أهل سنت</w:t>
      </w:r>
      <w:r>
        <w:rPr>
          <w:rtl w:val="true"/>
        </w:rPr>
        <w:t>»</w:t>
      </w:r>
      <w:bookmarkEnd w:id="2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زواهر مآثر، و بواهر مفاخر، و شوارق معالی، و بوارق محاسن علامه سیوطی که مثبت این اشعار و مستأصل شأفۀ اهل جحود و انکار است، مفصلا انشاء اللّه تعالی در ذکر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شنید، و اجمالا سابقا بیان کردیم که عبد 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 سیوطی شیخ و قدوۀ او است، و او بر مذهب سلف صالح بود از علماء عاملین و اکابر عارفین، و برای</w:t>
      </w:r>
    </w:p>
    <w:p>
      <w:pPr>
        <w:pStyle w:val="BookText"/>
        <w:rPr/>
      </w:pPr>
      <w:r>
        <w:rPr>
          <w:rFonts w:ascii="IRNazanin" w:hAnsi="IRNazanin" w:eastAsia="IRNazanin"/>
          <w:color w:val="111111"/>
          <w:sz w:val="28"/>
          <w:sz w:val="28"/>
          <w:szCs w:val="28"/>
          <w:rtl w:val="true"/>
          <w:lang w:bidi="fa-IR"/>
        </w:rPr>
        <w:t>او است مکاشفات غریبه و خوارق، و علوم جمه، و مصنفات جیدۀ کثیرة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شعرانی ظاهر است که شیخ عبد القادر شاذلی</w:t>
      </w:r>
      <w:r>
        <w:rPr>
          <w:rStyle w:val="FootnoteAnchor"/>
          <w:rtl w:val="true"/>
        </w:rPr>
        <w:footnoteReference w:id="889"/>
      </w:r>
      <w:r>
        <w:rPr>
          <w:rFonts w:ascii="IRNazanin" w:hAnsi="IRNazanin" w:eastAsia="IRNazanin"/>
          <w:color w:val="111111"/>
          <w:sz w:val="28"/>
          <w:sz w:val="28"/>
          <w:szCs w:val="28"/>
          <w:rtl w:val="true"/>
          <w:lang w:bidi="fa-IR"/>
        </w:rPr>
        <w:t>بعض مناقب سیوطی را در جزئی ذکر کرده، و شعرانی تلخیص عیون آن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جلال الدین مجبول بود بر خصال حمیدۀ جمیله از صفاء باطن، و سلامت سریرت، و حسن اعتقاد، و زاهد پرهیزگار، و مجتهد در علم و عمل بود، و تردد نمی‌کرد بسوی کسی از امراء و ملوک و غیر ایشان، و اظهار می‌کرد هر چیزی را که انعام می‌کرد حق تعالی از علوم و اخلاق، و کتمان نمی‌کرد مگر چیزی که مأمور بکتمان آن می‌شد، و عمل می‌کرد در این باب بقول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سیوطی نقل کرده که او می‌گفت که اخذ کردم علم حدیث را از ششصد تن که نظم کرده‌ام اوشان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چهار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شده بود املاء حدیث بدیار مصریه بعد حافظ ابن حجر تا بیست سال، پس ابتدا کردم در املاء حدیث در مستهل سنة اثنتین و سبعین و ثمان مائة، در جامع ابن طولون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سیوطی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عطا فرموده مرا حق تعالی تبحر در هفت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و فقه، و نحو، و معانی،</w:t>
      </w:r>
    </w:p>
    <w:p>
      <w:pPr>
        <w:pStyle w:val="BookText"/>
        <w:rPr/>
      </w:pPr>
      <w:r>
        <w:rPr>
          <w:rFonts w:ascii="IRNazanin" w:hAnsi="IRNazanin" w:eastAsia="IRNazanin"/>
          <w:color w:val="111111"/>
          <w:sz w:val="28"/>
          <w:sz w:val="28"/>
          <w:szCs w:val="28"/>
          <w:rtl w:val="true"/>
          <w:lang w:bidi="fa-IR"/>
        </w:rPr>
        <w:t>و بیان، و بدیع، بر طریقۀ عرب و بلغاء، نه بر طریقۀ متأخرین از عجم و اهل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آورده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بتحقیق رسیدم مقام کمال را در جمیع آلات اجتهاد مطلق منتسب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 لک حدیث یاد دارم، و اگر می‌یافتم زیاده را هر آیینه حفظ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سیوطی اعلم اهل زمان بود بفقه و حدیث و فنون آن، و حافظ متقن بود، و می‌شناخت غریب الفاظ حدیث و استنباط احکام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بیاض گذاشته بود ابن حجر برای چند احادیث که نمی‌شناخت که کدام کس تخریج آن کرده و بیان نکرده بود مراتب آن احادیث را، پس سیوطی تخریج این احادیث نموده و بیان مراتب آن از حسن و ضعف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سیوطی بزیارت جناب رسالت‌مآب صلی اللّه علیه و آله در عالم بیداری زیاده از هفتاد بار مشرف شده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افادۀ علامه جار اللّه</w:t>
      </w:r>
      <w:r>
        <w:rPr>
          <w:rStyle w:val="FootnoteAnchor"/>
          <w:rtl w:val="true"/>
        </w:rPr>
        <w:footnoteReference w:id="892"/>
      </w:r>
      <w:r>
        <w:rPr>
          <w:rFonts w:ascii="IRNazanin" w:hAnsi="IRNazanin" w:eastAsia="IRNazanin"/>
          <w:color w:val="111111"/>
          <w:sz w:val="28"/>
          <w:sz w:val="28"/>
          <w:szCs w:val="28"/>
          <w:rtl w:val="true"/>
          <w:lang w:bidi="fa-IR"/>
        </w:rPr>
        <w:t xml:space="preserve">ابو مهدی عیسی بن محمد المغربی المالکی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ظاهر است که سیوطی امام حافظ است، و والد ماجدش او را در سن سه سالگی بمجلس شیخ الاسلام ابن حجر</w:t>
      </w:r>
      <w:r>
        <w:rPr>
          <w:rStyle w:val="FootnoteAnchor"/>
          <w:rtl w:val="true"/>
        </w:rPr>
        <w:footnoteReference w:id="893"/>
      </w:r>
      <w:r>
        <w:rPr>
          <w:rFonts w:ascii="IRNazanin" w:hAnsi="IRNazanin" w:eastAsia="IRNazanin"/>
          <w:color w:val="111111"/>
          <w:sz w:val="28"/>
          <w:sz w:val="28"/>
          <w:szCs w:val="28"/>
          <w:rtl w:val="true"/>
          <w:lang w:bidi="fa-IR"/>
        </w:rPr>
        <w:t>حاضر کرده، و خودش حج کرد، و آب زمزم نوشید باین نیت که در</w:t>
      </w:r>
    </w:p>
    <w:p>
      <w:pPr>
        <w:pStyle w:val="BookText"/>
        <w:rPr/>
      </w:pPr>
      <w:r>
        <w:rPr>
          <w:rFonts w:ascii="IRNazanin" w:hAnsi="IRNazanin" w:eastAsia="IRNazanin"/>
          <w:color w:val="111111"/>
          <w:sz w:val="28"/>
          <w:sz w:val="28"/>
          <w:szCs w:val="28"/>
          <w:rtl w:val="true"/>
          <w:lang w:bidi="fa-IR"/>
        </w:rPr>
        <w:t>حدیث مثل حافظ ابن حجر باشد، و در فقه مثل سراج بلقینی</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متولی مشیخات بسیار گردید، و در آخر زهد در همه ورزید، و منقطع شد بسوی خدای تعالی، و برای او کرامات بود که عظمت اکثر آن بعد وفاتش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زکریا بن محمد المحلی</w:t>
      </w:r>
      <w:r>
        <w:rPr>
          <w:rStyle w:val="FootnoteAnchor"/>
          <w:rtl w:val="true"/>
        </w:rPr>
        <w:footnoteReference w:id="895"/>
      </w:r>
      <w:r>
        <w:rPr>
          <w:rFonts w:ascii="IRNazanin" w:hAnsi="IRNazanin" w:eastAsia="IRNazanin"/>
          <w:color w:val="111111"/>
          <w:sz w:val="28"/>
          <w:sz w:val="28"/>
          <w:szCs w:val="28"/>
          <w:rtl w:val="true"/>
          <w:lang w:bidi="fa-IR"/>
        </w:rPr>
        <w:t>الشافعی که از فضلاء تلامذۀ او است،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سیوطی مجتمع شد با جناب رسالت‌مآب صلی اللّه علیه و آله در بیداری زیاده از هفتاد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برای سیوطی چنان تصانیف است که عام شد نفع آن، و بزرگ گردید در نفوس ذوی الکمال وقع آن، و اغتباط کردند بآن شادی و نادی، و قصد کردند بمرعای خصیب آن حاضر و بادی، و افراد کرده أسمای آن را در جزئی بترتیب آن بر فنون، و زیاده‌اند در شمار بر پنج صد، سوای آنچه رجوع کرده از آن و شسته آن 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علامه سیوطی منتهای اجلۀ مشایخ شاه ولی اللّه است، زیرا که حضرت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الی مهمات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بنهایت استبشار و افتخار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متصل شده سند او به هفت کس از مشایخ اجلۀ کرام، و ائمۀ قادۀ اعلام از مشهورین در حرمین محترمین، که اجماع واقع شده بر فضل شان در میان خافقین، و بعد بیان اسماء این هفت کس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اینها منتهی می‌شود بامامین حافظین قدوتین</w:t>
      </w:r>
    </w:p>
    <w:p>
      <w:pPr>
        <w:pStyle w:val="BookText"/>
        <w:rPr/>
      </w:pPr>
      <w:r>
        <w:rPr>
          <w:rFonts w:ascii="IRNazanin" w:hAnsi="IRNazanin" w:eastAsia="IRNazanin"/>
          <w:color w:val="111111"/>
          <w:sz w:val="28"/>
          <w:sz w:val="28"/>
          <w:szCs w:val="28"/>
          <w:rtl w:val="true"/>
          <w:lang w:bidi="fa-IR"/>
        </w:rPr>
        <w:t>شهیرین، بشیخ الاسلام زین الدین زکریا</w:t>
      </w:r>
      <w:r>
        <w:rPr>
          <w:rStyle w:val="FootnoteAnchor"/>
          <w:rtl w:val="true"/>
        </w:rPr>
        <w:footnoteReference w:id="896"/>
      </w:r>
      <w:r>
        <w:rPr>
          <w:rFonts w:ascii="IRNazanin" w:hAnsi="IRNazanin" w:eastAsia="IRNazanin"/>
          <w:color w:val="111111"/>
          <w:sz w:val="28"/>
          <w:sz w:val="28"/>
          <w:szCs w:val="28"/>
          <w:rtl w:val="true"/>
          <w:lang w:bidi="fa-IR"/>
        </w:rPr>
        <w:t>و شیخ 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عالی مقام نیز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اتصال سند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ماجدش با سیوطی و امثال او نهایت مباهات و افتخار دارد، و بکمال ابتهاج آن را ذکر می‌کند، و تصریح می‌نماید بآنکه هر یکی از مذکورین که سیوطی از جمله شان است، مستند و حافظ وقت بودند، و تصانیف اینها دائر و سائر، و اسانید اینها در آفاق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w:t>
      </w:r>
      <w:r>
        <w:rPr>
          <w:rStyle w:val="FootnoteAnchor"/>
          <w:rtl w:val="true"/>
        </w:rPr>
        <w:footnoteReference w:id="897"/>
      </w:r>
      <w:r>
        <w:rPr>
          <w:rFonts w:ascii="IRNazanin" w:hAnsi="IRNazanin" w:eastAsia="IRNazanin"/>
          <w:color w:val="111111"/>
          <w:sz w:val="28"/>
          <w:sz w:val="28"/>
          <w:szCs w:val="28"/>
          <w:rtl w:val="true"/>
          <w:lang w:bidi="fa-IR"/>
        </w:rPr>
        <w:t xml:space="preserve">بن یوسف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سیوطی را به شیخنا حافظ الاسلام، بقیة المجتهدین الاعلام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w:t>
      </w:r>
      <w:r>
        <w:rPr>
          <w:rStyle w:val="FootnoteAnchor"/>
          <w:rtl w:val="true"/>
        </w:rPr>
        <w:footnoteReference w:id="898"/>
      </w:r>
      <w:r>
        <w:rPr>
          <w:rFonts w:ascii="IRNazanin" w:hAnsi="IRNazanin" w:eastAsia="IRNazanin"/>
          <w:color w:val="111111"/>
          <w:sz w:val="28"/>
          <w:sz w:val="28"/>
          <w:szCs w:val="28"/>
          <w:rtl w:val="true"/>
          <w:lang w:bidi="fa-IR"/>
        </w:rPr>
        <w:t xml:space="preserve">محمد المغربی المقری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فی مدح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مجدد مائۀ تاسعه، و مقرب فوائد شاسعه ملقب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الرؤف مناوی</w:t>
      </w:r>
      <w:r>
        <w:rPr>
          <w:rStyle w:val="FootnoteAnchor"/>
          <w:rtl w:val="true"/>
        </w:rPr>
        <w:footnoteReference w:id="89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بحافظ کبیر، و امام شهیر وصف کرده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احمد بن نور الدین محمد عزیزی</w:t>
      </w:r>
      <w:r>
        <w:rPr>
          <w:rStyle w:val="FootnoteAnchor"/>
          <w:rtl w:val="true"/>
        </w:rPr>
        <w:footnoteReference w:id="9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بامام علامه، و مجتهد عصر خود، و شیخ حدیث یاد کرده</w:t>
      </w:r>
      <w:r>
        <w:rPr>
          <w:rFonts w:eastAsia="IRNazanin" w:cs="IRNazanin"/>
          <w:color w:val="111111"/>
          <w:sz w:val="28"/>
          <w:szCs w:val="28"/>
          <w:rtl w:val="true"/>
          <w:lang w:bidi="fa-IR"/>
        </w:rPr>
        <w:t>.</w:t>
      </w:r>
      <w:bookmarkStart w:id="266" w:name="pg11452_132446"/>
    </w:p>
    <w:p>
      <w:pPr>
        <w:pStyle w:val="BookText"/>
        <w:rPr/>
      </w:pPr>
      <w:bookmarkEnd w:id="266"/>
      <w:r>
        <w:rPr>
          <w:rFonts w:ascii="IRNazanin" w:hAnsi="IRNazanin" w:eastAsia="IRNazanin"/>
          <w:color w:val="111111"/>
          <w:sz w:val="28"/>
          <w:sz w:val="28"/>
          <w:szCs w:val="28"/>
          <w:rtl w:val="true"/>
          <w:lang w:bidi="fa-IR"/>
        </w:rPr>
        <w:t>و شیخ احمد بن علی القشاشی</w:t>
      </w:r>
      <w:r>
        <w:rPr>
          <w:rStyle w:val="FootnoteAnchor"/>
          <w:rtl w:val="true"/>
        </w:rPr>
        <w:footnoteReference w:id="90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 فی سلاسل اولیاء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سیوطی شیخ اسلام، و حافظ زاهد، جامع در میان علم و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حیدر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اکابر شافعیه وانموده</w:t>
      </w:r>
      <w:r>
        <w:rPr>
          <w:rFonts w:eastAsia="IRNazanin" w:cs="IRNazanin"/>
          <w:color w:val="111111"/>
          <w:sz w:val="28"/>
          <w:szCs w:val="28"/>
          <w:rtl w:val="true"/>
          <w:lang w:bidi="fa-IR"/>
        </w:rPr>
        <w:t>.</w:t>
      </w:r>
    </w:p>
    <w:p>
      <w:pPr>
        <w:pStyle w:val="Heading5"/>
        <w:numPr>
          <w:ilvl w:val="4"/>
          <w:numId w:val="1"/>
        </w:numPr>
        <w:rPr/>
      </w:pPr>
      <w:bookmarkStart w:id="267" w:name="__RefHeading___Toc2049241_73709187"/>
      <w:bookmarkStart w:id="268" w:name="_Toc97"/>
      <w:bookmarkEnd w:id="267"/>
      <w:r>
        <w:rPr>
          <w:rtl w:val="true"/>
        </w:rPr>
        <w:t>«</w:t>
      </w:r>
      <w:r>
        <w:rPr>
          <w:rtl w:val="true"/>
        </w:rPr>
        <w:t>جلالت ابن مکتوم نزد أهل سنت</w:t>
      </w:r>
      <w:r>
        <w:rPr>
          <w:rtl w:val="true"/>
        </w:rPr>
        <w:t>»</w:t>
      </w:r>
      <w:bookmarkEnd w:id="268"/>
    </w:p>
    <w:p>
      <w:pPr>
        <w:pStyle w:val="BookText"/>
        <w:rPr/>
      </w:pPr>
      <w:r>
        <w:rPr>
          <w:rFonts w:ascii="IRNazanin" w:hAnsi="IRNazanin" w:eastAsia="IRNazanin"/>
          <w:color w:val="111111"/>
          <w:sz w:val="28"/>
          <w:sz w:val="28"/>
          <w:szCs w:val="28"/>
          <w:rtl w:val="true"/>
          <w:lang w:bidi="fa-IR"/>
        </w:rPr>
        <w:t xml:space="preserve">و نیز باید دانست که علامه ابن مکتوم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جلال الدین سیوطی این اشعار نقل کرده، نیز از اکابر اساطین، و مشاهیر متبحرین، و ارکان منقدین، و اعیان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القادر بن احمد بن مکتوم بن احمد بن محمد بن سلیم العبسی</w:t>
      </w:r>
      <w:r>
        <w:rPr>
          <w:rStyle w:val="FootnoteAnchor"/>
          <w:rtl w:val="true"/>
        </w:rPr>
        <w:footnoteReference w:id="902"/>
      </w:r>
      <w:r>
        <w:rPr>
          <w:rFonts w:ascii="IRNazanin" w:hAnsi="IRNazanin" w:eastAsia="IRNazanin"/>
          <w:color w:val="111111"/>
          <w:sz w:val="28"/>
          <w:sz w:val="28"/>
          <w:szCs w:val="28"/>
          <w:rtl w:val="true"/>
          <w:lang w:bidi="fa-IR"/>
        </w:rPr>
        <w:t>النحوی نقلت هذه النسبة من خطه هو الامام تاج الدین، اشتغل بالحدیث و فنونه و اخذ الحدیث عن اصحاب النجیب، و ابن علاق و هذه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مقیم بالدیار المصربة، بلغنی انه یعمل تاریخا للنحاة، و وقفت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القرآن، و هو کتاب ملکته بخطه فی مجلدین التقط فیه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شیخنا العلامة أثیر الدین</w:t>
      </w:r>
      <w:r>
        <w:rPr>
          <w:rStyle w:val="FootnoteAnchor"/>
          <w:rtl w:val="true"/>
        </w:rPr>
        <w:footnoteReference w:id="903"/>
      </w:r>
      <w:r>
        <w:rPr>
          <w:rFonts w:ascii="IRNazanin" w:hAnsi="IRNazanin" w:eastAsia="IRNazanin"/>
          <w:color w:val="111111"/>
          <w:sz w:val="28"/>
          <w:sz w:val="28"/>
          <w:szCs w:val="28"/>
          <w:rtl w:val="true"/>
          <w:lang w:bidi="fa-IR"/>
        </w:rPr>
        <w:t>، فجاء فی غایة الحسن، و قد اشتهر هذا الکتاب، و ورد الی الشام، و نقلت به النسخ، رأیته بالقاهرة مرات، ثم اننی اجتمعت به فی سنة خمس و اربعین و سبعمائة بالقاهرة، و سألته الاجازة بکل</w:t>
      </w:r>
    </w:p>
    <w:p>
      <w:pPr>
        <w:pStyle w:val="BookText"/>
        <w:rPr/>
      </w:pPr>
      <w:r>
        <w:rPr>
          <w:rFonts w:ascii="IRNazanin" w:hAnsi="IRNazanin" w:eastAsia="IRNazanin"/>
          <w:color w:val="111111"/>
          <w:sz w:val="28"/>
          <w:sz w:val="28"/>
          <w:szCs w:val="28"/>
          <w:rtl w:val="true"/>
          <w:lang w:bidi="fa-IR"/>
        </w:rPr>
        <w:t>ما یرویه، فأجاز لی متلفظا بذلک</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محمد بن محمد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القادر بن احمد بن مکتوم بن احمد بن محمد بن سلیم بن مجلی تاج الدین القیسی الدمشقی ثم القاهری الحنفی، امام عالم نحوی استاذ، ولد فی أوائل ذی الحجة سنة ثلاث و ثمانین و ستمائة، قرأ علی البقی الصائغ</w:t>
      </w:r>
      <w:r>
        <w:rPr>
          <w:rStyle w:val="FootnoteAnchor"/>
          <w:rtl w:val="true"/>
        </w:rPr>
        <w:footnoteReference w:id="905"/>
      </w:r>
      <w:r>
        <w:rPr>
          <w:rFonts w:ascii="IRNazanin" w:hAnsi="IRNazanin" w:eastAsia="IRNazanin"/>
          <w:color w:val="111111"/>
          <w:sz w:val="28"/>
          <w:sz w:val="28"/>
          <w:szCs w:val="28"/>
          <w:rtl w:val="true"/>
          <w:lang w:bidi="fa-IR"/>
        </w:rPr>
        <w:t>و أبی حیان، و ببعض الروایات علی علی ابن یوسف الشطنوفی</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سمع الکثیر و کتب و جمع و تصدر للاقراء بالجامع الظاهری بالحسینیة بعد موسی بن علی القطبی</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 فی السابع و العشرین من رمضان سنة تسع و اربعین و سبعمائة</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القادر بن مکتوم تاج الدین ابو محمد القیسی جمع الفقه و النحو و اللغة،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فی ذی الحجة سنة اثنتین و ثمانین و ستمائة، و مات سنة تسع و اربعین و سبعمائة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القادر بن احمد بن مکتوم بن احمد بن محمد بن سلیم بن محمد القیسی تاج الدین ابو محمد الحنفی النحوی،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فی آخر ذی الحجة سنة ثنتین و ثمانین و ستمائة، و أخذ النحو عن البهاء بن النحاس</w:t>
      </w:r>
      <w:r>
        <w:rPr>
          <w:rStyle w:val="FootnoteAnchor"/>
          <w:rtl w:val="true"/>
        </w:rPr>
        <w:footnoteReference w:id="910"/>
      </w:r>
      <w:r>
        <w:rPr>
          <w:rFonts w:ascii="IRNazanin" w:hAnsi="IRNazanin" w:eastAsia="IRNazanin"/>
          <w:color w:val="111111"/>
          <w:sz w:val="28"/>
          <w:sz w:val="28"/>
          <w:szCs w:val="28"/>
          <w:rtl w:val="true"/>
          <w:lang w:bidi="fa-IR"/>
        </w:rPr>
        <w:t>و لازم ابا حیان دهرا طویلا، و أخذ عن السروجی</w:t>
      </w:r>
      <w:r>
        <w:rPr>
          <w:rStyle w:val="FootnoteAnchor"/>
          <w:rtl w:val="true"/>
        </w:rPr>
        <w:footnoteReference w:id="91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الفقه و النحو و اللغة، و درس و ناب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سمع من الدمیاطی اتفاقا قبل أن یطلب ثم اقبل علی سماع الحدیث و نسخ الاجزاء، فأکثر عن أصحاب النجیب</w:t>
      </w:r>
      <w:r>
        <w:rPr>
          <w:rStyle w:val="FootnoteAnchor"/>
          <w:rtl w:val="true"/>
        </w:rPr>
        <w:footnoteReference w:id="912"/>
      </w:r>
      <w:r>
        <w:rPr>
          <w:rFonts w:ascii="IRNazanin" w:hAnsi="IRNazanin" w:eastAsia="IRNazanin"/>
          <w:color w:val="111111"/>
          <w:sz w:val="28"/>
          <w:sz w:val="28"/>
          <w:szCs w:val="28"/>
          <w:rtl w:val="true"/>
          <w:lang w:bidi="fa-IR"/>
        </w:rPr>
        <w:t>و ابن علاق</w:t>
      </w:r>
      <w:r>
        <w:rPr>
          <w:rStyle w:val="FootnoteAnchor"/>
          <w:rtl w:val="true"/>
        </w:rPr>
        <w:footnoteReference w:id="913"/>
      </w:r>
      <w:r>
        <w:rPr>
          <w:rFonts w:ascii="IRNazanin" w:hAnsi="IRNazanin" w:eastAsia="IRNazanin"/>
          <w:color w:val="111111"/>
          <w:sz w:val="28"/>
          <w:sz w:val="28"/>
          <w:szCs w:val="28"/>
          <w:rtl w:val="true"/>
          <w:lang w:bidi="fa-IR"/>
        </w:rPr>
        <w:t>و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عاب سماعی للحدیث بعید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أناس هم الی العیب أقرب</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فی علوم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یروح و یغدو سائلا یتطلب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مجیبا عن مقالتهم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لجهل منهم أتعجب</w:t>
      </w:r>
    </w:p>
    <w:p>
      <w:pPr>
        <w:pStyle w:val="BookText"/>
        <w:rPr/>
      </w:pPr>
      <w:r>
        <w:rPr>
          <w:rFonts w:ascii="IRNazanin" w:hAnsi="IRNazanin" w:eastAsia="IRNazanin"/>
          <w:color w:val="111111"/>
          <w:sz w:val="28"/>
          <w:sz w:val="28"/>
          <w:szCs w:val="28"/>
          <w:rtl w:val="true"/>
          <w:lang w:bidi="fa-IR"/>
        </w:rPr>
        <w:t>إذا استدرک الانسان ما فات من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فللحزم یعزی لا الی الجهل ینسب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عنه عزیزة، و قد سمع عنه ابن رافع</w:t>
      </w:r>
      <w:r>
        <w:rPr>
          <w:rStyle w:val="FootnoteAnchor"/>
          <w:rtl w:val="true"/>
        </w:rPr>
        <w:footnoteReference w:id="914"/>
      </w:r>
      <w:r>
        <w:rPr>
          <w:rFonts w:ascii="IRNazanin" w:hAnsi="IRNazanin" w:eastAsia="IRNazanin"/>
          <w:color w:val="111111"/>
          <w:sz w:val="28"/>
          <w:sz w:val="28"/>
          <w:szCs w:val="28"/>
          <w:rtl w:val="true"/>
          <w:lang w:bidi="fa-IR"/>
        </w:rPr>
        <w:t>، و ذکره فی معجمه، له تصانیف حسان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المتناه فی أخبار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مات عنها مسودة، فتفرقت عنه شذر مذر، و هذا الامر هو أعظم باعث لی علی اختصار طبقاتی الکبری فی هذا المختصر، فان تلک لما نرومه فیها یحتاج الی دهر طویل من الوقوف علی الغرائب و المناظرات و اسناد الحدیث و الاخبار، و ان کنا حصلنا</w:t>
      </w:r>
    </w:p>
    <w:p>
      <w:pPr>
        <w:pStyle w:val="BookText"/>
        <w:rPr/>
      </w:pPr>
      <w:r>
        <w:rPr>
          <w:rFonts w:ascii="IRNazanin" w:hAnsi="IRNazanin" w:eastAsia="IRNazanin"/>
          <w:color w:val="111111"/>
          <w:sz w:val="28"/>
          <w:sz w:val="28"/>
          <w:szCs w:val="28"/>
          <w:rtl w:val="true"/>
          <w:lang w:bidi="fa-IR"/>
        </w:rPr>
        <w:t>من ذلک بحمد اللّه الجم الغفیر، لکن لا یخلو کل یوم من الوقوف علی فائدة جدیدة، و الاطلاع علی ما لم نکن اطلعنا علیه، فلزم من الاسراع بتبییضها اما اتلاف النسخ علی اصحابها أو إخلاؤها من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کافیة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قصره علی مباحث أبی حیان مع ابن عطیة</w:t>
      </w:r>
      <w:r>
        <w:rPr>
          <w:rStyle w:val="FootnoteAnchor"/>
          <w:rtl w:val="true"/>
        </w:rPr>
        <w:footnoteReference w:id="915"/>
      </w:r>
      <w:r>
        <w:rPr>
          <w:rFonts w:ascii="IRNazanin" w:hAnsi="IRNazanin" w:eastAsia="IRNazanin"/>
          <w:color w:val="111111"/>
          <w:sz w:val="28"/>
          <w:sz w:val="28"/>
          <w:szCs w:val="28"/>
          <w:rtl w:val="true"/>
          <w:lang w:bidi="fa-IR"/>
        </w:rPr>
        <w:t xml:space="preserve">، و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الاوابد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وقفت علیها بخطه فی المحمودیة اعادنا اللّه الی الانتفاع بها کما کنا قریبا بمحمد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الشیخ تاج الدین فی الطاعون العام فی رمضان سنة تسع و اربعین و سبعمائة، و کتب إلیه بعض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تاج دین اللّه و الاوحد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تسنم مجدا قدره ذروة العلاء</w:t>
      </w:r>
    </w:p>
    <w:p>
      <w:pPr>
        <w:pStyle w:val="BookText"/>
        <w:rPr/>
      </w:pPr>
      <w:r>
        <w:rPr>
          <w:rFonts w:ascii="IRNazanin" w:hAnsi="IRNazanin" w:eastAsia="IRNazanin"/>
          <w:color w:val="111111"/>
          <w:sz w:val="28"/>
          <w:sz w:val="28"/>
          <w:szCs w:val="28"/>
          <w:rtl w:val="true"/>
          <w:lang w:bidi="fa-IR"/>
        </w:rPr>
        <w:t>و جامع أشتات الفضائل حاویا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السبق حلالا لما قد تشکلا</w:t>
      </w:r>
    </w:p>
    <w:p>
      <w:pPr>
        <w:pStyle w:val="BookText"/>
        <w:rPr/>
      </w:pPr>
      <w:r>
        <w:rPr>
          <w:rFonts w:ascii="IRNazanin" w:hAnsi="IRNazanin" w:eastAsia="IRNazanin"/>
          <w:color w:val="111111"/>
          <w:sz w:val="28"/>
          <w:sz w:val="28"/>
          <w:szCs w:val="28"/>
          <w:rtl w:val="true"/>
          <w:lang w:bidi="fa-IR"/>
        </w:rPr>
        <w:t>و بحر علوم فی ریاض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حالة التساءل الا تسلسلا</w:t>
      </w:r>
    </w:p>
    <w:p>
      <w:pPr>
        <w:pStyle w:val="BookText"/>
        <w:rPr/>
      </w:pPr>
      <w:r>
        <w:rPr>
          <w:rFonts w:ascii="IRNazanin" w:hAnsi="IRNazanin" w:eastAsia="IRNazanin"/>
          <w:color w:val="111111"/>
          <w:sz w:val="28"/>
          <w:sz w:val="28"/>
          <w:szCs w:val="28"/>
          <w:rtl w:val="true"/>
          <w:lang w:bidi="fa-IR"/>
        </w:rPr>
        <w:t>لعلک و الاحسان منک 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أوصافک الاعلام طاولن یذبلا</w:t>
      </w:r>
    </w:p>
    <w:p>
      <w:pPr>
        <w:pStyle w:val="BookText"/>
        <w:rPr/>
      </w:pPr>
      <w:r>
        <w:rPr>
          <w:rFonts w:ascii="IRNazanin" w:hAnsi="IRNazanin" w:eastAsia="IRNazanin"/>
          <w:color w:val="111111"/>
          <w:sz w:val="28"/>
          <w:sz w:val="28"/>
          <w:szCs w:val="28"/>
          <w:rtl w:val="true"/>
          <w:lang w:bidi="fa-IR"/>
        </w:rPr>
        <w:t>تعدد لی نظما مواضع حذف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الموصول نظما مسهلا</w:t>
      </w:r>
    </w:p>
    <w:p>
      <w:pPr>
        <w:pStyle w:val="BookText"/>
        <w:rPr/>
      </w:pPr>
      <w:r>
        <w:rPr>
          <w:rFonts w:ascii="IRNazanin" w:hAnsi="IRNazanin" w:eastAsia="IRNazanin"/>
          <w:color w:val="111111"/>
          <w:sz w:val="28"/>
          <w:sz w:val="28"/>
          <w:szCs w:val="28"/>
          <w:rtl w:val="true"/>
          <w:lang w:bidi="fa-IR"/>
        </w:rPr>
        <w:t>و أکثر من الایضاح و اعذر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 دائم الاقبال ترفل فی الحلا</w:t>
      </w:r>
    </w:p>
    <w:p>
      <w:pPr>
        <w:pStyle w:val="BookText"/>
        <w:rPr/>
      </w:pPr>
      <w:r>
        <w:rPr>
          <w:rFonts w:ascii="IRNazanin" w:hAnsi="IRNazanin" w:eastAsia="IRNazanin"/>
          <w:color w:val="111111"/>
          <w:sz w:val="28"/>
          <w:sz w:val="28"/>
          <w:szCs w:val="28"/>
          <w:rtl w:val="true"/>
          <w:lang w:bidi="fa-IR"/>
        </w:rPr>
        <w:t>فأجابه الشیخ تاج الدین، و من خطه 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المولی المحلی قریضه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راح شعر الناس فی البید مشکلا</w:t>
      </w:r>
    </w:p>
    <w:p>
      <w:pPr>
        <w:pStyle w:val="BookText"/>
        <w:rPr/>
      </w:pPr>
      <w:r>
        <w:rPr>
          <w:rFonts w:ascii="IRNazanin" w:hAnsi="IRNazanin" w:eastAsia="IRNazanin"/>
          <w:color w:val="111111"/>
          <w:sz w:val="28"/>
          <w:sz w:val="28"/>
          <w:szCs w:val="28"/>
          <w:rtl w:val="true"/>
          <w:lang w:bidi="fa-IR"/>
        </w:rPr>
        <w:t>و جالی أبکار المعانی عرائسا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من التنمیق ما سمج الحلا</w:t>
      </w:r>
    </w:p>
    <w:p>
      <w:pPr>
        <w:pStyle w:val="BookText"/>
        <w:rPr/>
      </w:pPr>
      <w:r>
        <w:rPr>
          <w:rFonts w:ascii="IRNazanin" w:hAnsi="IRNazanin" w:eastAsia="IRNazanin"/>
          <w:color w:val="111111"/>
          <w:sz w:val="28"/>
          <w:sz w:val="28"/>
          <w:szCs w:val="28"/>
          <w:rtl w:val="true"/>
          <w:lang w:bidi="fa-IR"/>
        </w:rPr>
        <w:t>و مستنتج الافکار تشرق کالضحی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مستخرج الالفاظ تخلب کالطلا</w:t>
      </w:r>
    </w:p>
    <w:p>
      <w:pPr>
        <w:pStyle w:val="BookText"/>
        <w:rPr/>
      </w:pPr>
      <w:r>
        <w:rPr>
          <w:rFonts w:ascii="IRNazanin" w:hAnsi="IRNazanin" w:eastAsia="IRNazanin"/>
          <w:color w:val="111111"/>
          <w:sz w:val="28"/>
          <w:sz w:val="28"/>
          <w:szCs w:val="28"/>
          <w:rtl w:val="true"/>
          <w:lang w:bidi="fa-IR"/>
        </w:rPr>
        <w:t>و غارس من غرس المکارم مثمرا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من ثمر الفضائل ماحلا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الی المملوک نظما بمدحة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وصفک فی الآفاق مازال أفضلا</w:t>
      </w:r>
      <w:bookmarkStart w:id="269" w:name="pg11452_132450"/>
    </w:p>
    <w:p>
      <w:pPr>
        <w:pStyle w:val="BookText"/>
        <w:rPr/>
      </w:pPr>
      <w:bookmarkEnd w:id="269"/>
      <w:r>
        <w:rPr>
          <w:rFonts w:ascii="IRNazanin" w:hAnsi="IRNazanin" w:eastAsia="IRNazanin"/>
          <w:color w:val="111111"/>
          <w:sz w:val="28"/>
          <w:sz w:val="28"/>
          <w:szCs w:val="28"/>
          <w:rtl w:val="true"/>
          <w:lang w:bidi="fa-IR"/>
        </w:rPr>
        <w:t>و ارسلت تبغی نظمه 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عجب أن یسأل البحر جدولا</w:t>
      </w:r>
    </w:p>
    <w:p>
      <w:pPr>
        <w:pStyle w:val="BookText"/>
        <w:rPr/>
      </w:pPr>
      <w:r>
        <w:rPr>
          <w:rFonts w:ascii="IRNazanin" w:hAnsi="IRNazanin" w:eastAsia="IRNazanin"/>
          <w:color w:val="111111"/>
          <w:sz w:val="28"/>
          <w:sz w:val="28"/>
          <w:szCs w:val="28"/>
          <w:rtl w:val="true"/>
          <w:lang w:bidi="fa-IR"/>
        </w:rPr>
        <w:t>فلم یسع المملوک الا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تمثیل ما الوی و ایضاح ما جلا</w:t>
      </w:r>
    </w:p>
    <w:p>
      <w:pPr>
        <w:pStyle w:val="BookText"/>
        <w:rPr/>
      </w:pPr>
      <w:r>
        <w:rPr>
          <w:rFonts w:ascii="IRNazanin" w:hAnsi="IRNazanin" w:eastAsia="IRNazanin"/>
          <w:color w:val="111111"/>
          <w:sz w:val="28"/>
          <w:sz w:val="28"/>
          <w:szCs w:val="28"/>
          <w:rtl w:val="true"/>
          <w:lang w:bidi="fa-IR"/>
        </w:rPr>
        <w:t>و لم یال جهدا فی اجتلاب شریدة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بذل المجهود جهدا فما ألا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اهدیت فجرا الی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شولا الی بحر و سحقا لذی ملا</w:t>
      </w:r>
    </w:p>
    <w:p>
      <w:pPr>
        <w:pStyle w:val="BookText"/>
        <w:rPr/>
      </w:pPr>
      <w:r>
        <w:rPr>
          <w:rFonts w:ascii="IRNazanin" w:hAnsi="IRNazanin" w:eastAsia="IRNazanin"/>
          <w:color w:val="111111"/>
          <w:sz w:val="28"/>
          <w:sz w:val="28"/>
          <w:szCs w:val="28"/>
          <w:rtl w:val="true"/>
          <w:lang w:bidi="fa-IR"/>
        </w:rPr>
        <w:t>الی آخر الابیات</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2049243_73709187"/>
      <w:bookmarkStart w:id="271" w:name="_Toc98"/>
      <w:bookmarkEnd w:id="270"/>
      <w:r>
        <w:rPr>
          <w:rtl w:val="true"/>
        </w:rPr>
        <w:t>«</w:t>
      </w:r>
      <w:r>
        <w:rPr>
          <w:rtl w:val="true"/>
        </w:rPr>
        <w:t>دلالت أشعار حسان بر ولایت و امامت</w:t>
      </w:r>
      <w:r>
        <w:rPr>
          <w:rtl w:val="true"/>
        </w:rPr>
        <w:t>»</w:t>
      </w:r>
      <w:bookmarkEnd w:id="271"/>
    </w:p>
    <w:p>
      <w:pPr>
        <w:pStyle w:val="BookText"/>
        <w:rPr/>
      </w:pPr>
      <w:r>
        <w:rPr>
          <w:rFonts w:ascii="IRNazanin" w:hAnsi="IRNazanin" w:eastAsia="IRNazanin"/>
          <w:color w:val="111111"/>
          <w:sz w:val="28"/>
          <w:sz w:val="28"/>
          <w:szCs w:val="28"/>
          <w:rtl w:val="true"/>
          <w:lang w:bidi="fa-IR"/>
        </w:rPr>
        <w:t>و هر گاه این همه دانستی، پس بدانکه این اشعار درر بار، بلاغت شعار متانت آثار، جلیلة المقدار، عزیزة المثار، عالیة المنار، مشرقة الانوار یانعة الانوار، متفقة الازهار، کاشف غمام شبهات رکیکه، و مزیح غیاهب ظلام توجیهات سخیفه، و دافع و ساوس اوهام بعیده، و رافع هواجس غیر سدیده، و هاتک استار تزویقات بی‌اصل، و مبدی عوار تلفیقات صریحة الهزل، و منور عیون مؤمنین، و شافی صدور موقنین، و مشید دعائم دین، و مسدد أرکان یقین، و موجب نتاج أفهام عقیمه، و مورث شفاء قلوب سقیمه، و منتج فوائد عظیمه، و جالب عوائد فخیمه است که از آن بصراحت تمام بدلالت مطابقی بلا دخل تعریض و التزام، امام و هادی بودن جناب امیر المؤمنین علیه الصلاة و السّلام به ارشاد جناب سرور انام علیه آلاف التحیة و السّلام حدیث غدیر را، ظاهر و واضح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قطعا و حتما و جزما و یقینا ثابت گردید که مراد از حدیث غدیر افادۀ امامت جناب امیر المؤمنین علیه السّلام بوده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تعصب و عناد را گذاشته، یک لحظه تأمل باید فرمود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نص صریحست بر آنکه جناب رسالت‌مآب صلّی اللّه علیه و آله و سلم، در روز غدیر، نص بر امامت جناب امیر المؤمنین علیه السّلام فرموده، زیرا که معنایش آن است که جناب سرور کائنات صلّی اللّه علیه و آله و سلم گفت بحضرت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أی علی برخیز که من پسندیدم ترا بحالی که تو امام و هادی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توجیهات رکیکه و تأویلات سخیفه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غیر امام، محض افتراء و بهتان، و صریح مجازفت و عدوان، و أشنع کذب و اختلاق، و أفحش عناد و شقاق است، که تأویل الحدیث بما لا یرضی به الرسول و الصحابة العدول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صحت احتجاج و استدلال باین اشعار هدایت شعار بچند وجه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قائل آن حسان بن ثابت، خود از صحابۀ عدول، و أجلۀ فحول است، و علاوه بر محامد عامه، و مناقب شامله بالخصوص، فضائل و مناقب زاهرۀ او موجب مزید رکون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یوسف بن عبد اللّه المعروف بابن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روینا من وجوه کثیرة عن ابی هریرة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 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القدس معک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انه صلّی اللّه علیه و سلم قال 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أیده بروح القدس لمناضلته عن المسلمین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صلّی اللّه علیه و سلم ان قوله فیهم اشد علیهم من وقع النبل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عمر بن الخطاب بحسان بن ثابت و هو ینشد الشعر فی مسجد</w:t>
      </w:r>
    </w:p>
    <w:p>
      <w:pPr>
        <w:pStyle w:val="BookText"/>
        <w:rPr/>
      </w:pPr>
      <w:r>
        <w:rPr>
          <w:rFonts w:ascii="IRNazanin" w:hAnsi="IRNazanin" w:eastAsia="IRNazanin"/>
          <w:color w:val="111111"/>
          <w:sz w:val="28"/>
          <w:sz w:val="28"/>
          <w:szCs w:val="28"/>
          <w:rtl w:val="true"/>
          <w:lang w:bidi="fa-IR"/>
        </w:rPr>
        <w:t>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تنشد الشعر؟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الشعر فی مسجد رسول اللّه صلّی اللّه علیه و سلم؟ فقال له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انشد و فیه من هو خیر منک، یعنی النبی صلّی اللّه علیه و سلم، فمکث عمر</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درید</w:t>
      </w:r>
      <w:r>
        <w:rPr>
          <w:rStyle w:val="FootnoteAnchor"/>
          <w:rtl w:val="true"/>
        </w:rPr>
        <w:footnoteReference w:id="918"/>
      </w:r>
      <w:r>
        <w:rPr>
          <w:rFonts w:ascii="IRNazanin" w:hAnsi="IRNazanin" w:eastAsia="IRNazanin"/>
          <w:color w:val="111111"/>
          <w:sz w:val="28"/>
          <w:sz w:val="28"/>
          <w:szCs w:val="28"/>
          <w:rtl w:val="true"/>
          <w:lang w:bidi="fa-IR"/>
        </w:rPr>
        <w:t>، عن ابی حاتم، عن ابی عبیدة</w:t>
      </w:r>
      <w:r>
        <w:rPr>
          <w:rStyle w:val="FootnoteAnchor"/>
          <w:rtl w:val="true"/>
        </w:rPr>
        <w:footnoteReference w:id="9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حسان علی الشعراء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 الانصار فی الجاهلیة، و شاعر النبی صلّی اللّه علیه و سلم فی النبوة، و شاعر الیمن کلها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العرب علی أن أشعر المدر اهل یثرب، ثم عبد القیس، ثم ثقیف، و علی أن أشعر المدر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الانصار فی الجاهلیة، و شاعر اهل الیمن فی الاسلام و هو شاعر اهل القری</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الزبیر بن بکار</w:t>
      </w:r>
      <w:r>
        <w:rPr>
          <w:rStyle w:val="FootnoteAnchor"/>
          <w:rtl w:val="true"/>
        </w:rPr>
        <w:footnoteReference w:id="921"/>
      </w:r>
      <w:r>
        <w:rPr>
          <w:rFonts w:ascii="IRNazanin" w:hAnsi="IRNazanin" w:eastAsia="IRNazanin"/>
          <w:color w:val="111111"/>
          <w:sz w:val="28"/>
          <w:sz w:val="28"/>
          <w:szCs w:val="28"/>
          <w:rtl w:val="true"/>
          <w:lang w:bidi="fa-IR"/>
        </w:rPr>
        <w:t>قال ابراهیم بن المنذر</w:t>
      </w:r>
      <w:r>
        <w:rPr>
          <w:rStyle w:val="FootnoteAnchor"/>
          <w:rtl w:val="true"/>
        </w:rPr>
        <w:footnoteReference w:id="922"/>
      </w:r>
      <w:r>
        <w:rPr>
          <w:rFonts w:ascii="IRNazanin" w:hAnsi="IRNazanin" w:eastAsia="IRNazanin"/>
          <w:color w:val="111111"/>
          <w:sz w:val="28"/>
          <w:sz w:val="28"/>
          <w:szCs w:val="28"/>
          <w:rtl w:val="true"/>
          <w:lang w:bidi="fa-IR"/>
        </w:rPr>
        <w:t>، عن هشام بن سلیمان</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عن ابن جریح</w:t>
      </w:r>
      <w:r>
        <w:rPr>
          <w:rStyle w:val="FootnoteAnchor"/>
          <w:rtl w:val="true"/>
        </w:rPr>
        <w:footnoteReference w:id="924"/>
      </w:r>
      <w:r>
        <w:rPr>
          <w:rFonts w:ascii="IRNazanin" w:hAnsi="IRNazanin" w:eastAsia="IRNazanin"/>
          <w:color w:val="111111"/>
          <w:sz w:val="28"/>
          <w:sz w:val="28"/>
          <w:szCs w:val="28"/>
          <w:rtl w:val="true"/>
          <w:lang w:bidi="fa-IR"/>
        </w:rPr>
        <w:t>، عن محمد بن السائب بن برکة</w:t>
      </w:r>
      <w:r>
        <w:rPr>
          <w:rStyle w:val="FootnoteAnchor"/>
          <w:rtl w:val="true"/>
        </w:rPr>
        <w:footnoteReference w:id="925"/>
      </w:r>
      <w:r>
        <w:rPr>
          <w:rFonts w:ascii="IRNazanin" w:hAnsi="IRNazanin" w:eastAsia="IRNazanin"/>
          <w:color w:val="111111"/>
          <w:sz w:val="28"/>
          <w:sz w:val="28"/>
          <w:szCs w:val="28"/>
          <w:rtl w:val="true"/>
          <w:lang w:bidi="fa-IR"/>
        </w:rPr>
        <w:t>، عن امه، انها کانت مع عائشة فی الطواف و معها أم حکیم بنت خالد بن العاص، وام حکیم بنت عبد اللّه بن ابی ربیعة، فتذاکرنا حسان بن ثابت، فابتدرناه بالسب، فقالت عائشة أ ابن الفریعة تسبان؟ انی لارجو أن یدخله اللّه الجنة بذبه عن النبی صلّی اللّه علیه و سلم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هجوت محمدا فأجبت عنه و عند اللّه فی ذاک الجزاء</w:t>
      </w:r>
    </w:p>
    <w:p>
      <w:pPr>
        <w:pStyle w:val="BookText"/>
        <w:rPr/>
      </w:pPr>
      <w:r>
        <w:rPr>
          <w:rFonts w:ascii="IRNazanin" w:hAnsi="IRNazanin" w:eastAsia="IRNazanin"/>
          <w:color w:val="111111"/>
          <w:sz w:val="28"/>
          <w:sz w:val="28"/>
          <w:szCs w:val="28"/>
          <w:rtl w:val="true"/>
          <w:lang w:bidi="fa-IR"/>
        </w:rPr>
        <w:t>فان أبی و والدتی و عرضی لعرض محمد منکم وقاء</w:t>
      </w:r>
    </w:p>
    <w:p>
      <w:pPr>
        <w:pStyle w:val="BookText"/>
        <w:rPr/>
      </w:pPr>
      <w:r>
        <w:rPr>
          <w:rFonts w:ascii="IRNazanin" w:hAnsi="IRNazanin" w:eastAsia="IRNazanin"/>
          <w:color w:val="111111"/>
          <w:sz w:val="28"/>
          <w:sz w:val="28"/>
          <w:szCs w:val="28"/>
          <w:rtl w:val="true"/>
          <w:lang w:bidi="fa-IR"/>
        </w:rPr>
        <w:t>فبرأ؟ ؟ ؟ نه من ان یکون افتری</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الحسن علی بن محمد بن عبد الکریم الجزری المعروف بابن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حسان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اللّه صلّی اللّه علیه و سلم، و وصفت عائشة رسول اللّه صلّی اللّه علیه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کما قال فیه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یبد فی الداجی البهیم جبینه یلح مثل مصباح الدجی المتوقد</w:t>
      </w:r>
    </w:p>
    <w:p>
      <w:pPr>
        <w:pStyle w:val="BookText"/>
        <w:rPr/>
      </w:pPr>
      <w:r>
        <w:rPr>
          <w:rFonts w:ascii="IRNazanin" w:hAnsi="IRNazanin" w:eastAsia="IRNazanin"/>
          <w:color w:val="111111"/>
          <w:sz w:val="28"/>
          <w:sz w:val="28"/>
          <w:szCs w:val="28"/>
          <w:rtl w:val="true"/>
          <w:lang w:bidi="fa-IR"/>
        </w:rPr>
        <w:t>فمن کان أو من قد یکون کأحمد نظام لحق أو نکال لملحد</w:t>
      </w:r>
    </w:p>
    <w:p>
      <w:pPr>
        <w:pStyle w:val="BookText"/>
        <w:rPr/>
      </w:pPr>
      <w:r>
        <w:rPr>
          <w:rFonts w:ascii="IRNazanin" w:hAnsi="IRNazanin" w:eastAsia="IRNazanin"/>
          <w:color w:val="111111"/>
          <w:sz w:val="28"/>
          <w:sz w:val="28"/>
          <w:szCs w:val="28"/>
          <w:rtl w:val="true"/>
          <w:lang w:bidi="fa-IR"/>
        </w:rPr>
        <w:t>و قد کان رسول اللّه صلّی اللّه علیه و سلم ینصب له منبرا فی المسجد یقوم علیه قائما یفاخر عن رسول اللّه صلّی اللّه علیه و سلم، 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یؤید حسان بروح القدس ما نافح عن رسول اللّه صلّی اللّه علیه و سلم</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شهاب الدین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حسان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 الانصار فی الجاهلیة، و شاعر النبی صلّی اللّه علیه و سلم فی أیام النبوة و شاعر الیمن کلها فی الاسلام، و کان مع ذلک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سعید بن</w:t>
      </w:r>
      <w:r>
        <w:rPr>
          <w:rStyle w:val="FootnoteAnchor"/>
          <w:rtl w:val="true"/>
        </w:rPr>
        <w:footnoteReference w:id="928"/>
      </w:r>
      <w:r>
        <w:rPr>
          <w:rFonts w:ascii="IRNazanin" w:hAnsi="IRNazanin" w:eastAsia="IRNazanin"/>
          <w:color w:val="111111"/>
          <w:sz w:val="28"/>
          <w:sz w:val="28"/>
          <w:szCs w:val="28"/>
          <w:rtl w:val="true"/>
          <w:lang w:bidi="fa-IR"/>
        </w:rPr>
        <w:t>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بحسان فی المسجد و هو ینشد فلحظ إلیه، فقال کنت انشد و فیه من هو خیر منک، ثم التفت الی ابی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أ سمعت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عنی اللّهمّ أیده بروح القدس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اخرج احمد من طریق یحیی</w:t>
      </w:r>
      <w:r>
        <w:rPr>
          <w:rStyle w:val="FootnoteAnchor"/>
          <w:rtl w:val="true"/>
        </w:rPr>
        <w:footnoteReference w:id="929"/>
      </w:r>
      <w:r>
        <w:rPr>
          <w:rFonts w:ascii="IRNazanin" w:hAnsi="IRNazanin" w:eastAsia="IRNazanin"/>
          <w:color w:val="111111"/>
          <w:sz w:val="28"/>
          <w:sz w:val="28"/>
          <w:szCs w:val="28"/>
          <w:rtl w:val="true"/>
          <w:lang w:bidi="fa-IR"/>
        </w:rPr>
        <w:t>بن عبد الرحمن 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علی حسان و هو ینشد الشعر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مسجد رسول اللّه صلّی اللّه علیه و سلم تنشد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أنشد و فیه من هو خیر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 لحسان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اهجهم أو هاجهم و جبرئیل معک</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لوین</w:t>
      </w:r>
      <w:r>
        <w:rPr>
          <w:rStyle w:val="FootnoteAnchor"/>
          <w:rtl w:val="true"/>
        </w:rPr>
        <w:footnoteReference w:id="930"/>
      </w:r>
      <w:r>
        <w:rPr>
          <w:rFonts w:ascii="IRNazanin" w:hAnsi="IRNazanin" w:eastAsia="IRNazanin"/>
          <w:color w:val="111111"/>
          <w:sz w:val="28"/>
          <w:sz w:val="28"/>
          <w:szCs w:val="28"/>
          <w:rtl w:val="true"/>
          <w:lang w:bidi="fa-IR"/>
        </w:rPr>
        <w:t>، عن ابن</w:t>
      </w:r>
      <w:r>
        <w:rPr>
          <w:rStyle w:val="FootnoteAnchor"/>
          <w:rtl w:val="true"/>
        </w:rPr>
        <w:footnoteReference w:id="931"/>
      </w:r>
      <w:r>
        <w:rPr>
          <w:rFonts w:ascii="IRNazanin" w:hAnsi="IRNazanin" w:eastAsia="IRNazanin"/>
          <w:color w:val="111111"/>
          <w:sz w:val="28"/>
          <w:sz w:val="28"/>
          <w:szCs w:val="28"/>
          <w:rtl w:val="true"/>
          <w:lang w:bidi="fa-IR"/>
        </w:rPr>
        <w:t>أبی الزناد، عن أبیه، عن هشام</w:t>
      </w:r>
      <w:r>
        <w:rPr>
          <w:rStyle w:val="FootnoteAnchor"/>
          <w:rtl w:val="true"/>
        </w:rPr>
        <w:footnoteReference w:id="932"/>
      </w:r>
      <w:r>
        <w:rPr>
          <w:rFonts w:ascii="IRNazanin" w:hAnsi="IRNazanin" w:eastAsia="IRNazanin"/>
          <w:color w:val="111111"/>
          <w:sz w:val="28"/>
          <w:sz w:val="28"/>
          <w:szCs w:val="28"/>
          <w:rtl w:val="true"/>
          <w:lang w:bidi="fa-IR"/>
        </w:rPr>
        <w:t>بن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کان یضع لحسان المنبر فی المسجد یقوم علیه قائما یهجو الذین کانوا یهجون النبی صلّی اللّه علیه و سلم،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روح القدس مع حسان مادام ینافح عن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عبد اللّه محمد بن عبد اللّه الحاکم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العباس محمد</w:t>
      </w:r>
      <w:r>
        <w:rPr>
          <w:rStyle w:val="FootnoteAnchor"/>
          <w:rtl w:val="true"/>
        </w:rPr>
        <w:footnoteReference w:id="934"/>
      </w:r>
      <w:r>
        <w:rPr>
          <w:rFonts w:ascii="IRNazanin" w:hAnsi="IRNazanin" w:eastAsia="IRNazanin"/>
          <w:color w:val="111111"/>
          <w:sz w:val="28"/>
          <w:sz w:val="28"/>
          <w:szCs w:val="28"/>
          <w:rtl w:val="true"/>
          <w:lang w:bidi="fa-IR"/>
        </w:rPr>
        <w:t>بن یعقوب، ثنا بحر بن</w:t>
      </w:r>
      <w:r>
        <w:rPr>
          <w:rStyle w:val="FootnoteAnchor"/>
          <w:rtl w:val="true"/>
        </w:rPr>
        <w:footnoteReference w:id="935"/>
      </w:r>
      <w:r>
        <w:rPr>
          <w:rFonts w:ascii="IRNazanin" w:hAnsi="IRNazanin" w:eastAsia="IRNazanin"/>
          <w:color w:val="111111"/>
          <w:sz w:val="28"/>
          <w:sz w:val="28"/>
          <w:szCs w:val="28"/>
          <w:rtl w:val="true"/>
          <w:lang w:bidi="fa-IR"/>
        </w:rPr>
        <w:t>نصر، ثنا عبد اللّه</w:t>
      </w:r>
      <w:r>
        <w:rPr>
          <w:rStyle w:val="FootnoteAnchor"/>
          <w:rtl w:val="true"/>
        </w:rPr>
        <w:footnoteReference w:id="936"/>
      </w:r>
      <w:r>
        <w:rPr>
          <w:rFonts w:ascii="IRNazanin" w:hAnsi="IRNazanin" w:eastAsia="IRNazanin"/>
          <w:color w:val="111111"/>
          <w:sz w:val="28"/>
          <w:sz w:val="28"/>
          <w:szCs w:val="28"/>
          <w:rtl w:val="true"/>
          <w:lang w:bidi="fa-IR"/>
        </w:rPr>
        <w:t>ابن وهب، اخبرنی عبد الرحمن بن أبی الزناد، عن أبیه و هشام بن عروة،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یضع لحسان منبرا فی المسجد یقوم علیه قائما یفاخر عن رسول اللّه صلّی اللّه علیه و سلم و یقول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یؤید حسان بروح القدس ما نافح أو فاخر عن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حدثنا أبو العباس، ثنا بحر بن نصر، ثنا عبد اللّه بن وهب، اخبرنی عبد الرحمن ابن أبی الزناد، عن هشام بن عروة، عن ابیه، عن عائشة، عن النبی صلّی اللّه علیه و سلم نحوه، هذا حدیث صحیح الاسناد، و لم یخرجاه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w:t>
      </w:r>
      <w:r>
        <w:rPr>
          <w:rStyle w:val="FootnoteAnchor"/>
          <w:rtl w:val="true"/>
        </w:rPr>
        <w:footnoteReference w:id="937"/>
      </w:r>
      <w:r>
        <w:rPr>
          <w:rFonts w:ascii="IRNazanin" w:hAnsi="IRNazanin" w:eastAsia="IRNazanin"/>
          <w:color w:val="111111"/>
          <w:sz w:val="28"/>
          <w:sz w:val="28"/>
          <w:szCs w:val="28"/>
          <w:rtl w:val="true"/>
          <w:lang w:bidi="fa-IR"/>
        </w:rPr>
        <w:t>بن الحسن بن ایوب، ثنا ابو یحیی بن أبی سبرة، ثنا عبد العزیز بن عبد اللّه الاویسی</w:t>
      </w:r>
      <w:r>
        <w:rPr>
          <w:rStyle w:val="FootnoteAnchor"/>
          <w:rtl w:val="true"/>
        </w:rPr>
        <w:footnoteReference w:id="938"/>
      </w:r>
      <w:r>
        <w:rPr>
          <w:rFonts w:ascii="IRNazanin" w:hAnsi="IRNazanin" w:eastAsia="IRNazanin"/>
          <w:color w:val="111111"/>
          <w:sz w:val="28"/>
          <w:sz w:val="28"/>
          <w:szCs w:val="28"/>
          <w:rtl w:val="true"/>
          <w:lang w:bidi="fa-IR"/>
        </w:rPr>
        <w:t>، ثنا ابراهیم بن سعد</w:t>
      </w:r>
      <w:r>
        <w:rPr>
          <w:rStyle w:val="FootnoteAnchor"/>
          <w:rtl w:val="true"/>
        </w:rPr>
        <w:footnoteReference w:id="939"/>
      </w:r>
      <w:r>
        <w:rPr>
          <w:rFonts w:ascii="IRNazanin" w:hAnsi="IRNazanin" w:eastAsia="IRNazanin"/>
          <w:color w:val="111111"/>
          <w:sz w:val="28"/>
          <w:sz w:val="28"/>
          <w:szCs w:val="28"/>
          <w:rtl w:val="true"/>
          <w:lang w:bidi="fa-IR"/>
        </w:rPr>
        <w:t>، عن صالح</w:t>
      </w:r>
      <w:r>
        <w:rPr>
          <w:rStyle w:val="FootnoteAnchor"/>
          <w:rtl w:val="true"/>
        </w:rPr>
        <w:footnoteReference w:id="940"/>
      </w:r>
      <w:r>
        <w:rPr>
          <w:rFonts w:ascii="IRNazanin" w:hAnsi="IRNazanin" w:eastAsia="IRNazanin"/>
          <w:color w:val="111111"/>
          <w:sz w:val="28"/>
          <w:sz w:val="28"/>
          <w:szCs w:val="28"/>
          <w:rtl w:val="true"/>
          <w:lang w:bidi="fa-IR"/>
        </w:rPr>
        <w:t>بن کیسان</w:t>
      </w:r>
    </w:p>
    <w:p>
      <w:pPr>
        <w:pStyle w:val="BookText"/>
        <w:rPr/>
      </w:pPr>
      <w:r>
        <w:rPr>
          <w:rFonts w:ascii="IRNazanin" w:hAnsi="IRNazanin" w:eastAsia="IRNazanin"/>
          <w:color w:val="111111"/>
          <w:sz w:val="28"/>
          <w:sz w:val="28"/>
          <w:szCs w:val="28"/>
          <w:rtl w:val="true"/>
          <w:lang w:bidi="fa-IR"/>
        </w:rPr>
        <w:t>عن ابن شهاب</w:t>
      </w:r>
      <w:r>
        <w:rPr>
          <w:rStyle w:val="FootnoteAnchor"/>
          <w:rtl w:val="true"/>
        </w:rPr>
        <w:footnoteReference w:id="941"/>
      </w:r>
      <w:r>
        <w:rPr>
          <w:rFonts w:ascii="Amiri" w:hAnsi="Amiri" w:eastAsia="Amiri" w:cs="Amiri"/>
          <w:color w:val="111111"/>
          <w:sz w:val="28"/>
          <w:sz w:val="28"/>
          <w:szCs w:val="28"/>
          <w:rtl w:val="true"/>
          <w:lang w:bidi="ar-SA"/>
        </w:rPr>
        <w:t>، عن عروة</w:t>
      </w:r>
      <w:r>
        <w:rPr>
          <w:rStyle w:val="FootnoteAnchor"/>
          <w:rtl w:val="true"/>
        </w:rPr>
        <w:footnoteReference w:id="9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رضی اللّه عنها تکره أن یسب حسان بن ثابت عندها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أبی و والدتی و عرضی لعرض محمد منکم 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علی</w:t>
      </w:r>
      <w:r>
        <w:rPr>
          <w:rStyle w:val="FootnoteAnchor"/>
          <w:rtl w:val="true"/>
        </w:rPr>
        <w:footnoteReference w:id="943"/>
      </w:r>
      <w:r>
        <w:rPr>
          <w:rFonts w:ascii="IRNazanin" w:hAnsi="IRNazanin" w:eastAsia="IRNazanin"/>
          <w:color w:val="111111"/>
          <w:sz w:val="28"/>
          <w:sz w:val="28"/>
          <w:szCs w:val="28"/>
          <w:rtl w:val="true"/>
          <w:lang w:bidi="fa-IR"/>
        </w:rPr>
        <w:t>بن محمد بن عقبة الشیبانی بالکوفة، ثنا الهیثم</w:t>
      </w:r>
      <w:r>
        <w:rPr>
          <w:rStyle w:val="FootnoteAnchor"/>
          <w:rtl w:val="true"/>
        </w:rPr>
        <w:footnoteReference w:id="944"/>
      </w:r>
      <w:r>
        <w:rPr>
          <w:rFonts w:ascii="IRNazanin" w:hAnsi="IRNazanin" w:eastAsia="IRNazanin"/>
          <w:color w:val="111111"/>
          <w:sz w:val="28"/>
          <w:sz w:val="28"/>
          <w:szCs w:val="28"/>
          <w:rtl w:val="true"/>
          <w:lang w:bidi="fa-IR"/>
        </w:rPr>
        <w:t>بن خالد حدثنا ابو نعیم، ثنا عیسی بن عبد الرحمن، حدثنی عدی بن ثابت، عن البراء ابن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لحسان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روح القدس معک ما هاجیتهم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ابراهیم بن الفضل المزکی، ثنا احمد بن سلمة، ثنا اسحاق ابن ابراهیم، أنا عبدة بن سلیمان، عن هشام بن عروة، عن أبیه،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حسان بن ثابت رسول اللّه صلّی اللّه علیه و سلم فی هجاء المشرکین،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بنسبی فیهم؟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لاسلنک منهم کما تسل الشعرة من العجین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اسب حسان عند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 حسان فانه کان ینافح عن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 هکذا، انما خرجه مسلم بطوله من حدیث اللیث، عن خالد بن یزید و ذکر فیه القصیدة بطولها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هجوت محمدا و أجبت عنه و عند اللّه فی ذاک الجزاء</w:t>
      </w:r>
    </w:p>
    <w:p>
      <w:pPr>
        <w:pStyle w:val="BookText"/>
        <w:rPr/>
      </w:pPr>
      <w:r>
        <w:rPr>
          <w:rFonts w:ascii="IRNazanin" w:hAnsi="IRNazanin" w:eastAsia="IRNazanin"/>
          <w:color w:val="111111"/>
          <w:sz w:val="28"/>
          <w:sz w:val="28"/>
          <w:szCs w:val="28"/>
          <w:rtl w:val="true"/>
          <w:lang w:bidi="fa-IR"/>
        </w:rPr>
        <w:t>حدثنا أبو العباس محمد بن یعقوب، ثنا الحسن بن علی بن عفان</w:t>
      </w:r>
      <w:r>
        <w:rPr>
          <w:rStyle w:val="FootnoteAnchor"/>
          <w:rtl w:val="true"/>
        </w:rPr>
        <w:footnoteReference w:id="945"/>
      </w:r>
      <w:r>
        <w:rPr>
          <w:rFonts w:ascii="Amiri" w:hAnsi="Amiri" w:eastAsia="Amiri" w:cs="Amiri"/>
          <w:color w:val="111111"/>
          <w:sz w:val="28"/>
          <w:sz w:val="28"/>
          <w:szCs w:val="28"/>
          <w:rtl w:val="true"/>
          <w:lang w:bidi="ar-SA"/>
        </w:rPr>
        <w:t>، ثنا ابو أسامة</w:t>
      </w:r>
      <w:r>
        <w:rPr>
          <w:rStyle w:val="FootnoteAnchor"/>
          <w:rtl w:val="true"/>
        </w:rPr>
        <w:footnoteReference w:id="946"/>
      </w:r>
      <w:r>
        <w:rPr>
          <w:rFonts w:ascii="IRNazanin" w:hAnsi="IRNazanin" w:eastAsia="IRNazanin"/>
          <w:color w:val="111111"/>
          <w:sz w:val="28"/>
          <w:sz w:val="28"/>
          <w:szCs w:val="28"/>
          <w:rtl w:val="true"/>
          <w:lang w:bidi="fa-IR"/>
        </w:rPr>
        <w:t>، عن الولید بن کثیر، عن یزید بن عبد اللّه بن قسیط</w:t>
      </w:r>
      <w:r>
        <w:rPr>
          <w:rStyle w:val="FootnoteAnchor"/>
          <w:rtl w:val="true"/>
        </w:rPr>
        <w:footnoteReference w:id="947"/>
      </w:r>
      <w:r>
        <w:rPr>
          <w:rFonts w:ascii="IRNazanin" w:hAnsi="IRNazanin" w:eastAsia="IRNazanin"/>
          <w:color w:val="111111"/>
          <w:sz w:val="28"/>
          <w:sz w:val="28"/>
          <w:szCs w:val="28"/>
          <w:rtl w:val="true"/>
          <w:lang w:bidi="fa-IR"/>
        </w:rPr>
        <w:t>، عن أبی الحسن مولی بنی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رواحة</w:t>
      </w:r>
      <w:r>
        <w:rPr>
          <w:rStyle w:val="FootnoteAnchor"/>
          <w:rtl w:val="true"/>
        </w:rPr>
        <w:footnoteReference w:id="948"/>
      </w:r>
      <w:r>
        <w:rPr>
          <w:rFonts w:ascii="Amiri" w:hAnsi="Amiri" w:eastAsia="Amiri" w:cs="Amiri"/>
          <w:color w:val="111111"/>
          <w:sz w:val="28"/>
          <w:sz w:val="28"/>
          <w:szCs w:val="28"/>
          <w:rtl w:val="true"/>
          <w:lang w:bidi="ar-SA"/>
        </w:rPr>
        <w:t>و حسان بن ثابت أتیا رسول اللّه صلّی اللّه علیه و سلم حین نزلت طسم الشعراء یبکیان، و هو یقرأ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اَلْغاوُونَ</w:t>
      </w:r>
      <w:r>
        <w:rPr>
          <w:rStyle w:val="FootnoteAnchor"/>
          <w:rtl w:val="true"/>
        </w:rPr>
        <w:footnoteReference w:id="949"/>
      </w:r>
      <w:r>
        <w:rPr>
          <w:rFonts w:ascii="Amiri" w:hAnsi="Amiri" w:eastAsia="Amiri" w:cs="Amiri"/>
          <w:color w:val="111111"/>
          <w:sz w:val="28"/>
          <w:sz w:val="28"/>
          <w:szCs w:val="28"/>
          <w:rtl w:val="true"/>
          <w:lang w:bidi="ar-SA"/>
        </w:rPr>
        <w:t>حتی بلغ وَ 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ذَکَرُوا اَللّهَ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اِنْتَصَرُوا مِنْ بَعْدِ ما ظُلِمُوا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حسان این اشعار بلاغت آثار را باستجازت و اجازت جناب سرور مختار علیه و آله الاطهار آلاف التحیة و السّلام ما اختلف اللیل و النهار خوانده، و آن حضرت بجواب استجازت او کلمۀ بلیغۀ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ذلک اکبر شاهد و أصدق برهان علی الحجیة و الصواب و صارم أوداج شبهات المنکرین الاقشاب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تقریر جناب رسالت‌مآب صلّی اللّه علیه و آله برای این اشعار هویدا و آشکار است که حسان روبروی آن حضرت انشاد آن کرده، وردی و انکاری از آن حضرت بر این اشعار واقع نشده، و تقریر حضرت بشیر و نذیر باجماع اهل اسلام دلیل قاطع و برهان ساطع بر حقیت و صواب و موافقت با سنت و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جناب رسالت‌مآب صلّی اللّه علیه و آله علاوه بر تقریر، صراحة استحسان این اشعار فرموده که بعد سماع آن ارشاد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 لا تزال مؤیدا بروح القدس ما نافحت عنا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محمد بن یوسف الکنجی و سبط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ارشاد صراحة واضح است که این اشعار بذروۀ قبول و استحسان سرور انس و جان صلّی اللّه علیه و آله ما اختلف الملوان فائز گردیده، و بتأیید روح القدس از زبان گوهرفشان حسان سرزده، و مصداق منافحه از ذات عالی برکات سرور کائنات علیه و آله آلاف التحیات و التسلیمات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این اشعار را در مجمع عظیم صحابۀ عدول انشاد کرده و همه تقریر کردند، و اصلا ردی و انکاری بر آن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باجماع جمیع صحابه که اهل لسان و اقحاح عرب اعیان بودند، ثابت گردید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امام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حضرات سنیه بر این معنی عین انکار بر جمیع صحابۀ حاضرین این مجمع شریف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حضرات ثلاثه هم قطعا و حتما و جزما در این مجمع عظیم حاضر، و تهنیت شیخین بالخصوص بر حصول ابن مرتبۀ عظمی برای جناب امیر المؤمنین علیه السّلام منقول و مأثور، پس احتمال غیبت اینها کما ذکر الکابلی، و المخاطب فی الجواب عن حدیث الطیر، هیچ عاقلی بر زبان نمی‌توان آورد، و چون حضرات ثلاثه انکاری بر این اشعار ننمودند، با آنکه دأب حضرت ثانی جابجا تفوه باعتراض و ایراد بود، و بلا ارتیاب و امتراء ثابت گردید که نزد این حضرات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بمعنی امام است، و شبهات و احتمالات منکرین و جاحدین</w:t>
      </w:r>
      <w:bookmarkStart w:id="272" w:name="pg11452_132459"/>
    </w:p>
    <w:p>
      <w:pPr>
        <w:pStyle w:val="BookText"/>
        <w:rPr/>
      </w:pPr>
      <w:bookmarkEnd w:id="272"/>
      <w:r>
        <w:rPr>
          <w:rFonts w:ascii="IRNazanin" w:hAnsi="IRNazanin" w:eastAsia="IRNazanin"/>
          <w:color w:val="111111"/>
          <w:sz w:val="28"/>
          <w:sz w:val="28"/>
          <w:szCs w:val="28"/>
          <w:rtl w:val="true"/>
          <w:lang w:bidi="fa-IR"/>
        </w:rPr>
        <w:t>از جمله شنائع اوهام، و از مزید وهن و سقوط علی طرف الثمام و الحمد للّه فی المبدأ و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که اتباع ثلاثه باختراع تأویلات رکیکه از تخطئۀ حضرات ثلاثه و تحمیق و تسفیهشان هم بر خود نمی‌لرزند، و حسابی از مخالفتشان بر نمی‌دارند</w:t>
      </w:r>
      <w:r>
        <w:rPr>
          <w:rFonts w:eastAsia="IRNazanin" w:cs="IRNazanin"/>
          <w:color w:val="111111"/>
          <w:sz w:val="28"/>
          <w:szCs w:val="28"/>
          <w:rtl w:val="true"/>
          <w:lang w:bidi="fa-IR"/>
        </w:rPr>
        <w:t>.</w:t>
      </w:r>
    </w:p>
    <w:p>
      <w:pPr>
        <w:pStyle w:val="Heading4"/>
        <w:numPr>
          <w:ilvl w:val="3"/>
          <w:numId w:val="1"/>
        </w:numPr>
        <w:rPr/>
      </w:pPr>
      <w:bookmarkStart w:id="273" w:name="__RefHeading___Toc2049245_73709187"/>
      <w:bookmarkStart w:id="274" w:name="_Toc99"/>
      <w:bookmarkEnd w:id="273"/>
      <w:r>
        <w:rPr>
          <w:rtl w:val="true"/>
        </w:rPr>
        <w:t xml:space="preserve">دلیل چهارم </w:t>
      </w:r>
      <w:r>
        <w:rPr>
          <w:rtl w:val="true"/>
        </w:rPr>
        <w:t>«</w:t>
      </w:r>
      <w:r>
        <w:rPr>
          <w:rtl w:val="true"/>
        </w:rPr>
        <w:t>شعر قیس بن سعد</w:t>
      </w:r>
      <w:r>
        <w:rPr>
          <w:rtl w:val="true"/>
        </w:rPr>
        <w:t>»</w:t>
      </w:r>
      <w:bookmarkEnd w:id="274"/>
    </w:p>
    <w:p>
      <w:pPr>
        <w:pStyle w:val="Heading5"/>
        <w:numPr>
          <w:ilvl w:val="4"/>
          <w:numId w:val="1"/>
        </w:numPr>
        <w:rPr/>
      </w:pPr>
      <w:bookmarkStart w:id="275" w:name="__RefHeading___Toc2049247_73709187"/>
      <w:bookmarkStart w:id="276" w:name="_Toc10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دلیل چهارم از دلائل یقینیه و حجج قطعیه و براهین زاهره و أمارات باهره و شواهد صادقه و بینات عادله بر اینکه مراد از حدیث غدیر امامت جناب امیر المؤمنین علیه السّلام و خلافت و امارت آن مزین و سادۀ ولایت است، آنکه قیس بن سعد بن عباده که از اکابر صحابۀ جلیل الشأن و اعاظم مقتدایان اعیان است، در أشعار بلاغت شعار خود تصریح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المؤمنین علیه السّلام امام او و امام ما سوای او است، و باین حکم آمده است تنزیل یعنی قرآن شریف، روزی که فرموده حضرت رسول خدا صلّی اللّه علیه و آله</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ابو المظفر یوسف بن قزغلی که بتصریح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ائمۀ دین و قدمای معتمدین نزد اهل سنت و جماعت است، و فضائل سنیه و مناقب علیۀ او عنقریب بگوشت می‌خورد،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قیس بن سعد بن عبادة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انشدها بین یدی علی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بغی العدو علینا حسبنا ربنا و نعم الوکیل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امامنا و امام لسوانا أتی به التنزیل</w:t>
      </w:r>
      <w:bookmarkStart w:id="277" w:name="pg11452_132460"/>
    </w:p>
    <w:p>
      <w:pPr>
        <w:pStyle w:val="BookText"/>
        <w:rPr/>
      </w:pPr>
      <w:bookmarkEnd w:id="277"/>
      <w:r>
        <w:rPr>
          <w:rFonts w:ascii="IRNazanin" w:hAnsi="IRNazanin" w:eastAsia="IRNazanin"/>
          <w:color w:val="111111"/>
          <w:sz w:val="28"/>
          <w:sz w:val="28"/>
          <w:szCs w:val="28"/>
          <w:rtl w:val="true"/>
          <w:lang w:bidi="fa-IR"/>
        </w:rPr>
        <w:t>یوم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خطب جلیل</w:t>
      </w:r>
    </w:p>
    <w:p>
      <w:pPr>
        <w:pStyle w:val="BookText"/>
        <w:rPr/>
      </w:pPr>
      <w:r>
        <w:rPr>
          <w:rFonts w:ascii="IRNazanin" w:hAnsi="IRNazanin" w:eastAsia="IRNazanin"/>
          <w:color w:val="111111"/>
          <w:sz w:val="28"/>
          <w:sz w:val="28"/>
          <w:szCs w:val="28"/>
          <w:rtl w:val="true"/>
          <w:lang w:bidi="fa-IR"/>
        </w:rPr>
        <w:t>انما قاله النبی علی الامة حتم ما فیه قال و قیل</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بعنایت سرمدی و تأیید صمدی از این اشعار متانت آثار بنهایت وضوح و ظهور آشکار گردید که مراد از حدیث غدیر امامت و إمارت جناب امیر المؤمنین علیه السّلام است، چه قیس بن سعد بوقت بغی و جور و زیغ دشمن کینه کیش و ظهور عناد و عداوت و شقاوت معاند بد اندیش روبروی جناب امیر المؤمنین علیه السّلام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امام او و امام ما سوای او است، و قرآن شریف بامامت آن جناب نازل گردیده، روزی که جناب رسالت‌مآب صلّی اللّه علیه و آله</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نموده، و این ارشاد خطب جلیل و امر عظیم است، و ارشاد این حدیث بطریق حتم و الزام بر سائر انام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بحیرتم که بعد سماع چنین نصوص واضحه و تصریحات لائحه که عرق تسویلات و تأویلات سخیفه را استیصال می‌کند و بیخ و ساوس و هواجس ظلمانیه را بر می‌کند، و لسان قبل و قال را مقطوع، و اصل شبهات و تشکیکات اهل جدال را مقموع می‌سازد، بکدام حیله و تخدیع دست خواهند انداخت، و کدام تلمیع و تسویل واهی بر پا خواهند ساخت</w:t>
      </w:r>
      <w:r>
        <w:rPr>
          <w:rFonts w:eastAsia="IRNazanin" w:cs="IRNazanin"/>
          <w:color w:val="111111"/>
          <w:sz w:val="28"/>
          <w:szCs w:val="28"/>
          <w:rtl w:val="true"/>
          <w:lang w:bidi="fa-IR"/>
        </w:rPr>
        <w:t>.</w:t>
      </w:r>
    </w:p>
    <w:p>
      <w:pPr>
        <w:pStyle w:val="Heading5"/>
        <w:numPr>
          <w:ilvl w:val="4"/>
          <w:numId w:val="1"/>
        </w:numPr>
        <w:rPr/>
      </w:pPr>
      <w:bookmarkStart w:id="278" w:name="__RefHeading___Toc2049249_73709187"/>
      <w:bookmarkStart w:id="279" w:name="_Toc101"/>
      <w:bookmarkEnd w:id="278"/>
      <w:r>
        <w:rPr>
          <w:rtl w:val="true"/>
        </w:rPr>
        <w:t>فضائل قیس بن سعد در کتب رجال اهل سنت</w:t>
      </w:r>
      <w:bookmarkEnd w:id="27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برای ثبوت فضل و جلالت قیس بن سعد بن عباده ملاحظۀ تقریرات حضرات اهل سنت در تعظیم و تبجیل صحابه، و اثبات حقانیت شان، و تمسک بافعال و اقوال ایشان در اصول و فروع، خصوصا ملاحظۀ افادات خود مخاطب در صدر این باب و دیگر ابواب</w:t>
      </w:r>
    </w:p>
    <w:p>
      <w:pPr>
        <w:pStyle w:val="BookText"/>
        <w:rPr/>
      </w:pPr>
      <w:r>
        <w:rPr>
          <w:rFonts w:ascii="IRNazanin" w:hAnsi="IRNazanin" w:eastAsia="IRNazanin"/>
          <w:color w:val="111111"/>
          <w:sz w:val="28"/>
          <w:sz w:val="28"/>
          <w:szCs w:val="28"/>
          <w:rtl w:val="true"/>
          <w:lang w:bidi="fa-IR"/>
        </w:rPr>
        <w:t>کافی و بسند است، معهذا بالخصوص فضائل و محامد قیس بن سعد بن عباده در اینجا مذکور می‌شود که غایت جلالت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قیس بن سعد حسب افادات اساطین و محققین سنیه، سخی و کریم، و از کرام و فضلاء اصحاب جناب رسالت‌مآب صلّی اللّه علیه و آله، و صاحب عقل و دها و متصف برأی صواب انتما بوده، و تا ده سال اکتساب سعادت خدمت سرور انام صلّی اللّه علیه و آله الکرام کرده، و منزلت صاحب شرطه در خدمت آن جناب داشت، که اهتمام امور آن جناب می‌نمود، و از فضلای أجله و دهات عرب و کرمایشان، و صاحب نجدت و شجاعت و شریف قوم خود بوده، که کسی مدافعت فضل او نمی‌کرد مثل پدر و جد خودش، و جناب رسالت‌مآب صلّی اللّه علیه و آله مدح خاندان او نموده، و ارشاد فرموده که جود از عادت این اهلبیت است، و در مشاهد با آن حضرت حاضر شده، و آن سرور رایت روز فتح از پدرش گرفته، به او عنایت نموده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 عمر یوسف بن عبد اللّه بن محمد بن عبد البر النمری القرطبی</w:t>
      </w:r>
      <w:r>
        <w:rPr>
          <w:rStyle w:val="FootnoteAnchor"/>
          <w:rtl w:val="true"/>
        </w:rPr>
        <w:footnoteReference w:id="95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فی معرفة الصحاب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عبادة بن دلیم بن حارثة الانصاری الخزرجی، و قد نسبنا اباه فی بابه فأغنی ذلک عن الرفع فی نسبه هیهنا، یکنی أبا الفضل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الملک، امه فکیهة بنت عبید بن دلیم بن حارثة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بن عبادة من کرام اصحاب رسول اللّه صلّی اللّه علیه و سلم و اسخیائهم و دهاتهم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الفضلاء الجلة، واحد دهاة العرب و اهل الرأی و المکیدة فی الحروب، مع النجدة و البسالة و السخاء و الکرم، و کان شریف قومه غیر مدافع هو و ابوه وجده، صحب قیس رسول اللّه صلّی اللّه علیه و سلم هو و ابوه و اخوه سعید بن سعد بن عبادة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انس بن مالک</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بن عبادة من النبی صلّی اللّه علیه و سلم بمکان صاحب الشرطة من الامیر، و أعطاه رسول اللّه صلّی اللّه علیه و سلم الرایة یوم فتح مکة إذ نزعها من أبیه لشکوی قریش سعدا</w:t>
      </w:r>
      <w:r>
        <w:rPr>
          <w:rStyle w:val="FootnoteAnchor"/>
          <w:rtl w:val="true"/>
        </w:rPr>
        <w:footnoteReference w:id="956"/>
      </w:r>
      <w:r>
        <w:rPr>
          <w:rFonts w:ascii="IRNazanin" w:hAnsi="IRNazanin" w:eastAsia="IRNazanin"/>
          <w:color w:val="111111"/>
          <w:sz w:val="28"/>
          <w:sz w:val="28"/>
          <w:szCs w:val="28"/>
          <w:rtl w:val="true"/>
          <w:lang w:bidi="fa-IR"/>
        </w:rPr>
        <w:t>یومئذ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اعطاها الزبیر</w:t>
      </w:r>
      <w:r>
        <w:rPr>
          <w:rStyle w:val="FootnoteAnchor"/>
          <w:rtl w:val="true"/>
        </w:rPr>
        <w:footnoteReference w:id="957"/>
      </w:r>
      <w:r>
        <w:rPr>
          <w:rFonts w:ascii="IRNazanin" w:hAnsi="IRNazanin" w:eastAsia="IRNazanin"/>
          <w:color w:val="111111"/>
          <w:sz w:val="28"/>
          <w:sz w:val="28"/>
          <w:szCs w:val="28"/>
          <w:rtl w:val="true"/>
          <w:lang w:bidi="fa-IR"/>
        </w:rPr>
        <w:t>، ثم صحب قیس بن سعد علی بن ابی طالب، و شهد معه الجمل و صفین و النهروان هو و قومه و لم یفارقه حتی قتل، و کان ولاه علی علی مصر، فضاق به معاویة و أعجزته فیه الحیلة فکاید فیه علیا ففطن علی لمکیدته، فلم یزل به الاشعث</w:t>
      </w:r>
      <w:r>
        <w:rPr>
          <w:rStyle w:val="FootnoteAnchor"/>
          <w:rtl w:val="true"/>
        </w:rPr>
        <w:footnoteReference w:id="958"/>
      </w:r>
      <w:r>
        <w:rPr>
          <w:rFonts w:ascii="IRNazanin" w:hAnsi="IRNazanin" w:eastAsia="IRNazanin"/>
          <w:color w:val="111111"/>
          <w:sz w:val="28"/>
          <w:sz w:val="28"/>
          <w:szCs w:val="28"/>
          <w:rtl w:val="true"/>
          <w:lang w:bidi="fa-IR"/>
        </w:rPr>
        <w:t>و اهل الکوفة حتی عزل قیسا و ولی محمد بن ابی بکر</w:t>
      </w:r>
      <w:r>
        <w:rPr>
          <w:rStyle w:val="FootnoteAnchor"/>
          <w:rtl w:val="true"/>
        </w:rPr>
        <w:footnoteReference w:id="959"/>
      </w:r>
      <w:r>
        <w:rPr>
          <w:rFonts w:ascii="IRNazanin" w:hAnsi="IRNazanin" w:eastAsia="IRNazanin"/>
          <w:color w:val="111111"/>
          <w:sz w:val="28"/>
          <w:sz w:val="28"/>
          <w:szCs w:val="28"/>
          <w:rtl w:val="true"/>
          <w:lang w:bidi="fa-IR"/>
        </w:rPr>
        <w:t>، ففسدت علیه مصر</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عز الدین ابو الحسن علی بن محمد المعروف بابن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عبادة بن دلیم بن حارثة بن ابی خزیمة بن ثعلبة بن طریف</w:t>
      </w:r>
    </w:p>
    <w:p>
      <w:pPr>
        <w:pStyle w:val="BookText"/>
        <w:rPr/>
      </w:pPr>
      <w:r>
        <w:rPr>
          <w:rFonts w:ascii="IRNazanin" w:hAnsi="IRNazanin" w:eastAsia="IRNazanin"/>
          <w:color w:val="111111"/>
          <w:sz w:val="28"/>
          <w:sz w:val="28"/>
          <w:szCs w:val="28"/>
          <w:rtl w:val="true"/>
          <w:lang w:bidi="fa-IR"/>
        </w:rPr>
        <w:t>ابن الخزرج بن ساعدة الانصاری الخزرجی الساعدی یکنی ابا الفضل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الملک، و امه فکیهة بنت عبید بن دلیم بن حارثة، و کان من فضلاء الصحابة و أحد دهاة العرب و کرمائهم، و کان من ذوی الرأی الصائب و المکیدة فی الحرب مع النجدة و الشجاعة، و کان شریف قومه غیر مدافع و من بیت سیادتهم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ابراهیم، و اسماعیل و غیرهما بأسنادهم الی أبی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مرزوق البصری</w:t>
      </w:r>
      <w:r>
        <w:rPr>
          <w:rStyle w:val="FootnoteAnchor"/>
          <w:rtl w:val="true"/>
        </w:rPr>
        <w:footnoteReference w:id="961"/>
      </w:r>
      <w:r>
        <w:rPr>
          <w:rFonts w:ascii="IRNazanin" w:hAnsi="IRNazanin" w:eastAsia="IRNazanin"/>
          <w:color w:val="111111"/>
          <w:sz w:val="28"/>
          <w:sz w:val="28"/>
          <w:szCs w:val="28"/>
          <w:rtl w:val="true"/>
          <w:lang w:bidi="fa-IR"/>
        </w:rPr>
        <w:t>، حدثنا محمد بن عبد اللّه الانصاری</w:t>
      </w:r>
      <w:r>
        <w:rPr>
          <w:rStyle w:val="FootnoteAnchor"/>
          <w:rtl w:val="true"/>
        </w:rPr>
        <w:footnoteReference w:id="962"/>
      </w:r>
      <w:r>
        <w:rPr>
          <w:rFonts w:ascii="IRNazanin" w:hAnsi="IRNazanin" w:eastAsia="IRNazanin"/>
          <w:color w:val="111111"/>
          <w:sz w:val="28"/>
          <w:sz w:val="28"/>
          <w:szCs w:val="28"/>
          <w:rtl w:val="true"/>
          <w:lang w:bidi="fa-IR"/>
        </w:rPr>
        <w:t>، حدثنی أبی عن ثمامة</w:t>
      </w:r>
      <w:r>
        <w:rPr>
          <w:rStyle w:val="FootnoteAnchor"/>
          <w:rtl w:val="true"/>
        </w:rPr>
        <w:footnoteReference w:id="963"/>
      </w:r>
      <w:r>
        <w:rPr>
          <w:rFonts w:ascii="IRNazanin" w:hAnsi="IRNazanin" w:eastAsia="IRNazanin"/>
          <w:color w:val="111111"/>
          <w:sz w:val="28"/>
          <w:sz w:val="28"/>
          <w:szCs w:val="28"/>
          <w:rtl w:val="true"/>
          <w:lang w:bidi="fa-IR"/>
        </w:rPr>
        <w:t>،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بن عبادة من النبی صلّی اللّه علیه و سلم بمنزلة صاحب الشرطة من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یلی من اموره،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عیسی، حدثنا ابو موسی حدثنا وهب بن بن جریر</w:t>
      </w:r>
      <w:r>
        <w:rPr>
          <w:rStyle w:val="FootnoteAnchor"/>
          <w:rtl w:val="true"/>
        </w:rPr>
        <w:footnoteReference w:id="964"/>
      </w:r>
      <w:r>
        <w:rPr>
          <w:rFonts w:ascii="IRNazanin" w:hAnsi="IRNazanin" w:eastAsia="IRNazanin"/>
          <w:color w:val="111111"/>
          <w:sz w:val="28"/>
          <w:sz w:val="28"/>
          <w:szCs w:val="28"/>
          <w:rtl w:val="true"/>
          <w:lang w:bidi="fa-IR"/>
        </w:rPr>
        <w:t>، 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منصور بن زاذان</w:t>
      </w:r>
      <w:r>
        <w:rPr>
          <w:rStyle w:val="FootnoteAnchor"/>
          <w:rtl w:val="true"/>
        </w:rPr>
        <w:footnoteReference w:id="965"/>
      </w:r>
      <w:r>
        <w:rPr>
          <w:rFonts w:ascii="IRNazanin" w:hAnsi="IRNazanin" w:eastAsia="IRNazanin"/>
          <w:color w:val="111111"/>
          <w:sz w:val="28"/>
          <w:sz w:val="28"/>
          <w:szCs w:val="28"/>
          <w:rtl w:val="true"/>
          <w:lang w:bidi="fa-IR"/>
        </w:rPr>
        <w:t>یحدث عن میمون بن أبی شبیب</w:t>
      </w:r>
      <w:r>
        <w:rPr>
          <w:rStyle w:val="FootnoteAnchor"/>
          <w:rtl w:val="true"/>
        </w:rPr>
        <w:footnoteReference w:id="966"/>
      </w:r>
      <w:r>
        <w:rPr>
          <w:rFonts w:ascii="IRNazanin" w:hAnsi="IRNazanin" w:eastAsia="IRNazanin"/>
          <w:color w:val="111111"/>
          <w:sz w:val="28"/>
          <w:sz w:val="28"/>
          <w:szCs w:val="28"/>
          <w:rtl w:val="true"/>
          <w:lang w:bidi="fa-IR"/>
        </w:rPr>
        <w:t>، عن قیس بن سعد بن عبادة ان أباه دفعه الی النبی صلّی اللّه علیه و سلم یخدمه،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النبی صلّی اللّه علیه و سلم و قد صلیت فضربنی برجله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أدلک علی باب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یحمل رایة الانصار مع النبی صلّی اللّه علیه و سلم،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سریة فیها ابو بکر و عمر، فکان یستدین و یطعم الناس</w:t>
      </w:r>
    </w:p>
    <w:p>
      <w:pPr>
        <w:pStyle w:val="BookText"/>
        <w:rPr/>
      </w:pPr>
      <w:r>
        <w:rPr>
          <w:rFonts w:ascii="IRNazanin" w:hAnsi="IRNazanin" w:eastAsia="IRNazanin"/>
          <w:color w:val="111111"/>
          <w:sz w:val="28"/>
          <w:sz w:val="28"/>
          <w:szCs w:val="28"/>
          <w:rtl w:val="true"/>
          <w:lang w:bidi="fa-IR"/>
        </w:rPr>
        <w:t>فقال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ترکنا هذا الفتی أهلک مال أبیه، فمشیا فی الناس، فلما سمع سعد قام خلف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ابن ابی قحافة و ابن الخطاب یبخلان علی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یعدون دهاة العرب حین ثارت الفتنة خمسة رهط،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رأی العرب و مکیدتهم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عمرو بن العاص و قیس بن سعد و المغیرة بن شعبة و عبد اللّه بن</w:t>
      </w:r>
      <w:r>
        <w:rPr>
          <w:rStyle w:val="FootnoteAnchor"/>
          <w:rtl w:val="true"/>
        </w:rPr>
        <w:footnoteReference w:id="967"/>
      </w:r>
      <w:r>
        <w:rPr>
          <w:rFonts w:ascii="IRNazanin" w:hAnsi="IRNazanin" w:eastAsia="IRNazanin"/>
          <w:color w:val="111111"/>
          <w:sz w:val="28"/>
          <w:sz w:val="28"/>
          <w:szCs w:val="28"/>
          <w:rtl w:val="true"/>
          <w:lang w:bidi="fa-IR"/>
        </w:rPr>
        <w:t>بدیل بن ورقاء، فکان قیس و ابن بدیل مع علی، و کان المغیرة معتزلا فی الطائف، و کان عمرو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انی 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و الخدیعة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من أمکر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فیه أخبار کثیرة لا نطول بذکرها، ثم انه صحب علیا لما بویع له بالخلافة، و شهد معه حروبه، و استعمله علی علی مصر، فکایده معاویة، فلم یظفر منه بشیء، فکاید علیا و أظهر ان قیسا قد صار معه یطلب بدم عثمان فبلغ الخبر علیا، فلم یزل به محمد بن أبی بکر و غیره حتی عزله و استعمل بعده الاشتر</w:t>
      </w:r>
      <w:r>
        <w:rPr>
          <w:rStyle w:val="FootnoteAnchor"/>
          <w:rtl w:val="true"/>
        </w:rPr>
        <w:footnoteReference w:id="968"/>
      </w:r>
      <w:r>
        <w:rPr>
          <w:rFonts w:ascii="IRNazanin" w:hAnsi="IRNazanin" w:eastAsia="IRNazanin"/>
          <w:color w:val="111111"/>
          <w:sz w:val="28"/>
          <w:sz w:val="28"/>
          <w:szCs w:val="28"/>
          <w:rtl w:val="true"/>
          <w:lang w:bidi="fa-IR"/>
        </w:rPr>
        <w:t>، فمات فی الطریق، فاستعمل محمد بن أبی بکر، فأخذت مصر منه و قتل، و لما عزل قیس اتی المدینة، فأخافه مروان بن الحکم</w:t>
      </w:r>
      <w:r>
        <w:rPr>
          <w:rStyle w:val="FootnoteAnchor"/>
          <w:rtl w:val="true"/>
        </w:rPr>
        <w:footnoteReference w:id="969"/>
      </w:r>
      <w:r>
        <w:rPr>
          <w:rFonts w:ascii="IRNazanin" w:hAnsi="IRNazanin" w:eastAsia="IRNazanin"/>
          <w:color w:val="111111"/>
          <w:sz w:val="28"/>
          <w:sz w:val="28"/>
          <w:szCs w:val="28"/>
          <w:rtl w:val="true"/>
          <w:lang w:bidi="fa-IR"/>
        </w:rPr>
        <w:t>، فسار الی علی بالکوفة و لم یزل معه حتی قتل، فصار مع الحسن، و سار فی مقدمته الی معاویة فلما بایع الحسن معاویة دخل قیس فی بیعة معاویة و عاد الی المدینة و هو القائل یوم صفین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اللواء الذی کنا نحف به مع النبی و جبرئیل لنا مدد</w:t>
      </w:r>
    </w:p>
    <w:p>
      <w:pPr>
        <w:pStyle w:val="BookText"/>
        <w:rPr/>
      </w:pPr>
      <w:r>
        <w:rPr>
          <w:rFonts w:ascii="IRNazanin" w:hAnsi="IRNazanin" w:eastAsia="IRNazanin"/>
          <w:color w:val="111111"/>
          <w:sz w:val="28"/>
          <w:sz w:val="28"/>
          <w:szCs w:val="28"/>
          <w:rtl w:val="true"/>
          <w:lang w:bidi="fa-IR"/>
        </w:rPr>
        <w:t>ما ضر من کانت الانصار عیبته أن لا یکون له من غیرهم أحد</w:t>
      </w:r>
    </w:p>
    <w:p>
      <w:pPr>
        <w:pStyle w:val="BookText"/>
        <w:rPr/>
      </w:pPr>
      <w:r>
        <w:rPr>
          <w:rFonts w:ascii="IRNazanin" w:hAnsi="IRNazanin" w:eastAsia="IRNazanin"/>
          <w:color w:val="111111"/>
          <w:sz w:val="28"/>
          <w:sz w:val="28"/>
          <w:szCs w:val="28"/>
          <w:rtl w:val="true"/>
          <w:lang w:bidi="fa-IR"/>
        </w:rPr>
        <w:t>قوم إذا حاربوا طالت اکفهم بالمشرفیة حتی یفتح البلد</w:t>
      </w:r>
    </w:p>
    <w:p>
      <w:pPr>
        <w:pStyle w:val="BookText"/>
        <w:rPr/>
      </w:pPr>
      <w:r>
        <w:rPr>
          <w:rFonts w:ascii="IRNazanin" w:hAnsi="IRNazanin" w:eastAsia="IRNazanin"/>
          <w:color w:val="111111"/>
          <w:sz w:val="28"/>
          <w:sz w:val="28"/>
          <w:szCs w:val="28"/>
          <w:rtl w:val="true"/>
          <w:lang w:bidi="fa-IR"/>
        </w:rPr>
        <w:t>روی عن النبی صلّی اللّه علیه و سلم احادیث، روی عنه ابو عمار عریب بن حمید الهمدانی</w:t>
      </w:r>
      <w:r>
        <w:rPr>
          <w:rStyle w:val="FootnoteAnchor"/>
          <w:rtl w:val="true"/>
        </w:rPr>
        <w:footnoteReference w:id="970"/>
      </w:r>
      <w:r>
        <w:rPr>
          <w:rFonts w:ascii="IRNazanin" w:hAnsi="IRNazanin" w:eastAsia="IRNazanin"/>
          <w:color w:val="111111"/>
          <w:sz w:val="28"/>
          <w:sz w:val="28"/>
          <w:szCs w:val="28"/>
          <w:rtl w:val="true"/>
          <w:lang w:bidi="fa-IR"/>
        </w:rPr>
        <w:t>، و ابن أبی لیلی</w:t>
      </w:r>
      <w:r>
        <w:rPr>
          <w:rStyle w:val="FootnoteAnchor"/>
          <w:rtl w:val="true"/>
        </w:rPr>
        <w:footnoteReference w:id="971"/>
      </w:r>
      <w:r>
        <w:rPr>
          <w:rFonts w:ascii="IRNazanin" w:hAnsi="IRNazanin" w:eastAsia="IRNazanin"/>
          <w:color w:val="111111"/>
          <w:sz w:val="28"/>
          <w:sz w:val="28"/>
          <w:szCs w:val="28"/>
          <w:rtl w:val="true"/>
          <w:lang w:bidi="fa-IR"/>
        </w:rPr>
        <w:t>، و الشعبی</w:t>
      </w:r>
      <w:r>
        <w:rPr>
          <w:rStyle w:val="FootnoteAnchor"/>
          <w:rtl w:val="true"/>
        </w:rPr>
        <w:footnoteReference w:id="972"/>
      </w:r>
      <w:r>
        <w:rPr>
          <w:rFonts w:ascii="IRNazanin" w:hAnsi="IRNazanin" w:eastAsia="IRNazanin"/>
          <w:color w:val="111111"/>
          <w:sz w:val="28"/>
          <w:sz w:val="28"/>
          <w:szCs w:val="28"/>
          <w:rtl w:val="true"/>
          <w:lang w:bidi="fa-IR"/>
        </w:rPr>
        <w:t>، و عمرو بن شرحبیل</w:t>
      </w:r>
      <w:r>
        <w:rPr>
          <w:rStyle w:val="FootnoteAnchor"/>
          <w:rtl w:val="true"/>
        </w:rPr>
        <w:footnoteReference w:id="973"/>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ابو الفضل الطبری الفقیه بأسناده الی احمد بن علی، حدثنا ابو بکر ابن</w:t>
      </w:r>
      <w:r>
        <w:rPr>
          <w:rStyle w:val="FootnoteAnchor"/>
          <w:rtl w:val="true"/>
        </w:rPr>
        <w:footnoteReference w:id="974"/>
      </w:r>
      <w:r>
        <w:rPr>
          <w:rFonts w:ascii="IRNazanin" w:hAnsi="IRNazanin" w:eastAsia="IRNazanin"/>
          <w:color w:val="111111"/>
          <w:sz w:val="28"/>
          <w:sz w:val="28"/>
          <w:szCs w:val="28"/>
          <w:rtl w:val="true"/>
          <w:lang w:bidi="fa-IR"/>
        </w:rPr>
        <w:t>أبی شیبة، حدثنا ابن عیینة</w:t>
      </w:r>
      <w:r>
        <w:rPr>
          <w:rStyle w:val="FootnoteAnchor"/>
          <w:rtl w:val="true"/>
        </w:rPr>
        <w:footnoteReference w:id="975"/>
      </w:r>
      <w:r>
        <w:rPr>
          <w:rFonts w:ascii="IRNazanin" w:hAnsi="IRNazanin" w:eastAsia="IRNazanin"/>
          <w:color w:val="111111"/>
          <w:sz w:val="28"/>
          <w:sz w:val="28"/>
          <w:szCs w:val="28"/>
          <w:rtl w:val="true"/>
          <w:lang w:bidi="fa-IR"/>
        </w:rPr>
        <w:t>، عن ابن ابی نجیح</w:t>
      </w:r>
      <w:r>
        <w:rPr>
          <w:rStyle w:val="FootnoteAnchor"/>
          <w:rtl w:val="true"/>
        </w:rPr>
        <w:footnoteReference w:id="976"/>
      </w:r>
      <w:r>
        <w:rPr>
          <w:rFonts w:ascii="IRNazanin" w:hAnsi="IRNazanin" w:eastAsia="IRNazanin"/>
          <w:color w:val="111111"/>
          <w:sz w:val="28"/>
          <w:sz w:val="28"/>
          <w:szCs w:val="28"/>
          <w:rtl w:val="true"/>
          <w:lang w:bidi="fa-IR"/>
        </w:rPr>
        <w:t>، عن ابیه، عن قیس بن سعد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متعلقا بالثریا لناله ناس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 تسع و خمسین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لیس فی وجهه لحیة و لا شعرة، فکانت الانصار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أن نشتری لقیس لحیة بأموالنا و کان مع ذلک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الثلاثة</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احمد بن علی بن محمد بن علی بن محمود بن احمد 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عبادة بن دلیم الانصاری الخزرجی، تقدم نسبه فی</w:t>
      </w:r>
    </w:p>
    <w:p>
      <w:pPr>
        <w:pStyle w:val="BookText"/>
        <w:rPr/>
      </w:pPr>
      <w:r>
        <w:rPr>
          <w:rFonts w:ascii="IRNazanin" w:hAnsi="IRNazanin" w:eastAsia="IRNazanin"/>
          <w:color w:val="111111"/>
          <w:sz w:val="28"/>
          <w:sz w:val="28"/>
          <w:szCs w:val="28"/>
          <w:rtl w:val="true"/>
          <w:lang w:bidi="fa-IR"/>
        </w:rPr>
        <w:t>ترجمة والده، مختلف فی کنیته،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حبان ان کنیته ابو القاسم، و امه بنت عم ابیه، و اسمها فکیهة بنت عبید بن دلیم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 عن عمرو بن دینار</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ضخما حسنا طویلا، إذا رکب الحمار خطت رجلاه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سخیا کریما 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البغوی من طریق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حامل رایة الانصار مع رسول اللّه صلّی اللّه علیه و سلم، و کان من ذوی الرأی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یونس</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فتح مصر و اختط بها دارا، ثم کان قیس أمیرها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 من طریق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مالا فانه لا یصلح الفعال الا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الزبیر انه کان سناطا</w:t>
      </w:r>
      <w:r>
        <w:rPr>
          <w:rStyle w:val="FootnoteAnchor"/>
          <w:rtl w:val="true"/>
        </w:rPr>
        <w:footnoteReference w:id="980"/>
      </w:r>
      <w:r>
        <w:rPr>
          <w:rFonts w:ascii="IRNazanin" w:hAnsi="IRNazanin" w:eastAsia="IRNazanin"/>
          <w:color w:val="111111"/>
          <w:sz w:val="28"/>
          <w:sz w:val="28"/>
          <w:szCs w:val="28"/>
          <w:rtl w:val="true"/>
          <w:lang w:bidi="fa-IR"/>
        </w:rPr>
        <w:t>لیس فی وجهه شعرة،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الانصار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أن نشتری لقیس بن سعد لحیة بأموالنا، قال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شریح</w:t>
      </w:r>
      <w:r>
        <w:rPr>
          <w:rStyle w:val="FootnoteAnchor"/>
          <w:rtl w:val="true"/>
        </w:rPr>
        <w:footnoteReference w:id="981"/>
      </w:r>
      <w:r>
        <w:rPr>
          <w:rFonts w:ascii="IRNazanin" w:hAnsi="IRNazanin" w:eastAsia="IRNazanin"/>
          <w:color w:val="111111"/>
          <w:sz w:val="28"/>
          <w:sz w:val="28"/>
          <w:szCs w:val="28"/>
          <w:rtl w:val="true"/>
          <w:lang w:bidi="fa-IR"/>
        </w:rPr>
        <w:t xml:space="preserve">و عبد اللّه بن الزبیر </w:t>
      </w:r>
      <w:r>
        <w:rPr>
          <w:rStyle w:val="FootnoteAnchor"/>
          <w:rtl w:val="true"/>
        </w:rPr>
        <w:footnoteReference w:id="982"/>
      </w:r>
      <w:r>
        <w:rPr>
          <w:rFonts w:ascii="IRNazanin" w:hAnsi="IRNazanin" w:eastAsia="IRNazanin"/>
          <w:color w:val="111111"/>
          <w:sz w:val="28"/>
          <w:sz w:val="28"/>
          <w:szCs w:val="28"/>
          <w:rtl w:val="true"/>
          <w:lang w:bidi="fa-IR"/>
        </w:rPr>
        <w:t>لم یکن فی وجوههم شعر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من النبی صلّی اللّه علیه</w:t>
      </w:r>
    </w:p>
    <w:p>
      <w:pPr>
        <w:pStyle w:val="BookText"/>
        <w:rPr/>
      </w:pPr>
      <w:r>
        <w:rPr>
          <w:rFonts w:ascii="IRNazanin" w:hAnsi="IRNazanin" w:eastAsia="IRNazanin"/>
          <w:color w:val="111111"/>
          <w:sz w:val="28"/>
          <w:sz w:val="28"/>
          <w:szCs w:val="28"/>
          <w:rtl w:val="true"/>
          <w:lang w:bidi="fa-IR"/>
        </w:rPr>
        <w:t>و سلم بمنزلة صاحب الشرطة من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مریم بن اسعد</w:t>
      </w:r>
      <w:r>
        <w:rPr>
          <w:rStyle w:val="FootnoteAnchor"/>
          <w:rtl w:val="true"/>
        </w:rPr>
        <w:footnoteReference w:id="9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قیس بن سعد و قد خدم النبی صلّی اللّه علیه و سلم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الفضلاء الجلة من دهاة العرب من اهل الرأی و المکیدة فی الحرب مع النجدة و السخاء و الشجاعة، و کان شریف قومه غیر مدافع و کان ابوه وجده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فی قصة 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ذلک الجیش و انه کان ینحر و یطعم حتی استدان بسبب ذلک و نهاه امیر الجیش، و هو أبو عبیدة</w:t>
      </w:r>
      <w:r>
        <w:rPr>
          <w:rStyle w:val="FootnoteAnchor"/>
          <w:rtl w:val="true"/>
        </w:rPr>
        <w:footnoteReference w:id="9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من شیمة اهل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الغیلانیات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ابن وهب</w:t>
      </w:r>
      <w:r>
        <w:rPr>
          <w:rStyle w:val="FootnoteAnchor"/>
          <w:rtl w:val="true"/>
        </w:rPr>
        <w:footnoteReference w:id="985"/>
      </w:r>
      <w:r>
        <w:rPr>
          <w:rFonts w:ascii="IRNazanin" w:hAnsi="IRNazanin" w:eastAsia="IRNazanin"/>
          <w:color w:val="111111"/>
          <w:sz w:val="28"/>
          <w:sz w:val="28"/>
          <w:szCs w:val="28"/>
          <w:rtl w:val="true"/>
          <w:lang w:bidi="fa-IR"/>
        </w:rPr>
        <w:t>من طریق بکر بن سوادة</w:t>
      </w:r>
      <w:r>
        <w:rPr>
          <w:rStyle w:val="FootnoteAnchor"/>
          <w:rtl w:val="true"/>
        </w:rPr>
        <w:footnoteReference w:id="986"/>
      </w:r>
      <w:r>
        <w:rPr>
          <w:rFonts w:ascii="IRNazanin" w:hAnsi="IRNazanin" w:eastAsia="IRNazanin"/>
          <w:color w:val="111111"/>
          <w:sz w:val="28"/>
          <w:sz w:val="28"/>
          <w:szCs w:val="28"/>
          <w:rtl w:val="true"/>
          <w:lang w:bidi="fa-IR"/>
        </w:rPr>
        <w:t>، عن أبی حمزة</w:t>
      </w:r>
      <w:r>
        <w:rPr>
          <w:rStyle w:val="FootnoteAnchor"/>
          <w:rtl w:val="true"/>
        </w:rPr>
        <w:footnoteReference w:id="987"/>
      </w:r>
      <w:r>
        <w:rPr>
          <w:rFonts w:ascii="IRNazanin" w:hAnsi="IRNazanin" w:eastAsia="IRNazanin"/>
          <w:color w:val="111111"/>
          <w:sz w:val="28"/>
          <w:sz w:val="28"/>
          <w:szCs w:val="28"/>
          <w:rtl w:val="true"/>
          <w:lang w:bidi="fa-IR"/>
        </w:rPr>
        <w:t>،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المبارک، عن ابن عیینة، عن موسی بن ابی عیسی</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استقرض من قیس بن سعد ثلاثین ألفا، فلما ردها علیه، أبی أن یقبلها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 مع رسول اللّه صلّی اللّه علیه و سلم المشاهد و أخذ النبی صلّی اللّه علیه</w:t>
      </w:r>
      <w:bookmarkStart w:id="280" w:name="pg11452_132468"/>
    </w:p>
    <w:p>
      <w:pPr>
        <w:pStyle w:val="BookText"/>
        <w:rPr/>
      </w:pPr>
      <w:bookmarkEnd w:id="280"/>
      <w:r>
        <w:rPr>
          <w:rFonts w:ascii="IRNazanin" w:hAnsi="IRNazanin" w:eastAsia="IRNazanin"/>
          <w:color w:val="111111"/>
          <w:sz w:val="28"/>
          <w:sz w:val="28"/>
          <w:szCs w:val="28"/>
          <w:rtl w:val="true"/>
          <w:lang w:bidi="fa-IR"/>
        </w:rPr>
        <w:t>و سلم یوم الفتح الرایة من أبیه فدفعها له روی قیس بن سعد، عن النبی صلّی اللّه علیه و سلم و 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انس، و ثعلبة بن أبی مالک</w:t>
      </w:r>
      <w:r>
        <w:rPr>
          <w:rStyle w:val="FootnoteAnchor"/>
          <w:rtl w:val="true"/>
        </w:rPr>
        <w:footnoteReference w:id="989"/>
      </w:r>
      <w:r>
        <w:rPr>
          <w:rFonts w:ascii="IRNazanin" w:hAnsi="IRNazanin" w:eastAsia="IRNazanin"/>
          <w:color w:val="111111"/>
          <w:sz w:val="28"/>
          <w:sz w:val="28"/>
          <w:szCs w:val="28"/>
          <w:rtl w:val="true"/>
          <w:lang w:bidi="fa-IR"/>
        </w:rPr>
        <w:t>، و أبو میسرة</w:t>
      </w:r>
      <w:r>
        <w:rPr>
          <w:rStyle w:val="FootnoteAnchor"/>
          <w:rtl w:val="true"/>
        </w:rPr>
        <w:footnoteReference w:id="990"/>
      </w:r>
      <w:r>
        <w:rPr>
          <w:rFonts w:ascii="IRNazanin" w:hAnsi="IRNazanin" w:eastAsia="IRNazanin"/>
          <w:color w:val="111111"/>
          <w:sz w:val="28"/>
          <w:sz w:val="28"/>
          <w:szCs w:val="28"/>
          <w:rtl w:val="true"/>
          <w:lang w:bidi="fa-IR"/>
        </w:rPr>
        <w:t>، و عبد الرحمن بن أبی لیلی، و عروة،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صحب قیس علیا و شهد معه مشاهده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2049251_73709187"/>
      <w:bookmarkStart w:id="282" w:name="_Toc102"/>
      <w:bookmarkEnd w:id="281"/>
      <w:r>
        <w:rPr>
          <w:rtl w:val="true"/>
        </w:rPr>
        <w:t xml:space="preserve">دلیل پنجم </w:t>
      </w:r>
      <w:r>
        <w:rPr>
          <w:rtl w:val="true"/>
        </w:rPr>
        <w:t>«</w:t>
      </w:r>
      <w:r>
        <w:rPr>
          <w:rtl w:val="true"/>
        </w:rPr>
        <w:t>شعر امیر المؤمنین علیه السّلام و حدیث غدیر</w:t>
      </w:r>
      <w:r>
        <w:rPr>
          <w:rtl w:val="true"/>
        </w:rPr>
        <w:t>»</w:t>
      </w:r>
      <w:bookmarkEnd w:id="282"/>
    </w:p>
    <w:p>
      <w:pPr>
        <w:pStyle w:val="Heading5"/>
        <w:numPr>
          <w:ilvl w:val="4"/>
          <w:numId w:val="1"/>
        </w:numPr>
        <w:rPr/>
      </w:pPr>
      <w:bookmarkStart w:id="283" w:name="__RefHeading___Toc2049253_73709187"/>
      <w:bookmarkStart w:id="284" w:name="_Toc103"/>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دلیل پنجم از دلائل واضحه و براهین لائحه بر ارادۀ امامت و خلافت از حدیث غدیر آن است که خود جناب أمیر المؤمنین علیه السّلام تصریح فرموده بآنکه جناب رسالت‌مآب صلّی اللّه علیه و آله آن حضرت را امام گردانیده، و به این معنی بغدیر خم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دیوان اشعار مأثوره از آن حضرت، که حسین میبذی</w:t>
      </w:r>
      <w:r>
        <w:rPr>
          <w:rStyle w:val="FootnoteAnchor"/>
          <w:rtl w:val="true"/>
        </w:rPr>
        <w:footnoteReference w:id="9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آن بعد کلامی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دیوان أشعار حقائق اشعار او که بی‌شائبۀ تکلف و بی‌رائحۀ تصلف، آسمانی است پر از کواکب حقائق، و چمنی است پر از شقائق 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نجائب آیات غرائب نزهة رغائب غایات کتائب نجدة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عقائق أحکام دقائق حکمة حقائق أحکام رقائق بسطة</w:t>
      </w:r>
    </w:p>
    <w:p>
      <w:pPr>
        <w:pStyle w:val="BookText"/>
        <w:rPr/>
      </w:pPr>
      <w:r>
        <w:rPr>
          <w:rFonts w:ascii="IRNazanin" w:hAnsi="IRNazanin" w:eastAsia="IRNazanin"/>
          <w:color w:val="111111"/>
          <w:sz w:val="28"/>
          <w:sz w:val="28"/>
          <w:szCs w:val="28"/>
          <w:rtl w:val="true"/>
          <w:lang w:bidi="fa-IR"/>
        </w:rPr>
        <w:t>مدینۀ مشتمل بر هزار بیت معمور، سفینه‌ای منطوی بر صد بحر مسجور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صوامع أذکار لوامع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آثار قوامع عزة</w:t>
      </w:r>
    </w:p>
    <w:p>
      <w:pPr>
        <w:pStyle w:val="BookText"/>
        <w:rPr/>
      </w:pPr>
      <w:r>
        <w:rPr>
          <w:rFonts w:ascii="IRNazanin" w:hAnsi="IRNazanin" w:eastAsia="IRNazanin"/>
          <w:color w:val="111111"/>
          <w:sz w:val="28"/>
          <w:sz w:val="28"/>
          <w:szCs w:val="28"/>
          <w:rtl w:val="true"/>
          <w:lang w:bidi="fa-IR"/>
        </w:rPr>
        <w:t>مدارس تنزیل محارس 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مغارس تأویل فوارس منعة</w:t>
      </w:r>
    </w:p>
    <w:p>
      <w:pPr>
        <w:pStyle w:val="BookText"/>
        <w:rPr/>
      </w:pPr>
      <w:r>
        <w:rPr>
          <w:rFonts w:ascii="IRNazanin" w:hAnsi="IRNazanin" w:eastAsia="IRNazanin"/>
          <w:color w:val="111111"/>
          <w:sz w:val="28"/>
          <w:sz w:val="28"/>
          <w:szCs w:val="28"/>
          <w:rtl w:val="true"/>
          <w:lang w:bidi="fa-IR"/>
        </w:rPr>
        <w:t>أرائک توحید مدارک زلفة مسالک تمجید ملائک نصرة</w:t>
      </w:r>
    </w:p>
    <w:p>
      <w:pPr>
        <w:pStyle w:val="BookText"/>
        <w:rPr/>
      </w:pPr>
      <w:r>
        <w:rPr>
          <w:rFonts w:ascii="IRNazanin" w:hAnsi="IRNazanin" w:eastAsia="IRNazanin"/>
          <w:color w:val="111111"/>
          <w:sz w:val="28"/>
          <w:sz w:val="28"/>
          <w:szCs w:val="28"/>
          <w:rtl w:val="true"/>
          <w:lang w:bidi="fa-IR"/>
        </w:rPr>
        <w:t>کانی پر از جواهر لطائف، بحری پر از لآلی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شوادی مباهاة هوادی 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بوادی فکاهات غوادی رجیة</w:t>
      </w:r>
    </w:p>
    <w:p>
      <w:pPr>
        <w:pStyle w:val="BookText"/>
        <w:rPr/>
      </w:pPr>
      <w:r>
        <w:rPr>
          <w:rFonts w:ascii="Amiri" w:hAnsi="Amiri" w:eastAsia="Amiri" w:cs="Amiri"/>
          <w:color w:val="111111"/>
          <w:sz w:val="28"/>
          <w:sz w:val="28"/>
          <w:szCs w:val="28"/>
          <w:rtl w:val="true"/>
          <w:lang w:bidi="ar-SA"/>
        </w:rPr>
        <w:t>جواهر أنباء زواهر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أنباء قواهر صولة</w:t>
      </w:r>
    </w:p>
    <w:p>
      <w:pPr>
        <w:pStyle w:val="BookText"/>
        <w:rPr/>
      </w:pPr>
      <w:r>
        <w:rPr>
          <w:rFonts w:ascii="IRNazanin" w:hAnsi="IRNazanin" w:eastAsia="IRNazanin"/>
          <w:color w:val="111111"/>
          <w:sz w:val="28"/>
          <w:sz w:val="28"/>
          <w:szCs w:val="28"/>
          <w:rtl w:val="true"/>
          <w:lang w:bidi="fa-IR"/>
        </w:rPr>
        <w:t>کیمیائی که قلب ناقص را بصورت نوعیۀ کمال رساند، عین الحیوانی که تشنۀ بادیۀ حجاب را زلال وصال 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بشائر اقرار بصائر عبرة سرائر آثار ذخائر دعوة</w:t>
      </w:r>
    </w:p>
    <w:p>
      <w:pPr>
        <w:pStyle w:val="BookText"/>
        <w:rPr/>
      </w:pPr>
      <w:r>
        <w:rPr>
          <w:rFonts w:ascii="IRNazanin" w:hAnsi="IRNazanin" w:eastAsia="IRNazanin"/>
          <w:color w:val="111111"/>
          <w:sz w:val="28"/>
          <w:sz w:val="28"/>
          <w:szCs w:val="28"/>
          <w:rtl w:val="true"/>
          <w:lang w:bidi="fa-IR"/>
        </w:rPr>
        <w:t>مثانی مناجاة معانی 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مغانی محاجاة مبانی قضیة</w:t>
      </w:r>
    </w:p>
    <w:p>
      <w:pPr>
        <w:pStyle w:val="BookText"/>
        <w:rPr/>
      </w:pPr>
      <w:r>
        <w:rPr>
          <w:rFonts w:ascii="Amiri" w:hAnsi="Amiri" w:eastAsia="Amiri" w:cs="Amiri"/>
          <w:color w:val="111111"/>
          <w:sz w:val="28"/>
          <w:sz w:val="28"/>
          <w:szCs w:val="28"/>
          <w:rtl w:val="true"/>
          <w:lang w:bidi="ar-SA"/>
        </w:rPr>
        <w:t>فوائد الهام زوائد 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انعام موائد نعمة</w:t>
      </w:r>
    </w:p>
    <w:p>
      <w:pPr>
        <w:pStyle w:val="BookText"/>
        <w:rPr/>
      </w:pPr>
      <w:r>
        <w:rPr>
          <w:rFonts w:ascii="IRNazanin" w:hAnsi="IRNazanin" w:eastAsia="IRNazanin"/>
          <w:color w:val="111111"/>
          <w:sz w:val="28"/>
          <w:sz w:val="28"/>
          <w:szCs w:val="28"/>
          <w:rtl w:val="true"/>
          <w:lang w:bidi="fa-IR"/>
        </w:rPr>
        <w:t>در ظروف حروفش الوف أسرار مندرج، و در سواد مدادش صنوف أنوار مندمج، آفتاب حقیقت از بروج ارقام او لامع و ظاهر، و معانی ابیات او مانند اهلبیت کامل 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لطائف اخبار وظائف 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اخبار خلائف حسبة</w:t>
      </w:r>
    </w:p>
    <w:p>
      <w:pPr>
        <w:pStyle w:val="BookText"/>
        <w:rPr/>
      </w:pPr>
      <w:r>
        <w:rPr>
          <w:rFonts w:ascii="IRNazanin" w:hAnsi="IRNazanin" w:eastAsia="IRNazanin"/>
          <w:color w:val="111111"/>
          <w:sz w:val="28"/>
          <w:sz w:val="28"/>
          <w:szCs w:val="28"/>
          <w:rtl w:val="true"/>
          <w:lang w:bidi="fa-IR"/>
        </w:rPr>
        <w:t>فصول عبارات، وصول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اشارات، اصول عطیة</w:t>
      </w:r>
    </w:p>
    <w:p>
      <w:pPr>
        <w:pStyle w:val="BookText"/>
        <w:rPr/>
      </w:pPr>
      <w:r>
        <w:rPr>
          <w:rFonts w:ascii="IRNazanin" w:hAnsi="IRNazanin" w:eastAsia="IRNazanin"/>
          <w:color w:val="111111"/>
          <w:sz w:val="28"/>
          <w:sz w:val="28"/>
          <w:szCs w:val="28"/>
          <w:rtl w:val="true"/>
          <w:lang w:bidi="fa-IR"/>
        </w:rPr>
        <w:t>و سر کمال کلام خاتم الاولیاء آن است که نطق أخص خواص انسان است، و ارتفاع و انحطاط نطق انسان بر طبق مرتبۀ او است در کمال و نقصان، و چون کمال صوری و معنوی آن حضرت مانند آفتاب لامع است، کلام حقائق نظامش مطابق آن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مذکور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الاناس بأن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الاسلام یفضل کل سهم</w:t>
      </w:r>
    </w:p>
    <w:p>
      <w:pPr>
        <w:pStyle w:val="BookText"/>
        <w:rPr/>
      </w:pPr>
      <w:r>
        <w:rPr>
          <w:rFonts w:ascii="IRNazanin" w:hAnsi="IRNazanin" w:eastAsia="IRNazanin"/>
          <w:color w:val="111111"/>
          <w:sz w:val="28"/>
          <w:sz w:val="28"/>
          <w:szCs w:val="28"/>
          <w:rtl w:val="true"/>
          <w:lang w:bidi="fa-IR"/>
        </w:rPr>
        <w:t>و أحمد النبی أخی و صهری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اللّه صلّی و ابن عمی</w:t>
      </w:r>
    </w:p>
    <w:p>
      <w:pPr>
        <w:pStyle w:val="BookText"/>
        <w:rPr/>
      </w:pPr>
      <w:r>
        <w:rPr>
          <w:rFonts w:ascii="IRNazanin" w:hAnsi="IRNazanin" w:eastAsia="IRNazanin"/>
          <w:color w:val="111111"/>
          <w:sz w:val="28"/>
          <w:sz w:val="28"/>
          <w:szCs w:val="28"/>
          <w:rtl w:val="true"/>
          <w:lang w:bidi="fa-IR"/>
        </w:rPr>
        <w:t>و انی قائد للناس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الاسلام من عرب و عجم</w:t>
      </w:r>
    </w:p>
    <w:p>
      <w:pPr>
        <w:pStyle w:val="BookText"/>
        <w:rPr/>
      </w:pPr>
      <w:r>
        <w:rPr>
          <w:rFonts w:ascii="IRNazanin" w:hAnsi="IRNazanin" w:eastAsia="IRNazanin"/>
          <w:color w:val="111111"/>
          <w:sz w:val="28"/>
          <w:sz w:val="28"/>
          <w:szCs w:val="28"/>
          <w:rtl w:val="true"/>
          <w:lang w:bidi="fa-IR"/>
        </w:rPr>
        <w:t>و قاتل کل صندید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جبار من الکفار ضخم</w:t>
      </w:r>
    </w:p>
    <w:p>
      <w:pPr>
        <w:pStyle w:val="BookText"/>
        <w:rPr/>
      </w:pPr>
      <w:r>
        <w:rPr>
          <w:rFonts w:ascii="IRNazanin" w:hAnsi="IRNazanin" w:eastAsia="IRNazanin"/>
          <w:color w:val="111111"/>
          <w:sz w:val="28"/>
          <w:sz w:val="28"/>
          <w:szCs w:val="28"/>
          <w:rtl w:val="true"/>
          <w:lang w:bidi="fa-IR"/>
        </w:rPr>
        <w:t>و فی القرآن ألزمهم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طاعتی فرضا بعزم</w:t>
      </w:r>
    </w:p>
    <w:p>
      <w:pPr>
        <w:pStyle w:val="BookText"/>
        <w:rPr/>
      </w:pPr>
      <w:r>
        <w:rPr>
          <w:rFonts w:ascii="IRNazanin" w:hAnsi="IRNazanin" w:eastAsia="IRNazanin"/>
          <w:color w:val="111111"/>
          <w:sz w:val="28"/>
          <w:sz w:val="28"/>
          <w:szCs w:val="28"/>
          <w:rtl w:val="true"/>
          <w:lang w:bidi="fa-IR"/>
        </w:rPr>
        <w:t>کما هارون من موسی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انا أخوه و ذاک اسمی</w:t>
      </w:r>
    </w:p>
    <w:p>
      <w:pPr>
        <w:pStyle w:val="BookText"/>
        <w:rPr/>
      </w:pPr>
      <w:r>
        <w:rPr>
          <w:rFonts w:ascii="IRNazanin" w:hAnsi="IRNazanin" w:eastAsia="IRNazanin"/>
          <w:color w:val="111111"/>
          <w:sz w:val="28"/>
          <w:sz w:val="28"/>
          <w:szCs w:val="28"/>
          <w:rtl w:val="true"/>
          <w:lang w:bidi="fa-IR"/>
        </w:rPr>
        <w:t>لذاک اقامنی لهم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أخبرهم به بغدیر خم</w:t>
      </w:r>
    </w:p>
    <w:p>
      <w:pPr>
        <w:pStyle w:val="BookText"/>
        <w:rPr/>
      </w:pPr>
      <w:r>
        <w:rPr>
          <w:rFonts w:ascii="IRNazanin" w:hAnsi="IRNazanin" w:eastAsia="IRNazanin"/>
          <w:color w:val="111111"/>
          <w:sz w:val="28"/>
          <w:sz w:val="28"/>
          <w:szCs w:val="28"/>
          <w:rtl w:val="true"/>
          <w:lang w:bidi="fa-IR"/>
        </w:rPr>
        <w:t>فمن منکم یعادلنی بسهمی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اسلامی و سابقتی و رحمی</w:t>
      </w:r>
    </w:p>
    <w:p>
      <w:pPr>
        <w:pStyle w:val="BookText"/>
        <w:rPr/>
      </w:pPr>
      <w:r>
        <w:rPr>
          <w:rFonts w:ascii="IRNazanin" w:hAnsi="IRNazanin" w:eastAsia="IRNazanin"/>
          <w:color w:val="111111"/>
          <w:sz w:val="28"/>
          <w:sz w:val="28"/>
          <w:szCs w:val="28"/>
          <w:rtl w:val="true"/>
          <w:lang w:bidi="fa-IR"/>
        </w:rPr>
        <w:t>فویل، ثم ویل، ثم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یلقی الاله غدا بظلمی</w:t>
      </w:r>
    </w:p>
    <w:p>
      <w:pPr>
        <w:pStyle w:val="BookText"/>
        <w:rPr/>
      </w:pPr>
      <w:r>
        <w:rPr>
          <w:rFonts w:ascii="IRNazanin" w:hAnsi="IRNazanin" w:eastAsia="IRNazanin"/>
          <w:color w:val="111111"/>
          <w:sz w:val="28"/>
          <w:sz w:val="28"/>
          <w:szCs w:val="28"/>
          <w:rtl w:val="true"/>
          <w:lang w:bidi="fa-IR"/>
        </w:rPr>
        <w:t>و ویل، ثم ویل، ثم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لجاحد طاعتی و مرید هضمی</w:t>
      </w:r>
    </w:p>
    <w:p>
      <w:pPr>
        <w:pStyle w:val="BookText"/>
        <w:rPr/>
      </w:pPr>
      <w:r>
        <w:rPr>
          <w:rFonts w:ascii="IRNazanin" w:hAnsi="IRNazanin" w:eastAsia="IRNazanin"/>
          <w:color w:val="111111"/>
          <w:sz w:val="28"/>
          <w:sz w:val="28"/>
          <w:szCs w:val="28"/>
          <w:rtl w:val="true"/>
          <w:lang w:bidi="fa-IR"/>
        </w:rPr>
        <w:t>و ویل للذی یشقی 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عداوتی من غیر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اشعار کرامت شعار بکمال صراحت واضح و ظاهر است که جناب امیر المؤمنین علیه السّلام بعد بیان افضلیت خود و بیان حقوق آن جناب، جمیع مردم را بسوی اسلام و ثبوت ایجاب اطاعت و اتباع آن حضرت در قرآن شریف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لذاک اقامنی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فرموده که جناب رسالت‌مآب صلّی اللّه علیه و آله آن حضرت را در روز غدیر امام و پیشوای خلق ساخته و مردم را به این معنی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که جمیع تأویلات و تسویلات و خزعبلات و هزلیات حضرات سنیه در انکار دلالت حدیث غدیر بر امامت جناب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باطل گردید و نهایت شناعت و فظاعت آن کفلق الصبح هویدا گشت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 حسین میبذی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این اشعار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مباهات بقرابت نبی و مفاخرت بر مردم 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الناس بأن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الاسلام یفضل کل سهم</w:t>
      </w:r>
    </w:p>
    <w:p>
      <w:pPr>
        <w:pStyle w:val="BookText"/>
        <w:rPr/>
      </w:pPr>
      <w:r>
        <w:rPr>
          <w:rFonts w:ascii="IRNazanin" w:hAnsi="IRNazanin" w:eastAsia="IRNazanin"/>
          <w:color w:val="111111"/>
          <w:sz w:val="28"/>
          <w:sz w:val="28"/>
          <w:szCs w:val="28"/>
          <w:rtl w:val="true"/>
          <w:lang w:bidi="fa-IR"/>
        </w:rPr>
        <w:t>و احمد النبی اخی و صهری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اللّه صلّی و ابن عمی</w:t>
      </w:r>
    </w:p>
    <w:p>
      <w:pPr>
        <w:pStyle w:val="BookText"/>
        <w:rPr/>
      </w:pPr>
      <w:r>
        <w:rPr>
          <w:rFonts w:ascii="IRNazanin" w:hAnsi="IRNazanin" w:eastAsia="IRNazanin"/>
          <w:color w:val="111111"/>
          <w:sz w:val="28"/>
          <w:sz w:val="28"/>
          <w:szCs w:val="28"/>
          <w:rtl w:val="true"/>
          <w:lang w:bidi="fa-IR"/>
        </w:rPr>
        <w:t>و انی قائد للناس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الاسلام من عرب و عجم</w:t>
      </w:r>
    </w:p>
    <w:p>
      <w:pPr>
        <w:pStyle w:val="BookText"/>
        <w:rPr/>
      </w:pPr>
      <w:r>
        <w:rPr>
          <w:rFonts w:ascii="IRNazanin" w:hAnsi="IRNazanin" w:eastAsia="IRNazanin"/>
          <w:color w:val="111111"/>
          <w:sz w:val="28"/>
          <w:sz w:val="28"/>
          <w:szCs w:val="28"/>
          <w:rtl w:val="true"/>
          <w:lang w:bidi="fa-IR"/>
        </w:rPr>
        <w:t>و قاتل کل صندید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جبار من الکفار ضخم</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و العرب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العجم و العرب واحد مثل العجم و العجم، و صندید بکسر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نسخ بجای من الکفار،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بحقیقت دانند مردم که بخش من از اسلام افزون می‌آید بر هر بخشی، و احمد پیغمبر برادر من و پدر زن من است، بر او خدا درود فرستاد، و پسر برادر پدر من است، و بدرستی که من کشنده‌ام مردم را همه بسوی اسلام از عرب و عجم، و کشندۀ هر مهتر سردارم و سرکش از کافران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خلق جهان پایۀ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مایۀ من بیشتر است</w:t>
      </w:r>
    </w:p>
    <w:p>
      <w:pPr>
        <w:pStyle w:val="BookText"/>
        <w:rPr/>
      </w:pPr>
      <w:r>
        <w:rPr>
          <w:rFonts w:ascii="IRNazanin" w:hAnsi="IRNazanin" w:eastAsia="IRNazanin"/>
          <w:color w:val="111111"/>
          <w:sz w:val="28"/>
          <w:sz w:val="28"/>
          <w:szCs w:val="28"/>
          <w:rtl w:val="true"/>
          <w:lang w:bidi="fa-IR"/>
        </w:rPr>
        <w:t>جاهل که ز بخت بد بگیرد خونش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دیدۀ او خنجر من نیشتر است</w:t>
      </w:r>
    </w:p>
    <w:p>
      <w:pPr>
        <w:pStyle w:val="BookText"/>
        <w:rPr/>
      </w:pPr>
      <w:r>
        <w:rPr>
          <w:rFonts w:ascii="IRNazanin" w:hAnsi="IRNazanin" w:eastAsia="IRNazanin"/>
          <w:color w:val="111111"/>
          <w:sz w:val="28"/>
          <w:sz w:val="28"/>
          <w:szCs w:val="28"/>
          <w:rtl w:val="true"/>
          <w:lang w:bidi="fa-IR"/>
        </w:rPr>
        <w:t>و فی القرآن الزمهم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طاعتی فرضا بعزم</w:t>
      </w:r>
    </w:p>
    <w:p>
      <w:pPr>
        <w:pStyle w:val="BookText"/>
        <w:rPr/>
      </w:pPr>
      <w:r>
        <w:rPr>
          <w:rFonts w:ascii="IRNazanin" w:hAnsi="IRNazanin" w:eastAsia="IRNazanin"/>
          <w:color w:val="111111"/>
          <w:sz w:val="28"/>
          <w:sz w:val="28"/>
          <w:szCs w:val="28"/>
          <w:rtl w:val="true"/>
          <w:lang w:bidi="fa-IR"/>
        </w:rPr>
        <w:t>کما هارون من موسی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أنا اخوه و ذاک اسمی</w:t>
      </w:r>
    </w:p>
    <w:p>
      <w:pPr>
        <w:pStyle w:val="BookText"/>
        <w:rPr/>
      </w:pPr>
      <w:r>
        <w:rPr>
          <w:rFonts w:ascii="IRNazanin" w:hAnsi="IRNazanin" w:eastAsia="IRNazanin"/>
          <w:color w:val="111111"/>
          <w:sz w:val="28"/>
          <w:sz w:val="28"/>
          <w:szCs w:val="28"/>
          <w:rtl w:val="true"/>
          <w:lang w:bidi="fa-IR"/>
        </w:rPr>
        <w:t>لذاک اقامنی لهم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اخبرهم به بغدیر خم</w:t>
      </w:r>
    </w:p>
    <w:p>
      <w:pPr>
        <w:pStyle w:val="BookText"/>
        <w:rPr/>
      </w:pPr>
      <w:r>
        <w:rPr>
          <w:rFonts w:ascii="IRNazanin" w:hAnsi="IRNazanin" w:eastAsia="IRNazanin"/>
          <w:color w:val="111111"/>
          <w:sz w:val="28"/>
          <w:sz w:val="28"/>
          <w:szCs w:val="28"/>
          <w:rtl w:val="true"/>
          <w:lang w:bidi="fa-IR"/>
        </w:rPr>
        <w:t>فمن منکم یعادلنی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اسلامی و سابقتی و رحمی</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 در دشت، و خم 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است در میان مکه و مدینه بجحفة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جیم مضمومه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میقات اهل شام است، و 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برابر آمدن، و یقال 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فی هذا الامر إذا سبق الناس إلیه، و در بعضی نسخ بجای بعزم،</w:t>
      </w:r>
    </w:p>
    <w:p>
      <w:pPr>
        <w:pStyle w:val="BookText"/>
        <w:rPr/>
      </w:pPr>
      <w:r>
        <w:rPr>
          <w:rFonts w:ascii="IRNazanin" w:hAnsi="IRNazanin" w:eastAsia="IRNazanin"/>
          <w:color w:val="111111"/>
          <w:sz w:val="28"/>
          <w:sz w:val="28"/>
          <w:szCs w:val="28"/>
          <w:rtl w:val="true"/>
          <w:lang w:bidi="fa-IR"/>
        </w:rPr>
        <w:t>بزعم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لازم گردانید ایشان را دوستی من، و واجب کرد فرمانبرداری مرا فرض، یا دل بر کار نهادن، چنانچه هارون از موسی برادر او بود، همچنین من برادر اویم و این نام منست، برای آن بر پای داشت مرا برای ایشان پیشوا، و خبر داد ایشان را بآن در غدیر خم پس کیست از شما که برابر باشد مرا به بخش من و اسلام من و پیشی من و خویشی من؟ أی مهر تو بر تمام عالم شده فرض در ذمۀ همت است احسان تو فرض</w:t>
      </w:r>
    </w:p>
    <w:p>
      <w:pPr>
        <w:pStyle w:val="BookText"/>
        <w:rPr/>
      </w:pPr>
      <w:r>
        <w:rPr>
          <w:rFonts w:ascii="IRNazanin" w:hAnsi="IRNazanin" w:eastAsia="IRNazanin"/>
          <w:color w:val="111111"/>
          <w:sz w:val="28"/>
          <w:sz w:val="28"/>
          <w:szCs w:val="28"/>
          <w:rtl w:val="true"/>
          <w:lang w:bidi="fa-IR"/>
        </w:rPr>
        <w:t>بی‌مهر تو حق نمی‌کند هیچ قبول روزی که رسد نامۀ اعمال بعرض</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براء بن عازب، و زید بن ارقم</w:t>
      </w:r>
      <w:r>
        <w:rPr>
          <w:rStyle w:val="FootnoteAnchor"/>
          <w:rtl w:val="true"/>
        </w:rPr>
        <w:footnoteReference w:id="993"/>
      </w:r>
      <w:r>
        <w:rPr>
          <w:rFonts w:ascii="IRNazanin" w:hAnsi="IRNazanin" w:eastAsia="IRNazanin"/>
          <w:color w:val="111111"/>
          <w:sz w:val="28"/>
          <w:sz w:val="28"/>
          <w:szCs w:val="28"/>
          <w:rtl w:val="true"/>
          <w:lang w:bidi="fa-IR"/>
        </w:rPr>
        <w:t>روایت کند که چون حضرت مقدس نبوی صلوات اللّه و سلامه علیه در وقت مراجعت از حج بغدیر خم نزول فرمود، دست مرتضی علی را بگرفت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تعلمون انی أولی بالمؤمنین من أنفسهم ؟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تعلمون أنی أولی بکل مؤمن من نفسه؟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او را دید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ابن أبی طالب أصبحت و أمسیت مولی کل مؤمن و مؤمنة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ثعلبی روایت کند که پیغمبر این سخن بعد از آن فرموده که یا أَیُّهَا اَلرَّسُولُ بَلِّغْ ما أُنْزِلَ إِلَیْکَ مِنْ رَبِّکَ وَ إِنْ لَمْ تَفْعَلْ فَما بَلَّغْتَ رِسالَتَهُ</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نازل شد و پیشتر از این، آیۀ إِنَّما وَلِیُّکُمُ اَللّهُ وَ رَسُولُهُ وَ اَلَّذِینَ آمَنُوا اَلَّذِینَ یُقِیمُونَ اَلصَّلاةَ وَ یُؤْتُونَ اَلزَّکاةَ وَ هُمْ راکِعُونَ</w:t>
      </w:r>
      <w:r>
        <w:rPr>
          <w:rStyle w:val="FootnoteAnchor"/>
          <w:rtl w:val="true"/>
        </w:rPr>
        <w:footnoteReference w:id="995"/>
      </w:r>
      <w:r>
        <w:rPr>
          <w:rFonts w:ascii="IRNazanin" w:hAnsi="IRNazanin" w:eastAsia="IRNazanin"/>
          <w:color w:val="111111"/>
          <w:sz w:val="28"/>
          <w:sz w:val="28"/>
          <w:szCs w:val="28"/>
          <w:rtl w:val="true"/>
          <w:lang w:bidi="fa-IR"/>
        </w:rPr>
        <w:t>نازل شده بود در شأن امیر المؤمنین علی رضی اللّه عنه در وقتی که در نماز خاتم خود را به سائل داده بود، چنانکه مفسران همه بر این اتفاق دارند، و حضرت نبی صلّی اللّه علیه و آله مضمون آن را به امت نرسانیده بود، چون حضرت نبی صلّی اللّه علیه و آله از حجة الوداع بازگشته، بموضع غدیر خم رسید، یا أَیُّهَا اَلرَّسُولُ بَلِّغْ ما أُنْزِلَ إِلَیْکَ مِنْ رَبِّکَ وَ إِنْ لَمْ تَفْعَلْ فَما بَلَّغْتَ رِسالَتَهُ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توفیق پوشیده نیست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w:t>
      </w:r>
      <w:r>
        <w:rPr>
          <w:rStyle w:val="FootnoteAnchor"/>
          <w:rtl w:val="true"/>
        </w:rPr>
        <w:footnoteReference w:id="996"/>
      </w:r>
      <w:r>
        <w:rPr>
          <w:rFonts w:ascii="Amiri" w:hAnsi="Amiri" w:eastAsia="Amiri" w:cs="Amiri"/>
          <w:color w:val="111111"/>
          <w:sz w:val="28"/>
          <w:sz w:val="28"/>
          <w:szCs w:val="28"/>
          <w:rtl w:val="true"/>
          <w:lang w:bidi="ar-SA"/>
        </w:rPr>
        <w:t>وَ أُولُوا اَلْأَرْحامِ بَعْضُهُمْ أَوْلی بِبَعْضٍ فِی کِتابِ اَللّهِ</w:t>
      </w:r>
      <w:r>
        <w:rPr>
          <w:rStyle w:val="FootnoteAnchor"/>
          <w:rtl w:val="true"/>
        </w:rPr>
        <w:footnoteReference w:id="997"/>
      </w:r>
      <w:r>
        <w:rPr>
          <w:rFonts w:ascii="IRNazanin" w:hAnsi="IRNazanin" w:eastAsia="IRNazanin"/>
          <w:color w:val="111111"/>
          <w:sz w:val="28"/>
          <w:sz w:val="28"/>
          <w:szCs w:val="28"/>
          <w:rtl w:val="true"/>
          <w:lang w:bidi="fa-IR"/>
        </w:rPr>
        <w:t>ملائم این حدیث است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فویل، ثم ویل، ثم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یلقی الاله غدا بظلمی</w:t>
      </w:r>
    </w:p>
    <w:p>
      <w:pPr>
        <w:pStyle w:val="BookText"/>
        <w:rPr/>
      </w:pPr>
      <w:r>
        <w:rPr>
          <w:rFonts w:ascii="IRNazanin" w:hAnsi="IRNazanin" w:eastAsia="IRNazanin"/>
          <w:color w:val="111111"/>
          <w:sz w:val="28"/>
          <w:sz w:val="28"/>
          <w:szCs w:val="28"/>
          <w:rtl w:val="true"/>
          <w:lang w:bidi="fa-IR"/>
        </w:rPr>
        <w:t>و ویل، ثم ویل، ثم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لجاحد طاعتی و مرید هضمی</w:t>
      </w:r>
    </w:p>
    <w:p>
      <w:pPr>
        <w:pStyle w:val="BookText"/>
        <w:rPr/>
      </w:pPr>
      <w:r>
        <w:rPr>
          <w:rFonts w:ascii="IRNazanin" w:hAnsi="IRNazanin" w:eastAsia="IRNazanin"/>
          <w:color w:val="111111"/>
          <w:sz w:val="28"/>
          <w:sz w:val="28"/>
          <w:szCs w:val="28"/>
          <w:rtl w:val="true"/>
          <w:lang w:bidi="fa-IR"/>
        </w:rPr>
        <w:t>و ویل للذی یشقی 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عداوتی من غیر جرمی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از حق کسی کم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پس وای، پس وای مر آن کس را که بیند خدا را فردا با ستم کردن با من، و وای، پس وای، پس وای مر انکار کنندۀ فرمانبرداری مرا و خواهندۀ کم کردن حق مرا، و وای مر آن کس را که بدبخت شود از بیخردی خواهد دشمنی مرا بیگناه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نگشت واقف از حال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 نشد ز جهل با آل نبی</w:t>
      </w:r>
      <w:bookmarkStart w:id="285" w:name="pg11452_132474"/>
    </w:p>
    <w:p>
      <w:pPr>
        <w:pStyle w:val="BookText"/>
        <w:rPr/>
      </w:pPr>
      <w:bookmarkEnd w:id="285"/>
      <w:r>
        <w:rPr>
          <w:rFonts w:ascii="IRNazanin" w:hAnsi="IRNazanin" w:eastAsia="IRNazanin"/>
          <w:color w:val="111111"/>
          <w:sz w:val="28"/>
          <w:sz w:val="28"/>
          <w:szCs w:val="28"/>
          <w:rtl w:val="true"/>
          <w:lang w:bidi="fa-IR"/>
        </w:rPr>
        <w:t>گر فضل علی خود نتوانی دانست باید که کنی فهم ز اقوال نبی</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احمد واحدی، از ابو هریره روایت کند که مرتضی علی این أبیات را در حضور امیر المؤمنین ابو بکر و عثمان و طلحة، و زبیر، و فضل بن عباس</w:t>
      </w:r>
      <w:r>
        <w:rPr>
          <w:rStyle w:val="FootnoteAnchor"/>
          <w:rtl w:val="true"/>
        </w:rPr>
        <w:footnoteReference w:id="998"/>
      </w:r>
      <w:r>
        <w:rPr>
          <w:rFonts w:ascii="IRNazanin" w:hAnsi="IRNazanin" w:eastAsia="IRNazanin"/>
          <w:color w:val="111111"/>
          <w:sz w:val="28"/>
          <w:sz w:val="28"/>
          <w:szCs w:val="28"/>
          <w:rtl w:val="true"/>
          <w:lang w:bidi="fa-IR"/>
        </w:rPr>
        <w:t>، و عمار</w:t>
      </w:r>
      <w:r>
        <w:rPr>
          <w:rStyle w:val="FootnoteAnchor"/>
          <w:rtl w:val="true"/>
        </w:rPr>
        <w:footnoteReference w:id="999"/>
      </w:r>
      <w:r>
        <w:rPr>
          <w:rFonts w:ascii="IRNazanin" w:hAnsi="IRNazanin" w:eastAsia="IRNazanin"/>
          <w:color w:val="111111"/>
          <w:sz w:val="28"/>
          <w:sz w:val="28"/>
          <w:szCs w:val="28"/>
          <w:rtl w:val="true"/>
          <w:lang w:bidi="fa-IR"/>
        </w:rPr>
        <w:t>، و عبد الرحمن</w:t>
      </w:r>
      <w:r>
        <w:rPr>
          <w:rStyle w:val="FootnoteAnchor"/>
          <w:rtl w:val="true"/>
        </w:rPr>
        <w:footnoteReference w:id="1000"/>
      </w:r>
      <w:r>
        <w:rPr>
          <w:rFonts w:ascii="IRNazanin" w:hAnsi="IRNazanin" w:eastAsia="IRNazanin"/>
          <w:color w:val="111111"/>
          <w:sz w:val="28"/>
          <w:sz w:val="28"/>
          <w:szCs w:val="28"/>
          <w:rtl w:val="true"/>
          <w:lang w:bidi="fa-IR"/>
        </w:rPr>
        <w:t>، و ابو ذر</w:t>
      </w:r>
      <w:r>
        <w:rPr>
          <w:rStyle w:val="FootnoteAnchor"/>
          <w:rtl w:val="true"/>
        </w:rPr>
        <w:footnoteReference w:id="1001"/>
      </w:r>
      <w:r>
        <w:rPr>
          <w:rFonts w:ascii="IRNazanin" w:hAnsi="IRNazanin" w:eastAsia="IRNazanin"/>
          <w:color w:val="111111"/>
          <w:sz w:val="28"/>
          <w:sz w:val="28"/>
          <w:szCs w:val="28"/>
          <w:rtl w:val="true"/>
          <w:lang w:bidi="fa-IR"/>
        </w:rPr>
        <w:t>، و مقداد</w:t>
      </w:r>
      <w:r>
        <w:rPr>
          <w:rStyle w:val="FootnoteAnchor"/>
          <w:rtl w:val="true"/>
        </w:rPr>
        <w:footnoteReference w:id="1002"/>
      </w:r>
      <w:r>
        <w:rPr>
          <w:rFonts w:ascii="IRNazanin" w:hAnsi="IRNazanin" w:eastAsia="IRNazanin"/>
          <w:color w:val="111111"/>
          <w:sz w:val="28"/>
          <w:sz w:val="28"/>
          <w:szCs w:val="28"/>
          <w:rtl w:val="true"/>
          <w:lang w:bidi="fa-IR"/>
        </w:rPr>
        <w:t>، و سلمان، و عبد اللّه بن مسعود رضی اللّه عنهم فرمود</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286" w:name="__RefHeading___Toc2049255_73709187"/>
      <w:bookmarkStart w:id="287" w:name="_Toc104"/>
      <w:bookmarkEnd w:id="286"/>
      <w:r>
        <w:rPr>
          <w:rtl w:val="true"/>
        </w:rPr>
        <w:t>«</w:t>
      </w:r>
      <w:r>
        <w:rPr>
          <w:rtl w:val="true"/>
        </w:rPr>
        <w:t>دلالت أبیات مأثوره از امیر المؤمنین علیه السّلام بر امامتش</w:t>
      </w:r>
      <w:r>
        <w:rPr>
          <w:rtl w:val="true"/>
        </w:rPr>
        <w:t>»</w:t>
      </w:r>
      <w:bookmarkEnd w:id="287"/>
    </w:p>
    <w:p>
      <w:pPr>
        <w:pStyle w:val="BookText"/>
        <w:rPr/>
      </w:pPr>
      <w:r>
        <w:rPr>
          <w:rFonts w:ascii="IRNazanin" w:hAnsi="IRNazanin" w:eastAsia="IRNazanin"/>
          <w:color w:val="111111"/>
          <w:sz w:val="28"/>
          <w:sz w:val="28"/>
          <w:szCs w:val="28"/>
          <w:rtl w:val="true"/>
          <w:lang w:bidi="fa-IR"/>
        </w:rPr>
        <w:t>و محتجب نماند که این اشعار اعجاز آثار امام أبرار علیه آلاف سلام الملک الغفار، علاوه بر آنکه دلالت دارد بر اینکه جناب رسالت‌مآب صلّی اللّه علیه و آله در واقعۀ غدیر خم حضرت أمیر المؤمنین علیه السّلام را امام سائر أنام گردانیده، بوجوه دیگر دلالت صریحه دارد بر امامت و خلافت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حضرت بقول خود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صریح بثبوت أفضلیت ذات قدسی صفات فرموده، چه فاضل بودن</w:t>
      </w:r>
    </w:p>
    <w:p>
      <w:pPr>
        <w:pStyle w:val="BookText"/>
        <w:rPr/>
      </w:pPr>
      <w:r>
        <w:rPr>
          <w:rFonts w:ascii="IRNazanin" w:hAnsi="IRNazanin" w:eastAsia="IRNazanin"/>
          <w:color w:val="111111"/>
          <w:sz w:val="28"/>
          <w:sz w:val="28"/>
          <w:szCs w:val="28"/>
          <w:rtl w:val="true"/>
          <w:lang w:bidi="fa-IR"/>
        </w:rPr>
        <w:t>سهم آن جناب از اسلام بر هر سهم، دلیل قاطع أفضلیت ذات معجز سمات است، و دافع هر ریب و وهم، کما لا یخفی علی من أوتی قسطا من الادراک و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قائد للناس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واضح دارد بر آنکه آن حضرت سبب اسلام جمیع مردم از عرب و عجم بوده، و ظاهر است که هر گاه آن حضرت سبب اسلام جمیع مسلمین عرب و عجم باشد، أفضلیت آن حضرت از همه کس کالشمس فی رابعة النهار متحقق و ثابت خواهد شد، و خرافات و تعصبات و اختراعات حضرات اهل سنت در خلق محامد و مدائح محیرۀ عقول برای اول و ثانی و ثالث باطل و مضمحل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اختصاص آن حضرت بقتل جمیع صنادید و رؤسای کفار و استیصال جماعت کبار این اشرار که از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کل 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و آشکار است، نیز دلیل قاطع بر افضلیت آن حضرت است، چه از عمدۀ اسباب استحکام دین مبین، قتل کفار و معاندین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یستریب فی ذلک الا من عقله أفین، و دینه غیر متین، و قد استهوته الشیاطین، فهو لا یمیز الغث من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القرآن الزمهم ولائی و أوجب طاعتی فرضا بعزم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صریحه دارد بر آنکه حق تعالی ولاء اتباع و انقیاد آن حضرت را در قرآن شریف بالقطع فرض و واجب فرموده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آن حضرت بنص قرآن شریف واجب الاطاعة و لازم الاتباع است، پس امامت و خلافت آن حضرت بنص قرآن شریف ثابت</w:t>
      </w:r>
      <w:bookmarkStart w:id="288" w:name="pg11452_132476"/>
    </w:p>
    <w:p>
      <w:pPr>
        <w:pStyle w:val="BookText"/>
        <w:rPr/>
      </w:pPr>
      <w:bookmarkEnd w:id="288"/>
      <w:r>
        <w:rPr>
          <w:rFonts w:ascii="IRNazanin" w:hAnsi="IRNazanin" w:eastAsia="IRNazanin"/>
          <w:color w:val="111111"/>
          <w:sz w:val="28"/>
          <w:sz w:val="28"/>
          <w:szCs w:val="28"/>
          <w:rtl w:val="true"/>
          <w:lang w:bidi="fa-IR"/>
        </w:rPr>
        <w:t>شد، چه هر که واجب الاطاعة است،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شاه صاحب در همین باب کما سبق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واجب الاطاعة بود،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منکم یعادلنی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است در آنکه کسی از اصحاب مساوی و معادل و مشابه و مماثل آن حضرت در سهم و اسلام و سابقه و رحم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دلیل الافضلیة و الارجحیة، کما هو متیقن عند من له أدنی بصیرة و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بروایت واحدی ثابت شد که این اشعار را جناب امیر المؤمنین علیه السّلام بحضور ابو بکر، و عمر، و عثمان، و امثال شان فرموده، بطلان مزعوم سنیه که جناب امیر المؤمنین علیه السّلام بحدیث غدیر احتجاج بر امامت خود نفرموده، بکمال وضوح و ظهور رسید، و ظاهر و لائح گردید که جناب امیر المؤمنین علیه السّلام، ثلاثه و امثال ایشان را به اثبات امامت خود بر ایشان و غیر ایشان از حدیث غدیر مفحم و محجوج ساخته، و مقام شبه و ارتیاب برای منکرین و جاحدین ذوی الاذناب نگذاشته</w:t>
      </w:r>
      <w:r>
        <w:rPr>
          <w:rFonts w:eastAsia="IRNazanin" w:cs="IRNazanin"/>
          <w:color w:val="111111"/>
          <w:sz w:val="28"/>
          <w:szCs w:val="28"/>
          <w:rtl w:val="true"/>
          <w:lang w:bidi="fa-IR"/>
        </w:rPr>
        <w:t>.</w:t>
      </w:r>
    </w:p>
    <w:p>
      <w:pPr>
        <w:pStyle w:val="Heading5"/>
        <w:numPr>
          <w:ilvl w:val="4"/>
          <w:numId w:val="1"/>
        </w:numPr>
        <w:rPr/>
      </w:pPr>
      <w:bookmarkStart w:id="289" w:name="__RefHeading___Toc2049257_73709187"/>
      <w:bookmarkStart w:id="290" w:name="_Toc105"/>
      <w:bookmarkEnd w:id="289"/>
      <w:r>
        <w:rPr>
          <w:rtl w:val="true"/>
        </w:rPr>
        <w:t>«</w:t>
      </w:r>
      <w:r>
        <w:rPr>
          <w:rtl w:val="true"/>
        </w:rPr>
        <w:t>ترجمه میبذی شارح دیوان</w:t>
      </w:r>
      <w:r>
        <w:rPr>
          <w:rtl w:val="true"/>
        </w:rPr>
        <w:t>»</w:t>
      </w:r>
      <w:bookmarkEnd w:id="290"/>
    </w:p>
    <w:p>
      <w:pPr>
        <w:pStyle w:val="BookText"/>
        <w:rPr/>
      </w:pPr>
      <w:r>
        <w:rPr>
          <w:rFonts w:ascii="IRNazanin" w:hAnsi="IRNazanin" w:eastAsia="IRNazanin"/>
          <w:color w:val="111111"/>
          <w:sz w:val="28"/>
          <w:sz w:val="28"/>
          <w:szCs w:val="28"/>
          <w:rtl w:val="true"/>
          <w:lang w:bidi="fa-IR"/>
        </w:rPr>
        <w:t xml:space="preserve">و مخفی نماند که میر حسین میبذی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مشهورین علمای اهل سنت و اکابر فضلای ایشان است، و اجلۀ ائمۀ سنیه و مشاهیر مقتدایان ایشان تعظیم و تبجیل او می‌کنند، و او را بلفظ مولانا یاد می‌کنند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غیاث الدین بن همام الدین المدعو بخواند میر</w:t>
      </w:r>
      <w:r>
        <w:rPr>
          <w:rStyle w:val="FootnoteAnchor"/>
          <w:rtl w:val="true"/>
        </w:rPr>
        <w:footnoteReference w:id="100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w:t>
      </w:r>
    </w:p>
    <w:p>
      <w:pPr>
        <w:pStyle w:val="BookText"/>
        <w:rPr/>
      </w:pP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کمال الدین میر حسین یزدی در سلک افاضل علماء عراق، بل اعظم دانشمندان آفاق انتظام داشت، و در مملکت یزد به امر قضا منصوب بوده، علم امانت می‌افراشت، از جمله مؤلفاتش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معجز نشان حضرت مقدس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تصنیفی است دانش اثر، و مطبوع طباع سلیمۀ دانشوران فضیلت پرور، همچنین آن جناب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دقیقه در عقد انشاء انتظام داده، در آن مؤلفات کمال دانش و جودت طبع خود را بر منصۀ عرض نهاده</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شاهصاحب هم حواله بآن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ذکر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 شرح دیوان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حسین بن معین الدین المیبذی امامنا شافعی محمد بن ادریس بن عباس بن شافع بن سائب بن عبید بن عبد بن یزید هاشم بن عبد المطلب، سائب در روز بدر مسلمان شد</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 مسطور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فی آخر الفاتحة السادسة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شرح الدیوان المنتسب الی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معین الدین المیبذی نقلا عن عروة الشیخ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زمان ما عماد الدین عبد الرحمان پارسینی بود، و پارسین</w:t>
      </w:r>
      <w:bookmarkStart w:id="291" w:name="pg11452_132478"/>
    </w:p>
    <w:p>
      <w:pPr>
        <w:pStyle w:val="BookText"/>
        <w:rPr/>
      </w:pPr>
      <w:bookmarkEnd w:id="291"/>
      <w:r>
        <w:rPr>
          <w:rFonts w:ascii="IRNazanin" w:hAnsi="IRNazanin" w:eastAsia="IRNazanin"/>
          <w:color w:val="111111"/>
          <w:sz w:val="28"/>
          <w:sz w:val="28"/>
          <w:szCs w:val="28"/>
          <w:rtl w:val="true"/>
          <w:lang w:bidi="fa-IR"/>
        </w:rPr>
        <w:t>دهیست از قزوین نزدیک 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کاتب چلپی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الکافیة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میر حسین المیبذی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کَلِمَةُ اَللّهِ هِیَ اَلْعُلْیا فی جمیع الابواب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کاتب چلپی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علی بن ابی طالب رضی اللّه تعالی عنه و قد شرحه حسین بن معین الدین المیبذی الترمذی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و ثمانمائة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292" w:name="__RefHeading___Toc2049259_73709187"/>
      <w:bookmarkStart w:id="293" w:name="_Toc106"/>
      <w:bookmarkEnd w:id="292"/>
      <w:r>
        <w:rPr>
          <w:rtl w:val="true"/>
        </w:rPr>
        <w:t>دلیل ششم</w:t>
      </w:r>
      <w:r>
        <w:rPr>
          <w:rtl w:val="true"/>
        </w:rPr>
        <w:t>: «</w:t>
      </w:r>
      <w:r>
        <w:rPr>
          <w:rtl w:val="true"/>
        </w:rPr>
        <w:t>نزول آیه سأل سائل در واقعۀ غدیر</w:t>
      </w:r>
      <w:r>
        <w:rPr>
          <w:rtl w:val="true"/>
        </w:rPr>
        <w:t>»</w:t>
      </w:r>
      <w:bookmarkEnd w:id="293"/>
    </w:p>
    <w:p>
      <w:pPr>
        <w:pStyle w:val="Heading5"/>
        <w:numPr>
          <w:ilvl w:val="4"/>
          <w:numId w:val="1"/>
        </w:numPr>
        <w:rPr/>
      </w:pPr>
      <w:bookmarkStart w:id="294" w:name="__RefHeading___Toc2049261_73709187"/>
      <w:bookmarkStart w:id="295" w:name="_Toc107"/>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نزول سَأَلَ سائِلٌ بِعَذابٍ واقِعٍ لِلْکافِرینَ لَیْسَ لَهُ دافِعٌ در حق حارث بن نعمان که از قبول مولائیت جناب امیر المؤمنین علیه السّلام سر تافته و کراهت و تنغص شدید از آن ظاهر نموده، دلیل واضح و برهان قاطع است بر آنکه جناب رسالت‌مآب صلّی اللّه علیه و آله و سلم باین حدیث شریف افادۀ خلافت جناب 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ابراهیم الثعلبی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ابو المظفر یوسف بن قزغلی سبط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عبد اللّه الیمنی الوصابی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بن الحسن الزرندی المدنی الحنفی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شهاب الدین بن شمس الدین بن عمر دولت‌آبادی</w:t>
      </w:r>
      <w:r>
        <w:rPr>
          <w:rFonts w:eastAsia="IRNazanin" w:cs="IRNazanin"/>
          <w:color w:val="111111"/>
          <w:sz w:val="28"/>
          <w:szCs w:val="28"/>
          <w:rtl w:val="true"/>
          <w:lang w:bidi="fa-IR"/>
        </w:rPr>
        <w:t>.</w:t>
      </w:r>
      <w:bookmarkStart w:id="296" w:name="pg11452_132479"/>
    </w:p>
    <w:p>
      <w:pPr>
        <w:pStyle w:val="BookText"/>
        <w:rPr/>
      </w:pPr>
      <w:bookmarkEnd w:id="296"/>
      <w:r>
        <w:rPr>
          <w:rFonts w:ascii="IRNazanin" w:hAnsi="IRNazanin" w:eastAsia="IRNazanin"/>
          <w:color w:val="111111"/>
          <w:sz w:val="28"/>
          <w:sz w:val="28"/>
          <w:szCs w:val="28"/>
          <w:rtl w:val="true"/>
          <w:lang w:bidi="fa-IR"/>
        </w:rPr>
        <w:t>و سید نور الدین علی بن عبد اللّه الحسنی السمهودی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نور الدین علی بن محمد بن احمد بن عبد اللّه المعروف بابن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عطاء اللّه بن فضل اللّه بن عبد الرحمن الشیرازی المعروف بجمال الدین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محمد المدعو بعبد الرؤف بن تاج العارفین المناوی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بن عبد اللّه بن شیخ بن عبد اللّه العیدروس الباعلوی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محمود بن محمد بن علی الشیخانی القادری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بن احمد بن علی نور الدین الحلبی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الفضل بن محمد با کثیر المکی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محبوب عالم بن صفی الدین جعفر بدر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صدر عالم سبط شیخ ابو الرضا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اسماعیل بن صلاح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عبد القادر بن بکری العجیلی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مؤمن بن حسن الشبلنجی ذکر کرده‌اند</w:t>
      </w:r>
      <w:r>
        <w:rPr>
          <w:rFonts w:eastAsia="IRNazanin" w:cs="IRNazanin"/>
          <w:color w:val="111111"/>
          <w:sz w:val="28"/>
          <w:szCs w:val="28"/>
          <w:rtl w:val="true"/>
          <w:lang w:bidi="fa-IR"/>
        </w:rPr>
        <w:t>.</w:t>
      </w:r>
    </w:p>
    <w:p>
      <w:pPr>
        <w:pStyle w:val="Heading5"/>
        <w:numPr>
          <w:ilvl w:val="4"/>
          <w:numId w:val="1"/>
        </w:numPr>
        <w:rPr/>
      </w:pPr>
      <w:bookmarkStart w:id="297" w:name="__RefHeading___Toc2049263_73709187"/>
      <w:bookmarkStart w:id="298" w:name="_Toc108"/>
      <w:bookmarkEnd w:id="297"/>
      <w:r>
        <w:rPr>
          <w:rtl w:val="true"/>
        </w:rPr>
        <w:t>«</w:t>
      </w:r>
      <w:r>
        <w:rPr>
          <w:rtl w:val="true"/>
        </w:rPr>
        <w:t>شأن نزول سأل سائل بروایت ابو اسحاق ابراهیم الثعلبی</w:t>
      </w:r>
      <w:r>
        <w:rPr>
          <w:rtl w:val="true"/>
        </w:rPr>
        <w:t>»</w:t>
      </w:r>
      <w:bookmarkEnd w:id="298"/>
    </w:p>
    <w:p>
      <w:pPr>
        <w:pStyle w:val="Heading6"/>
        <w:numPr>
          <w:ilvl w:val="5"/>
          <w:numId w:val="1"/>
        </w:numPr>
        <w:rPr/>
      </w:pPr>
      <w:bookmarkStart w:id="299" w:name="__RefHeading___Toc2049265_73709187"/>
      <w:bookmarkStart w:id="300" w:name="_Toc109"/>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اما روایت ابو اسحاق احمد بن محمد بن ابراهیم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تفسیر خود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رب منان در این اوان برکت نشان، مجلد آخر آن بدست این کثیر العصیان آمده، گفته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سفیان بن عیینة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فیمن نزلت؟</w:t>
      </w:r>
      <w:bookmarkStart w:id="301" w:name="pg11452_132480"/>
    </w:p>
    <w:p>
      <w:pPr>
        <w:pStyle w:val="BookText"/>
        <w:rPr/>
      </w:pPr>
      <w:bookmarkEnd w:id="30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ما سألنی عنها أحد قبلک، حدثنی ابی، عن جعفر ابن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 اللّه صلّی اللّه علیه و سلم بغدیر خم نادی للناس، فاجتمعوا، فأخذ بید علی بن ابی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فشاع ذلک و طار فی البلاد فبلغ ذلک الحارث بن النعمان الفهری، فأنی رسول اللّه صلّی اللّه علیه و سلم علی ناقة حتی أتی الابطح، فنزل عن ناقته فأناخها و عقلها، ثم أتی النبی صلّی اللّه علیه و سلم و هو فی ملا من اصحابه،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أن نشهد أن لا اله الا اللّه و انک رسول اللّه، فقبلناه منک، و أمرتنا ان نصلی خمسا فقبلناه منک، و أمرتنا بالزکاة فقبلناه، و أمرتنا ان نصوم شهر رمضان فقبلناه منک، و أمرتنا بالحج فقبلناه، ثم لم ترض بهذا حتی رفعت بضبعی ابن عمک، ففضلته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فهذا شیء منک، أم من اللّه عز و جل؟ ، 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فولی الحارث بن النعمان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یقوله محمد حقا، فأمطر علینا حجارة من السماء او ائتنا بعذاب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وصل إلیها حتی رماه اللّه بحجر فسقط علی هامته و خرج من دبره فقتله و انزل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2049267_73709187"/>
      <w:bookmarkStart w:id="303" w:name="_Toc110"/>
      <w:bookmarkEnd w:id="302"/>
      <w:r>
        <w:rPr>
          <w:rtl w:val="true"/>
        </w:rPr>
        <w:t>«</w:t>
      </w:r>
      <w:r>
        <w:rPr>
          <w:rtl w:val="true"/>
        </w:rPr>
        <w:t>محامد ثعلبی</w:t>
      </w:r>
      <w:r>
        <w:rPr>
          <w:rtl w:val="true"/>
        </w:rPr>
        <w:t>»</w:t>
      </w:r>
      <w:bookmarkEnd w:id="303"/>
    </w:p>
    <w:p>
      <w:pPr>
        <w:pStyle w:val="BookText"/>
        <w:rPr/>
      </w:pPr>
      <w:r>
        <w:rPr>
          <w:rFonts w:ascii="IRNazanin" w:hAnsi="IRNazanin" w:eastAsia="IRNazanin"/>
          <w:color w:val="111111"/>
          <w:sz w:val="28"/>
          <w:sz w:val="28"/>
          <w:szCs w:val="28"/>
          <w:rtl w:val="true"/>
          <w:lang w:bidi="fa-IR"/>
        </w:rPr>
        <w:t>و محامد فاخره، و مناقب زاهره، و محاسن باهره، و فضائل جلیه، و مدائح سنیه، و مآثر علیۀ ثعلبی بر متتبع بصیر پوشیده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یاقوت بن عبد اللّه الرومی الحموی البغدادی الملقب بشهاب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که از نظر سیوطی گذشته</w:t>
      </w:r>
    </w:p>
    <w:p>
      <w:pPr>
        <w:pStyle w:val="BookText"/>
        <w:rPr/>
      </w:pPr>
      <w:r>
        <w:rPr>
          <w:rFonts w:ascii="IRNazanin" w:hAnsi="IRNazanin" w:eastAsia="IRNazanin"/>
          <w:color w:val="111111"/>
          <w:sz w:val="28"/>
          <w:sz w:val="28"/>
          <w:szCs w:val="28"/>
          <w:rtl w:val="true"/>
          <w:lang w:bidi="fa-IR"/>
        </w:rPr>
        <w:t>و بخط او مزین شده، بدست این حقیر افتاده، بترجمۀ علی بن احمد بن محمد بن علی الواحدی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ابو الحسن الواحدی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أظننی لم آل</w:t>
      </w:r>
      <w:r>
        <w:rPr>
          <w:rStyle w:val="FootnoteAnchor"/>
          <w:rtl w:val="true"/>
        </w:rPr>
        <w:footnoteReference w:id="1007"/>
      </w:r>
      <w:r>
        <w:rPr>
          <w:rFonts w:ascii="IRNazanin" w:hAnsi="IRNazanin" w:eastAsia="IRNazanin"/>
          <w:color w:val="111111"/>
          <w:sz w:val="28"/>
          <w:sz w:val="28"/>
          <w:szCs w:val="28"/>
          <w:rtl w:val="true"/>
          <w:lang w:bidi="fa-IR"/>
        </w:rPr>
        <w:t>جهدا فی احکام اصول هذا العلم علی حسب ما یلیق بزماننا هذا و تسعه سنو عمری علی قلة أعدادها، فقد وفق اللّه تعالی و له الحمد حتی اقتبست کلما احتجت إلیه فی هذا الباب من مظانه و أخذته من معادنه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درستها علی الشیخ ابی الفضل أحمد بن محمد بن عبد اللّه بن یوسف العروضی</w:t>
      </w:r>
      <w:r>
        <w:rPr>
          <w:rStyle w:val="FootnoteAnchor"/>
          <w:rtl w:val="true"/>
        </w:rPr>
        <w:footnoteReference w:id="1008"/>
      </w:r>
      <w:r>
        <w:rPr>
          <w:rFonts w:ascii="IRNazanin" w:hAnsi="IRNazanin" w:eastAsia="IRNazanin"/>
          <w:color w:val="111111"/>
          <w:sz w:val="28"/>
          <w:sz w:val="28"/>
          <w:szCs w:val="28"/>
          <w:rtl w:val="true"/>
          <w:lang w:bidi="fa-IR"/>
        </w:rPr>
        <w:t>رحمه اللّه، و کان قد خنق التسعین فی خدمة الادب، و ادرک المشایخ الکبار و قرأ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عنهم کأبی منصور الازهری</w:t>
      </w:r>
      <w:r>
        <w:rPr>
          <w:rStyle w:val="FootnoteAnchor"/>
          <w:rtl w:val="true"/>
        </w:rPr>
        <w:footnoteReference w:id="1009"/>
      </w:r>
      <w:r>
        <w:rPr>
          <w:rFonts w:ascii="IRNazanin" w:hAnsi="IRNazanin" w:eastAsia="IRNazanin"/>
          <w:color w:val="111111"/>
          <w:sz w:val="28"/>
          <w:sz w:val="28"/>
          <w:szCs w:val="28"/>
          <w:rtl w:val="true"/>
          <w:lang w:bidi="fa-IR"/>
        </w:rPr>
        <w:t xml:space="preserve">، و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الکتب، و ادرک ابا العباس العامری، و ابا القاسم الاسدی</w:t>
      </w:r>
      <w:r>
        <w:rPr>
          <w:rStyle w:val="FootnoteAnchor"/>
          <w:rtl w:val="true"/>
        </w:rPr>
        <w:footnoteReference w:id="1010"/>
      </w:r>
      <w:r>
        <w:rPr>
          <w:rFonts w:ascii="IRNazanin" w:hAnsi="IRNazanin" w:eastAsia="IRNazanin"/>
          <w:color w:val="111111"/>
          <w:sz w:val="28"/>
          <w:sz w:val="28"/>
          <w:szCs w:val="28"/>
          <w:rtl w:val="true"/>
          <w:lang w:bidi="fa-IR"/>
        </w:rPr>
        <w:t>، و ابا نصر طاهر بن محمد الوزیری، و ابا الحسن الرخجی، و هؤلاء کانوا فرسان البلاغة و أئمة اللغة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ابا العباس الاصم و روی عنه، و استخلفه الاستاذ ابو بکر الخوارزمی</w:t>
      </w:r>
      <w:r>
        <w:rPr>
          <w:rStyle w:val="FootnoteAnchor"/>
          <w:rtl w:val="true"/>
        </w:rPr>
        <w:footnoteReference w:id="1011"/>
      </w:r>
      <w:r>
        <w:rPr>
          <w:rFonts w:ascii="IRNazanin" w:hAnsi="IRNazanin" w:eastAsia="IRNazanin"/>
          <w:color w:val="111111"/>
          <w:sz w:val="28"/>
          <w:sz w:val="28"/>
          <w:szCs w:val="28"/>
          <w:rtl w:val="true"/>
          <w:lang w:bidi="fa-IR"/>
        </w:rPr>
        <w:t>علی درسه عند غیبته، و له المصنفات الکبار، و الاستدراکات علی الفحول من العلماء باللغة و النحو، و کنت قد لازمته سنین ادخل علیه عند طلوع الشمس و أخرج لغروبها، أسمع و أقرأ و اعلق و احفظ و ابحث و اذاکر اصحابه ما بین طرفی النهار، و قرأت علیه الکثیر من الدواوین و کتب اللغة، حتی عاتبنی شیخی رحمه</w:t>
      </w:r>
    </w:p>
    <w:p>
      <w:pPr>
        <w:pStyle w:val="BookText"/>
        <w:rPr/>
      </w:pPr>
      <w:r>
        <w:rPr>
          <w:rFonts w:ascii="IRNazanin" w:hAnsi="IRNazanin" w:eastAsia="IRNazanin"/>
          <w:color w:val="111111"/>
          <w:sz w:val="28"/>
          <w:sz w:val="28"/>
          <w:szCs w:val="28"/>
          <w:rtl w:val="true"/>
          <w:lang w:bidi="fa-IR"/>
        </w:rPr>
        <w:t>اللّه یوما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تبق دیوانا من الشعر الا قضیت حقه، أما آن لک أن تتفرع لتفسیر کتاب اللّه العزیز؟ تقرأه علی هذا الرجل الذی یأتیه البعداء من أقاصی البلاد و تترکه أنت علی قرب ما بیننا من الجوار، یعنی الاستاذ الامام احمد بن محمد بن ابراهیم الثعلبی،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انما اتدرج بهذا الی ذاک الذی ترید و إذا لم احکم الادب بجد و تعب لم أرم فی غرض التفسیر من کثب</w:t>
      </w:r>
      <w:r>
        <w:rPr>
          <w:rStyle w:val="FootnoteAnchor"/>
          <w:rtl w:val="true"/>
        </w:rPr>
        <w:footnoteReference w:id="1012"/>
      </w:r>
      <w:r>
        <w:rPr>
          <w:rFonts w:ascii="IRNazanin" w:hAnsi="IRNazanin" w:eastAsia="IRNazanin"/>
          <w:color w:val="111111"/>
          <w:sz w:val="28"/>
          <w:sz w:val="28"/>
          <w:szCs w:val="28"/>
          <w:rtl w:val="true"/>
          <w:lang w:bidi="fa-IR"/>
        </w:rPr>
        <w:t>، ثم لم اغب زیارته یوما من الایام حتی حال بیننا قدر الحمام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لما کنت فی میعة</w:t>
      </w:r>
      <w:r>
        <w:rPr>
          <w:rStyle w:val="FootnoteAnchor"/>
          <w:rtl w:val="true"/>
        </w:rPr>
        <w:footnoteReference w:id="1013"/>
      </w:r>
      <w:r>
        <w:rPr>
          <w:rFonts w:ascii="IRNazanin" w:hAnsi="IRNazanin" w:eastAsia="IRNazanin"/>
          <w:color w:val="111111"/>
          <w:sz w:val="28"/>
          <w:sz w:val="28"/>
          <w:szCs w:val="28"/>
          <w:rtl w:val="true"/>
          <w:lang w:bidi="fa-IR"/>
        </w:rPr>
        <w:t>صبای و شرخ</w:t>
      </w:r>
      <w:r>
        <w:rPr>
          <w:rStyle w:val="FootnoteAnchor"/>
          <w:rtl w:val="true"/>
        </w:rPr>
        <w:footnoteReference w:id="1014"/>
      </w:r>
      <w:r>
        <w:rPr>
          <w:rFonts w:ascii="IRNazanin" w:hAnsi="IRNazanin" w:eastAsia="IRNazanin"/>
          <w:color w:val="111111"/>
          <w:sz w:val="28"/>
          <w:sz w:val="28"/>
          <w:szCs w:val="28"/>
          <w:rtl w:val="true"/>
          <w:lang w:bidi="fa-IR"/>
        </w:rPr>
        <w:t>شبیبتی وقعت</w:t>
      </w:r>
      <w:r>
        <w:rPr>
          <w:rStyle w:val="FootnoteAnchor"/>
          <w:rtl w:val="true"/>
        </w:rPr>
        <w:footnoteReference w:id="1015"/>
      </w:r>
      <w:r>
        <w:rPr>
          <w:rFonts w:ascii="IRNazanin" w:hAnsi="IRNazanin" w:eastAsia="IRNazanin"/>
          <w:color w:val="111111"/>
          <w:sz w:val="28"/>
          <w:sz w:val="28"/>
          <w:szCs w:val="28"/>
          <w:rtl w:val="true"/>
          <w:lang w:bidi="fa-IR"/>
        </w:rPr>
        <w:t>الی الشیخ ابی الحسن</w:t>
      </w:r>
      <w:r>
        <w:rPr>
          <w:rStyle w:val="FootnoteAnchor"/>
          <w:rtl w:val="true"/>
        </w:rPr>
        <w:footnoteReference w:id="1016"/>
      </w:r>
      <w:r>
        <w:rPr>
          <w:rFonts w:ascii="IRNazanin" w:hAnsi="IRNazanin" w:eastAsia="IRNazanin"/>
          <w:color w:val="111111"/>
          <w:sz w:val="28"/>
          <w:sz w:val="28"/>
          <w:szCs w:val="28"/>
          <w:rtl w:val="true"/>
          <w:lang w:bidi="fa-IR"/>
        </w:rPr>
        <w:t>علی بن محمد بن ابراهیم الضریر، و کان من أبرع أهل زمانه فی لطائف النحو و غوامضه، و أعلمهم بمضایق طرق العربیة و حقائقها، و لعله تفرس فی و توسم الخیر لدی، فتجرد لتخریجی، و صرف وکده</w:t>
      </w:r>
      <w:r>
        <w:rPr>
          <w:rStyle w:val="FootnoteAnchor"/>
          <w:rtl w:val="true"/>
        </w:rPr>
        <w:footnoteReference w:id="1017"/>
      </w:r>
      <w:r>
        <w:rPr>
          <w:rFonts w:ascii="IRNazanin" w:hAnsi="IRNazanin" w:eastAsia="IRNazanin"/>
          <w:color w:val="111111"/>
          <w:sz w:val="28"/>
          <w:sz w:val="28"/>
          <w:szCs w:val="28"/>
          <w:rtl w:val="true"/>
          <w:lang w:bidi="fa-IR"/>
        </w:rPr>
        <w:t>الی تأدیبی و لم یدخر عنی شیئا من مکنون ما عنده، حتی استأثرنی بأفلاذه</w:t>
      </w:r>
      <w:r>
        <w:rPr>
          <w:rStyle w:val="FootnoteAnchor"/>
          <w:rtl w:val="true"/>
        </w:rPr>
        <w:footnoteReference w:id="1018"/>
      </w:r>
      <w:r>
        <w:rPr>
          <w:rFonts w:ascii="IRNazanin" w:hAnsi="IRNazanin" w:eastAsia="IRNazanin"/>
          <w:color w:val="111111"/>
          <w:sz w:val="28"/>
          <w:sz w:val="28"/>
          <w:szCs w:val="28"/>
          <w:rtl w:val="true"/>
          <w:lang w:bidi="fa-IR"/>
        </w:rPr>
        <w:t>، و سعدت به افضل ما سعد تلمیذ باستاذه، و قرأت علیه جوامع النحو و التصریف و المعانی، و علقت عنه قریبا من مائة جزء فی المسائل المشکلة، و سمعت منه اکثر مصنفاته فی النحو و العروض و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خصنی بکتابه الکبیر فی علل القراءة المرتبة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مهران</w:t>
      </w:r>
      <w:r>
        <w:rPr>
          <w:rStyle w:val="FootnoteAnchor"/>
          <w:rtl w:val="true"/>
        </w:rPr>
        <w:footnoteReference w:id="1019"/>
      </w:r>
      <w:r>
        <w:rPr>
          <w:rFonts w:ascii="IRNazanin" w:hAnsi="IRNazanin" w:eastAsia="IRNazanin"/>
          <w:color w:val="111111"/>
          <w:sz w:val="28"/>
          <w:sz w:val="28"/>
          <w:szCs w:val="28"/>
          <w:rtl w:val="true"/>
          <w:lang w:bidi="fa-IR"/>
        </w:rPr>
        <w:t>ثم ورد علینا الشیخ ابو عمران المغربی المالکی، و کان واحد دهره، و باقعة</w:t>
      </w:r>
      <w:r>
        <w:rPr>
          <w:rStyle w:val="FootnoteAnchor"/>
          <w:rtl w:val="true"/>
        </w:rPr>
        <w:footnoteReference w:id="1020"/>
      </w:r>
      <w:r>
        <w:rPr>
          <w:rFonts w:ascii="IRNazanin" w:hAnsi="IRNazanin" w:eastAsia="IRNazanin"/>
          <w:color w:val="111111"/>
          <w:sz w:val="28"/>
          <w:sz w:val="28"/>
          <w:szCs w:val="28"/>
          <w:rtl w:val="true"/>
          <w:lang w:bidi="fa-IR"/>
        </w:rPr>
        <w:t>عصره فی علم النحو، لم یلحق أحد ممن سمعنا شأوه</w:t>
      </w:r>
      <w:r>
        <w:rPr>
          <w:rStyle w:val="FootnoteAnchor"/>
          <w:rtl w:val="true"/>
        </w:rPr>
        <w:footnoteReference w:id="1021"/>
      </w:r>
      <w:r>
        <w:rPr>
          <w:rFonts w:ascii="IRNazanin" w:hAnsi="IRNazanin" w:eastAsia="IRNazanin"/>
          <w:color w:val="111111"/>
          <w:sz w:val="28"/>
          <w:sz w:val="28"/>
          <w:szCs w:val="28"/>
          <w:rtl w:val="true"/>
          <w:lang w:bidi="fa-IR"/>
        </w:rPr>
        <w:t>فی معرفة الاعراب، و لقد صحبته مدة فی مقامه عندنا حتی استنزفت</w:t>
      </w:r>
      <w:r>
        <w:rPr>
          <w:rStyle w:val="FootnoteAnchor"/>
          <w:rtl w:val="true"/>
        </w:rPr>
        <w:footnoteReference w:id="1022"/>
      </w:r>
      <w:r>
        <w:rPr>
          <w:rFonts w:ascii="IRNazanin" w:hAnsi="IRNazanin" w:eastAsia="IRNazanin"/>
          <w:color w:val="111111"/>
          <w:sz w:val="28"/>
          <w:sz w:val="28"/>
          <w:szCs w:val="28"/>
          <w:rtl w:val="true"/>
          <w:lang w:bidi="fa-IR"/>
        </w:rPr>
        <w:t>غرر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و قراءات أهل الامصار و اختیارات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اختلفت الی الاستاذ ابی القاسم علی بن احمد البستی رحمه اللّه، و قرأت علیه القرآن ختمات کثیرة لا تحصی، حتی قرأت علیه اکثر طریقة الاستاذ أبی بکر احمد بن الحسین ابن مهران، ثم ذهبت الی الامامین ابی عثمان سعید بن محمد الحیری، و ابی الحسن علی بن محمد الفارسی، و کانا قد انتهت إلیهما الریاسة فی هذا العلم، و اشیر إلیهما بالاصابع فی علو السن و رؤیة المشایخ و کثرة التلامذة و غزارة العلوم و ارتفاع الاسانید و الوثوق فیها، فقرأت علیهما و اخذت من کل واحد منهما حظا وافرا بعون اللّه و حسن توفیقه، و قرأت علی الاستاذ سعید مصنفات ابن مهران، و روی لنا کتب ابی علی الفسوی</w:t>
      </w:r>
      <w:r>
        <w:rPr>
          <w:rStyle w:val="FootnoteAnchor"/>
          <w:rtl w:val="true"/>
        </w:rPr>
        <w:footnoteReference w:id="1023"/>
      </w:r>
      <w:r>
        <w:rPr>
          <w:rFonts w:ascii="IRNazanin" w:hAnsi="IRNazanin" w:eastAsia="IRNazanin"/>
          <w:color w:val="111111"/>
          <w:sz w:val="28"/>
          <w:sz w:val="28"/>
          <w:szCs w:val="28"/>
          <w:rtl w:val="true"/>
          <w:lang w:bidi="fa-IR"/>
        </w:rPr>
        <w:t xml:space="preserve">عنه، و قرأت علیه بلفظی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روایته عن ابن مقسم</w:t>
      </w:r>
      <w:r>
        <w:rPr>
          <w:rStyle w:val="FootnoteAnchor"/>
          <w:rtl w:val="true"/>
        </w:rPr>
        <w:footnoteReference w:id="1024"/>
      </w:r>
      <w:r>
        <w:rPr>
          <w:rFonts w:ascii="IRNazanin" w:hAnsi="IRNazanin" w:eastAsia="IRNazanin"/>
          <w:color w:val="111111"/>
          <w:sz w:val="28"/>
          <w:sz w:val="28"/>
          <w:szCs w:val="28"/>
          <w:rtl w:val="true"/>
          <w:lang w:bidi="fa-IR"/>
        </w:rPr>
        <w:t>عنه، و سمع بقراءتی الخلق الکثیر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فرغت للاستاذ ابی اسحاق احمد بن محمد بن ابراهیم الثعلبی رحمه اللّه و کان خیر العلماء بل بحرهم، و نجم الفضلاء بل بدرهم، و زین الائمة بل فخرهم، و أوحد</w:t>
      </w:r>
    </w:p>
    <w:p>
      <w:pPr>
        <w:pStyle w:val="BookText"/>
        <w:rPr/>
      </w:pPr>
      <w:r>
        <w:rPr>
          <w:rFonts w:ascii="IRNazanin" w:hAnsi="IRNazanin" w:eastAsia="IRNazanin"/>
          <w:color w:val="111111"/>
          <w:sz w:val="28"/>
          <w:sz w:val="28"/>
          <w:szCs w:val="28"/>
          <w:rtl w:val="true"/>
          <w:lang w:bidi="fa-IR"/>
        </w:rPr>
        <w:t xml:space="preserve">الامة بل صدرهم، و له التفسیر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بالکشف و البیان عن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رفعت به المطایا فی السهل و الاوعار، و سارت به الفلک فی البحار، وهبت هبوب الریح فی الاقطار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مسیر الشمس فی کل بلدة وهب هبوب الریح فی البر و البحر</w:t>
      </w:r>
    </w:p>
    <w:p>
      <w:pPr>
        <w:pStyle w:val="BookText"/>
        <w:rPr/>
      </w:pPr>
      <w:r>
        <w:rPr>
          <w:rFonts w:ascii="IRNazanin" w:hAnsi="IRNazanin" w:eastAsia="IRNazanin"/>
          <w:color w:val="111111"/>
          <w:sz w:val="28"/>
          <w:sz w:val="28"/>
          <w:szCs w:val="28"/>
          <w:rtl w:val="true"/>
          <w:lang w:bidi="fa-IR"/>
        </w:rPr>
        <w:t>و اصفقت</w:t>
      </w:r>
      <w:r>
        <w:rPr>
          <w:rStyle w:val="FootnoteAnchor"/>
          <w:rtl w:val="true"/>
        </w:rPr>
        <w:footnoteReference w:id="1025"/>
      </w:r>
      <w:r>
        <w:rPr>
          <w:rFonts w:ascii="IRNazanin" w:hAnsi="IRNazanin" w:eastAsia="IRNazanin"/>
          <w:color w:val="111111"/>
          <w:sz w:val="28"/>
          <w:sz w:val="28"/>
          <w:szCs w:val="28"/>
          <w:rtl w:val="true"/>
          <w:lang w:bidi="fa-IR"/>
        </w:rPr>
        <w:t>علیه کافة الامة علی اختلاف نحلهم، و اقروا له بالفضیلة فی تصنیفه ما لم یسبق الی مثله، فمن ادرکه و صحبه علم انه کان منقطع القرین، و من لم یدرکه فلینظر فی مصنفاته لیستدل بها علی انه کان بحرا لا ینزف</w:t>
      </w:r>
      <w:r>
        <w:rPr>
          <w:rStyle w:val="FootnoteAnchor"/>
          <w:rtl w:val="true"/>
        </w:rPr>
        <w:footnoteReference w:id="1026"/>
      </w:r>
      <w:r>
        <w:rPr>
          <w:rFonts w:ascii="IRNazanin" w:hAnsi="IRNazanin" w:eastAsia="IRNazanin"/>
          <w:color w:val="111111"/>
          <w:sz w:val="28"/>
          <w:sz w:val="28"/>
          <w:szCs w:val="28"/>
          <w:rtl w:val="true"/>
          <w:lang w:bidi="fa-IR"/>
        </w:rPr>
        <w:t>، و غمرا لا یسبر</w:t>
      </w:r>
      <w:r>
        <w:rPr>
          <w:rStyle w:val="FootnoteAnchor"/>
          <w:rtl w:val="true"/>
        </w:rPr>
        <w:footnoteReference w:id="1027"/>
      </w:r>
      <w:r>
        <w:rPr>
          <w:rFonts w:ascii="IRNazanin" w:hAnsi="IRNazanin" w:eastAsia="IRNazanin"/>
          <w:color w:val="111111"/>
          <w:sz w:val="28"/>
          <w:sz w:val="28"/>
          <w:szCs w:val="28"/>
          <w:rtl w:val="true"/>
          <w:lang w:bidi="fa-IR"/>
        </w:rPr>
        <w:t>، و قرأت علیه من مصنفاته اکثر من خمسمائة جزء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المعنون بالکامل فی علم القرآن و غیرهما</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شیخ ابو الفضل احمد بن محمد بن عبد اللّه ابن یوسف العروضی استاد واحدی، که محامد و مناقب فاخرۀ او از بیان واحدی ظاهر است،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عبد اللّه بن یوسف بن محمد بن مالک النهشلی الادیب ابو الفضل العروضی الصفار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الغافر</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اهل الادب فی عصره، حدت عن الاصم، و ابی منصور الازهری، و الطبقة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تخرج به جماعة من الائمة منهم 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فی الادب، خنق التسعین</w:t>
      </w:r>
      <w:r>
        <w:rPr>
          <w:rStyle w:val="FootnoteAnchor"/>
          <w:rtl w:val="true"/>
        </w:rPr>
        <w:footnoteReference w:id="1030"/>
      </w:r>
      <w:r>
        <w:rPr>
          <w:rFonts w:ascii="IRNazanin" w:hAnsi="IRNazanin" w:eastAsia="IRNazanin"/>
          <w:color w:val="111111"/>
          <w:sz w:val="28"/>
          <w:sz w:val="28"/>
          <w:szCs w:val="28"/>
          <w:rtl w:val="true"/>
          <w:lang w:bidi="fa-IR"/>
        </w:rPr>
        <w:t>فی خدمة الکتب، و أنفق عمره علی مطالعة العلوم و تدریس مؤدبی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اربع و ثلاثین و ثلاثمائة، و مات بعد سنة ستة عشر و اربعمائة</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را عتاب نمود بر آنکه چرا توجه تام و اقبال بلیغ بر خواندن تفسیر بخدمت ثعلبی اختیار نمی‌کند، بیان کرد که ثعلبی شخصی است که بخدمت او بعداء از أقاصی بلاد می‌رسند، پس چرا واحدی او را با این قرب جوار ترک می‌نماید؟ و واحدی بجواب این عتاب، بیان کرد آنچه حاصلش این است که غرض او از اتقان علم ادب همین خواندن تفسیر بر ثعلبی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افادۀ واحدی ظاهر است که او بعد اخذ دواوین اشعار و لغت و نحو و صرف و قراآت بخدمت ثعلبی رسید، و همه تن متوجه اخذ از او گردید، و ثعلبی خیر علماء، بل بحر ایشان، و نجم فضلاء، بل بدر ایشان، و زین ائمه، بلکه فخر ایشان، و أوحد امت، بلکه صدر ایشان بوده، و تفسیر او را مطایا در سهل و أوعار، و کشتیها در بحار برده، و مثل ریح در اقطار و زیده، و مثل شمس در هر بلده سیر کرده، و هبوب آن مثل هبوب ریح است در بر و بحر، و اطباق کرده‌اند بر آن کافۀ امت علی اختلاف نحلهم، و اقرار کرده‌اند برای او بفضیلتی که کسی بر آن فضیلت سبقت بر او نیافته، پس کسی که ادراک او کرده و صحبت با او داشته، دانسته که او وحید و بی‌نظیر بوده، و کسی که ادراک او نکرده، پس باید که نظر کند در مصنفات او تا استدلال کند بآن بر آنکه او دریای بی</w:t>
      </w:r>
    </w:p>
    <w:p>
      <w:pPr>
        <w:pStyle w:val="BookText"/>
        <w:rPr/>
      </w:pPr>
      <w:r>
        <w:rPr>
          <w:rFonts w:ascii="IRNazanin" w:hAnsi="IRNazanin" w:eastAsia="IRNazanin"/>
          <w:color w:val="111111"/>
          <w:sz w:val="28"/>
          <w:sz w:val="28"/>
          <w:szCs w:val="28"/>
          <w:rtl w:val="true"/>
          <w:lang w:bidi="fa-IR"/>
        </w:rPr>
        <w:t>پایان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شمس الدین احمد بن محمد المعروف بابن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احمد بن ابراهیم الثعلبی النیسابوریّ کان أوحد أهل زمانه فی علم التفسیر،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فاق غیره من التفاسیر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السمعانی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 الثعالبی و هو لقب له و لیس بنسب قاله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القاسم القشیری</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و هو یخاطبنی و أخاطبه، فکان فی اثناء ذلک ان قال الرب تعالی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الرجل الصالح، فالتفت فاذا احمد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عبد الغافر بن اسماعیل الفارسی فی کتاب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النقل،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 طاهر بن خزیمة</w:t>
      </w:r>
      <w:r>
        <w:rPr>
          <w:rStyle w:val="FootnoteAnchor"/>
          <w:rtl w:val="true"/>
        </w:rPr>
        <w:footnoteReference w:id="1033"/>
      </w:r>
      <w:r>
        <w:rPr>
          <w:rFonts w:ascii="IRNazanin" w:hAnsi="IRNazanin" w:eastAsia="IRNazanin"/>
          <w:color w:val="111111"/>
          <w:sz w:val="28"/>
          <w:sz w:val="28"/>
          <w:szCs w:val="28"/>
          <w:rtl w:val="true"/>
          <w:lang w:bidi="fa-IR"/>
        </w:rPr>
        <w:t>و الامام أبی بکر بن مهران المقری، و کان کثیر الحدیث، کثیر الشیوخ، و توفی سنة سبع و عشرین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المحرم سنة سبع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الاربعاء لسبع بقین من المحرم سنة سبع و ثلاثین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یوسف بن احمد بن محمد سنجری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احمد بن محمد بن ابراهیم ثعلبی نیسابوری مفسر مشهور یگانۀ زمان و فرد روزگار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فائق بر جملۀ تفاسیر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قصص و اخبار انبیا و احوال مبتدا و منتهای عالم از تصانیف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قشیری در فضائل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تعالی و تقدس را بخواب دیدم و با حضرت جل و علا خطاب می‌کردم و جواب می‌یافتم، اثنای آن کلام شنیدم که حق جل و علا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می‌آید، التفات کردم، احمد ثعلبی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الغافر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ثنا و مدح او گوید که موثوق صحیح النقل، وافر العقل، کثیر الحدیث بود، از أبی طاهر بن خزیمة، و امام أبی بکر بن مهران مقری روایت حدیث کند، ثعلبی و ثعالبی لقب او است، نه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ماه محرم سنة سبع و عشرین، و بروایتی روز چهار شنبه بیست و یکم ماه محرم سنة سبع و ثلاثین و اربعمائة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عشرین و اربعمائة گفته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ابو اسحاق الثعلبی احمد بن محمد بن ابراهیم النیسابوریّ المفسر روی عن أبی محمد المخلدی</w:t>
      </w:r>
      <w:r>
        <w:rPr>
          <w:rStyle w:val="FootnoteAnchor"/>
          <w:rtl w:val="true"/>
        </w:rPr>
        <w:footnoteReference w:id="1035"/>
      </w:r>
      <w:r>
        <w:rPr>
          <w:rFonts w:ascii="IRNazanin" w:hAnsi="IRNazanin" w:eastAsia="IRNazanin"/>
          <w:color w:val="111111"/>
          <w:sz w:val="28"/>
          <w:sz w:val="28"/>
          <w:szCs w:val="28"/>
          <w:rtl w:val="true"/>
          <w:lang w:bidi="fa-IR"/>
        </w:rPr>
        <w:t>، و طبقته من اصحاب السراج</w:t>
      </w:r>
      <w:r>
        <w:rPr>
          <w:rStyle w:val="FootnoteAnchor"/>
          <w:rtl w:val="true"/>
        </w:rPr>
        <w:footnoteReference w:id="1036"/>
      </w:r>
      <w:r>
        <w:rPr>
          <w:rFonts w:ascii="IRNazanin" w:hAnsi="IRNazanin" w:eastAsia="IRNazanin"/>
          <w:color w:val="111111"/>
          <w:sz w:val="28"/>
          <w:sz w:val="28"/>
          <w:szCs w:val="28"/>
          <w:rtl w:val="true"/>
          <w:lang w:bidi="fa-IR"/>
        </w:rPr>
        <w:t>، و کان حافظا واعظا، رأسا فی التفسیر و العربیة، متین الدیانة، توفی فی المحرم</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عمر بن مظفر بن محمد المعروف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ثلاثین توفی ابو اسحاق الشیخ احمد بن محمد بن ابراهیم الثعلبی،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أوحد فی التفسیر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النقل، روی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ابراهیم ابو اسحاق النیسابوریّ الثعلبی، صاحب التفسیر واحد زمانه فی علم القرآن،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 الثعالبی و هو لقب لا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جماعة، و کان حافظا، عالما بارعا فی العربیة موثقا، أخذ عنه أبو الحسن 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أبی القاسم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رب العزة فی المنام، و هو یخاطبنی و اخاطبه، و کان فی أثناء ذلک ان قال الرب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الرجل الصالح فالتفت فاذا احمد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عبد الغافر بن اسماعیل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النقل، موثوق به، حدث عن أبی طاهر بن خزیمة، و الامام أبی بکر بن مهران المقری، و کان کثیر الحدیث، کثیر الشیوخ، توفی سنة سبع و عشرین و اربعمائة</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أبو اسحاق الثعلبی أحمد بن محمد بن ابراهیم النیسابوریّ المفسر</w:t>
      </w:r>
    </w:p>
    <w:p>
      <w:pPr>
        <w:pStyle w:val="BookText"/>
        <w:rPr/>
      </w:pPr>
      <w:r>
        <w:rPr>
          <w:rFonts w:ascii="IRNazanin" w:hAnsi="IRNazanin" w:eastAsia="IRNazanin"/>
          <w:color w:val="111111"/>
          <w:sz w:val="28"/>
          <w:sz w:val="28"/>
          <w:szCs w:val="28"/>
          <w:rtl w:val="true"/>
          <w:lang w:bidi="fa-IR"/>
        </w:rPr>
        <w:t>المشهور و کان حافظا، واعظا، رأسا فی التفسیر و العربیة و الدین و الدیانة، فاق تفسیره الکبیر سائر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قیل، و لعل ذلک من بعض وجوه، و الا فهناک تفاسیر اخری قد تمیز کل واحد منها بفضیلة و فن معروف عند أهله،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السمعانی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 الثعالبی و هو لقب له و لیس بنسب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الاستاذ ابا القاسم القشیری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و هو یخاطبنی و اخاطبه و کان فی أثناء ذلک أن قال الرب تعالی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الرجل الصالح، فالتفت فاذا أحمد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عبد الغافر الفارسی فی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النقل، موثوق به، و کان کثیر الشیوخ رحمه اللّه تعالی</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محمد بن محمد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ابراهیم بن اسحاق الثعلبی النیسابوریّ، توفی سنة سبع و عشرین و اربعمائة بنیسابور</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الولید قاضی القضاة زین الدین محمد بن محمد الشهیر بابن الشحنة الحلبی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عشرین و اربعمائة گفته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و قیل فی سبع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الشیخ ابو اسحاق احمد بن محمد بن ابراهیم الثعلبی،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کان واحد زمانه فی علم التفسیر،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تقی الدین ابو بکر بن احمد بن قاضی شهبة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ابراهیم ابو اسحاق النیسابوریّ المعروف بالثعلبی صاحب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ابو الحسن 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القاسم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و هو یخاطبنی و اخاطبه و کان فی أثناء ذلک أن قال الرب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الرجل الصالح، فالتفت فاذا احمد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حافظا، رأسا فی التفسیر و العربیة، متین الدیانة،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المحرم سنة سبع و عشرین و اربعمائة، و حکی ابن خلکان قولا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توفی سنة سبع و ثلاثین، و وهمه الاسنوی</w:t>
      </w:r>
      <w:r>
        <w:rPr>
          <w:rStyle w:val="FootnoteAnchor"/>
          <w:rtl w:val="true"/>
        </w:rPr>
        <w:footnoteReference w:id="1041"/>
      </w:r>
      <w:r>
        <w:rPr>
          <w:rFonts w:ascii="IRNazanin" w:hAnsi="IRNazanin" w:eastAsia="IRNazanin"/>
          <w:color w:val="111111"/>
          <w:sz w:val="28"/>
          <w:sz w:val="28"/>
          <w:szCs w:val="28"/>
          <w:rtl w:val="true"/>
          <w:lang w:bidi="fa-IR"/>
        </w:rPr>
        <w:t>بما لا یتضح، قال ابن السمعانی</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 الثعالبی لقب علیه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الغفار بن ابراهیم العلوی العکی العدنانی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در حرم مکۀ معظمه دیدم و تراجم عدیده از آن بر چیدم،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ابو اسحاق الثعلبی النیسابوریّ، صاحب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عنه ابو الحسن الواحدی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و هو یخاطبنی و اخاطبه، و کان فی اثناء ذلک أن قال الرب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الرجل الصالح، فالتفت فاذا احمد الثعلبی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رأسا فی التفسیر و العربیة، متین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عبد الرحمن بن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ابراهیم النیسابوریّ ابو اسحاق الثعلبی، صاحب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کبیرا، حافظا للغة بارعا فی العربیة روی عن أبی طاهر بن خزیمة، و أبی محمد المخلدی، أخذ عنه الواحدی، و مات فی المحرم سنة سبع و عشرین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السمعانی</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 ولی اللّه والد ماجد مخاطب که خودش در شروع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آیتی از آیات الهی، و معجزه‌ای از معجزات نبوی دانسته و بر افادات او مباهات و افتخار و ابتهاج و استبشار بسیار آغاز نهاده، 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بعمدة المحدثین و قدوة العارفین ملقب ساخته،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 مخاطب را به نیرین فلک هدایت و سعدین سماء روایت و درایت، و متبوع این بلاد قرار داده، و مولوی حیدر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بخطاب خاتم العارفین، قاصم المخالفین، سید المحدثین، حجة اللّه علی العالمین نواخته،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بحجة اللّه علی البریه و حجة اللّه علی العالمین وصف کرده،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شاهصاحب مدح و اطراء آن بغایت قصوی، قبل از این نموده‌اند گفته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سوم در بیان کیفیت توسط خلفای راشدین در میان آن حضرت صلی اللّه علیه و آله 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ما را بالقطع معلوم است که آنچه ما می‌کنیم از وضوء و غسل و نماز و روزه و زکاة و حج و تلاوة قرآن، و درود و ادعیه و غیر آن از باب عبادات، و همچنین طریق مناکحات</w:t>
      </w:r>
    </w:p>
    <w:p>
      <w:pPr>
        <w:pStyle w:val="BookText"/>
        <w:rPr/>
      </w:pPr>
      <w:r>
        <w:rPr>
          <w:rFonts w:ascii="IRNazanin" w:hAnsi="IRNazanin" w:eastAsia="IRNazanin"/>
          <w:color w:val="111111"/>
          <w:sz w:val="28"/>
          <w:sz w:val="28"/>
          <w:szCs w:val="28"/>
          <w:rtl w:val="true"/>
          <w:lang w:bidi="fa-IR"/>
        </w:rPr>
        <w:t>و مبایعات، و اقامت حدود و قضا در خصومات، همه مأخوذ است از آن حضرت 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سلسله و آخر آن معلوم است بالقطع، که ما این معانی را بی‌واسطه از آن حضرت صلّی اللّه علیه و سلم أخذ نکرده‌ایم، و قرآن و حدیث بی‌واسطه از آن حضرت نشنیده، پس در میان ما و آن حضرت صلّی اللّه علیه و سلم وسائطی متحقق است، سخن در آن می‌گذرد که این وسائط کدام مردم بوده‌اند؟ و نیز این قدر معلوم است که در أول امر عالم بکفر و جاهلیت مشحون بود، ابتداء ترویج دین اسلام از آن حضرت بوده است، جهادا و تألیفا للقلوب، رفته رفته حالتی که مشاهده می‌کنیم از انتشار مسلمین در آفاق، و غلبۀ پادشاهان اسلام در هر قطری بر روی کار آمد، اول این سلسله و آخر او معلوم است، سخن در آن است که وسائط حصول این امر فخیم که در زمان آن حضرت نبود و الحال هست، کدام عزیزان بودند؟ ساعتی خاطر را در تفحص این وسائط باید گماشت، و اول وسائط و اکثر ایشان در توسط، و اعظم ایشان در منت باید شناخت أمر ملت مشابهت تمام دارد بدیواری که هر خشت فوقانی متفرع بر خشت تحتانی است و معتمد است بر وی، تا آنکه تفحص بأساس رسد همچنان هر قرن متأخر مستمد است از قرن متقدم، و منت قرن متقدم در گردن او است که سبب وصول سعادت دنیا و آخرت گشته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فکر اول هر یکی شیخ خود را می‌داند و کتابی می‌خواند، بعد از آن سر گروه خود را، مثل ابو حنیفه بنسبت حنفیان، و شافعی بنسبت شافعیان</w:t>
      </w:r>
    </w:p>
    <w:p>
      <w:pPr>
        <w:pStyle w:val="BookText"/>
        <w:rPr/>
      </w:pPr>
      <w:r>
        <w:rPr>
          <w:rFonts w:ascii="IRNazanin" w:hAnsi="IRNazanin" w:eastAsia="IRNazanin"/>
          <w:color w:val="111111"/>
          <w:sz w:val="28"/>
          <w:sz w:val="28"/>
          <w:szCs w:val="28"/>
          <w:rtl w:val="true"/>
          <w:lang w:bidi="fa-IR"/>
        </w:rPr>
        <w:t>می‌نماید، و همچنین سیدی عبد القادر</w:t>
      </w:r>
      <w:r>
        <w:rPr>
          <w:rStyle w:val="FootnoteAnchor"/>
          <w:rtl w:val="true"/>
        </w:rPr>
        <w:footnoteReference w:id="1045"/>
      </w:r>
      <w:r>
        <w:rPr>
          <w:rFonts w:ascii="IRNazanin" w:hAnsi="IRNazanin" w:eastAsia="IRNazanin"/>
          <w:color w:val="111111"/>
          <w:sz w:val="28"/>
          <w:sz w:val="28"/>
          <w:szCs w:val="28"/>
          <w:rtl w:val="true"/>
          <w:lang w:bidi="fa-IR"/>
        </w:rPr>
        <w:t>بنسبت قادریان، و خواجه نقشبند</w:t>
      </w:r>
      <w:r>
        <w:rPr>
          <w:rStyle w:val="FootnoteAnchor"/>
          <w:rtl w:val="true"/>
        </w:rPr>
        <w:footnoteReference w:id="1046"/>
      </w:r>
      <w:r>
        <w:rPr>
          <w:rFonts w:ascii="IRNazanin" w:hAnsi="IRNazanin" w:eastAsia="IRNazanin"/>
          <w:color w:val="111111"/>
          <w:sz w:val="28"/>
          <w:sz w:val="28"/>
          <w:szCs w:val="28"/>
          <w:rtl w:val="true"/>
          <w:lang w:bidi="fa-IR"/>
        </w:rPr>
        <w:t>بنسبت نقشبندیان، و خواجه معین الدین چشتی بنسبت چشتیان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سلاسل این بزرگان منتهی می‌شود به جنید بغدادی</w:t>
      </w:r>
      <w:r>
        <w:rPr>
          <w:rStyle w:val="FootnoteAnchor"/>
          <w:rtl w:val="true"/>
        </w:rPr>
        <w:footnoteReference w:id="1047"/>
      </w:r>
      <w:r>
        <w:rPr>
          <w:rFonts w:ascii="IRNazanin" w:hAnsi="IRNazanin" w:eastAsia="IRNazanin"/>
          <w:color w:val="111111"/>
          <w:sz w:val="28"/>
          <w:sz w:val="28"/>
          <w:szCs w:val="28"/>
          <w:rtl w:val="true"/>
          <w:lang w:bidi="fa-IR"/>
        </w:rPr>
        <w:t>و معاصران وی، و همچنین قراء سبعه در قراآت، و شیخ ابو الحسن اشعری در علم کلام، و ثعلبی و واحدی و امثال ایشان در تفسیر، و محمد بن اسحاق</w:t>
      </w:r>
      <w:r>
        <w:rPr>
          <w:rStyle w:val="FootnoteAnchor"/>
          <w:rtl w:val="true"/>
        </w:rPr>
        <w:footnoteReference w:id="1048"/>
      </w:r>
      <w:r>
        <w:rPr>
          <w:rFonts w:ascii="IRNazanin" w:hAnsi="IRNazanin" w:eastAsia="IRNazanin"/>
          <w:color w:val="111111"/>
          <w:sz w:val="28"/>
          <w:sz w:val="28"/>
          <w:szCs w:val="28"/>
          <w:rtl w:val="true"/>
          <w:lang w:bidi="fa-IR"/>
        </w:rPr>
        <w:t>در علم سیرت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مقام اندکی بیشتر باید رفت و تأمل در آن باید کرد که این جماعة هر چند بجمع علم و بهم آوردن آنچه پراکنده بود و از جماعۀ کثیر اخذ نموده بودند متصف‌اند، اما هر چه آورده‌اند، از سلف آورده ، آنچه مأخوذ از سلف است، بمنزلۀ لوح است، و تحقیقات نزد ایشان از قبیل تفسیر مجمل و الحاق الشیء بالشیء لامر جامع، و جمع آنچه پراکنده بود، بمنزلۀ نقش بر لوح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نهایت مدح و جلالت و عظمت و نبالت ثعلبی بچندین وجه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ثعلبی از جملۀ آن عزیزان است که وسائط اخذ دین می‌باشند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ثعلبی مثل خشت تحتانی است برای جدار ملت که خشتهای فوقانی بر آن متفرع می‌شود و معتمد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قرون متأخرۀ ثعلبی مستمد است از او، یعنی استعانت و استفاده از او می‌نمایند، و بر روایات و اخبار و تحقیقات و افادات متانت شعار او اعتماد و اعتبار می‌کنند، و ثعلبی اصل است و قرون متأخره فرع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ثعلبی از جمله کسانی است که منت ایشان بر گردن امت است، گو بر ولد عزیز با تمیز شاه ولی اللّه یعنی مخاطب عالی تبار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ثعلبی سبب وصول و حصول سعادت دنیا و آخرت بابت مرحومۀ جناب رسالت‌مآب صلّی اللّه علیه و آله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ثعلبی سر گروه و مقتدا و مطاع مفسران است، مثل أبی حنیفه بنسبت حنفیان، و شافعی بنسبت شافعیان، و عبد القادر بنسبت قادریان، و خواجه نقشبند بنسبت نقشبندیان، و خواجه معین الدین چشتی بنسبت چشتیان، و قراء سبعه بنسبت قاریان، و شیخ ابو الحسن اشعری بنسبت متکلمان، و محمد بن اسحاق بنسبت اهل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ثعلبی جمع علم نموده، و آنچه پراکنده بود آن را بهم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ثعلبی در تفسیر خود آورده، مأخوذ از سلف صالحین سنیه است، و آن بمنزلۀ لوح است، گویا لوح محفوظ است از محو و اثبات، و مصون از تطرق اغلاط و شبهات، و اصل و مأخذ تحقیقات و تنقیحات متأخرین عالی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تحقیقات ثعلبی از قبیل تفسیر مجمل و الحاق الشیء بالشیء لامر جامع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جمع شتات و تدوین متفرقات که ثعلبی عالی صفات نموده، بمنزلۀ نقش بر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سطر از عبارت سابقه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کلام مجمل بر خاطر نشست، اندکی مفصل‌تر بیان کنیم تا معرفت وسائط علم آن حضرت صلّی اللّه علیه و سلم آسان گردد، و آنچه گفته شود دستوری باشد برای شناختن آنچه نگفته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میراثی که از آن حضرت صلّی اللّه علیه و سلم به امت مرحومه رسید قرآن عظیم است، و آن تا آخر زمان آن حضرت صلّی اللّه علیه و سلم مجموع در مصاحف نبود، مثل آنکه امروز منشئی منشآت خود را، یا شاعری قصائد و مقطعات خود را در بیاض‌ها و سفینه‌ها در دست جماعة متفرقه گذاشته، از عالم رود بمنزلۀ عصافیر اگر اندک بادی بجنبد شذر و مذر از هم متفرق شوند، همچنین این منشآت و قصائد بر شرف تلف باشند، اگر آن کاغذها را آب برسد یا آتش در وی بگیرد یا حامل آن بمیرد، مانند أمس ذاهب و نابود گردد، شاگرد رشید از میان یاران آن عزیز کمر همت بر بندد، آن همه را بترتیبی مناسب جمع کند، و نسخه‌های بسیار سازد و تصحیح کامل بکار برد، و در عالم متفرق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 این شاگرد رشید بر گردن آنانکه از آن منشآت و اشعار مستفید شوند ثابت است، بهمین دستور از محمد بن حسن</w:t>
      </w:r>
      <w:r>
        <w:rPr>
          <w:rStyle w:val="FootnoteAnchor"/>
          <w:rtl w:val="true"/>
        </w:rPr>
        <w:footnoteReference w:id="1049"/>
      </w:r>
      <w:r>
        <w:rPr>
          <w:rFonts w:ascii="IRNazanin" w:hAnsi="IRNazanin" w:eastAsia="IRNazanin"/>
          <w:color w:val="111111"/>
          <w:sz w:val="28"/>
          <w:sz w:val="28"/>
          <w:szCs w:val="28"/>
          <w:rtl w:val="true"/>
          <w:lang w:bidi="fa-IR"/>
        </w:rPr>
        <w:t>بر هر که حنفی است منتی ثابت است، و از بویطی</w:t>
      </w:r>
      <w:r>
        <w:rPr>
          <w:rStyle w:val="FootnoteAnchor"/>
          <w:rtl w:val="true"/>
        </w:rPr>
        <w:footnoteReference w:id="1050"/>
      </w:r>
      <w:r>
        <w:rPr>
          <w:rFonts w:ascii="IRNazanin" w:hAnsi="IRNazanin" w:eastAsia="IRNazanin"/>
          <w:color w:val="111111"/>
          <w:sz w:val="28"/>
          <w:sz w:val="28"/>
          <w:szCs w:val="28"/>
          <w:rtl w:val="true"/>
          <w:lang w:bidi="fa-IR"/>
        </w:rPr>
        <w:t>بر هر که شافعی است نعمتی در گردن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جمع در مصاحف همان است که وَ إِنّا لَهُ لَحافِظُونَ</w:t>
      </w:r>
      <w:r>
        <w:rPr>
          <w:rStyle w:val="FootnoteAnchor"/>
          <w:rtl w:val="true"/>
        </w:rPr>
        <w:footnoteReference w:id="1051"/>
      </w:r>
      <w:r>
        <w:rPr>
          <w:rFonts w:ascii="IRNazanin" w:hAnsi="IRNazanin" w:eastAsia="IRNazanin"/>
          <w:color w:val="111111"/>
          <w:sz w:val="28"/>
          <w:sz w:val="28"/>
          <w:szCs w:val="28"/>
          <w:rtl w:val="true"/>
          <w:lang w:bidi="fa-IR"/>
        </w:rPr>
        <w:t>بر وی</w:t>
      </w:r>
    </w:p>
    <w:p>
      <w:pPr>
        <w:pStyle w:val="BookText"/>
        <w:rPr/>
      </w:pPr>
      <w:r>
        <w:rPr>
          <w:rFonts w:ascii="Amiri" w:hAnsi="Amiri" w:eastAsia="Amiri" w:cs="Amiri"/>
          <w:color w:val="111111"/>
          <w:sz w:val="28"/>
          <w:sz w:val="28"/>
          <w:szCs w:val="28"/>
          <w:rtl w:val="true"/>
          <w:lang w:bidi="ar-SA"/>
        </w:rPr>
        <w:t>منطبق شد و إِنَّ عَلَیْنا جَمْعَهُ وَ قُرْآنَهُ</w:t>
      </w:r>
      <w:r>
        <w:rPr>
          <w:rStyle w:val="FootnoteAnchor"/>
          <w:rtl w:val="true"/>
        </w:rPr>
        <w:footnoteReference w:id="1052"/>
      </w:r>
      <w:r>
        <w:rPr>
          <w:rFonts w:ascii="IRNazanin" w:hAnsi="IRNazanin" w:eastAsia="IRNazanin"/>
          <w:color w:val="111111"/>
          <w:sz w:val="28"/>
          <w:sz w:val="28"/>
          <w:szCs w:val="28"/>
          <w:rtl w:val="true"/>
          <w:lang w:bidi="fa-IR"/>
        </w:rPr>
        <w:t>مبشر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حرکت در این امر از صدیق اکبر بالتماس حضرت فاروق بحکم شرح صدری که وی را بآن مخصوص ساخته بودند واقع شد، بعد از آن فاروق اعظم سعیها بکار برد و در مواضع مشکله مباشر کشف شبهه گشت، و حمل کرد مردم را بر اخذ آن، بعد از آن حضرت ذی النورین نسخه‌ها نویسانیده در آفاق فرستاد، و غیر آن را محو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أبی بن کعب</w:t>
      </w:r>
      <w:r>
        <w:rPr>
          <w:rStyle w:val="FootnoteAnchor"/>
          <w:rtl w:val="true"/>
        </w:rPr>
        <w:footnoteReference w:id="1053"/>
      </w:r>
      <w:r>
        <w:rPr>
          <w:rFonts w:ascii="IRNazanin" w:hAnsi="IRNazanin" w:eastAsia="IRNazanin"/>
          <w:color w:val="111111"/>
          <w:sz w:val="28"/>
          <w:sz w:val="28"/>
          <w:szCs w:val="28"/>
          <w:rtl w:val="true"/>
          <w:lang w:bidi="fa-IR"/>
        </w:rPr>
        <w:t>و عبد اللّه بن مسعود و علی مرتضی و ابن عباس در إقراء آن سعی بلیغ نمودند، و این قرآن مجموع در مصاحف متلو بر ألسنه که الحال در مشرق و مغرب منتشر است، ثمر مساعی جمیلۀ ایشان است، باز قرآن در مواضعی که اجمال داشت، این بزرگواران آهسته آهسته بتقریبات شتی متصدی کشف آن اجمال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ابن عباس متوجه حل لغت شد، و ذکر اسباب نزول نمود، و دیگران قدم بر قدم وی رفتند تا آنکه تعدد نسخه‌ها بهم رسید، ثعلبی و غیر او آن همه را جمع ساخته، تفسیرها تصنیف کردند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سراسر بلاغت که در اول آن بکمال آتش دستی و آب پاشی بر آتش زنی سابق، بغرض اثبات نهایت فضل و کمال و عظمت موهومۀ خلفا، داد تعظیم و تبجیل قرآن مجید و فرقان حمید داده، که آن را بمنزلۀ بیاض‌ها و سفینه‌های منشآت منشئی، یا قصائد و مقطعات شاعری که در دست جماعت متفرقه گذاشته از عالم برود نهاده، و بر آن هم اکتفا نکرده، تشبیه و تنظیر کلام ایزد قدیر بعصافیر نموده، و معاذ اللّه ترک</w:t>
      </w:r>
    </w:p>
    <w:p>
      <w:pPr>
        <w:pStyle w:val="BookText"/>
        <w:rPr/>
      </w:pPr>
      <w:r>
        <w:rPr>
          <w:rFonts w:ascii="IRNazanin" w:hAnsi="IRNazanin" w:eastAsia="IRNazanin"/>
          <w:color w:val="111111"/>
          <w:sz w:val="28"/>
          <w:sz w:val="28"/>
          <w:szCs w:val="28"/>
          <w:rtl w:val="true"/>
          <w:lang w:bidi="fa-IR"/>
        </w:rPr>
        <w:t>فرمودن جناب رسالت‌مآب صلّی اللّه علیه و آله قرآن مجید را بر شرف تلف و حال تزلزل و تفرق و تشتت که اگر اندک بادی بجنبد، شذر و مذر از هم بپاشد، و مصداق فَأَصْبَحَ هَشِیماً تَذْرُوهُ اَلرِّیاحُ</w:t>
      </w:r>
      <w:r>
        <w:rPr>
          <w:rStyle w:val="FootnoteAnchor"/>
          <w:rtl w:val="true"/>
        </w:rPr>
        <w:footnoteReference w:id="1054"/>
      </w:r>
      <w:r>
        <w:rPr>
          <w:rFonts w:ascii="IRNazanin" w:hAnsi="IRNazanin" w:eastAsia="IRNazanin"/>
          <w:color w:val="111111"/>
          <w:sz w:val="28"/>
          <w:sz w:val="28"/>
          <w:szCs w:val="28"/>
          <w:rtl w:val="true"/>
          <w:lang w:bidi="fa-IR"/>
        </w:rPr>
        <w:t>باشد، یا اگر آبی بآن رسد یا آتشی آن را بگیرد مانند أمس ذاهب و لا شیء گردد، ثابت کرده ظاهر است که نسخ متعدده از تابعان ابن عباس که قدم بر قدم وی در حل لغات قرآن و ذکر اسباب نزول رفتند، و ظاهر است که این نسخ شامل و جامع مساعی جمیلۀ خلفاء و صحابه که آهسته آهسته بتقریبات شتی کشف مواضع مجملۀ قرآن مجید کردند نیز بوده باشد، بهم رسیده، و ثعلبی این نسخ را جمع کرده، و کتاب خود از آن تصنیف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ثابت می‌شود که ثعلبی سبب حفظ و صیانت و ترویج و اشاعت اعظم میراثی که از آن حضرت به امت مرحومه رسیده، و فضل بس جلیل و منقبت بس فخیم برای خلفاء ثلاثه بسبب خدمت آن حاصل شده بود، و سعی ثعلبی را با مساعی جمیلۀ خلفاء و صحابه در خدمت این میراث همان نسبت است که مساعی اینها را با عهد جناب رسالت‌مآب صلّی اللّه علیه و آله حاصل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چنانکه منت و احسان خلفاء أعیان خصوصا حضرت عثمان ماحی قرآن در خدمت فرقان بر جمیع عالمیان است، همچنان بار گران امتنان و احسان ثعلبی والا شأن بر جمیع ائمه و اساطین سنیان که حفظ مساعی جمیلۀ متفرقه و صیانت افادات جلیلۀ متشتتۀ ایشان را بتصنیف و تألیف از اختلال و تفرق و انحلال و تمزق محفوظ و مصون، و بنشر فوائد و تکثیر عوائد و اشاعت تحقیقات و اذاعت تنقیحات عالمی را مملو</w:t>
      </w:r>
      <w:bookmarkStart w:id="304" w:name="pg11452_132498"/>
    </w:p>
    <w:p>
      <w:pPr>
        <w:pStyle w:val="BookText"/>
        <w:rPr/>
      </w:pPr>
      <w:bookmarkEnd w:id="304"/>
      <w:r>
        <w:rPr>
          <w:rFonts w:ascii="IRNazanin" w:hAnsi="IRNazanin" w:eastAsia="IRNazanin"/>
          <w:color w:val="111111"/>
          <w:sz w:val="28"/>
          <w:sz w:val="28"/>
          <w:szCs w:val="28"/>
          <w:rtl w:val="true"/>
          <w:lang w:bidi="fa-IR"/>
        </w:rPr>
        <w:t>و مشحون ساخته، و ناهیک به تعظیما و تبجیلا لا یبلغ مداه و اطراءا و تکریما لا یدرک أقصاه</w:t>
      </w:r>
      <w:r>
        <w:rPr>
          <w:rFonts w:eastAsia="IRNazanin" w:cs="IRNazanin"/>
          <w:color w:val="111111"/>
          <w:sz w:val="28"/>
          <w:szCs w:val="28"/>
          <w:rtl w:val="true"/>
          <w:lang w:bidi="fa-IR"/>
        </w:rPr>
        <w:t>.</w:t>
      </w:r>
    </w:p>
    <w:p>
      <w:pPr>
        <w:pStyle w:val="Heading6"/>
        <w:numPr>
          <w:ilvl w:val="5"/>
          <w:numId w:val="1"/>
        </w:numPr>
        <w:rPr/>
      </w:pPr>
      <w:bookmarkStart w:id="305" w:name="__RefHeading___Toc2049269_73709187"/>
      <w:bookmarkStart w:id="306" w:name="_Toc111"/>
      <w:bookmarkEnd w:id="305"/>
      <w:r>
        <w:rPr>
          <w:rtl w:val="true"/>
        </w:rPr>
        <w:t>«</w:t>
      </w:r>
      <w:r>
        <w:rPr>
          <w:rtl w:val="true"/>
        </w:rPr>
        <w:t>تفسیر ثعلبی از تفاسیر مقبوله است</w:t>
      </w:r>
      <w:r>
        <w:rPr>
          <w:rtl w:val="true"/>
        </w:rPr>
        <w:t>»</w:t>
      </w:r>
      <w:bookmarkEnd w:id="306"/>
    </w:p>
    <w:p>
      <w:pPr>
        <w:pStyle w:val="BookText"/>
        <w:rPr/>
      </w:pPr>
      <w:r>
        <w:rPr>
          <w:rFonts w:ascii="IRNazanin" w:hAnsi="IRNazanin" w:eastAsia="IRNazanin"/>
          <w:color w:val="111111"/>
          <w:sz w:val="28"/>
          <w:sz w:val="28"/>
          <w:szCs w:val="28"/>
          <w:rtl w:val="true"/>
          <w:lang w:bidi="fa-IR"/>
        </w:rPr>
        <w:t>و مخفی نماند که چنانکه ثعلبی ممدوح مشاهیر، و اجلۀ ثقات، و مقتدای اکابر اثبات است، همچنین تفسیر او مقبول خاص و عام سنیه، و ممدوح اعاظم أعلامشان، و داخل اجازات محققین فخام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عز الدین علی بن محمد المعروف بابن الاثیر الجزری تفسیر ثعلبی را از کتب کبار شمرده، بلکه صدر جریده آن را گردانیده، و در نقل احادیث و روایات بر آن اعتبار و اعتماد و بافادات آن تمسک و استناد نموده، در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تذکر فیه أسانید الکتب التی خرجت منها الاحادیث و غیرها و ترکت ذکرها فی الکتاب لئلا یطول الاسناد، و لا أذکر فی اثناء الکتاب الا اسم المصنف و ما بعده فلیعلم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اسحاق الثعلبی، اخبرنا به ابو العباس أحمد بن عثمان بن ابی علی بن مهدی الزرزاری الشیخ الصالح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الرئیس مسعود بن الحسن بن القاسم الاصبهانی، و أبو عبد اللّه الحسن بن العباس الرسمی،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بن خلف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ابو اسحاق احمد بن محمد بن ابراهیم الثعلبی بجمیع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علیه من اول الکتاب الی آخر سورة النساء، و اما من اول سورة المائدة الی آخر الکتاب، فانه حصل لی بعضه سماعا و بعضه إجازة و اختلط السماع بالاجازة، فأنا اقول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به إجازة ان لم یکن سماعا، فاذا قلت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بأسناده الی الثعلبی فهو بهذا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داود 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محمد بن محمد الامیر</w:t>
      </w:r>
      <w:r>
        <w:rPr>
          <w:rStyle w:val="FootnoteAnchor"/>
          <w:rtl w:val="true"/>
        </w:rPr>
        <w:footnoteReference w:id="1055"/>
      </w: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و سائر مؤلفاته بسند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من طریق ابن البخاری</w:t>
      </w:r>
      <w:r>
        <w:rPr>
          <w:rStyle w:val="FootnoteAnchor"/>
          <w:rtl w:val="true"/>
        </w:rPr>
        <w:footnoteReference w:id="1057"/>
      </w:r>
      <w:r>
        <w:rPr>
          <w:rFonts w:ascii="IRNazanin" w:hAnsi="IRNazanin" w:eastAsia="IRNazanin"/>
          <w:color w:val="111111"/>
          <w:sz w:val="28"/>
          <w:sz w:val="28"/>
          <w:szCs w:val="28"/>
          <w:rtl w:val="true"/>
          <w:lang w:bidi="fa-IR"/>
        </w:rPr>
        <w:t>، عن منصور بن عبد المنعم</w:t>
      </w:r>
      <w:r>
        <w:rPr>
          <w:rStyle w:val="FootnoteAnchor"/>
          <w:rtl w:val="true"/>
        </w:rPr>
        <w:footnoteReference w:id="1058"/>
      </w:r>
      <w:r>
        <w:rPr>
          <w:rFonts w:ascii="IRNazanin" w:hAnsi="IRNazanin" w:eastAsia="IRNazanin"/>
          <w:color w:val="111111"/>
          <w:sz w:val="28"/>
          <w:sz w:val="28"/>
          <w:szCs w:val="28"/>
          <w:rtl w:val="true"/>
          <w:lang w:bidi="fa-IR"/>
        </w:rPr>
        <w:t>، و عبد اللّه بن عمر الصفار</w:t>
      </w:r>
      <w:r>
        <w:rPr>
          <w:rStyle w:val="FootnoteAnchor"/>
          <w:rtl w:val="true"/>
        </w:rPr>
        <w:footnoteReference w:id="1059"/>
      </w:r>
      <w:r>
        <w:rPr>
          <w:rFonts w:ascii="IRNazanin" w:hAnsi="IRNazanin" w:eastAsia="IRNazanin"/>
          <w:color w:val="111111"/>
          <w:sz w:val="28"/>
          <w:sz w:val="28"/>
          <w:szCs w:val="28"/>
          <w:rtl w:val="true"/>
          <w:lang w:bidi="fa-IR"/>
        </w:rPr>
        <w:t>، و المؤید بن محمد الطریثیثی کلهم عن ابی محمد العباس بن محمد بن ابی منصور الطوسی، عن ابی سعید بن محمد، عن أبی اسحاق احمد بن محمد النیسابوریّ الثعلبی و هو لقب و لیس بنسب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علمای اعلام، و منقدین فخام سنیه روایات و افادات ثعلبی را جابجا در کتب دینیه نقل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أبی بکر بن فرج الانصاری الاندلسی القرطبی</w:t>
      </w:r>
      <w:r>
        <w:rPr>
          <w:rStyle w:val="FootnoteAnchor"/>
          <w:rtl w:val="true"/>
        </w:rPr>
        <w:footnoteReference w:id="106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w:t>
      </w:r>
      <w:r>
        <w:rPr>
          <w:rStyle w:val="FootnoteAnchor"/>
          <w:rtl w:val="true"/>
        </w:rPr>
        <w:footnoteReference w:id="106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الثعلبی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رضی اللّه عنها کانت إذا قرأت هذه الآیة</w:t>
      </w:r>
    </w:p>
    <w:p>
      <w:pPr>
        <w:pStyle w:val="BookText"/>
        <w:rPr/>
      </w:pPr>
      <w:r>
        <w:rPr>
          <w:rFonts w:ascii="IRNazanin" w:hAnsi="IRNazanin" w:eastAsia="IRNazanin"/>
          <w:color w:val="111111"/>
          <w:sz w:val="28"/>
          <w:sz w:val="28"/>
          <w:szCs w:val="28"/>
          <w:rtl w:val="true"/>
          <w:lang w:bidi="fa-IR"/>
        </w:rPr>
        <w:t>تبکی حتی تبل خمارها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ان سودة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تحجین و لا تعتمرین کما تفعل اخواتک؟ فقالت قد حججت و اعتمرت و أمرنی اللّه ان اقر فی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خرجت من باب حجرتها حتی خرجت جنازتها رضوان اللّه علیها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قرطبی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w:t>
      </w:r>
      <w:r>
        <w:rPr>
          <w:rStyle w:val="FootnoteAnchor"/>
          <w:rtl w:val="true"/>
        </w:rPr>
        <w:footnoteReference w:id="1063"/>
      </w:r>
      <w:r>
        <w:rPr>
          <w:rFonts w:ascii="IRNazanin" w:hAnsi="IRNazanin" w:eastAsia="IRNazanin"/>
          <w:color w:val="111111"/>
          <w:sz w:val="28"/>
          <w:sz w:val="28"/>
          <w:szCs w:val="28"/>
          <w:rtl w:val="true"/>
          <w:lang w:bidi="fa-IR"/>
        </w:rPr>
        <w:t>الآیة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أم موسی لوخا بنت هاند بن لاوی بن یعقوب</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نووی</w:t>
      </w:r>
      <w:r>
        <w:rPr>
          <w:rStyle w:val="FootnoteAnchor"/>
          <w:rtl w:val="true"/>
        </w:rPr>
        <w:footnoteReference w:id="1065"/>
      </w:r>
      <w:r>
        <w:rPr>
          <w:rFonts w:ascii="IRNazanin" w:hAnsi="IRNazanin" w:eastAsia="IRNazanin"/>
          <w:color w:val="111111"/>
          <w:sz w:val="28"/>
          <w:sz w:val="28"/>
          <w:szCs w:val="28"/>
          <w:rtl w:val="true"/>
          <w:lang w:bidi="fa-IR"/>
        </w:rPr>
        <w:t xml:space="preserve">که از اکابر محققین و اعاظم منقدین اهل سنت است، و بر حکم او این حضرات نقد جان می‌بازند، و افادات او را اعلاق نفیس انگاشته، بنهایت تبجیل آن می‌پردازند، نیز بر افادات ثعلبی اعتماد می‌کند، و او را بوصف امام که لقب بس جلیل است می‌ستاید،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حضرت آدم علی نبینا و آله و علیه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ابو اسحاق الثعلبی فی قول اللّه عز و جل اخبارا عن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اخطأ عدو اللّه فی تفضیله النار علی الطین، لان الطین أفضل</w:t>
      </w:r>
    </w:p>
    <w:p>
      <w:pPr>
        <w:pStyle w:val="BookText"/>
        <w:rPr/>
      </w:pPr>
      <w:r>
        <w:rPr>
          <w:rFonts w:ascii="IRNazanin" w:hAnsi="IRNazanin" w:eastAsia="IRNazanin"/>
          <w:color w:val="111111"/>
          <w:sz w:val="28"/>
          <w:sz w:val="28"/>
          <w:szCs w:val="28"/>
          <w:rtl w:val="true"/>
          <w:lang w:bidi="fa-IR"/>
        </w:rPr>
        <w:t>منه من أوجه</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حضرت نوح علی نبینا و آله و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نوح بن لامک بن متوشلخ بن اخنوخ بن یرد بن مهلائیل بن انوش</w:t>
      </w:r>
      <w:r>
        <w:rPr>
          <w:rStyle w:val="FootnoteAnchor"/>
          <w:rtl w:val="true"/>
        </w:rPr>
        <w:footnoteReference w:id="1068"/>
      </w:r>
      <w:r>
        <w:rPr>
          <w:rFonts w:ascii="IRNazanin" w:hAnsi="IRNazanin" w:eastAsia="IRNazanin"/>
          <w:color w:val="111111"/>
          <w:sz w:val="28"/>
          <w:sz w:val="28"/>
          <w:szCs w:val="28"/>
          <w:rtl w:val="true"/>
          <w:lang w:bidi="fa-IR"/>
        </w:rPr>
        <w:t>بن قینان بن شیث بن آدم علیه السّلام أرسله اللّه تعالی الی ولد قابیل و من تابعهم من ولد شیث</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ابو اسحاق الثعلبی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أبیض اللون، حسن الوجه، جعد الشعر، ضخم العین، مستوی الخلق</w:t>
      </w:r>
      <w:r>
        <w:rPr>
          <w:rFonts w:eastAsia="IRNazanin" w:cs="IRNazanin"/>
          <w:color w:val="111111"/>
          <w:sz w:val="28"/>
          <w:szCs w:val="28"/>
          <w:rtl w:val="true"/>
          <w:lang w:bidi="fa-IR"/>
        </w:rPr>
        <w:t>]</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الثعلبی عن العلماء بأخبار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یعقوب و أولاده بعد قدومهم علی یوسف بمصر أربعا و عشرین سنة بأغبط عیش، فلما حضرته الوفاة أوصاهم بأن یحمل جسده الی بیت المقدس و یدفن عند أبیه وجده، فخرج به یوسف و اخوته و عسکره محمولا فی تابوت، و کان عمر یعقوب مائة و سبعا و اربعین سنة و عاش یوسف بعد یعقوب ثلاثا و عشرین سنة و توفی و هو ابن مائة و عشرین سنة و دفن بمصر فی النیل، ثم حمله موسی فی زمنه الی الشام حین خرج بنو اسرائیل من مصر الی الشام</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یحیی بن زکریا علی نبینا و آله علیهما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 یحیی قبل عیسی بستة اشهر،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الکلبی</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زکریا یوم بشر بالولد ابن ثنتین و تسعین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تسعین سنة</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کمال الدین محمد بن موسی بن عیسی الدمیری الشافعی</w:t>
      </w:r>
      <w:r>
        <w:rPr>
          <w:rStyle w:val="FootnoteAnchor"/>
          <w:rtl w:val="true"/>
        </w:rPr>
        <w:footnoteReference w:id="107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الباقر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اصحاب الکهف صیاقلة، و اسم الکهف حیوم، و القصة طویلة مشهورة فی کتب التفاسیر، و القصص مطولة و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ساقه الامام ابو اسحاق احمد بن محمد احمد بن ابراهیم النیسابوریّ الثعلبی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فی تفسیر القرآن</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الدین ابو زرعه احمد بن عبد الرحیم بن الحسین بن عبد الرحمن العراقی الاصولی</w:t>
      </w:r>
      <w:r>
        <w:rPr>
          <w:rStyle w:val="FootnoteAnchor"/>
          <w:rtl w:val="true"/>
        </w:rPr>
        <w:footnoteReference w:id="1076"/>
      </w:r>
      <w:r>
        <w:rPr>
          <w:rFonts w:ascii="IRNazanin" w:hAnsi="IRNazanin" w:eastAsia="IRNazanin"/>
          <w:color w:val="111111"/>
          <w:sz w:val="28"/>
          <w:sz w:val="28"/>
          <w:szCs w:val="28"/>
          <w:rtl w:val="true"/>
          <w:lang w:bidi="fa-IR"/>
        </w:rPr>
        <w:t xml:space="preserve">، که محامد باهره و فضائل فاخرۀ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ابو بکر اسدی،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مهدی عیسی بن محمد ثعالبی مکی، و امثال آن ظاهر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الدخود در ذکر</w:t>
      </w:r>
    </w:p>
    <w:p>
      <w:pPr>
        <w:pStyle w:val="BookText"/>
        <w:rPr/>
      </w:pPr>
      <w:r>
        <w:rPr>
          <w:rFonts w:ascii="IRNazanin" w:hAnsi="IRNazanin" w:eastAsia="IRNazanin"/>
          <w:color w:val="111111"/>
          <w:sz w:val="28"/>
          <w:sz w:val="28"/>
          <w:szCs w:val="28"/>
          <w:rtl w:val="true"/>
          <w:lang w:bidi="fa-IR"/>
        </w:rPr>
        <w:t xml:space="preserve">فوائد حدیث ابن مسعود متضمن ذکر عبد 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المراد بالعبد الصالح لقمان، و هو مصرح به فی روایة اخری، و قد یستدل بوصفه بذلک خاصة علی انه لیس نبیا و به قال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ابو اسحاق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العلماء علی انه کان حکیما و لم یکن نبیا الا عکرمة</w:t>
      </w:r>
      <w:r>
        <w:rPr>
          <w:rStyle w:val="FootnoteAnchor"/>
          <w:rtl w:val="true"/>
        </w:rPr>
        <w:footnoteReference w:id="1078"/>
      </w:r>
      <w:r>
        <w:rPr>
          <w:rFonts w:ascii="IRNazanin" w:hAnsi="IRNazanin" w:eastAsia="IRNazanin"/>
          <w:color w:val="111111"/>
          <w:sz w:val="28"/>
          <w:sz w:val="28"/>
          <w:szCs w:val="28"/>
          <w:rtl w:val="true"/>
          <w:lang w:bidi="fa-IR"/>
        </w:rPr>
        <w:t>،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نبیا، فتفرد بهذا القول، و اما ابن لقمان الذی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تشرک باللّه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انعم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کمال الدین محمد بن محمد المعروف بابن أبی شریف المقدسی الشافعی</w:t>
      </w:r>
      <w:r>
        <w:rPr>
          <w:rStyle w:val="FootnoteAnchor"/>
          <w:rtl w:val="true"/>
        </w:rPr>
        <w:footnoteReference w:id="1079"/>
      </w:r>
      <w:r>
        <w:rPr>
          <w:rFonts w:ascii="IRNazanin" w:hAnsi="IRNazanin" w:eastAsia="IRNazanin"/>
          <w:color w:val="111111"/>
          <w:sz w:val="28"/>
          <w:sz w:val="28"/>
          <w:szCs w:val="28"/>
          <w:rtl w:val="true"/>
          <w:lang w:bidi="fa-IR"/>
        </w:rPr>
        <w:t>که علامۀ قاضی القضاة ابو الیمن مجیر الدین عبد الرحمن العلیمی الحنبلی</w:t>
      </w:r>
      <w:r>
        <w:rPr>
          <w:rStyle w:val="FootnoteAnchor"/>
          <w:rtl w:val="true"/>
        </w:rPr>
        <w:footnoteReference w:id="108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الجلیل بتاریخ القدس و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باین اوصاف کرده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الاسلام، ملک العلماء الاعلام، حافظ العصر و الزمان، برکة الامة علامة الائمة، کمال الدین ابو المعالی محمد بن الامیر ناصر الدین محمد بن ابی بکر ابن علی بن ابی شریف المقدسی الشافعی شیخنا الامام الحبر الهمام العالم الرحلة القدوة المجتهد العمدة سبط قاضی القضاة شهاب الدین ابی العباس احمد العمری المالکی المشهور بابن عوجان، مولده فی لیلة یسفر صباحها عن یوم السبت خامس شهر ذی الحجة سنة اثنتین و عشرین و ثمان مائة بمدینة القدس، و نشأ بها فی عفة و صیانة و تقوی و دیانة، لم یعلم له صبوة و لا ارتکاب محظور و حفظ القرآن</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المسامره فی شرح المسائره فی العقائد المنجیة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روایت ابن عمر که دلالت بر زیادت و نقصان ایمان می‌کند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ابو اسحاق الثعلبی فی تفسیره من روایة علی بن عبد العزیز، عن حبیب بن عیسی بن فروخ، عن اسماعیل بن عبد الرحمن، عن مالک، عن نافع</w:t>
      </w:r>
      <w:r>
        <w:rPr>
          <w:rStyle w:val="FootnoteAnchor"/>
          <w:rtl w:val="true"/>
        </w:rPr>
        <w:footnoteReference w:id="1082"/>
      </w:r>
      <w:r>
        <w:rPr>
          <w:rFonts w:ascii="IRNazanin" w:hAnsi="IRNazanin" w:eastAsia="IRNazanin"/>
          <w:color w:val="111111"/>
          <w:sz w:val="28"/>
          <w:sz w:val="28"/>
          <w:szCs w:val="28"/>
          <w:rtl w:val="true"/>
          <w:lang w:bidi="fa-IR"/>
        </w:rPr>
        <w:t>،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نور الدین علی بن ابراهیم بن احمد بن علی الحلبی القاهری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فرعون لما أمر بذبح ابناء اسرائیل جعلت المرأة أی بعض النساء، کما لا یخفی، إذا ولدت الغلام انطلقت به سرا الی واد أو غار، فأخفته فیه فیقیض اللّه سبحانه و تعالی له ملکا من الملائکة یطعمه و یسقیه حتی یختلط بالناس، و کان الذی أتی السامری لما جعلته امه فی غار من الملائکة جبرئیل علیه السّلام فکان، أی السامری، یمص من احدی ابهامیه سمنا، و من الاخری عسلا، و من ثم إذا جاع المرضع یمص ابهامه، فیروی من المص قد جعل له فیه رزق، و السامری هذا کان منافقا یظهر الاسلام لموسی علیه السّلام و یخفی الکفر</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بن محمد بن الحسن الدیاربکری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را از مآخذ کتاب خود گردانیده، و جابجا از آن نقل نموده، و آن را از کتب معتمده شمرده،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 فی احوال انفس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المستوهب من اللّه ذی المنن العبد الضعیف حسین بن محمد ابن الحسن الدیار بکری غفر اللّه له و لوالدیه، و نولهم کرامة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مجموعة فی سیر سید المرسلین و شمائل خاتم النبیین صلّی اللّه علیه و آله و صحبه أجمعین، انتخبتها من الکتب المعتمدة، تحفة للاخوان البررة،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اللیث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صحیحا البخاری و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داود و النسائی، و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للطیبی،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للصاغانی،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و الکرمانی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للسمهودی،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للمحب الطبری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القسطلانی،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الیعمری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اللیث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للسهروردی،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للازرقی،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الجرجانی،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الاسامی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 المنیفة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المثعلبی،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 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سمیتها بالخمیس فی أحوال أنفس نفیس</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محبوب عالم در تفسیر خود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بن عمار</w:t>
      </w:r>
      <w:r>
        <w:rPr>
          <w:rStyle w:val="FootnoteAnchor"/>
          <w:rtl w:val="true"/>
        </w:rPr>
        <w:footnoteReference w:id="10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عن آدم علیه السّلام أ کان یزوج بناته من بنیه؟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لو فعل ذلک ما رغب عنه رسول اللّه صلّی اللّه تعالی علیه و آله و سلم، و لکن لما أدرک قابیل أظهر اللّه له جنیة من ولد الجان،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جهانة فی صورة انسیة، فأوحی اللّه الی آدم أن زوجها من قابیل، فلما أدرک هابیل أهبط حوراء فی صورة انسیة لها رحم، فأوحی اللّه الی آدم أن زوجها من هابیل، فقال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 و آثرته علی بهواک، فقال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ترید ذلک فقربا قربانا فأیکما یقبل قربانه، فهو أولی بالفضل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العلامة أبو اسحاق أحمد بن محمد بن ابراهیم الثعلبی المفسر النیسابوریّ فی تفسیره، عن جعفر بن محمد الصادق رضی اللّه عنهما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أحمد بن الفضل بن محمد با کثیر</w:t>
      </w:r>
      <w:r>
        <w:rPr>
          <w:rStyle w:val="FootnoteAnchor"/>
          <w:rtl w:val="true"/>
        </w:rPr>
        <w:footnoteReference w:id="108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الثعلبی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w:t>
      </w:r>
      <w:r>
        <w:rPr>
          <w:rStyle w:val="FootnoteAnchor"/>
          <w:rtl w:val="true"/>
        </w:rPr>
        <w:footnoteReference w:id="1088"/>
      </w:r>
      <w:r>
        <w:rPr>
          <w:rFonts w:ascii="IRNazanin" w:hAnsi="IRNazanin" w:eastAsia="IRNazanin"/>
          <w:color w:val="111111"/>
          <w:sz w:val="28"/>
          <w:sz w:val="28"/>
          <w:szCs w:val="28"/>
          <w:rtl w:val="true"/>
          <w:lang w:bidi="fa-IR"/>
        </w:rPr>
        <w:t>عن ابن عباس رضی اللّه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 موضع</w:t>
      </w:r>
      <w:bookmarkStart w:id="307" w:name="pg11452_132508"/>
    </w:p>
    <w:p>
      <w:pPr>
        <w:pStyle w:val="BookText"/>
        <w:rPr/>
      </w:pPr>
      <w:bookmarkEnd w:id="307"/>
      <w:r>
        <w:rPr>
          <w:rFonts w:ascii="IRNazanin" w:hAnsi="IRNazanin" w:eastAsia="IRNazanin"/>
          <w:color w:val="111111"/>
          <w:sz w:val="28"/>
          <w:sz w:val="28"/>
          <w:szCs w:val="28"/>
          <w:rtl w:val="true"/>
          <w:lang w:bidi="fa-IR"/>
        </w:rPr>
        <w:t>عال من الصراط علیه العباس</w:t>
      </w:r>
      <w:r>
        <w:rPr>
          <w:rStyle w:val="FootnoteAnchor"/>
          <w:rtl w:val="true"/>
        </w:rPr>
        <w:footnoteReference w:id="1089"/>
      </w:r>
      <w:r>
        <w:rPr>
          <w:rFonts w:ascii="Amiri" w:hAnsi="Amiri" w:eastAsia="Amiri" w:cs="Amiri"/>
          <w:color w:val="111111"/>
          <w:sz w:val="28"/>
          <w:sz w:val="28"/>
          <w:szCs w:val="28"/>
          <w:rtl w:val="true"/>
          <w:lang w:bidi="ar-SA"/>
        </w:rPr>
        <w:t>، و حمزة</w:t>
      </w:r>
      <w:r>
        <w:rPr>
          <w:rStyle w:val="FootnoteAnchor"/>
          <w:rtl w:val="true"/>
        </w:rPr>
        <w:footnoteReference w:id="1090"/>
      </w:r>
      <w:r>
        <w:rPr>
          <w:rFonts w:ascii="IRNazanin" w:hAnsi="IRNazanin" w:eastAsia="IRNazanin"/>
          <w:color w:val="111111"/>
          <w:sz w:val="28"/>
          <w:sz w:val="28"/>
          <w:szCs w:val="28"/>
          <w:rtl w:val="true"/>
          <w:lang w:bidi="fa-IR"/>
        </w:rPr>
        <w:t>، و علی بن أبی طالب، و جعفر</w:t>
      </w:r>
      <w:r>
        <w:rPr>
          <w:rStyle w:val="FootnoteAnchor"/>
          <w:rtl w:val="true"/>
        </w:rPr>
        <w:footnoteReference w:id="1091"/>
      </w:r>
      <w:r>
        <w:rPr>
          <w:rFonts w:ascii="IRNazanin" w:hAnsi="IRNazanin" w:eastAsia="IRNazanin"/>
          <w:color w:val="111111"/>
          <w:sz w:val="28"/>
          <w:sz w:val="28"/>
          <w:szCs w:val="28"/>
          <w:rtl w:val="true"/>
          <w:lang w:bidi="fa-IR"/>
        </w:rPr>
        <w:t>ذو الجناحین، یعرفون محبهم ببیاض الوجه، و مبغضهم بسواد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پدر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رجل من المنافقین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خاصم یهودیا، فدعا الیهودی الی النبی صلّی اللّه علیه و سلم، و دعاه المنافق الی کعب بن أشرف</w:t>
      </w:r>
      <w:r>
        <w:rPr>
          <w:rStyle w:val="FootnoteAnchor"/>
          <w:rtl w:val="true"/>
        </w:rPr>
        <w:footnoteReference w:id="1093"/>
      </w:r>
      <w:r>
        <w:rPr>
          <w:rFonts w:ascii="IRNazanin" w:hAnsi="IRNazanin" w:eastAsia="IRNazanin"/>
          <w:color w:val="111111"/>
          <w:sz w:val="28"/>
          <w:sz w:val="28"/>
          <w:szCs w:val="28"/>
          <w:rtl w:val="true"/>
          <w:lang w:bidi="fa-IR"/>
        </w:rPr>
        <w:t>، ثم انهما احتکما الی رسول اللّه صلّی اللّه علیه و سلم، فقضی للیهودی، فلم یرض المنافق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نتحاکم الی عمر ابن الخطاب، فقال الیهودی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لنا رسول اللّه صلّی اللّه علیه و سلم، فلم یرض بقضائه، فقال للمنافق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مکانکما حتی أخرج إلیکما، فدخل عمر فاشتمل علی سیفه، ثم خرج فضرب عنق المنافق حتی برد،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لمن لم یرض بقضاء اللّه و رسوله، فنزلت</w:t>
      </w:r>
      <w:r>
        <w:rPr>
          <w:rFonts w:eastAsia="IRNazanin" w:cs="IRNazanin"/>
          <w:color w:val="111111"/>
          <w:sz w:val="28"/>
          <w:szCs w:val="28"/>
          <w:rtl w:val="true"/>
          <w:lang w:bidi="fa-IR"/>
        </w:rPr>
        <w:t>].</w:t>
      </w:r>
    </w:p>
    <w:p>
      <w:pPr>
        <w:pStyle w:val="Heading5"/>
        <w:numPr>
          <w:ilvl w:val="4"/>
          <w:numId w:val="1"/>
        </w:numPr>
        <w:rPr/>
      </w:pPr>
      <w:bookmarkStart w:id="308" w:name="__RefHeading___Toc2049271_73709187"/>
      <w:bookmarkStart w:id="309" w:name="_Toc112"/>
      <w:bookmarkEnd w:id="308"/>
      <w:r>
        <w:rPr>
          <w:rtl w:val="true"/>
        </w:rPr>
        <w:t>«</w:t>
      </w:r>
      <w:r>
        <w:rPr>
          <w:rtl w:val="true"/>
        </w:rPr>
        <w:t>شأن نزول سأل سائل بروایت سبط ابن الجوزی</w:t>
      </w:r>
      <w:r>
        <w:rPr>
          <w:rtl w:val="true"/>
        </w:rPr>
        <w:t>»</w:t>
      </w:r>
      <w:bookmarkEnd w:id="30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روایت یوسف بن قزغلی سبط ابن الجوزی، نزول آیۀ سَأَلَ سائِلٌ بِعَذابٍ واقِعٍ در حق حارث منکر ولایت جناب امیر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کتابی که در فضائل أئمۀ اثنا عشر علیهم السّلام تصنیف کرده، و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سید سمهودی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عدیده از آن نقل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السیر ان قصة الغدیر بعد رجوع النبی صلّی اللّه علیه و سلم من حجة الوداع فی الثامن عشر من ذی الحجة جمع الصحابة و کانوا مائة و عشرین ألفا،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صلّی اللّه علیه و سلم علی ذلک بصریح العبارة دون التلویح و الاشاره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اسحاق الثعلبی فی تفسیره بأسناده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لما قال ذلک، طار فی الاقطار و شاع فی البلاد و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الحارث ابن نعمان الفهری، فأتاه علی ناقة له فأناخها علی باب المسجد، ثم عقلها و جاء فدخل المسجد، فجثا بین یدی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أمرتنا أن نشهد أن لا اله الا اللّه و انک رسول اللّه، فقبلنا منک ذلک، ثم لم ترض بهذا حتی رفعت بضبعی ابن عمک و فضلته علی الناس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منک أو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 صلّی اللّه علیه و سلم، و قد احمرت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 انه من اللّه، و لیس منی، قالها ثلاثا، فقام الحارث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محمد حقا فأرسل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بلغ ناقته حتی رماه اللّه بحجارة من السماء، فوقع علی هامته، فخرج من دبره و مات و 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لَیْسَ لَهُ دافِعٌ </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یوسف بن قزغلی سبط شیخ جمال الدین أبو الفرج بن الجوزی از</w:t>
      </w:r>
    </w:p>
    <w:p>
      <w:pPr>
        <w:pStyle w:val="BookText"/>
        <w:rPr/>
      </w:pPr>
      <w:r>
        <w:rPr>
          <w:rFonts w:ascii="IRNazanin" w:hAnsi="IRNazanin" w:eastAsia="IRNazanin"/>
          <w:color w:val="111111"/>
          <w:sz w:val="28"/>
          <w:sz w:val="28"/>
          <w:szCs w:val="28"/>
          <w:rtl w:val="true"/>
          <w:lang w:bidi="fa-IR"/>
        </w:rPr>
        <w:t>اجلۀ أساطین أعلام، و أعیان مشایخ عظام، و أکابر أماثل و أماجد أفاضل أهل سنت است، و فضائل و مناقب او مفصلا انشاء اللّه در ما بعد خواهی شنید، بعض عبارات در اینجا هم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محدثین سنیه ابو عبد اللّه محمد بن احمد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الجوزی العلامة الواعظ المورخ شمس الدین أبو المظفر یوسف بن قزغلی الترکی ثم البغدادی العونی الهبیری الحنفی سبط الشیخ جمال الدین أبی الفرج بن الجوزی أسمعه جده منه و من ابن کلیب</w:t>
      </w:r>
      <w:r>
        <w:rPr>
          <w:rStyle w:val="FootnoteAnchor"/>
          <w:rtl w:val="true"/>
        </w:rPr>
        <w:footnoteReference w:id="1095"/>
      </w:r>
      <w:r>
        <w:rPr>
          <w:rFonts w:ascii="IRNazanin" w:hAnsi="IRNazanin" w:eastAsia="IRNazanin"/>
          <w:color w:val="111111"/>
          <w:sz w:val="28"/>
          <w:sz w:val="28"/>
          <w:szCs w:val="28"/>
          <w:rtl w:val="true"/>
          <w:lang w:bidi="fa-IR"/>
        </w:rPr>
        <w:t xml:space="preserve">و جماعة، و قدم دمشق سنة بضع و ستمائة، فوعظ بها و حصل له القبول العظیم، للطف شمائله و عذوبة وعظه و له تفسیر فی تسعة و عشرین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جمع مجلدا فی مناقب أبی حنیفة، و درس و أفتی، و کان فی شبیبته حنبلیا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الحادی و العشرین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وافر الحرمة عند الملوک</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عمر بن مظفر بن محمد المعری الحلبی الشهیر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ست و خمسین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الشیخ شمس الدین یوسف سبط جمال الدین بن الجوزی، واعظ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 من الامة فی ذکر مناقب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bookmarkStart w:id="310" w:name="pg11452_132511"/>
    </w:p>
    <w:p>
      <w:pPr>
        <w:pStyle w:val="Heading5"/>
        <w:numPr>
          <w:ilvl w:val="4"/>
          <w:numId w:val="1"/>
        </w:numPr>
        <w:rPr/>
      </w:pPr>
      <w:bookmarkStart w:id="311" w:name="__RefHeading___Toc2049273_73709187"/>
      <w:bookmarkStart w:id="312" w:name="_Toc113"/>
      <w:bookmarkEnd w:id="310"/>
      <w:bookmarkEnd w:id="311"/>
      <w:r>
        <w:rPr>
          <w:rtl w:val="true"/>
        </w:rPr>
        <w:t>«</w:t>
      </w:r>
      <w:r>
        <w:rPr>
          <w:rtl w:val="true"/>
        </w:rPr>
        <w:t>شأن نزول سأل سائل بروایت ابراهیم وصابی</w:t>
      </w:r>
      <w:r>
        <w:rPr>
          <w:rtl w:val="true"/>
        </w:rPr>
        <w:t>»</w:t>
      </w:r>
      <w:bookmarkEnd w:id="312"/>
    </w:p>
    <w:p>
      <w:pPr>
        <w:pStyle w:val="BookText"/>
        <w:rPr/>
      </w:pPr>
      <w:r>
        <w:rPr>
          <w:rFonts w:ascii="IRNazanin" w:hAnsi="IRNazanin" w:eastAsia="IRNazanin"/>
          <w:color w:val="111111"/>
          <w:sz w:val="28"/>
          <w:sz w:val="28"/>
          <w:szCs w:val="28"/>
          <w:rtl w:val="true"/>
          <w:lang w:bidi="fa-IR"/>
        </w:rPr>
        <w:t>اما روایت ابراهیم بن عبد اللّه الیمنی الوصابی</w:t>
      </w:r>
      <w:r>
        <w:rPr>
          <w:rStyle w:val="FootnoteAnchor"/>
          <w:rtl w:val="true"/>
        </w:rPr>
        <w:footnoteReference w:id="1097"/>
      </w:r>
      <w:r>
        <w:rPr>
          <w:rFonts w:ascii="Amiri" w:hAnsi="Amiri" w:eastAsia="Amiri" w:cs="Amiri"/>
          <w:color w:val="111111"/>
          <w:sz w:val="28"/>
          <w:sz w:val="28"/>
          <w:szCs w:val="28"/>
          <w:rtl w:val="true"/>
          <w:lang w:bidi="ar-SA"/>
        </w:rPr>
        <w:t>، نزول آیۀ سَأَلَ سائِلٌ بِعَذابٍ واقِعٍ در حق حارث منکر ولایت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فضل الاربعة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الامام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سفیان بن عیینة رضی اللّه عنه،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فیمن نزلت؟ ، قال للسائل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سألتنی عن مسألة ما سألنی عنها أحد قبلک، حدثنی أبی، عن جعفر بن محمد، عن آبائه علیهم رضوان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فاجتمعوا، فأخذ بید علی رضی اللّه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سلم علی ناقة له،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اله الا اللّه و أنک رسول اللّه فقبلناه منک و أمرتنا أن نصلی خمسا فقبلنا، و أمرتنا بالزکاة فقبلنا، و أمرتنا أن نصوم شهر رمضان فقبلنا، و أمرتنا بالحج فقبلنا، ثم لم ترض بهذا، حتی رفعت بضبعی ابن عمک تفضله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الحارث بن النعمان و هو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w:t>
      </w:r>
    </w:p>
    <w:p>
      <w:pPr>
        <w:pStyle w:val="BookText"/>
        <w:rPr/>
      </w:pPr>
      <w:r>
        <w:rPr>
          <w:rFonts w:ascii="Amiri" w:hAnsi="Amiri" w:eastAsia="Amiri" w:cs="Amiri"/>
          <w:color w:val="111111"/>
          <w:sz w:val="28"/>
          <w:sz w:val="28"/>
          <w:szCs w:val="28"/>
          <w:rtl w:val="true"/>
          <w:lang w:bidi="ar-SA"/>
        </w:rPr>
        <w:t>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الی راحلته حتی رماه اللّه عز و جل بحجر سقط علی هامته و خرج من دبره فقتله،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باید دانست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اللّه یمنی وصابی از کتب معتمدۀ مشهوره و مصنفات معتبرۀ معروفه است، و أکابر و أعاظم شیوخ سنیه، و أفاخم ذوی المراتب السنیه از این کتاب در أسفار دینیه جابجا نقل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رضی اللّه تعالی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بینی و بین العباس مفاخرة، ففخر علی العباس بسقایة الحاج و عمارة المسجد الحرام انهما له،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لا اخبرک بمن هو خیر من هذا کله الذی قرع خراطیمکم بالسیف و قادکم الی الاسلام، فعز ذلک علی العباس رضی اللّه 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w:t>
      </w:r>
      <w:r>
        <w:rPr>
          <w:rStyle w:val="FootnoteAnchor"/>
          <w:rtl w:val="true"/>
        </w:rPr>
        <w:footnoteReference w:id="1098"/>
      </w:r>
      <w:r>
        <w:rPr>
          <w:rFonts w:ascii="IRNazanin" w:hAnsi="IRNazanin" w:eastAsia="IRNazanin"/>
          <w:color w:val="111111"/>
          <w:sz w:val="28"/>
          <w:sz w:val="28"/>
          <w:szCs w:val="28"/>
          <w:rtl w:val="true"/>
          <w:lang w:bidi="fa-IR"/>
        </w:rPr>
        <w:t>یعنی علیا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رسول اللّه صلّی اللّه تعالی علیه و آله و سلم أن یغزو تبوک دعا جعفر بن أبی طالب فأمره أن یتخلف علی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اتخلف بعدک یا رسول اللّه، فعزم علی لما تخلفت قبل أن أتکلم، فبکیت،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یبکینی خصال غیر واحد تقول قریش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تخلف عن ابن عمه و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تبکینی خصلة اخری کنت ارید أن أتعرض</w:t>
      </w:r>
    </w:p>
    <w:p>
      <w:pPr>
        <w:pStyle w:val="BookText"/>
        <w:rPr/>
      </w:pPr>
      <w:r>
        <w:rPr>
          <w:rFonts w:ascii="IRNazanin" w:hAnsi="IRNazanin" w:eastAsia="IRNazanin"/>
          <w:color w:val="111111"/>
          <w:sz w:val="28"/>
          <w:sz w:val="28"/>
          <w:szCs w:val="28"/>
          <w:rtl w:val="true"/>
          <w:lang w:bidi="fa-IR"/>
        </w:rPr>
        <w:t>للجهاد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أبی طالب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تعالی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أخذت منی عبیدة ابن الحارث</w:t>
      </w:r>
      <w:r>
        <w:rPr>
          <w:rStyle w:val="FootnoteAnchor"/>
          <w:rtl w:val="true"/>
        </w:rPr>
        <w:footnoteReference w:id="1099"/>
      </w:r>
      <w:r>
        <w:rPr>
          <w:rFonts w:ascii="IRNazanin" w:hAnsi="IRNazanin" w:eastAsia="IRNazanin"/>
          <w:color w:val="111111"/>
          <w:sz w:val="28"/>
          <w:sz w:val="28"/>
          <w:szCs w:val="28"/>
          <w:rtl w:val="true"/>
          <w:lang w:bidi="fa-IR"/>
        </w:rPr>
        <w:t>یوم بدر، و حمزة بن عبد المطلب یوم احد و هذا علی، فلا تذرنی فردا و أنت خیر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احمد بن عبد القادر الحفظی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قرره الاجلة و المقتضی و لازم الادلة</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أجلة العلماء لما صرحت لهم الادلة بهذه الخصوصیات لاهل البیت الشریف قرروا ذلک و حرروه، مثل السید علی السمهودی امام السنة فی جواهره، و الحافظ الطبری الشافعی</w:t>
      </w:r>
      <w:r>
        <w:rPr>
          <w:rStyle w:val="FootnoteAnchor"/>
          <w:rtl w:val="true"/>
        </w:rPr>
        <w:footnoteReference w:id="110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الحجة الزرندی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شیخ الاسلام ابن حجر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جلال الدین السیوطی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 الباسمة فی مناقب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فی ذکر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السمطین فی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المفردات عدد کثیر و لم أطلع علی شیء منها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فضائل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همین کتب است که مصنفین آن اجلۀ علمایند و ایشان بسبب تصریح ادله بخصوصیات مذکوره در این شرح برای</w:t>
      </w:r>
      <w:bookmarkStart w:id="313" w:name="pg11452_132514"/>
    </w:p>
    <w:p>
      <w:pPr>
        <w:pStyle w:val="BookText"/>
        <w:rPr/>
      </w:pPr>
      <w:bookmarkEnd w:id="313"/>
      <w:r>
        <w:rPr>
          <w:rFonts w:ascii="IRNazanin" w:hAnsi="IRNazanin" w:eastAsia="IRNazanin"/>
          <w:color w:val="111111"/>
          <w:sz w:val="28"/>
          <w:sz w:val="28"/>
          <w:szCs w:val="28"/>
          <w:rtl w:val="true"/>
          <w:lang w:bidi="fa-IR"/>
        </w:rPr>
        <w:t xml:space="preserve">اهلبیت علیهم السلام تقریر و تحریر آن کرده‌اند،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رابع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ابراهیم وصابی، زیرا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کتب اربعه که کتاب رابع آن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این معنی از رجوع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شهاب الدین احمد بن عبد القادر هم در عبارت دیگر، تصریح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بن عبد اللّه وصابی نموده، حیث</w:t>
      </w:r>
    </w:p>
    <w:p>
      <w:p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اللّه الوصابی الشافعی رحمه اللّه،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علی خمسا أحب الی من الدنیا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مکانی بین یدی اللّه حتی یفرغ من الحساب، و 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فلواء الحمد بیده آدم و من ولده تحته، 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فواقف علی عقر حوضی یسقی من عرف من امتی، و عقر الحوض آخره، 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فساتر عورتی و مسلمی الی ربی، و 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أخشی علیه أن یرجع زانیا بعد احصان، و لا کافرا بعد ایمان</w:t>
      </w:r>
      <w:r>
        <w:rPr>
          <w:rFonts w:eastAsia="IRNazanin" w:cs="IRNazanin"/>
          <w:color w:val="111111"/>
          <w:sz w:val="28"/>
          <w:szCs w:val="28"/>
          <w:rtl w:val="true"/>
          <w:lang w:bidi="fa-IR"/>
        </w:rPr>
        <w:t>»].</w:t>
      </w:r>
    </w:p>
    <w:p>
      <w:pPr>
        <w:pStyle w:val="Heading5"/>
        <w:numPr>
          <w:ilvl w:val="4"/>
          <w:numId w:val="1"/>
        </w:numPr>
        <w:rPr/>
      </w:pPr>
      <w:bookmarkStart w:id="314" w:name="__RefHeading___Toc2049275_73709187"/>
      <w:bookmarkStart w:id="315" w:name="_Toc114"/>
      <w:bookmarkEnd w:id="314"/>
      <w:r>
        <w:rPr>
          <w:rtl w:val="true"/>
        </w:rPr>
        <w:t>«</w:t>
      </w:r>
      <w:r>
        <w:rPr>
          <w:rtl w:val="true"/>
        </w:rPr>
        <w:t>شأن نزول سَأَلَ سائِلٌ بروایت زرندی</w:t>
      </w:r>
      <w:r>
        <w:rPr>
          <w:rtl w:val="true"/>
        </w:rPr>
        <w:t>»</w:t>
      </w:r>
      <w:bookmarkEnd w:id="315"/>
    </w:p>
    <w:p>
      <w:pPr>
        <w:pStyle w:val="Heading6"/>
        <w:numPr>
          <w:ilvl w:val="5"/>
          <w:numId w:val="1"/>
        </w:numPr>
        <w:rPr/>
      </w:pPr>
      <w:bookmarkStart w:id="316" w:name="__RefHeading___Toc2049277_73709187"/>
      <w:bookmarkStart w:id="317" w:name="_Toc115"/>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اما روایت محمد بن یوسف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بعنایت منجح کل مسئول در نجف اشرف بدست این خاکسار افتاده بود، گفته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الامام أبو اسحاق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سفیان بن عیینة رحمه اللّه سئل عن قول اللّه عز و جل 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عنها أحد قبلک، حدثنی أبی،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و اجتمعوا، فأخذ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سلم علی ناقة له،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عز و جل أن نشهد أن لا اله الا اللّه و انک رسول اللّه فقبلنا منک، و أمرتنا أن نصلی خمسا فقبلناه منک، و أمرتنا بالزکاة فقبلنا، و أمرتنا أن نصوم رمضان فقبلنا، و أمرتنا بالحج فقبلنا، ثم لم ترض بهذا، حتی رفعت بضبعی ابن عمک، ففضلته علینا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فهذا شیء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الامام أبو اسحاق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سفیان بن عیینة رحمه اللّه سئل عن قول اللّه عز و جل 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عنها أحد قبلک، حدثنی أبی،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و اجتمعوا، فأخذ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سلم علی ناقة له،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عز و جل أن نشهد أن لا اله الا اللّه و انک رسول اللّه فقبلنا منک، و أمرتنا أن نصلی خمسا فقبلناه منک، و أمرتنا بالزکاة فقبلنا، و أمرتنا أن نصوم رمضان فقبلنا، و أمرتنا بالحج فقبلنا، ثم لم ترض بهذا، حتی رفعت بضبعی ابن عمک، ففضلته علینا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فهذا شیء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لا اله الا هو ان هذا من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فولی الحارث بن النعمان یرید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ما یقوله 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الی راحلته حتی رماه اللّه عز و جل بحجر فسقط علی هامته و خرج من دبره، فقتله،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مِنَ اَللّهِ ذِی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محمد بن یوسف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فی فضائل المصطفی و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الامام ابو اسحاق الثعلبی رحمه اللّه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سفیان بن عیینة رحمه اللّه سئل عن قول اللّه عز و جل 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عنها أحد قبلک، حدثنی أبی، عن جعفر</w:t>
      </w:r>
      <w:bookmarkStart w:id="318" w:name="pg11452_132516"/>
    </w:p>
    <w:p>
      <w:pPr>
        <w:pStyle w:val="BookText"/>
        <w:rPr/>
      </w:pPr>
      <w:bookmarkEnd w:id="318"/>
      <w:r>
        <w:rPr>
          <w:rFonts w:ascii="IRNazanin" w:hAnsi="IRNazanin" w:eastAsia="IRNazanin"/>
          <w:color w:val="111111"/>
          <w:sz w:val="28"/>
          <w:sz w:val="28"/>
          <w:szCs w:val="28"/>
          <w:rtl w:val="true"/>
          <w:lang w:bidi="fa-IR"/>
        </w:rPr>
        <w:t>ابن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فاجتمعوا، فأخذ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سلم علی ناقة له،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ان نشهد أن لا اله الا اللّه و انک رسول اللّه فقبلنا منک، و أمرتنا أن نصلی خمسا فقبلنا منک، و أمرتنا بالحج فقبلنا منک، ثم لم ترض بهذا، حتی رفعت بضبعی ابن عمک تفضله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منک أو من اللّه عز و جل؟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فولی الحارث بن نعمان و هو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یقوله محمد حقا،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الی راحلته، حتی رماه اللّه عز و جل بحجر فسقط هامته و خرج من دبره و انزل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لَیْسَ لَهُ دافِعٌ </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2049279_73709187"/>
      <w:bookmarkStart w:id="320" w:name="_Toc116"/>
      <w:bookmarkEnd w:id="319"/>
      <w:r>
        <w:rPr>
          <w:rtl w:val="true"/>
        </w:rPr>
        <w:t>ترجمه زرندی و جلالت او</w:t>
      </w:r>
      <w:bookmarkEnd w:id="320"/>
    </w:p>
    <w:p>
      <w:pPr>
        <w:pStyle w:val="BookText"/>
        <w:rPr/>
      </w:pPr>
      <w:r>
        <w:rPr>
          <w:rFonts w:ascii="IRNazanin" w:hAnsi="IRNazanin" w:eastAsia="IRNazanin"/>
          <w:color w:val="111111"/>
          <w:sz w:val="28"/>
          <w:sz w:val="28"/>
          <w:szCs w:val="28"/>
          <w:rtl w:val="true"/>
          <w:lang w:bidi="fa-IR"/>
        </w:rPr>
        <w:t>و محمد بن یوسف بن الحسن الزرندی المدنی الحنفی از أجلۀ محدثین عظام، و افاخم شیوخ عالی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اعیان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الحسن بن محمد بن محمود بن الحسن الزرندی المدنی الحنفی شمس الدین، اخو نور الدین علی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فی مشیخة الجنید البلیانی تخریج الحافظ شمس الدین الجزری الدمشقی نزیل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عالما، و ارخ مولده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وفاته بشیراز سنة بضع و خمسین و سبعمائة،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 فی مناقب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فیها اربعین حدیثا بأسانیدها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له</w:t>
      </w:r>
    </w:p>
    <w:p>
      <w:pPr>
        <w:pStyle w:val="BookText"/>
        <w:rPr/>
      </w:pPr>
      <w:r>
        <w:rPr>
          <w:rFonts w:ascii="IRNazanin" w:hAnsi="IRNazanin" w:eastAsia="IRNazanin"/>
          <w:color w:val="111111"/>
          <w:sz w:val="28"/>
          <w:sz w:val="28"/>
          <w:szCs w:val="28"/>
          <w:rtl w:val="true"/>
          <w:lang w:bidi="fa-IR"/>
        </w:rPr>
        <w:t>البرزالی فی مشیخته عن مائة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البرزالی قبله بأکثر من ثلاثین</w:t>
      </w:r>
      <w:r>
        <w:rPr>
          <w:rStyle w:val="FootnoteAnchor"/>
          <w:rtl w:val="true"/>
        </w:rPr>
        <w:footnoteReference w:id="1102"/>
      </w:r>
      <w:r>
        <w:rPr>
          <w:rFonts w:ascii="Amiri" w:hAnsi="Amiri" w:eastAsia="Amiri" w:cs="Amiri"/>
          <w:color w:val="111111"/>
          <w:sz w:val="28"/>
          <w:sz w:val="28"/>
          <w:szCs w:val="28"/>
          <w:rtl w:val="true"/>
          <w:lang w:bidi="ar-SA"/>
        </w:rPr>
        <w:t>سنة، و درس</w:t>
      </w:r>
      <w:r>
        <w:rPr>
          <w:rStyle w:val="FootnoteAnchor"/>
          <w:rtl w:val="true"/>
        </w:rPr>
        <w:footnoteReference w:id="1103"/>
      </w:r>
      <w:r>
        <w:rPr>
          <w:rFonts w:ascii="IRNazanin" w:hAnsi="IRNazanin" w:eastAsia="IRNazanin"/>
          <w:color w:val="111111"/>
          <w:sz w:val="28"/>
          <w:sz w:val="28"/>
          <w:szCs w:val="28"/>
          <w:rtl w:val="true"/>
          <w:lang w:bidi="fa-IR"/>
        </w:rPr>
        <w:t>بعد أبیه بالمدینة و صنف کتبا عدیدة و درس فی الفقه و الحدیث، ثم رحل الی شیراز، فولی القضاء بها حتی مات سنة سبع أو ثمان و اربعین ذکره ابن فرحون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محمد المعروف بابن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الشیخ الامام العلامة المحدث بالحرم الشریف النّبویّ جمال الدین محمد بن یوسف الزرندی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 فی فضل المصطفی و المرتضی و السبطین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الامام المعظم و الحبر المکرم، أحد الائمة المتبعین المقتدی بهم فی امور الدین محمد بن ادریس الشافعی المطلبی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ارضاه، و جعل الجنة منقلبه و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صرح بمحبة اهل البیت و انه من شیعتهم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هو السید الجلیل، فقال مجیبا عن ذلک بأبیات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فضلنا علیا فاننا روافض بالتفضیل عند ذوی الجهل</w:t>
      </w:r>
    </w:p>
    <w:p>
      <w:pPr>
        <w:pStyle w:val="BookText"/>
        <w:rPr/>
      </w:pPr>
      <w:r>
        <w:rPr>
          <w:rFonts w:ascii="IRNazanin" w:hAnsi="IRNazanin" w:eastAsia="IRNazanin"/>
          <w:color w:val="111111"/>
          <w:sz w:val="28"/>
          <w:sz w:val="28"/>
          <w:szCs w:val="28"/>
          <w:rtl w:val="true"/>
          <w:lang w:bidi="fa-IR"/>
        </w:rPr>
        <w:t>الی آخر الاشعار</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هویدا و متجلی است که زرندی، شیخ و امام و علامه</w:t>
      </w:r>
    </w:p>
    <w:p>
      <w:pPr>
        <w:pStyle w:val="BookText"/>
        <w:rPr/>
      </w:pPr>
      <w:r>
        <w:rPr>
          <w:rFonts w:ascii="IRNazanin" w:hAnsi="IRNazanin" w:eastAsia="IRNazanin"/>
          <w:color w:val="111111"/>
          <w:sz w:val="28"/>
          <w:sz w:val="28"/>
          <w:szCs w:val="28"/>
          <w:rtl w:val="true"/>
          <w:lang w:bidi="fa-IR"/>
        </w:rPr>
        <w:t>و محدث حرم شریف نبوی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روایت اول به صالحانی</w:t>
      </w:r>
      <w:r>
        <w:rPr>
          <w:rStyle w:val="FootnoteAnchor"/>
          <w:rtl w:val="true"/>
        </w:rPr>
        <w:footnoteReference w:id="1107"/>
      </w:r>
      <w:r>
        <w:rPr>
          <w:rFonts w:ascii="IRNazanin" w:hAnsi="IRNazanin" w:eastAsia="IRNazanin"/>
          <w:color w:val="111111"/>
          <w:sz w:val="28"/>
          <w:sz w:val="28"/>
          <w:szCs w:val="28"/>
          <w:rtl w:val="true"/>
          <w:lang w:bidi="fa-IR"/>
        </w:rPr>
        <w:t>و نسبت روایت ثانی به ابو نعیم،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الاول أیضا الامام شمس الدین محمد بن الحسن بن یوسف الانصاری الزرندی المحدث بالحرم الشریف النّبویّ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هم، نهایت عظمت و جلالت زرندی ظاهر می‌شود که او امام و محدث حرم شریف نبوی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 فی فضائل المصطفی و المرتضی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جمال الدین محمد بن یوسف الزرندی، محدث الحرم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شمس الدین محمد بن یوسف الزرندی، المتوفی فی سنة خمسین و سبعمائة، جمع فیه أربعین حدیثا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سابقا دانستی که حسین دیاربکری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را از کتب معتمده شمرده، و آن را از مآخذ کتاب خود قرار داده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عبارت أحمد بن عبد القادر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آنفا گذشته، دانستی که زرندی از أجلۀ علما است، که تحریر و تقریر فضائل اهل بیت علیهم السّلام حسب تصریح دلائل نموده‌اند، و نیز در این عبارت زرندی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نموده، و ناهیک به تفخیما و تبجیلا</w:t>
      </w:r>
      <w:r>
        <w:rPr>
          <w:rFonts w:eastAsia="IRNazanin" w:cs="IRNazanin"/>
          <w:color w:val="111111"/>
          <w:sz w:val="28"/>
          <w:szCs w:val="28"/>
          <w:rtl w:val="true"/>
          <w:lang w:bidi="fa-IR"/>
        </w:rPr>
        <w:t>.</w:t>
      </w:r>
      <w:bookmarkStart w:id="321" w:name="pg11452_132519"/>
    </w:p>
    <w:p>
      <w:pPr>
        <w:pStyle w:val="Heading6"/>
        <w:numPr>
          <w:ilvl w:val="5"/>
          <w:numId w:val="1"/>
        </w:numPr>
        <w:rPr/>
      </w:pPr>
      <w:bookmarkStart w:id="322" w:name="__RefHeading___Toc2049281_73709187"/>
      <w:bookmarkStart w:id="323" w:name="_Toc117"/>
      <w:bookmarkEnd w:id="321"/>
      <w:bookmarkEnd w:id="322"/>
      <w:r>
        <w:rPr>
          <w:rtl w:val="true"/>
        </w:rPr>
        <w:t>«</w:t>
      </w:r>
      <w:r>
        <w:rPr>
          <w:rtl w:val="true"/>
        </w:rPr>
        <w:t>درر السمطین</w:t>
      </w:r>
      <w:r>
        <w:rPr>
          <w:rtl w:val="true"/>
        </w:rPr>
        <w:t xml:space="preserve">» </w:t>
      </w:r>
      <w:r>
        <w:rPr>
          <w:rtl w:val="true"/>
        </w:rPr>
        <w:t>تالیف زرندی از مصادر معتبره است</w:t>
      </w:r>
      <w:bookmarkEnd w:id="323"/>
    </w:p>
    <w:p>
      <w:pPr>
        <w:pStyle w:val="BookText"/>
        <w:rPr/>
      </w:pPr>
      <w:r>
        <w:rPr>
          <w:rFonts w:ascii="IRNazanin" w:hAnsi="IRNazanin" w:eastAsia="IRNazanin"/>
          <w:color w:val="111111"/>
          <w:sz w:val="28"/>
          <w:sz w:val="28"/>
          <w:szCs w:val="28"/>
          <w:rtl w:val="true"/>
          <w:lang w:bidi="fa-IR"/>
        </w:rPr>
        <w:t>و علاوه بر این همه، سید علی سمهودی که از أعاظم أساطین، و أکابر محققین، و أفاخم معتمدین، و أجلۀ مقبولین سنیه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سیظهر عنقریب 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به جا روایات عدیده از زرندی نقل کرده نهایت اعتبار و اعتماد آن ظاهر فرموده،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اله الا اللّه حصنی، فمن قالها دخل حصنی و 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الجمال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الحافظ أبا نعیم روی هذا الحدیث بسنده عن أهل البیت، یعنی المذکورین الی علی بن أبی طالب سید الاولیاء،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سید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سید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اللّه لا اله الا أنا فاعبدونی فمن جاءنی منکم بشهادة أن لا اله الا اللّه بالاخلاص، دخل حصنی، و 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روایة غیر أبی نعیم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اله الا اللّه حصنی الحدیث</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جمال 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الصلت عبد السلام بن الصالح الهروی</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موسی الرضا و قد دخل نیسابور و هو علی بغلة شهباء، فغدا فی طلبه العلماء من أهل البلد، و هم أحمد بن حرب</w:t>
      </w:r>
      <w:r>
        <w:rPr>
          <w:rStyle w:val="FootnoteAnchor"/>
          <w:rtl w:val="true"/>
        </w:rPr>
        <w:footnoteReference w:id="1110"/>
      </w:r>
      <w:r>
        <w:rPr>
          <w:rFonts w:ascii="IRNazanin" w:hAnsi="IRNazanin" w:eastAsia="IRNazanin"/>
          <w:color w:val="111111"/>
          <w:sz w:val="28"/>
          <w:sz w:val="28"/>
          <w:szCs w:val="28"/>
          <w:rtl w:val="true"/>
          <w:lang w:bidi="fa-IR"/>
        </w:rPr>
        <w:t>و ابن النضر</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یحیی بن یحیی</w:t>
      </w:r>
      <w:r>
        <w:rPr>
          <w:rStyle w:val="FootnoteAnchor"/>
          <w:rtl w:val="true"/>
        </w:rPr>
        <w:footnoteReference w:id="1112"/>
      </w:r>
      <w:r>
        <w:rPr>
          <w:rFonts w:ascii="IRNazanin" w:hAnsi="IRNazanin" w:eastAsia="IRNazanin"/>
          <w:color w:val="111111"/>
          <w:sz w:val="28"/>
          <w:sz w:val="28"/>
          <w:szCs w:val="28"/>
          <w:rtl w:val="true"/>
          <w:lang w:bidi="fa-IR"/>
        </w:rPr>
        <w:t>، و عدة من أهل العلم، فتعلقوا بلجامه فی المربعة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آبائک الطاهرین،</w:t>
      </w:r>
    </w:p>
    <w:p>
      <w:pPr>
        <w:pStyle w:val="BookText"/>
        <w:rPr/>
      </w:pPr>
      <w:r>
        <w:rPr>
          <w:rFonts w:ascii="IRNazanin" w:hAnsi="IRNazanin" w:eastAsia="IRNazanin"/>
          <w:color w:val="111111"/>
          <w:sz w:val="28"/>
          <w:sz w:val="28"/>
          <w:szCs w:val="28"/>
          <w:rtl w:val="true"/>
          <w:lang w:bidi="fa-IR"/>
        </w:rPr>
        <w:t>حدثنا بحدیث سمعته من ابیک،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العبد الصالح موسی بن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الصادق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باقر علم الانبیاء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العابدین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شباب أهل الجنة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سید العرب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معرفة بالقلب، و اقرار باللسان، و عمل بالارکان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أحمد بن حنبل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هذا الاسناد علی مجنون لبرئ من جننه، و روی بعضهم ان المستملی لهذا الحدیث أبو زرعة الرازی</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و لا یخفی أن استملاء أبی زرعة من الامام الرضا علیه السّلام مشکل ، لان ولادته کما قیل کانت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محمد بن أسلم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اختلاف در وجوب صلاة بر آل محمد صلّی اللّه علیه و آله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ان الخلاف فی ذلک من قول الشافعی، لا من اختلاف أصحابه، کما اقتضی کلام الروضة و أصلها ترجیحه ان فی کلام الطحاوی فی مشکله ما یدل علی ان حرملة</w:t>
      </w:r>
      <w:r>
        <w:rPr>
          <w:rStyle w:val="FootnoteAnchor"/>
          <w:rtl w:val="true"/>
        </w:rPr>
        <w:footnoteReference w:id="1114"/>
      </w:r>
      <w:r>
        <w:rPr>
          <w:rFonts w:ascii="IRNazanin" w:hAnsi="IRNazanin" w:eastAsia="IRNazanin"/>
          <w:color w:val="111111"/>
          <w:sz w:val="28"/>
          <w:sz w:val="28"/>
          <w:szCs w:val="28"/>
          <w:rtl w:val="true"/>
          <w:lang w:bidi="fa-IR"/>
        </w:rPr>
        <w:t>نقل الوجوب عن الشافعی، و استدل بتعلیم النبی صلی</w:t>
      </w:r>
    </w:p>
    <w:p>
      <w:pPr>
        <w:pStyle w:val="BookText"/>
        <w:rPr/>
      </w:pPr>
      <w:r>
        <w:rPr>
          <w:rFonts w:ascii="IRNazanin" w:hAnsi="IRNazanin" w:eastAsia="IRNazanin"/>
          <w:color w:val="111111"/>
          <w:sz w:val="28"/>
          <w:sz w:val="28"/>
          <w:szCs w:val="28"/>
          <w:rtl w:val="true"/>
          <w:lang w:bidi="fa-IR"/>
        </w:rPr>
        <w:t>اللّه علیه و سلم الکیفیة بعد السؤال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قول الحافظ أبی عبد اللّه محمد بن أبی المظفر یوسف الزرندی المدنی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 الی معرفة فضل آل الرسول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الامام الشافعی رحمه اللّه تعالی فی هذا المعنی مشیرا الی وصفهم و منبها علی ما خصصهم اللّه تعالی به من رعایة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انکم من لم یصل علیکم 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الحافظ أبو عبد اللّه محمد المذکور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السمطین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روی عن جعفر بن محمد، عن أبیه، عن جده، عن النبی صلّی اللّه علیه و سلم انه قال لعلی بن أبی طالب رضی 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هالک أمر،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اللّهمّ انی أسألک بحق محمد و آل محمد أن تکفینی شر ما أخاف و أحذر، فانک تکفی ذلک الامر</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و لم ینسبه الحافظ المذکور لمخرجه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إسناده عن علی رضی اللّه عنه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محمد و آل محمد مائة مرة، قضی اللّه له مائة حاجة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الفقیه أبو الحسن بن المغازلی من طریق علی بن یونس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علی الکندی، حدثنی محمد بن</w:t>
      </w:r>
      <w:r>
        <w:rPr>
          <w:rStyle w:val="FootnoteAnchor"/>
          <w:rtl w:val="true"/>
        </w:rPr>
        <w:footnoteReference w:id="1116"/>
      </w:r>
      <w:r>
        <w:rPr>
          <w:rFonts w:ascii="IRNazanin" w:hAnsi="IRNazanin" w:eastAsia="IRNazanin"/>
          <w:color w:val="111111"/>
          <w:sz w:val="28"/>
          <w:sz w:val="28"/>
          <w:szCs w:val="28"/>
          <w:rtl w:val="true"/>
          <w:lang w:bidi="fa-IR"/>
        </w:rPr>
        <w:t>مسلم، حدثنی جعفر بن محمد الصادق عن أبیه، عن جده، عن علی أبی طالب رفعه</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الطفیل</w:t>
      </w:r>
      <w:r>
        <w:rPr>
          <w:rStyle w:val="FootnoteAnchor"/>
          <w:rtl w:val="true"/>
        </w:rPr>
        <w:footnoteReference w:id="11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علی بن أبی طالب، فحمد اللّه و أثنی علیه و اقتصر الخطبة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عرفنی، فقد عرفنی و من لم یعرفنی، فأنا الحسن بن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r>
        <w:rPr>
          <w:rStyle w:val="FootnoteAnchor"/>
          <w:rtl w:val="true"/>
        </w:rPr>
        <w:footnoteReference w:id="1119"/>
      </w:r>
      <w:r>
        <w:rPr>
          <w:rFonts w:ascii="Amiri" w:hAnsi="Amiri" w:eastAsia="Amiri" w:cs="Amiri"/>
          <w:color w:val="111111"/>
          <w:sz w:val="28"/>
          <w:sz w:val="28"/>
          <w:szCs w:val="28"/>
          <w:rtl w:val="true"/>
          <w:lang w:bidi="ar-SA"/>
        </w:rPr>
        <w:t>، ثم أخذ فی کتاب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البشیر، أنا ابن النذیر، أنا ابن النبی، أنا ابن الداعی الی الحق باذنه، و أنا ابن السراج المنیر، أنا ابن الذی ارسل رحمة للعالمین، فأنا من أهل البیت الذین أذهب اللّه عنهم الرجس و طهرهم تطهیرا، و أنا من أهل البیت الذین افترض اللّه مودتهم و 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انزل علی محمد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و البزار بنحوه، و بعض طرق البزار، 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الحافظ جمال الدین الزرندی، عن أبی الطفیل، و جعفر بن حیان،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بن أبی طالب و فرغ منه، قام الحسن بن علی رضی اللّه عنهما خطیبا، فذکره بنحوه،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اهل البیت الذین کان جبرئیل علیه السّلام ینزل فینا و یصعد من عندنا، و أنا من اهل البیت الذین افترض اللّه مودتهم علی کل مسلم و انزل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Style w:val="FootnoteAnchor"/>
          <w:rtl w:val="true"/>
        </w:rPr>
        <w:footnoteReference w:id="1121"/>
      </w:r>
      <w:r>
        <w:rPr>
          <w:rFonts w:ascii="IRNazanin" w:hAnsi="IRNazanin" w:eastAsia="IRNazanin"/>
          <w:color w:val="111111"/>
          <w:sz w:val="28"/>
          <w:sz w:val="28"/>
          <w:szCs w:val="28"/>
          <w:rtl w:val="true"/>
          <w:lang w:bidi="fa-IR"/>
        </w:rPr>
        <w:t>و اقتراف الحسنة مودتنا اهل البیت</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الحافظ جمال الدین الزرندی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شیبة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الی الاصبغ بن نباته،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اقرئک ما أملاه علی علی بن ابی طالب رضی اللّه عنه، فأخرج صحیفة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ما أوصی به محمد صلّی اللّه علیه و آله اهل بیته و امته، أوصی اهل بیته بتقوی اللّه و لزوم طاعته، و أوصی امته بلزوم اهل بیته و ان اهل بیته یأخذون بحجزة نبیهم صلّی اللّه علیه و سلم، و ان شیعتهم یأخذون بحجزهم یوم القیمة، و انهم لن یدخلوکم باب ضلالة، و لن یخرجوکم من باب هدی</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 عبارات آتیه ظاهر است که سمهودی، زرندی را بحافظ ملقب می‌نماید، و جلالت و عظمت لقب حافظ پر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الحافظ جمال الدین الزرندی عقیب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الامام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التی اثبتها النبی صلّی اللّه علیه و سلم مسئول عنها یوم القیمة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Style w:val="FootnoteAnchor"/>
          <w:rtl w:val="true"/>
        </w:rPr>
        <w:footnoteReference w:id="1124"/>
      </w:r>
      <w:r>
        <w:rPr>
          <w:rFonts w:ascii="IRNazanin" w:hAnsi="IRNazanin" w:eastAsia="IRNazanin"/>
          <w:color w:val="111111"/>
          <w:sz w:val="28"/>
          <w:sz w:val="28"/>
          <w:szCs w:val="28"/>
          <w:rtl w:val="true"/>
          <w:lang w:bidi="fa-IR"/>
        </w:rPr>
        <w:t>، أی عن ولایة علی و اهل البیت، لان اللّه أمر نبیه صلّی اللّه علیه و سلم أن یعرف الخلق انه لا یسألهم علی تبلیغ الرسالة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انهم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والوهم حق الموالاة، کما أوصاهم النبی صلّی اللّه علیه و سلم؟ أم أضاعوها و أهملوها؟ فیکون علیهم المطالبة و التبعة</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روی فی قوله تعالی یشیر الی ما أخرجه الدیلمی</w:t>
      </w:r>
      <w:r>
        <w:rPr>
          <w:rStyle w:val="FootnoteAnchor"/>
          <w:rtl w:val="true"/>
        </w:rPr>
        <w:footnoteReference w:id="1126"/>
      </w:r>
      <w:r>
        <w:rPr>
          <w:rFonts w:ascii="Amiri" w:hAnsi="Amiri" w:eastAsia="Amiri" w:cs="Amiri"/>
          <w:color w:val="111111"/>
          <w:sz w:val="28"/>
          <w:sz w:val="28"/>
          <w:szCs w:val="28"/>
          <w:rtl w:val="true"/>
          <w:lang w:bidi="ar-SA"/>
        </w:rPr>
        <w:t>، عن ابی سعید الخدری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 علی بن ابی طالب رضی اللّه عنه، و یشهد لذلک</w:t>
      </w:r>
    </w:p>
    <w:p>
      <w:pPr>
        <w:pStyle w:val="BookText"/>
        <w:rPr/>
      </w:pPr>
      <w:r>
        <w:rPr>
          <w:rFonts w:ascii="IRNazanin" w:hAnsi="IRNazanin" w:eastAsia="IRNazanin"/>
          <w:color w:val="111111"/>
          <w:sz w:val="28"/>
          <w:sz w:val="28"/>
          <w:szCs w:val="28"/>
          <w:rtl w:val="true"/>
          <w:lang w:bidi="fa-IR"/>
        </w:rPr>
        <w:t>قوله فی بعض الطرق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سائلکم کیف خلفتمونی فی کتابه و اهل بیتی؟</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الرضا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أوحد زمانه، جلیل القدر، أسلم علی یده ابو محفوظ معروف الکرخی</w:t>
      </w:r>
      <w:r>
        <w:rPr>
          <w:rStyle w:val="FootnoteAnchor"/>
          <w:rtl w:val="true"/>
        </w:rPr>
        <w:footnoteReference w:id="1128"/>
      </w:r>
      <w:r>
        <w:rPr>
          <w:rFonts w:ascii="IRNazanin" w:hAnsi="IRNazanin" w:eastAsia="IRNazanin"/>
          <w:color w:val="111111"/>
          <w:sz w:val="28"/>
          <w:sz w:val="28"/>
          <w:szCs w:val="28"/>
          <w:rtl w:val="true"/>
          <w:lang w:bidi="fa-IR"/>
        </w:rPr>
        <w:t>استاد السری السقطی</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ابو القاسم القشیری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یعنی معروف الکرخی، من موالی علی بن موسی الرضا، ثم ذکر اسلامه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الجمال الزرندی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جدک علی بن أبی طالب قسیم الجنة و النار؟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 لم ترو عن أبیک، عن آبائه، عن عبد اللّه 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ایمان و 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فقسمة الجنة و النار إذا کان علی حبه و بغضه،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انک وارث علم رسول اللّه صلّی اللّه علیه و سلم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الصلت عبد 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الرضا الی بیته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أحسن ما اجبت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الصلت انما کلمته من حیث هو، و لقد سمعت أبی یحدث عن ابیه، عن</w:t>
      </w:r>
    </w:p>
    <w:p>
      <w:pPr>
        <w:pStyle w:val="BookText"/>
        <w:rPr/>
      </w:pPr>
      <w:r>
        <w:rPr>
          <w:rFonts w:ascii="IRNazanin" w:hAnsi="IRNazanin" w:eastAsia="IRNazanin"/>
          <w:color w:val="111111"/>
          <w:sz w:val="28"/>
          <w:sz w:val="28"/>
          <w:szCs w:val="28"/>
          <w:rtl w:val="true"/>
          <w:lang w:bidi="fa-IR"/>
        </w:rPr>
        <w:t>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الجنة و النار، فیوم القیامة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هذا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جمال الدین الزرندی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ان علی بن الحسین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صمت لیس فیه فکر فهو عو، و کل کلام لیس فیه ذکر اللّه فهو هباء، ألا ان اللّه عز و جل ذکر اقواما بآبائهم، فحفظ الابناء للآباء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أَبُوهُما صالِحاً</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أبی،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التاسع من ولده، و نحن عترة رسول اللّه صلّی اللّه علیه و سلم، فاحفظونا لرسول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یبکون من کل جانب</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جمال الدین محمد بن یوسف الزرندی المدنی فی نظم 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أحد من العلماء المجتهدین و الائمة المهدیین المرشدین الا و له فی ولایته اهل البیت علیهم السلام الحظ الوافر و الفخر الزاهر، کما أمر اللّه عز و جل بذلک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 سلمه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نائما فی بیتی، فجاء الحسین رضی اللّه عنه یدرج، فقعدت علی الباب، فامسکته مخافة ان یدخل فیوقظه، ثم غفلت فی شیء، فدب، فدخل، فقعد علی بطنه،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نحیب رسول اللّه صلّی اللّه علیه و سلم، 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جاءنی جبرئیل علیه السّلام و هو علی بطنی قاعد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ستقتله، أ لا اریک التربة التی یقتل بها؟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بجناحه، فأتانی بهذه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فی یده تربة حمراء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یقتلک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عبد بن حمید</w:t>
      </w:r>
      <w:r>
        <w:rPr>
          <w:rStyle w:val="FootnoteAnchor"/>
          <w:rtl w:val="true"/>
        </w:rPr>
        <w:footnoteReference w:id="1133"/>
      </w:r>
      <w:r>
        <w:rPr>
          <w:rFonts w:ascii="IRNazanin" w:hAnsi="IRNazanin" w:eastAsia="IRNazanin"/>
          <w:color w:val="111111"/>
          <w:sz w:val="28"/>
          <w:sz w:val="28"/>
          <w:szCs w:val="28"/>
          <w:rtl w:val="true"/>
          <w:lang w:bidi="fa-IR"/>
        </w:rPr>
        <w:t>فی مسنده، عن شیخه عبد الرازق</w:t>
      </w:r>
      <w:r>
        <w:rPr>
          <w:rStyle w:val="FootnoteAnchor"/>
          <w:rtl w:val="true"/>
        </w:rPr>
        <w:footnoteReference w:id="113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سعید بن ابی هند</w:t>
      </w:r>
      <w:r>
        <w:rPr>
          <w:rStyle w:val="FootnoteAnchor"/>
          <w:rtl w:val="true"/>
        </w:rPr>
        <w:footnoteReference w:id="1135"/>
      </w:r>
      <w:r>
        <w:rPr>
          <w:rFonts w:ascii="IRNazanin" w:hAnsi="IRNazanin" w:eastAsia="IRNazanin"/>
          <w:color w:val="111111"/>
          <w:sz w:val="28"/>
          <w:sz w:val="28"/>
          <w:szCs w:val="28"/>
          <w:rtl w:val="true"/>
          <w:lang w:bidi="fa-IR"/>
        </w:rPr>
        <w:t>،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الحافظ محمد بن یوسف الزرندی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کان عندی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ابنک سیقتل بعدک بأرض،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ترید أن اریک تربته یا محمد؟ فتناول جبرئیل من ترابها، فأراه النبی صلّی اللّه علیه و سلم و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فجعلته فی قارورة، فاصبته یوم قتل الحسین و قد صار دما</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جمال الدین الزرندی، عن ابن عباس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1137"/>
      </w:r>
      <w:r>
        <w:rPr>
          <w:rFonts w:ascii="IRNazanin" w:hAnsi="IRNazanin" w:eastAsia="IRNazanin"/>
          <w:color w:val="111111"/>
          <w:sz w:val="28"/>
          <w:sz w:val="28"/>
          <w:szCs w:val="28"/>
          <w:rtl w:val="true"/>
          <w:lang w:bidi="fa-IR"/>
        </w:rPr>
        <w:t>قال صلّی اللّه علیه و سلم لعلی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 و شیعتک، تأنی یوم القیامة أنت و شیعتک راضین مرضیین، و یأتی عدوک غضابا مقمحین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منک و لعنک</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ذکرها الحافظ جمال الدین محمد الزرندی، عن صدی</w:t>
      </w:r>
      <w:r>
        <w:rPr>
          <w:rStyle w:val="FootnoteAnchor"/>
          <w:rtl w:val="true"/>
        </w:rPr>
        <w:footnoteReference w:id="1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انا العب و أنا غلام عند احجار الزیت، إذا قبل رجل علی بعیر، فوقف یسب علیا رضی اللّه عنه، فحف به الناس ینظرون إلیه، فبینما هم کذلک إذ طلع سعد، یعنی ابن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یشتم عبدا صالحا فأر المسلمین خزیه،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ان تعثر به بعیره، فسقط و اندقت عنقه و خبطه بعیره، فکسره و قتله</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اشعار شافعی که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فی مجلس ذکروا علیا و سبطیه و فاطمة الزکیة</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الجمال الدین الزرندی عقب</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و فضل ابی بکر إذا ما 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بنصب عند ذکری للفضل</w:t>
      </w:r>
    </w:p>
    <w:p>
      <w:pPr>
        <w:pStyle w:val="BookText"/>
        <w:rPr/>
      </w:pPr>
      <w:r>
        <w:rPr>
          <w:rFonts w:ascii="IRNazanin" w:hAnsi="IRNazanin" w:eastAsia="IRNazanin"/>
          <w:color w:val="111111"/>
          <w:sz w:val="28"/>
          <w:sz w:val="28"/>
          <w:szCs w:val="28"/>
          <w:rtl w:val="true"/>
          <w:lang w:bidi="fa-IR"/>
        </w:rPr>
        <w:t xml:space="preserve">فلا زلت ذا رفض و نصب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بحبهما حتی اوسد فی الرحل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لذلک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یعنی الشافعی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ترفضت،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الرفض دینی و لا اعتقادی</w:t>
      </w:r>
    </w:p>
    <w:p>
      <w:pPr>
        <w:pStyle w:val="BookText"/>
        <w:rPr/>
      </w:pPr>
      <w:r>
        <w:rPr>
          <w:rFonts w:ascii="IRNazanin" w:hAnsi="IRNazanin" w:eastAsia="IRNazanin"/>
          <w:color w:val="111111"/>
          <w:sz w:val="28"/>
          <w:sz w:val="28"/>
          <w:szCs w:val="28"/>
          <w:rtl w:val="true"/>
          <w:lang w:bidi="fa-IR"/>
        </w:rPr>
        <w:t>لکن تولیت غیر شک خیر امام و خیر هاد</w:t>
      </w:r>
    </w:p>
    <w:p>
      <w:pPr>
        <w:pStyle w:val="BookText"/>
        <w:rPr/>
      </w:pPr>
      <w:r>
        <w:rPr>
          <w:rFonts w:ascii="IRNazanin" w:hAnsi="IRNazanin" w:eastAsia="IRNazanin"/>
          <w:color w:val="111111"/>
          <w:sz w:val="28"/>
          <w:sz w:val="28"/>
          <w:szCs w:val="28"/>
          <w:rtl w:val="true"/>
          <w:lang w:bidi="fa-IR"/>
        </w:rPr>
        <w:t>ان کان حب الولی رفضا فاننی أرفض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سلامة اللّه که از اعاظم متکلمین معاصرین کبار و افاخم مدرسین معتمدین سنیۀ این دیار است، بروایت زرندی جابجا تمسک می‌نماید، تا آنکه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را بر روایت بخاری ترجیح داده، و آن را گریزگاهی برای دفع گریختن صحابه پنداشته،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بخاری، اثبات گریختن صحابه در جنگ حنین بروایت مولای أبی قتاده ذکر کرده، جوابش از ملاحظۀ ما سبق پیدا است، چه ثبات قدم شیخین، بل خلفای ثلاثه در غزوۀ حنین، بتصریح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تفصیلش گذشت،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نخواهد بود که از منطوق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کالشمس فی رابعة النهار ظاهر و باهر است که حضرت شیخین، بل بمقتضای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ذی النورین هم در غزوۀ حنین تخلف نورزیدند، و بمعیت آن حضرت صلّی اللّه علیه و سلم مثل علی و عباس، و معدودی چند ثابت قدم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چهار کس که حضرت شیخین من جملۀ آنها نیستند، دیگری را از ثابت قدمان نمی‌شمارد،</w:t>
      </w:r>
    </w:p>
    <w:p>
      <w:pPr>
        <w:pStyle w:val="BookText"/>
        <w:rPr/>
      </w:pPr>
      <w:r>
        <w:rPr>
          <w:rFonts w:ascii="IRNazanin" w:hAnsi="IRNazanin" w:eastAsia="IRNazanin"/>
          <w:color w:val="111111"/>
          <w:sz w:val="28"/>
          <w:sz w:val="28"/>
          <w:szCs w:val="28"/>
          <w:rtl w:val="true"/>
          <w:lang w:bidi="fa-IR"/>
        </w:rPr>
        <w:t xml:space="preserve">بسبب تعارض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مرکز نشانیم، و یا بفحاوی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کمیت عدد و تعیین اشخاص ثابت قدمان صریح از آن مستفاد است، روایت براء بن عازب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بیک محمل نشانده، برهگذر تعارض با روایات آخر بمقتضای آن تعارضا، تساقطا قابل اعتبار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حیدر علی فیض‌آبادی که حضرات سنیه بر افادات مطربۀ او بسیار می‌نازند، و نقد جانهای شیرین بر آن می‌بازند، نیز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تمسک می‌نماید،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نسلم که واقعۀ جمل بمرضی اکابر طرفین بوقوع آمد، بلکه بصفا انجامیده بود، او باش لشگر باعث شدند، و پرداختند بآنچه پرداختند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افعال شریف نبوی صلّی اللّه علیه و سلم بعد از تصفح روایات چنان ثابت می‌شود، که آن جناب را بعد از تقدم احدی از صحابۀ کبار و انعقاد جماعت، اقتدا و امامت هر دو درست بوده، بلکه از حدیث شریف که در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معلوم می‌شود که هیچ نبی را رحلت از عالم فانی به سرای جاودانی پیش نیامده، قبل از آنکه در پس امتی نماز نگزارد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متضمن اعتراف عائشه باحداث خود گفته</w:t>
      </w:r>
      <w:r>
        <w:rPr>
          <w:rFonts w:eastAsia="IRNazanin" w:cs="IRNazanin"/>
          <w:color w:val="111111"/>
          <w:sz w:val="28"/>
          <w:szCs w:val="28"/>
          <w:rtl w:val="true"/>
          <w:lang w:bidi="fa-IR"/>
        </w:rPr>
        <w:t>:</w:t>
      </w:r>
      <w:bookmarkStart w:id="324" w:name="pg11452_132530"/>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ما نحن فیه محتمل است که عند الاستفسار از دفن أم المؤمنین بمرقد شریف سید المرسلین، بروایت مولانا ابو عبد اللّه محمد الانصاری ابن مولانا عز الدین، بعضی از بنی امیه که مصدر محدثات و شرور بودند و بظاهر بجناب مقدسۀ صدیقه، مسلک حسن اعتقاد می‌پیمودند، 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پیدا است که فاضل معاصر، زرندی را بمولانا تعبیر می‌کند، و ناهیک به فضلا و جلالة و شرفا و نبالة</w:t>
      </w:r>
      <w:r>
        <w:rPr>
          <w:rFonts w:eastAsia="IRNazanin" w:cs="IRNazanin"/>
          <w:color w:val="111111"/>
          <w:sz w:val="28"/>
          <w:szCs w:val="28"/>
          <w:rtl w:val="true"/>
          <w:lang w:bidi="fa-IR"/>
        </w:rPr>
        <w:t>.</w:t>
      </w:r>
    </w:p>
    <w:p>
      <w:pPr>
        <w:pStyle w:val="Heading5"/>
        <w:numPr>
          <w:ilvl w:val="4"/>
          <w:numId w:val="1"/>
        </w:numPr>
        <w:rPr/>
      </w:pPr>
      <w:bookmarkStart w:id="325" w:name="__RefHeading___Toc2049283_73709187"/>
      <w:bookmarkStart w:id="326" w:name="_Toc118"/>
      <w:bookmarkEnd w:id="325"/>
      <w:r>
        <w:rPr>
          <w:rtl w:val="true"/>
        </w:rPr>
        <w:t>«</w:t>
      </w:r>
      <w:r>
        <w:rPr>
          <w:rtl w:val="true"/>
        </w:rPr>
        <w:t>شأن نزول سَأَلَ سائِلٌ بروایت شهاب الدین دولت‌آبادی</w:t>
      </w:r>
      <w:r>
        <w:rPr>
          <w:rtl w:val="true"/>
        </w:rPr>
        <w:t>»</w:t>
      </w:r>
      <w:bookmarkEnd w:id="326"/>
    </w:p>
    <w:p>
      <w:pPr>
        <w:pStyle w:val="Heading6"/>
        <w:numPr>
          <w:ilvl w:val="5"/>
          <w:numId w:val="1"/>
        </w:numPr>
        <w:rPr/>
      </w:pPr>
      <w:bookmarkStart w:id="327" w:name="__RefHeading___Toc2049285_73709187"/>
      <w:bookmarkStart w:id="328" w:name="_Toc119"/>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اما روایت ملک العلماء شهاب الدین بن شمس الدین دولت‌آبادی، نزول سَأَلَ سائِلٌ بِعَذابٍ واقِعٍ در واقعۀ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پیش فقیر کثیر الخطأ موجود است در جلوۀ ثانیه از هدایۀ ثامنه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فی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 ان رسول اللّه صلّی اللّه علیه و سلم 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واحد من الکفرة من جملة الخوارج، فجاء الی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عندک أو من عند اللّه؟ 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عند اللّه، فخرج الکافر من المسجد، و قام علی عتبة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 یقوله حقا، فانزل علی حجرا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حجر و رضح رأسه، فنزلت السورة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جلوۀ خامسه از هدایۀ تاسعه گفته</w:t>
      </w:r>
      <w:r>
        <w:rPr>
          <w:rFonts w:eastAsia="IRNazanin" w:cs="IRNazanin"/>
          <w:color w:val="111111"/>
          <w:sz w:val="28"/>
          <w:szCs w:val="28"/>
          <w:rtl w:val="true"/>
          <w:lang w:bidi="fa-IR"/>
        </w:rPr>
        <w:t>:</w:t>
      </w:r>
      <w:bookmarkStart w:id="329" w:name="pg11452_132531"/>
    </w:p>
    <w:p>
      <w:pPr>
        <w:pStyle w:val="BookText"/>
        <w:rPr/>
      </w:pPr>
      <w:bookmarkEnd w:id="329"/>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من اللّه فأمطر علی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حجر، فعلم ان هذا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ذکرناه فی الجلوة الثانیة من الهدایة الثامنة</w:t>
      </w:r>
      <w:r>
        <w:rPr>
          <w:rFonts w:eastAsia="IRNazanin" w:cs="IRNazanin"/>
          <w:color w:val="111111"/>
          <w:sz w:val="28"/>
          <w:szCs w:val="28"/>
          <w:rtl w:val="true"/>
          <w:lang w:bidi="fa-IR"/>
        </w:rPr>
        <w:t>].</w:t>
      </w:r>
    </w:p>
    <w:p>
      <w:pPr>
        <w:pStyle w:val="Heading6"/>
        <w:numPr>
          <w:ilvl w:val="5"/>
          <w:numId w:val="1"/>
        </w:numPr>
        <w:rPr/>
      </w:pPr>
      <w:bookmarkStart w:id="330" w:name="__RefHeading___Toc2049287_73709187"/>
      <w:bookmarkStart w:id="331" w:name="_Toc120"/>
      <w:bookmarkEnd w:id="330"/>
      <w:r>
        <w:rPr>
          <w:rtl w:val="true"/>
        </w:rPr>
        <w:t>ترجمه شهاب الدین دولت‌آبادی</w:t>
      </w:r>
      <w:bookmarkEnd w:id="331"/>
    </w:p>
    <w:p>
      <w:pPr>
        <w:pStyle w:val="BookText"/>
        <w:rPr/>
      </w:pPr>
      <w:r>
        <w:rPr>
          <w:rFonts w:ascii="IRNazanin" w:hAnsi="IRNazanin" w:eastAsia="IRNazanin"/>
          <w:color w:val="111111"/>
          <w:sz w:val="28"/>
          <w:sz w:val="28"/>
          <w:szCs w:val="28"/>
          <w:rtl w:val="true"/>
          <w:lang w:bidi="fa-IR"/>
        </w:rPr>
        <w:t>و شهاب الدین دولت‌آبادی از اکابر محققین اعلام، و اعاظم معتمدین فخام و نبلای مقبولین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علی آزاد بلگرامی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فی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القاضی شهاب الدین أحمد بن شمس الدین بن عمر الزاولی الدولت‌آبادی نور اللّه ضریحه، ولد بدولت‌آباد دهلی، و تلمذ علی القاضی عبد المقتدر الدهلوی، و مولانا خواجکی الدهلوی، و هو من تلامذة مولانا معین العمرانی رحمهما اللّه تعالی، و فاق أقرانه، و سبق اخوانه، و کان القاضی عبد المقتدر یقول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یأتینی من الطلبة من جلده علم، و لحمه علم، و عظمه علم، و لما توجه الموکب التیموری الی الهند، و خرج مولانا خواجکی قبل وصوله الی دهلی منها الی کالبی، خرج القاضی شهاب الدین صحبة استاده الی کالبی، فأقام مولانا خواجکی بکالبی، و ذهب القاضی الی دار الخیور جونفور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سکون الواو و النون، و ضم الفاء و سکون الواو و آخرها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عظیمة من 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دار الخلافة لسلاطین الشرقیة و ذکر طبقتهم فی تواریخ الهند، نشأ بها کثیر من المشایخ و العلماء</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فاغتنم السلطان ابراهیم الشرقی و الی جونفور وروده و نضر سقاه اللّه بسحائب الاحسان وروده، و عظمه بین الکبراء و لقبه بملک العلماء، فزین القاضی مسند الافاده، و فاق البرجیس فی افاضة السعادة، و ألف کتبا سارت بها رکبان العرب و العجم، و أذکی سرجا أهدی من النار الموقدة علی العلم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العظیم بالفارسیة، و الحواشی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أشهر</w:t>
      </w:r>
    </w:p>
    <w:p>
      <w:pPr>
        <w:pStyle w:val="BookText"/>
        <w:rPr/>
      </w:pPr>
      <w:r>
        <w:rPr>
          <w:rFonts w:ascii="IRNazanin" w:hAnsi="IRNazanin" w:eastAsia="IRNazanin"/>
          <w:color w:val="111111"/>
          <w:sz w:val="28"/>
          <w:sz w:val="28"/>
          <w:szCs w:val="28"/>
          <w:rtl w:val="true"/>
          <w:lang w:bidi="fa-IR"/>
        </w:rPr>
        <w:t xml:space="preserve">تصانیفه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متن فی النحو التزم فیه تمثیل المسألة فی ضمن تعبیرها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متن فی فن البلاغة بعبارات مسجعة،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الی بحث الامر،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بسیط علی قصیدة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تقسیم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بالعبارة الفارسی،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العبارة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لخمس بقین من الرجب المرجب سنة تسع و اربعین و ثمانمائة، و دفن بجونفور فی الجانب الجنوبی من مسجد السلطان ابراهیم الشرقی</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غلام علی آزاد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الفؤاد فی قصائد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قاضی عبد المقتدر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تلامذة القاضی عبد المقتدر قدس سره ملک العلماء القاضی شهاب الدین الدولت‌آبادی طاب ثراه، و رأیت ذکره مناسبا بهذا المقام لجلالة قدره و شهرة تصانیفه بین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شهاب الدین بن شمس الدین بن عمر الزاولی الدولت‌آبادی نور اللّه ضریحه ولد بدولت‌آباد دهلی، و تلمذ علی مولانا خواجکی الدهلی، و القاضی عبد المقتدر 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 اقرانه و سبق اخوانه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القاضی عبد المقتدر یقول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من الطلبة من جلده علم، و لحمه علم، و عظمه علم، و لما توجه الموکب التیموری الی الهند، و خرج مولانا خواجکی قبل وصوله الی دهلی منه الی کابلی، خرج القاضی شهاب الدین صحبة استاده الی کابلی، فأقام مولانا خواجکی بکالبی، و ذهب القاضی الی دار الخیور جونفور، فاغتنم السلطان ابراهیم الشرقی و الی جونفور وروده، و نضر سقاه اللّه بسحائب الاحسان وروده، و عظمه بین الکبراء و لقبه بملک العلماء، فزین القاضی مسند الافادة، و فاق البرجیس فی افاضة السعادة، و ألف کتبا سارت به رکبان</w:t>
      </w:r>
    </w:p>
    <w:p>
      <w:pPr>
        <w:pStyle w:val="BookText"/>
        <w:rPr/>
      </w:pPr>
      <w:r>
        <w:rPr>
          <w:rFonts w:ascii="IRNazanin" w:hAnsi="IRNazanin" w:eastAsia="IRNazanin"/>
          <w:color w:val="111111"/>
          <w:sz w:val="28"/>
          <w:sz w:val="28"/>
          <w:szCs w:val="28"/>
          <w:rtl w:val="true"/>
          <w:lang w:bidi="fa-IR"/>
        </w:rPr>
        <w:t>العرب و العجم، و اذکی سرجا أهدی من النار الموقدة علی العلم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بالعبارة الفارسیة، و الحواشی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أشهر تصانیفه،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متن فی النحو التزم فیه تمثیل المسئلة فی ضمن تعبیرها،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متن فی فن البلاغة بعبارات مسجعة،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البزدوی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بحث الامر،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بسیط علی قصیدة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تقسیم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بالعبارة الفارسیة،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العبارة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لخمس بقین من رجب المرجب سنة تسع و أربعین و ثمانمائة، و دفن بجونفور فی الجانب الجنوبی من مسجد السلطان ابراهیم الشرقی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شهاب الدین دولت‌آبادی، شهرت اوصافش مغنی است از شرح آن، اگر چه در زمان او دانشمندانی بوده‌اند که استادان و شاگردان او بوده، اما شهرت و قبولی که حق تعالی او را عطا کرد، هیچ کس را از اهل زمان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تصنیفات او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لطافت و متانت بی‌عدیل واقع شده، و هم در حالت حیات او مشهور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که در وی تمثیل در ضمن تعبیر التزام نموده، و ترتیب جدید اختیار فرموده است، نیز متنی لطیف و متین و بی نظیر و قرین،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متنی است در علم بلاغت، در آنجا مقید بسجع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مجید کرده بعبارت فارسی، در وی بیان ترکیب و معنی فصل و وصل داده است، و در آنجا نیز از برای سجع تکلفی کرده است، قابل اختصار و تنقیح و تهذیب</w:t>
      </w:r>
    </w:p>
    <w:p>
      <w:pPr>
        <w:pStyle w:val="BookText"/>
        <w:rPr/>
      </w:pPr>
      <w:r>
        <w:rPr>
          <w:rFonts w:ascii="IRNazanin" w:hAnsi="IRNazanin" w:eastAsia="IRNazanin"/>
          <w:color w:val="111111"/>
          <w:sz w:val="28"/>
          <w:sz w:val="28"/>
          <w:szCs w:val="28"/>
          <w:rtl w:val="true"/>
          <w:lang w:bidi="fa-IR"/>
        </w:rPr>
        <w:t xml:space="preserve">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امر نیز شرحی نوشته، و کتب و رسائل دیگر نیز دارد،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دارد در تقسیم علوم، و در صنایع نیز رسالۀ فارسی دارد، و سلیقۀ شعر نیز دارد، و این قطعۀ او که به یکی از ملوک در باب طلب جاریه نوشته است، مشهور است،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خاکسار که آتش سزای اوست پرباد گشت، لائق بی‌آب کردن است</w:t>
      </w:r>
    </w:p>
    <w:p>
      <w:pPr>
        <w:pStyle w:val="BookText"/>
        <w:rPr/>
      </w:pPr>
      <w:r>
        <w:rPr>
          <w:rFonts w:ascii="IRNazanin" w:hAnsi="IRNazanin" w:eastAsia="IRNazanin"/>
          <w:color w:val="111111"/>
          <w:sz w:val="28"/>
          <w:sz w:val="28"/>
          <w:szCs w:val="28"/>
          <w:rtl w:val="true"/>
          <w:lang w:bidi="fa-IR"/>
        </w:rPr>
        <w:t>یک کس چنان فرست که پا بر سرم نهد ریزد همه منی و تکبر که در من است</w:t>
      </w:r>
    </w:p>
    <w:p>
      <w:pPr>
        <w:pStyle w:val="BookText"/>
        <w:rPr/>
      </w:pPr>
      <w:r>
        <w:rPr>
          <w:rFonts w:ascii="IRNazanin" w:hAnsi="IRNazanin" w:eastAsia="IRNazanin"/>
          <w:color w:val="111111"/>
          <w:sz w:val="28"/>
          <w:sz w:val="28"/>
          <w:szCs w:val="28"/>
          <w:rtl w:val="true"/>
          <w:lang w:bidi="fa-IR"/>
        </w:rPr>
        <w:t>وفات او در سنۀ ثمان و اربعین و ثمانمائة، و قبر او در شهر جونپور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شهاب الدین رساله‌ای دارد مسمی بمناقب السادات، در آنجا داد عقیدت و محبت باهل بیت نبوت سلام اللّه علیهم اجمعین داده، سرمایۀ سعادت و موجب نجات وی در آخرت، آن خواهد بود انشاء اللّه تعالی، باعث تصنیف آن رساله را چنان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سیدی بود که او را سید أجمل می‌گفتند، از أکابر وقت بود و لیکن جمال نسبش از حلیۀ علم و فضل عاطل بود، غالبا قاضی را با وی در بعضی محافل ملوک در تقدیم و تأخیر مجلس نزاعی شده بود، در اول قائل شد به افضلیت عالم و تقدیم او بر علوی عامی، بعد از آن بتسویۀ عالم غیر علوی با علوی غیر عالم و در این باب رساله نوشت،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 ما مشخص و متیقن است و علویت شما مشکوک، پس ما را تقدیم و ترجیح بر شما ثابت باشد، استاد قاضی شهاب الدین را این معنی ناخوش آمد، و مزاج حالش از وی منحرف گشت، قاضی از این معنی برگشت و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ایشان نوشت و از آنچه گذشته بود اعتذار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که حضرت سرور کائنات را علیه افضل الصلوات و اکمل التحیات بخواب دید که او را از این معنی تنبیه می‌فرماید، و بر استرضای سید اجمل مذکور تحریص می‌نماید، قاضی پیش سید رفت و توبه کرد و رساله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المشهور بالکاتب الجلبی الاستانبولی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أبی محمد عبد اللّه بن جعفر المعروف بابن درستویه النحوی المتوفی سنة سبع و أربعین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للشیخ الفاضل شهاب الدین احمد بن شمس الدین بن عمر الهندی الدولت‌آبادی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متن لطیف تعمق فی تهذیبه کل التعمق، و تأنق فی ترتیبه حق التأنق،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یحب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علی متن الهندی شرح ممزوج للفاضل العلامة ابی الفضل الخطیب الکازرونی المحشی</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ولی اللّه والد ماجد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سنیه فی الانتصار للفرقة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مباحثات ملا ضیاء الدین السنامی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یسبق فی بابه الی مثله مع الشیخ نظام الدین الدهلوی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شهاب الدین الدولت‌آبادی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یسبق الی مثله فی بیان اعجاز القرآن من جهة الفصل و الوصل،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التزم فیه أن یعبر کل قاعدة بما یصلح</w:t>
      </w:r>
    </w:p>
    <w:p>
      <w:pPr>
        <w:pStyle w:val="BookText"/>
        <w:rPr/>
      </w:pPr>
      <w:r>
        <w:rPr>
          <w:rFonts w:ascii="IRNazanin" w:hAnsi="IRNazanin" w:eastAsia="IRNazanin"/>
          <w:color w:val="111111"/>
          <w:sz w:val="28"/>
          <w:sz w:val="28"/>
          <w:szCs w:val="28"/>
          <w:rtl w:val="true"/>
          <w:lang w:bidi="fa-IR"/>
        </w:rPr>
        <w:t xml:space="preserve">مثالا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نظیر لها فی کثرة السؤال و الجواب مع الاستقامة و سلامة التقریر،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البیان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ینهج فیه منهجا لم یسلک قبله فی ترتیب القواعد و تنقیحها مع الشیخ نور قطب العالم مشهورة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قرون کثیرة علی هذا الاختلاف و الائتلاف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فاضل رشید که در ما بعد می‌آید، ظاهر است که ملک العلماء از عظمای اهل سنت است که رسائل منفرده در فضائل اهلبیت علیهم السلام تصنیف کرده‌اند، و فاضل رشید بآن تمسک می‌کند در اثبات ولای اهل سنت با اهلبیت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ناظران فن قویم سیر و حدیث، و أی ماهران قول قدیم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این مقام اندکی تأمل را کار فرمایید، تا دریافت نمایند که آیا مثل امام همام احمد بن حنبل، و امام المحدثین ابن جوزی، و سبط او و قاضی ابو یعلی</w:t>
      </w:r>
      <w:r>
        <w:rPr>
          <w:rStyle w:val="FootnoteAnchor"/>
          <w:rtl w:val="true"/>
        </w:rPr>
        <w:footnoteReference w:id="1145"/>
      </w:r>
      <w:r>
        <w:rPr>
          <w:rFonts w:ascii="IRNazanin" w:hAnsi="IRNazanin" w:eastAsia="IRNazanin"/>
          <w:color w:val="111111"/>
          <w:sz w:val="28"/>
          <w:sz w:val="28"/>
          <w:szCs w:val="28"/>
          <w:rtl w:val="true"/>
          <w:lang w:bidi="fa-IR"/>
        </w:rPr>
        <w:t>، و حماد بن علقمه، و سید جلال الحق و الدین بخاری، و ملک العلماء شهاب الدین بن عمر دولت‌آبادی، و علامه سعد الملة و الدین تفتازانی، و غیرهم که مصرح بکفر و لعن مطرود و معهود از عوام اهل هند و جاهل بحال مسلک خود، و قریب العهد بمخاطب شامخ المجد بودند؟ ، یا از ائمۀ دین و قدمای معتمدین نزد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ملک العلماء از ائمۀ دین و قدمای معتمدین اهل سنت و جماعت است</w:t>
      </w:r>
      <w:r>
        <w:rPr>
          <w:rFonts w:eastAsia="IRNazanin" w:cs="IRNazanin"/>
          <w:color w:val="111111"/>
          <w:sz w:val="28"/>
          <w:szCs w:val="28"/>
          <w:rtl w:val="true"/>
          <w:lang w:bidi="fa-IR"/>
        </w:rPr>
        <w:t>.</w:t>
      </w:r>
      <w:bookmarkStart w:id="332" w:name="pg11452_132537"/>
    </w:p>
    <w:p>
      <w:pPr>
        <w:pStyle w:val="BookText"/>
        <w:rPr/>
      </w:pPr>
      <w:bookmarkEnd w:id="332"/>
      <w:r>
        <w:rPr>
          <w:rFonts w:ascii="IRNazanin" w:hAnsi="IRNazanin" w:eastAsia="IRNazanin"/>
          <w:color w:val="111111"/>
          <w:sz w:val="28"/>
          <w:sz w:val="28"/>
          <w:szCs w:val="28"/>
          <w:rtl w:val="true"/>
          <w:lang w:bidi="fa-IR"/>
        </w:rPr>
        <w:t xml:space="preserve">و نیز رشید الدین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مخفی نماند که بطلان ادعای معترض، یعنی قائل بودن جمیع اهل سنت به ایمان یزید أظهر من الشمس و أبین من الامس است، چرا که اکثر اکابر ایشان که جامع علوم ظاهری و باطنی بودند، تصریح بکفر و لعن آن بیدین کرده‌اند، مثل امام احمد حنبل و ابن جوزی، و علامۀ تفتازانی و ملک العلماء شهاب الدین بن عمر دولت‌آبادی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ملک العلماء از اکابر اهل سنت است که جامع علوم ظاهری و باطنی بودند</w:t>
      </w:r>
      <w:r>
        <w:rPr>
          <w:rFonts w:eastAsia="IRNazanin" w:cs="IRNazanin"/>
          <w:color w:val="111111"/>
          <w:sz w:val="28"/>
          <w:szCs w:val="28"/>
          <w:rtl w:val="true"/>
          <w:lang w:bidi="fa-IR"/>
        </w:rPr>
        <w:t>.</w:t>
      </w:r>
    </w:p>
    <w:p>
      <w:pPr>
        <w:pStyle w:val="Heading5"/>
        <w:numPr>
          <w:ilvl w:val="4"/>
          <w:numId w:val="1"/>
        </w:numPr>
        <w:rPr/>
      </w:pPr>
      <w:bookmarkStart w:id="333" w:name="__RefHeading___Toc2049289_73709187"/>
      <w:bookmarkStart w:id="334" w:name="_Toc121"/>
      <w:bookmarkEnd w:id="333"/>
      <w:r>
        <w:rPr>
          <w:rtl w:val="true"/>
        </w:rPr>
        <w:t>«</w:t>
      </w:r>
      <w:r>
        <w:rPr>
          <w:rtl w:val="true"/>
        </w:rPr>
        <w:t>شأن نزول سَأَلَ سائِلٌ بروایت سمهودی</w:t>
      </w:r>
      <w:r>
        <w:rPr>
          <w:rtl w:val="true"/>
        </w:rPr>
        <w:t>»</w:t>
      </w:r>
      <w:bookmarkEnd w:id="334"/>
    </w:p>
    <w:p>
      <w:pPr>
        <w:pStyle w:val="Heading6"/>
        <w:numPr>
          <w:ilvl w:val="5"/>
          <w:numId w:val="1"/>
        </w:numPr>
        <w:rPr/>
      </w:pPr>
      <w:bookmarkStart w:id="335" w:name="__RefHeading___Toc2049291_73709187"/>
      <w:bookmarkStart w:id="336" w:name="_Toc12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اما روایت سید نور الدین علی بن عبد اللّه الحسنی السمهودی الشافعی نزول سَأَلَ سائِلٌ بِعَذابٍ واقِعٍ در حق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نسخۀ آن در کتابخانۀ جناب والد ماجد قدس اللّه روحه بوده و بعد گم شدن، بعنایت ربانی در این أزمنه بمفاد تلک بضاعتنا ردت إلینا، باز بدست آمد، و یک نسخۀ آن در کتابخانۀ حرم مدینۀ منوره دیده‌ام، و یک نسخۀ آن بمساعی جمیلۀ بعض احباب مملوک این خاکسار گردید،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احسن و انفع ما نقل منه دانسته، 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بمقام افتخار و مباهات بتصانیف اهل سنت در فضائل اهلبیت علیهم السلام و اثبات ولایشان با این حضرات ذکر نموده، می‌فرماید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الامام 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سفیان بن عیینة رحمه اللّه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فیمن نزلت؟ ، فقال للسائل</w:t>
      </w:r>
      <w:r>
        <w:rPr>
          <w:rFonts w:eastAsia="Amiri" w:cs="Amiri" w:ascii="Amiri" w:hAnsi="Amiri"/>
          <w:color w:val="111111"/>
          <w:sz w:val="28"/>
          <w:szCs w:val="28"/>
          <w:rtl w:val="true"/>
          <w:lang w:bidi="ar-SA"/>
        </w:rPr>
        <w:t>:</w:t>
      </w:r>
      <w:bookmarkStart w:id="337" w:name="pg11452_132538"/>
    </w:p>
    <w:p>
      <w:pPr>
        <w:pStyle w:val="BookText"/>
        <w:rPr/>
      </w:pPr>
      <w:bookmarkEnd w:id="337"/>
      <w:r>
        <w:rPr>
          <w:rFonts w:ascii="IRNazanin" w:hAnsi="IRNazanin" w:eastAsia="IRNazanin"/>
          <w:color w:val="111111"/>
          <w:sz w:val="28"/>
          <w:sz w:val="28"/>
          <w:szCs w:val="28"/>
          <w:rtl w:val="true"/>
          <w:lang w:bidi="fa-IR"/>
        </w:rPr>
        <w:t>سألتنی عن مسألة ما سألنی عنها أحد قبلک، حدثنی أبی، عن جعفر 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سلم لما کان بغدیر خم نادی الناس، فاجتمعوا، فأخذ بید علی رضی اللّه عنه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فشاع ذلک و طار فی البلاد، فبلغ ذلک الحارث بن النعمان الفهری، فأتی رسول اللّه صلّی اللّه علیه و سلم علی ناقة، فنزل بالابطح عن ناقته و أناخها،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ان نشهد أن لا اله الا اللّه و انک رسول اللّه، فقبلناه منک، و أمرتنا أن نصلی خمسا فقبلناه، و أمرتنا بالزکاة فقبلنا، و أمرتنا أن نصوم شهرا فقبلنا، و أمرتنا بالحج فقبلنا، ثم لم ترض بهذا، حتی رفعت بضبعی ابن عمک تفضله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فولی الحارث و هو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یقوله محمد حقا، فأمطر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الی راحلته حتی رماه اللّه، فسقط علی هامته و خرج من دبره فقتله، فانزل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2049293_73709187"/>
      <w:bookmarkStart w:id="339" w:name="_Toc123"/>
      <w:bookmarkEnd w:id="338"/>
      <w:r>
        <w:rPr>
          <w:rtl w:val="true"/>
        </w:rPr>
        <w:t>ترجمه سمهودی و فضائل او در کتب اهل سنت</w:t>
      </w:r>
      <w:bookmarkEnd w:id="339"/>
    </w:p>
    <w:p>
      <w:pPr>
        <w:pStyle w:val="BookText"/>
        <w:rPr/>
      </w:pPr>
      <w:r>
        <w:rPr>
          <w:rFonts w:ascii="IRNazanin" w:hAnsi="IRNazanin" w:eastAsia="IRNazanin"/>
          <w:color w:val="111111"/>
          <w:sz w:val="28"/>
          <w:sz w:val="28"/>
          <w:szCs w:val="28"/>
          <w:rtl w:val="true"/>
          <w:lang w:bidi="fa-IR"/>
        </w:rPr>
        <w:t>و علامه نور الدین سمهودی از اجلۀ محدثین فضلا و اکابر منقدین نبلا و اماثل محققین کبرای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عبد الرحمن السخاوی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لاهل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احمد بن أبی الحسن علی بن عیسی بن محمد بن عیسی نور الدین ابو الحسن بن الجمال الحسنی السمهودی القاهری الشافعی نزیل الحرمین و الماضی ابوه وجده و یعرف بالشریف السمهودی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صفر سنة اربع و اربعین و ثمانی مائة بسمهود و نشأ بها، فحفظ القرآن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والده حتی قرأه علیه بحثا مع شرحه للمحلی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النصف الثانی منه سماعا،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بل سمع علیه جل البخاری،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للمنذری، و غیر ذلک و قدم القاهرة معه، و بمفرده غیر مرة، أولها سنة ثمان و خمسین، و لازم اولا الشمس الجوجری</w:t>
      </w:r>
      <w:r>
        <w:rPr>
          <w:rStyle w:val="FootnoteAnchor"/>
          <w:rtl w:val="true"/>
        </w:rPr>
        <w:footnoteReference w:id="1146"/>
      </w:r>
      <w:r>
        <w:rPr>
          <w:rFonts w:ascii="IRNazanin" w:hAnsi="IRNazanin" w:eastAsia="IRNazanin"/>
          <w:color w:val="111111"/>
          <w:sz w:val="28"/>
          <w:sz w:val="28"/>
          <w:szCs w:val="28"/>
          <w:rtl w:val="true"/>
          <w:lang w:bidi="fa-IR"/>
        </w:rPr>
        <w:t xml:space="preserve">فی الفقه و اصوله و العربیة، و کان مما قرأ علیه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الأبشیطیة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الربع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للولی، و شرح شیخه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لأکثره، و سماعا لسائره مع سماع غالب شرح شیخه أیضا لجمع الجوامع، بل قرأ بعضها علی مؤلفهما مع سماع دروس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بالمؤیدیة، و اکثر من ملازمة المناوی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مما أخذه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بفوت مجلس أو مجلسین فی کل منهما لکن تلفق له منهما معا،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بفوت یسیر فی کل منهما، و جانبا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لشیخه و قطعة من حاشیته علی اولهما، و مما کتبه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 xml:space="preserve">فی درس الشافعی،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درس الصالحیة، و مما قرأه علیه بحثا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الفیة العراقی</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و بجامع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و سمع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بشرطه و البخاری مرارا بأفوات، و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البارزی</w:t>
      </w:r>
      <w:r>
        <w:rPr>
          <w:rStyle w:val="FootnoteAnchor"/>
          <w:rtl w:val="true"/>
        </w:rPr>
        <w:footnoteReference w:id="1149"/>
      </w:r>
      <w:r>
        <w:rPr>
          <w:rFonts w:ascii="IRNazanin" w:hAnsi="IRNazanin" w:eastAsia="IRNazanin"/>
          <w:color w:val="111111"/>
          <w:sz w:val="28"/>
          <w:sz w:val="28"/>
          <w:szCs w:val="28"/>
          <w:rtl w:val="true"/>
          <w:lang w:bidi="fa-IR"/>
        </w:rPr>
        <w:t xml:space="preserve">، و من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ألبسه خرقة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علی النجم ابن قاضی عجلون</w:t>
      </w:r>
      <w:r>
        <w:rPr>
          <w:rStyle w:val="FootnoteAnchor"/>
          <w:rtl w:val="true"/>
        </w:rPr>
        <w:footnoteReference w:id="1150"/>
      </w:r>
      <w:r>
        <w:rPr>
          <w:rFonts w:ascii="IRNazanin" w:hAnsi="IRNazanin" w:eastAsia="IRNazanin"/>
          <w:color w:val="111111"/>
          <w:sz w:val="28"/>
          <w:sz w:val="28"/>
          <w:szCs w:val="28"/>
          <w:rtl w:val="true"/>
          <w:lang w:bidi="fa-IR"/>
        </w:rPr>
        <w:t xml:space="preserve">بعض تصحیحه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الشمس البامی</w:t>
      </w:r>
      <w:r>
        <w:rPr>
          <w:rStyle w:val="FootnoteAnchor"/>
          <w:rtl w:val="true"/>
        </w:rPr>
        <w:footnoteReference w:id="1151"/>
      </w:r>
      <w:r>
        <w:rPr>
          <w:rFonts w:ascii="IRNazanin" w:hAnsi="IRNazanin" w:eastAsia="IRNazanin"/>
          <w:color w:val="111111"/>
          <w:sz w:val="28"/>
          <w:sz w:val="28"/>
          <w:szCs w:val="28"/>
          <w:rtl w:val="true"/>
          <w:lang w:bidi="fa-IR"/>
        </w:rPr>
        <w:t xml:space="preserve">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حضور تقاسیمه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الزبن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للاسنائی</w:t>
      </w:r>
      <w:r>
        <w:rPr>
          <w:rStyle w:val="FootnoteAnchor"/>
          <w:rtl w:val="true"/>
        </w:rPr>
        <w:footnoteReference w:id="1152"/>
      </w:r>
      <w:r>
        <w:rPr>
          <w:rFonts w:ascii="IRNazanin" w:hAnsi="IRNazanin" w:eastAsia="IRNazanin"/>
          <w:color w:val="111111"/>
          <w:sz w:val="28"/>
          <w:sz w:val="28"/>
          <w:szCs w:val="28"/>
          <w:rtl w:val="true"/>
          <w:lang w:bidi="fa-IR"/>
        </w:rPr>
        <w:t xml:space="preserve">، و غالب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ابن الهائم</w:t>
      </w:r>
      <w:r>
        <w:rPr>
          <w:rStyle w:val="FootnoteAnchor"/>
          <w:rtl w:val="true"/>
        </w:rPr>
        <w:footnoteReference w:id="1153"/>
      </w:r>
      <w:r>
        <w:rPr>
          <w:rFonts w:ascii="IRNazanin" w:hAnsi="IRNazanin" w:eastAsia="IRNazanin"/>
          <w:color w:val="111111"/>
          <w:sz w:val="28"/>
          <w:sz w:val="28"/>
          <w:szCs w:val="28"/>
          <w:rtl w:val="true"/>
          <w:lang w:bidi="fa-IR"/>
        </w:rPr>
        <w:t>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الشمس الشروانی</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بل سمعه علیه ثانیة، 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للاصفهانی، و سمع علیه الالهیات بحثا بمکة، و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سعد الدین علی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العضدی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العبری</w:t>
      </w:r>
      <w:r>
        <w:rPr>
          <w:rStyle w:val="FootnoteAnchor"/>
          <w:rtl w:val="true"/>
        </w:rPr>
        <w:footnoteReference w:id="1155"/>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عند العلم البلقینی من دروسه فی قطعة الاسنای، و عند الکمال</w:t>
      </w:r>
      <w:r>
        <w:rPr>
          <w:rStyle w:val="FootnoteAnchor"/>
          <w:rtl w:val="true"/>
        </w:rPr>
        <w:footnoteReference w:id="1156"/>
      </w:r>
      <w:r>
        <w:rPr>
          <w:rFonts w:ascii="IRNazanin" w:hAnsi="IRNazanin" w:eastAsia="IRNazanin"/>
          <w:color w:val="111111"/>
          <w:sz w:val="28"/>
          <w:sz w:val="28"/>
          <w:szCs w:val="28"/>
          <w:rtl w:val="true"/>
          <w:lang w:bidi="fa-IR"/>
        </w:rPr>
        <w:t xml:space="preserve">امام الکاملیة دروسا، و ألبسه الخرقة و لقنه الذکر،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علی السعد بن الدیری</w:t>
      </w:r>
      <w:r>
        <w:rPr>
          <w:rStyle w:val="FootnoteAnchor"/>
          <w:rtl w:val="true"/>
        </w:rPr>
        <w:footnoteReference w:id="1157"/>
      </w:r>
      <w:r>
        <w:rPr>
          <w:rFonts w:ascii="IRNazanin" w:hAnsi="IRNazanin" w:eastAsia="IRNazanin"/>
          <w:color w:val="111111"/>
          <w:sz w:val="28"/>
          <w:sz w:val="28"/>
          <w:szCs w:val="28"/>
          <w:rtl w:val="true"/>
          <w:lang w:bidi="fa-IR"/>
        </w:rPr>
        <w:t>، و اذن له فی التدریس هو، و الباهی، و الجوجری، و فیه و فی الافتاء الشهاب الشارمساحی بعد امتحانه له فی مسائل و مذاکرته معه،</w:t>
      </w:r>
    </w:p>
    <w:p>
      <w:pPr>
        <w:pStyle w:val="BookText"/>
        <w:rPr/>
      </w:pPr>
      <w:r>
        <w:rPr>
          <w:rFonts w:ascii="IRNazanin" w:hAnsi="IRNazanin" w:eastAsia="IRNazanin"/>
          <w:color w:val="111111"/>
          <w:sz w:val="28"/>
          <w:sz w:val="28"/>
          <w:szCs w:val="28"/>
          <w:rtl w:val="true"/>
          <w:lang w:bidi="fa-IR"/>
        </w:rPr>
        <w:t>و فیهما أیضا زکریا، و کذا المحلی، و المناوی</w:t>
      </w:r>
      <w:r>
        <w:rPr>
          <w:rStyle w:val="FootnoteAnchor"/>
          <w:rtl w:val="true"/>
        </w:rPr>
        <w:footnoteReference w:id="1158"/>
      </w:r>
      <w:r>
        <w:rPr>
          <w:rFonts w:ascii="IRNazanin" w:hAnsi="IRNazanin" w:eastAsia="IRNazanin"/>
          <w:color w:val="111111"/>
          <w:sz w:val="28"/>
          <w:sz w:val="28"/>
          <w:szCs w:val="28"/>
          <w:rtl w:val="true"/>
          <w:lang w:bidi="fa-IR"/>
        </w:rPr>
        <w:t>، و عظم اختصاصه بهما، و تزاید مع ثانیهما بحیث خطبه لتزویج سبطته، و قرره معیدا فی الحدیث بجامع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الفقه بالصالحیة، و اسکنه قاعة القضاء بها، و عرض علیه النیابة فأبی، ثم فوض إلیه عند رجوعه مرة الی بلده مع القضاء، حیث حل النظر فی أمر نواب الصعید، و صرف غیر المتاهل منهم، فما عمل بجمیعه، ثم انه استوطن القاهرة مع توجهه لزیارة أهله أحیانا الی أن توجه للحج، و معه والدته فی ذی القعدة سنة سبعین فی البحر و کاد أن یدرک الحج فلم یمکن، و جاوز سنة احدی بکمالها و کنت هناک، فکثر اجتماعنا و کتب بخطه مصنفی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منی غیره من تصانیفی، و کان علی خیر کبیر، و فارقته بمکة بعد أن حججنا، ثم توجه منها الی طیبة، فقطنها من سنة ثلاث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هو فیها الشهاب الابشطبی</w:t>
      </w:r>
      <w:r>
        <w:rPr>
          <w:rStyle w:val="FootnoteAnchor"/>
          <w:rtl w:val="true"/>
        </w:rPr>
        <w:footnoteReference w:id="1159"/>
      </w:r>
      <w:r>
        <w:rPr>
          <w:rFonts w:ascii="IRNazanin" w:hAnsi="IRNazanin" w:eastAsia="IRNazanin"/>
          <w:color w:val="111111"/>
          <w:sz w:val="28"/>
          <w:sz w:val="28"/>
          <w:szCs w:val="28"/>
          <w:rtl w:val="true"/>
          <w:lang w:bidi="fa-IR"/>
        </w:rPr>
        <w:t xml:space="preserve">، و حضر دروسه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سمع علیه جانبا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للولی</w:t>
      </w:r>
      <w:r>
        <w:rPr>
          <w:rStyle w:val="FootnoteAnchor"/>
          <w:rtl w:val="true"/>
        </w:rPr>
        <w:footnoteReference w:id="1160"/>
      </w:r>
      <w:r>
        <w:rPr>
          <w:rFonts w:ascii="IRNazanin" w:hAnsi="IRNazanin" w:eastAsia="IRNazanin"/>
          <w:color w:val="111111"/>
          <w:sz w:val="28"/>
          <w:sz w:val="28"/>
          <w:szCs w:val="28"/>
          <w:rtl w:val="true"/>
          <w:lang w:bidi="fa-IR"/>
        </w:rPr>
        <w:t xml:space="preserve">، و بحث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قرأ علیه من تصانیفه شرحه 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الخزرجیة</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اذن له فی التدریس، و أکثر من السماع هناک علی أبی الفرج المراغی بل قرأ علی العفیف عبد اللّه ابن القاضی ناصر الدین بن صالح أشیاء بالاجائز، و ألبسه خرقة التصوف بلباسه من عمر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سمع بمکة علی کمالیة ابنة محمد بن أبی بکر المرجانی</w:t>
      </w:r>
      <w:r>
        <w:rPr>
          <w:rStyle w:val="FootnoteAnchor"/>
          <w:rtl w:val="true"/>
        </w:rPr>
        <w:footnoteReference w:id="1161"/>
      </w:r>
      <w:r>
        <w:rPr>
          <w:rFonts w:ascii="IRNazanin" w:hAnsi="IRNazanin" w:eastAsia="IRNazanin"/>
          <w:color w:val="111111"/>
          <w:sz w:val="28"/>
          <w:sz w:val="28"/>
          <w:szCs w:val="28"/>
          <w:rtl w:val="true"/>
          <w:lang w:bidi="fa-IR"/>
        </w:rPr>
        <w:t>و شقیقها الکمال أبی الفضل محمد، و النجم عمر بن فهد</w:t>
      </w:r>
      <w:r>
        <w:rPr>
          <w:rStyle w:val="FootnoteAnchor"/>
          <w:rtl w:val="true"/>
        </w:rPr>
        <w:footnoteReference w:id="1162"/>
      </w:r>
      <w:r>
        <w:rPr>
          <w:rFonts w:ascii="IRNazanin" w:hAnsi="IRNazanin" w:eastAsia="IRNazanin"/>
          <w:color w:val="111111"/>
          <w:sz w:val="28"/>
          <w:sz w:val="28"/>
          <w:szCs w:val="28"/>
          <w:rtl w:val="true"/>
          <w:lang w:bidi="fa-IR"/>
        </w:rPr>
        <w:t>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بالقاهرة علی سوی من تقدم ختم البخاری مع ثلاثیاته بقراءة الدیلمی</w:t>
      </w:r>
      <w:r>
        <w:rPr>
          <w:rStyle w:val="FootnoteAnchor"/>
          <w:rtl w:val="true"/>
        </w:rPr>
        <w:footnoteReference w:id="1163"/>
      </w:r>
      <w:r>
        <w:rPr>
          <w:rFonts w:ascii="IRNazanin" w:hAnsi="IRNazanin" w:eastAsia="IRNazanin"/>
          <w:color w:val="111111"/>
          <w:sz w:val="28"/>
          <w:sz w:val="28"/>
          <w:szCs w:val="28"/>
          <w:rtl w:val="true"/>
          <w:lang w:bidi="fa-IR"/>
        </w:rPr>
        <w:t xml:space="preserve">علی من اجتمع من الشیوخ بالکاملیة، بل قرأ علی النجم ابن عبد الوارث فی منیة ابن خصیب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أجاز له جماعة و لم یکثر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صاهر فی المدینة النبویة بیت الزرندی، فتزوج اخت محمد بن عمر بن المحب، و لها محرمیة بالنجم ابن یعقوب بن أخی زوجها، ثم فارقها و تزوج اخت الشیخ محمد المراغی ابنة شیخه أبی الفرج، و فارقها بعد مدة بعد موت 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انتفع به جماعة من الطلبة فی الحرمین، و صنف فی مسألة فرش البسط المنقوشة ردا علی من نازعه، و قرضه له ائمة القاهرة، و کذا عمل للمدینة النبویة تاریخا تعب فیه قرضه له کاتبه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ظهیرة، و قرئ علیه بعضه بمکة، و کذا ألف غیر ما ذکر 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ایضاح النووی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 من صاحبنا النجم ابن فهد تخریج شیء مما تقدم سماعه له ففعل و عظمه فی الخطبة و زاد و مات قبل اکماله، فبیضه ولده متمما لما أمکنه فیه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من المدینة الی مکة فی رمضان سنة ست و ثمانین رفیقا لابن العماد، قبل وقوع الحریق بالمدینة، فسلم من هذه الحادثة، و لکن احترقت جمیع کتبه و هی شیء کثیر، و سافر الی القاهرة فی موسمها رفیقا للمذکور أیضا،</w:t>
      </w:r>
    </w:p>
    <w:p>
      <w:pPr>
        <w:pStyle w:val="BookText"/>
        <w:rPr/>
      </w:pPr>
      <w:r>
        <w:rPr>
          <w:rFonts w:ascii="IRNazanin" w:hAnsi="IRNazanin" w:eastAsia="IRNazanin"/>
          <w:color w:val="111111"/>
          <w:sz w:val="28"/>
          <w:sz w:val="28"/>
          <w:szCs w:val="28"/>
          <w:rtl w:val="true"/>
          <w:lang w:bidi="fa-IR"/>
        </w:rPr>
        <w:t xml:space="preserve">فدخلاها و لقی السلطان، فأحسن إلیه بمرتب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بل و وقف هو و غیره علی المدینة کتبا من أجله و شهد موت ابن العماد، ثم سافر لزیارة امه، فما کان بأسرع من موتها بعد لقائه لها، ثم توجه فزار بیت المقدس و عاد الی القاهرة، ثم الی المدینة، ثم الی مکة فحج، ثم رجع الی المدینة مستوطنا مقتصرا علی إماء و ابتنی له بیتا، و لقیته فی کلا الحرمین غیر مرة، و غبطته علی استیطانه المدینة، و صار شیخها قل أن یکون أحد من أهلها لم یقرأ علیه و استقر به الاشرف بعنایة البدری أبی البقاء فی النظر علی المجمع لمدرسته و بابه من الکتب التی أوقفها فیه، و صار المتکلم فی مصارف المدرسة المزهریة فیها مع الصرف له من الصدقات الرومیة کالقضاة و ما اضیف إلیه من التدریس مما وقفه ملک الروم، و ذلک مائة دینار و ربما تنقص، و انقاد الامیر داود بن عمر له فی صدقاته لاهل الحرمین حین حج و بعده، بل و اشتری من أجله کتبا وقفها، و کذا انقاد له ابن جبر، و غیره فی أشیاء هذا، لما تقرر عندهم من علمه و تدینه، و مع ذلک فهو یکتسب بالبیع و الشراء بنفسه و بمندوبه، و ربما عامل الشریف أمیر المدینة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فهو انسان فاضل، مفنن متمیز فی الفقه و الاصلین، مدیم للعلم و الجمع و التألیف، متوجه للعبادة و للمباحثة و المناظرة، قوی الجلادة علی ذلک، طلق العبارة فیه، مغرم به مع قوة نفس و تکلف، خصوصا فی مناقشات لشیخنا فی الحدیث و نحوه، و ربما اداه البحث الی مخاشنة مع المبحوث معه و قد ینتهی فی ذلک لما لا یلیق بجلالته، و یتجرأ علیه من لم یرتق لوجاهته، و لو أعرض عن هذا کله لکان مجمعا علیه، و علی کل حال فهو فرید هناک فی مجموعه، و لاهل المدینة به جمال و کمال للّه، و لا زالت کتبه ترد علی بالسلام و طیب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ما هنا من نظم و غیره و مما کتبته عنه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دیوان الصبابة قد سبا بما صب من حسن الصناعة إذ سبا</w:t>
      </w:r>
    </w:p>
    <w:p>
      <w:pPr>
        <w:pStyle w:val="BookText"/>
        <w:rPr/>
      </w:pPr>
      <w:r>
        <w:rPr>
          <w:rFonts w:ascii="IRNazanin" w:hAnsi="IRNazanin" w:eastAsia="IRNazanin"/>
          <w:color w:val="111111"/>
          <w:sz w:val="28"/>
          <w:sz w:val="28"/>
          <w:szCs w:val="28"/>
          <w:rtl w:val="true"/>
          <w:lang w:bidi="fa-IR"/>
        </w:rPr>
        <w:t>نفوسا سکاری من رحیق شرابه و ألحاظ صب من صبابته صبا</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xml:space="preserve">و محیی الدین عبد القادر العیدروس که فضائل جمیله و مناقب جلیلۀ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 عن اخبار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احدی عشر و تسعمائة،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فی یوم الخمیس ثامن عشر ذی القعدة توفی عالم المدینة، الامام القدوة و المفتی الحجة الشریف، ذو التصانیف الشهیرة نور الدین أبو الحسن علی ابن القاضی عفیف الدین عبد اللّه بن احمد بن أبی الحسن علی بن أبی الروح عیسی ابن أبی عبد اللّه محمد بن عیسی بن محمد بن عیسی بن جلال الدین أبی العلیاء بن أبی الفضل جعفر بن علی بن أبی طاهر بن الحسن بن احمد بن محمد بن الحسن بن محمد بن اسحاق بن محمد بن سلیمان بن داود بن الحسن الاکبر بن علی بن أبی طالب الحسنی و یعرف بالمسهودی، نزیل المدینة الشریفة، و عالمها و مفتیها، و مدرسها و مورخها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الحافظان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بن فهد، و الشمس السخاوی، و ساق اولهما نسبه کما ذکرته،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فی صفر سنة أربع و أربعین و ثمانمائة بسمهود، و نشأ بها، فحفظ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کتبا، و لازم والده حتی 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مع شرحه للجلال المحلی،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سماعا،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 علیه بعض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 القاهرة معه و بمفرده غیر مرة سنة ثلاث و خمسین، و لازم اولا الشمس الجوجری فی الفقه و اصوله و العربیة، و علی الجلال المحلی قرأ بعض شرحیه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سماع دروسه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بالمؤیدیة و اکثر من ملازمة الشرف المناوی، و قسم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جانبا من شرحها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لشیخه الولی العراقی، و غیرهما من مؤلفاته و جملة فی فنون، و البسه خرقة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علی النجم بن قاضی عجلون تصحیحه للمنهاج، و علی الشمس البامی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تقاسیم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علی الشیخ زکریا فی الفقه و الفرائض، و علی الشمس الشروانی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للاصبهانی، و سمع علیه الالهیات، و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للعضدی،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للعبری و غیر ذلک، و حضر عند العلم البلقینی و کذا الکمال امام الکاملیة، و ألبسه الخرقة و لقنه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علی الدیری، و أذن له فی التدریس هو و البامی و الجوجری، و فیه و فی الافتاء الشهاب الشارمساحی بعد امتحانه بمسائل، و فیهما أیضا زکریا، و المحلی، و المناوی، و عظم اختصاصه بالاخیرین و تزاید مع المناوی، و قرره فی عدة وظائف و عرض علیه النیابة، فأباها، ثم استوطن القاهرة مع قضاء بلده و أمر نوابها، ثم فوض إلیه و کان یتوجه لزیارة أهله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منی مصنفی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کان علی خبر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قطن بالمدینة من سنة ثلاث و سبعین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فیها الشهاب الابشیطی، و حضر درسه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 علیه</w:t>
      </w:r>
    </w:p>
    <w:p>
      <w:pPr>
        <w:pStyle w:val="BookText"/>
        <w:rPr/>
      </w:pPr>
      <w:r>
        <w:rPr>
          <w:rFonts w:ascii="IRNazanin" w:hAnsi="IRNazanin" w:eastAsia="IRNazanin"/>
          <w:color w:val="111111"/>
          <w:sz w:val="28"/>
          <w:sz w:val="28"/>
          <w:szCs w:val="28"/>
          <w:rtl w:val="true"/>
          <w:lang w:bidi="fa-IR"/>
        </w:rPr>
        <w:t xml:space="preserve">جانبا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بل قرأ علیه تصانیفه، و أذن له فی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من السماع هناک علی أبی الفرج المراغی، و قرأ علی عبد اللّه بن صالح، و ألبسه خرقة التصوف بلباسه من عمر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سمع بمکة علی کمالیة بنت النجم المرجانی، و شقیقها الکمال أبی الفضل، و النجم عمر بن فهد فی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بالقاهرة علی جماعة سوی من تقدم، و اجاز له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 من النجم عمر بن فهد تخریج مشیخة له، ففعلها و عظمها فی خطبتها و مات قبل اکمالها، فتممها ولده العز عبد العزیز، و بیضها له و حدث بما فیها، و انتفع به جماعة من الطلبة فی الحرمین و ألف عدة تآلیف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اقتناء الوفا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احترق قبل اکماله، و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بما یجب لحضرة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رسالة فی تنظیف الحجرة من الحریق، و غیرها من مسائل واقعة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الایضاح فی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النووی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 المعتنین بروضة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فیها الی باب الربا، و جمع فتاواه فی مجلد، و هی مفیدة جدا، و حصل کتبا نفیسة احترقت جمیعها و هو بمکة فی سنة ست و ثمانین، و سافر فی موسمها الی القاهرة، فلقی سلطانها الاشرف قایتبای، فأحسن إلیه بمرتب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وقف کتبا بالمدینة و جعله ناظرها، و زار بیت المقدس و عاد الی المدینة مستوطنا و تزوج بها عدة زوجات، ثم اقتصر علی السرادی و ملک الدور و عمرها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 یکون أحد من أهلها لم یقرأ علیه، و استقر فی النظر</w:t>
      </w:r>
    </w:p>
    <w:p>
      <w:pPr>
        <w:pStyle w:val="BookText"/>
        <w:rPr/>
      </w:pPr>
      <w:r>
        <w:rPr>
          <w:rFonts w:ascii="IRNazanin" w:hAnsi="IRNazanin" w:eastAsia="IRNazanin"/>
          <w:color w:val="111111"/>
          <w:sz w:val="28"/>
          <w:sz w:val="28"/>
          <w:szCs w:val="28"/>
          <w:rtl w:val="true"/>
          <w:lang w:bidi="fa-IR"/>
        </w:rPr>
        <w:t>علی الجمع لمدرسة الاشرف و ما به من الکتب و صار المتکلم فی مصارف المدرسة المزهریة مع التصرف من الصدقة کالقضاة و تقرر فی التدریس مع ما رتبه له ملک الروم، و انقاد له الامیر داود بن عمر فی صدقاته حین حج و بعده و کذا ابن جبر و غیره لما تقرر عندهم من علمه و تدینه مع التکسب بالبیع و الشراء و المعاملة، و بالجملة فهو فاضل مفنن متمیز فی الاصلین و الفقه، مدیم للعلم و الجمع و التألیف، متوجه للعبادة و للمباحثة و المناظرة، قوی الجلادة، طلق العبارة مع قوة نفس و ربما اداه البحث الی مخاشنة مع المبحوث معه و علی کل حال، فهو فرید فی مجموعه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 الحب منی کیف أکتمه أم کیف أخفی الهوی و الدمع یظهره</w:t>
      </w:r>
    </w:p>
    <w:p>
      <w:pPr>
        <w:pStyle w:val="BookText"/>
        <w:rPr/>
      </w:pPr>
      <w:r>
        <w:rPr>
          <w:rFonts w:ascii="IRNazanin" w:hAnsi="IRNazanin" w:eastAsia="IRNazanin"/>
          <w:color w:val="111111"/>
          <w:sz w:val="28"/>
          <w:sz w:val="28"/>
          <w:szCs w:val="28"/>
          <w:rtl w:val="true"/>
          <w:lang w:bidi="fa-IR"/>
        </w:rPr>
        <w:t>أهوی لقاه و یهوی سیدی تلفی ما کل ما یتمنی المرء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الغفار بن ابراهیم العلوی العکی العدثانی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بلغة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منقول از خط مصنف در حرم مکۀ معظمه بنظر قاصر رسیده و در آخر آن این عبارت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رقمه و تحریره الفقیر الی کرم اللّه تعالی أحمد بن علی الحطوار الانسی آخر نهار الخمیس غرة شهر ربیع الآخر من شهور سنة احدی و عشرین و تسعمائة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العلامة نور الدین بن عبد اللّه الشریف أبو الحسن الحسنی السمهودی القاهری الشافعی، نزیل المدینة النبویة علی صاحبها أفضل الصلوة و السلام، عالم الحجاز، ولد سنة </w:t>
      </w:r>
      <w:r>
        <w:rPr>
          <w:rFonts w:eastAsia="IRNazanin" w:cs="IRNazanin"/>
          <w:color w:val="111111"/>
          <w:sz w:val="28"/>
          <w:szCs w:val="28"/>
          <w:lang w:bidi="fa-IR"/>
        </w:rPr>
        <w:t>844</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عن والده القاضی جمال الدین أبی المحاسن، قدم مصرا، فقرأ علی شمس الدین الجوجری، و جمال الدین المحلی، و القاضی زکریا، ثم رجع الی المدینة، و توطنها، و انتفع به جمع من الطلبة فی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مصنفات مفیدة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اللبیب فی مراثی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السکینة علی شط المدینة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الی أن قال بعد ذکر عدة من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یکثر عدده و کلها فی غایة الاتقان و التحقیق و التحریر و التدقیق، توفی بطیبة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الشامی در دیباچۀ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رموز کتاب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السید فالامام العلامة، شیخ الشافعیة بطیبة نور الدین السمهودی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فقیر حقیر ضعیف أضعف عباد اللّه القوی الباری عبد الحق بن سیف الدین الترک الدهلوی البخاری که علمای سیر و تواریخ در هر زمان و هر عصر در فضائل و اخبار این بلدة الابرار کتب و دفاتر نوشته‌اند، و از آن جمله سید عالم کامل، أوحد العلماء الاعلام، عالم مدینۀ خیر الانام، نور الدین علی بن السید شریف عفیف الدین عبد اللّه بن احمد الحسنی السمهودی المدنی رحمه اللّه رحمة الابرار، و أسکنه الجنة دار القرار، مات ضحی یوم للیلة بقیت من ذی القعدة عام احدی عشر و تسعمائة، و دفن فی البقیع عند قبر الامام مالک رحمه اللّه و تواریخ ثلثۀ او مشهورتر و عمده‌ترین تواریخ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کتاب دیگر مسمی باقتناء الوفا، قبل از اتمام و تکامل اقسام آن در سنة ست و ثمانین و ثمانمائة اختصار نموده و جمع کرده،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قضیۀ حریقی که در مسجد شریف شده، سوخته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سلامت ماند</w:t>
      </w:r>
    </w:p>
    <w:p>
      <w:pPr>
        <w:pStyle w:val="BookText"/>
        <w:rPr/>
      </w:pP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نافع حافل شامل احوال مدینۀ طیبه، و ذکر وقائع و حوادث که در وی واقع شده، و احادیث و آثار که ورود یافته با اشتمال بر تعدد روایات و اختلاف اقوال که منقول شده بعد از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ثلاث و تسعین و ثمانمائة مختصری دیگر انتخاب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کرده، در غایت تنقیح و نهایت تهذیب این خلاصه در این أیام بین الانام مشهور و متداول است، و منظور کاتب حروف در اکثر مواضع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احیانا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مخالفتی ظاهر شود، 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سمهودی علیه الرحمة را رسالۀ دیگر است که در خصوص قضیۀ حریق مذکور و انهدام عمارت مسجد شریف و تأخیر مردم در تجدید آن عمارت تصنیف کرده، و در این رساله مسئلۀ حیات الانبیاء را با تفصیلی هر چه تمامتر تحقیق ساخته، از این رساله نیز در محل لائق آن نقل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از بعضی تواریخ و کتب دیگر نیز سخنی نقل یافته باشد، مساق آن عبارت بی‌انضمام اشارت به مأخذ آن نخواهد بود، الا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 الرسول برزنجی در مواضع عدیدۀ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اشاعة لاشراط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باقوال سید سمهودی تمسک و استناد می‌کند و در خطبۀ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ما نذکره فی کتابنا هذا من الاحادیث غالبا کتب الحافظین الامامین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العسقلانی، و الحافظ جلال الدین السیوطی، کشرح البخاری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للاول، و کالدر المنثور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و کتب الامام الشریف نور الدین علی السمهودی، کتاریخ المدینة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 المحقق علی المتقی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فلیعلم ذلک لئلا یحتاج الی اعادة ذکرها کل مرة، و قلیلا کتب غیرهم کتخریج المصابیح للحافظ المناوی،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السخاوی، و ما سوی ذلک فساصرح بالنقل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قدمت هذه المقدمة فرارا من التحلی بحلیة السرق و تحاشیا من تسوید وجه الورق و لیمکن للناظر مراجعة المآخذ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برزنجی کتب سمهودی را مأخذ تصنیف و معتمد و معول علیها برای افادات خود می‌گرداند و سمهودی را بلفظ امام، که لقب بس جلیل و عظیم الشأن است،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برزنجی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بروایت سمهودی نموده و او را بلفظ امام یاد کرده،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الشریف الحسنی نور الدین علی السمهودی، ثم المدنی مورخ المدینة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الدار قطنی، عن الامام أبی حنیفة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فأتیت ابا جعفر الباقر،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اهل العراق، لا تجلس إلینا، فانکم قد نهیتم عن الجلوس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برزنجی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سمهودی را بسید جلیل وصف نموده، حیث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السید الجلیل نور الدین علی السمهودی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الدار قطنی، عن الامام أبی حنیفة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فأتیت ابا جعفر محمد الباقر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اهل العراق، لا تجلس إلینا،</w:t>
      </w:r>
    </w:p>
    <w:p>
      <w:pPr>
        <w:pStyle w:val="BookText"/>
        <w:rPr/>
      </w:pPr>
      <w:r>
        <w:rPr>
          <w:rFonts w:ascii="IRNazanin" w:hAnsi="IRNazanin" w:eastAsia="IRNazanin"/>
          <w:color w:val="111111"/>
          <w:sz w:val="28"/>
          <w:sz w:val="28"/>
          <w:szCs w:val="28"/>
          <w:rtl w:val="true"/>
          <w:lang w:bidi="fa-IR"/>
        </w:rPr>
        <w:t>فانکم قد نهیتم عن الجلوس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بن محمد بن علی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 فی مناقب 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طرق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استوعب طرق الاحادیث المذکورة و غیرها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بعضها الشیخ نور الدین السید الجلیل علی بن جمال الدین عبد اللّه بن احمد الحسنی السمهودی الشافعی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انجح المساعی فی رد شبهة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فاکتفینا بردهم علی المدعی البدعی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صراط سوی تبجیل سمهودی نبیل است که او را بسید جلیل تلقیب می‌کند، و بر افادات او اعتماد می‌کند، و آن را برای رد مدعی بدعی کافی و شافی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بن حسن الکردی الکورانی الشهر زوری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المسیر الی توحید اللّه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اشبع اصحابنا شکر اللّه سعیهم الکلام فی الرد علی الفلاسفة فی هذه المسألة، أی قولهم بالایجاب الذاتی فی الکتب الکلامیة، و لا سیما الاستاد المحقق جلال الدین محمد الدوانی شکر اللّه سعیه فی غیر واحد من تصانیفه، کانموذج العلوم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أفرد المسألة بالتألیف و اثبتوا، جزاهم اللّه عن الاسلام خبرا اختیار الحق سبحانه و تعالی بالدلائل العقلیة، و لکن بیانها یحتاج الی مقدمات یطول الکلام فی تحقیقها مع ان المطلب فی حد ذاته دقیق و الذی نقوله ههنا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جل شأنه و عظم سلطانه قد قال و هو اصدق القائلین فی کتابه الذی لا یأتیه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w:t>
      </w:r>
    </w:p>
    <w:p>
      <w:pPr>
        <w:pStyle w:val="BookText"/>
        <w:rPr/>
      </w:pPr>
      <w:r>
        <w:rPr>
          <w:rFonts w:ascii="Amiri" w:hAnsi="Amiri" w:eastAsia="Amiri" w:cs="Amiri"/>
          <w:color w:val="111111"/>
          <w:sz w:val="28"/>
          <w:sz w:val="28"/>
          <w:szCs w:val="28"/>
          <w:rtl w:val="true"/>
          <w:lang w:bidi="ar-SA"/>
        </w:rPr>
        <w:t>یَهْدِی لِلَّتِی هِیَ أَقْوَمُ</w:t>
      </w:r>
      <w:r>
        <w:rPr>
          <w:rStyle w:val="FootnoteAnchor"/>
          <w:rtl w:val="true"/>
        </w:rPr>
        <w:footnoteReference w:id="11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Style w:val="FootnoteAnchor"/>
          <w:rtl w:val="true"/>
        </w:rPr>
        <w:footnoteReference w:id="11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هُدایَ فَلا یَضِلُّ وَ لا یَشْقی</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وقال رسول اللّه صلّی اللّه علیه و سلم المثنی علیه بأنه ما یَنْطِقُ عَنِ اَلْهَوی إِنْ هُوَ إِلاّ وَحْیٌ یُوحی</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ما ان اعتصمتم به فلن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اخرجه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خلفت فیکم اثنین، لن تضلوا بعدهما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سنتی، و لن یفترقا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اخرجه البزار فی مسنده، و الحاکم، عن أبی هریرة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فیکم کتاب اللّه عز و جل و سنتی، فاستنطقوا القرآن بسنتی، فانه لن تعمی ابصارکم و لن تزل اقدامکم و لن تقصر ایدیکم ما أخذتم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ابن المظفر و ابن أبی الدنیا، عن أبی سعید الخدری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هذه الاحادیث عالم المدینة و مفتیها العلامة السید نور الدین ابو الحسن علی بن القاضی جمال الدین الحسنی السمهودی ثم المدنی الشافعی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أخبرنا بالکتاب کله شیخنا أیده اللّه تعالی قراءة للبعض و إجازة للکل عن الشیخ الصالح المقری نور الدین علی بن محمد بن عبد الرحمن بن محمد بن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الوجیه أبی الضیاء عبد الرحمن بن علی المعروف بالدیبع الشیبانی الزبیدی سلمه اللّه تعالی، عن الشیخ عبد اللّه بن محمد الزهری الیمنی، عن الشیخ عبد العزیز الجیشی الیمنی التعزی، عن السید الشریف الطاهر بن الحسین الاهدل</w:t>
      </w:r>
      <w:r>
        <w:rPr>
          <w:rStyle w:val="FootnoteAnchor"/>
          <w:rtl w:val="true"/>
        </w:rPr>
        <w:footnoteReference w:id="1169"/>
      </w:r>
      <w:r>
        <w:rPr>
          <w:rFonts w:ascii="IRNazanin" w:hAnsi="IRNazanin" w:eastAsia="IRNazanin"/>
          <w:color w:val="111111"/>
          <w:sz w:val="28"/>
          <w:sz w:val="28"/>
          <w:szCs w:val="28"/>
          <w:rtl w:val="true"/>
          <w:lang w:bidi="fa-IR"/>
        </w:rPr>
        <w:t>الحسینی، عن الفقیه المحدث الوجیه أبی الضیاء عبد الرحمن بن علی الدیبع</w:t>
      </w:r>
      <w:r>
        <w:rPr>
          <w:rStyle w:val="FootnoteAnchor"/>
          <w:rtl w:val="true"/>
        </w:rPr>
        <w:footnoteReference w:id="1170"/>
      </w:r>
      <w:r>
        <w:rPr>
          <w:rFonts w:ascii="IRNazanin" w:hAnsi="IRNazanin" w:eastAsia="IRNazanin"/>
          <w:color w:val="111111"/>
          <w:sz w:val="28"/>
          <w:sz w:val="28"/>
          <w:szCs w:val="28"/>
          <w:rtl w:val="true"/>
          <w:lang w:bidi="fa-IR"/>
        </w:rPr>
        <w:t xml:space="preserve">الزبیدی 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 الی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الشریف أبی الحسن نور الدین علی بن الجمال السمهودی به 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ابراهیم بن حسن الکردی به احادیث مرویه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 فلاسفه تمسک و استناد کرده، و سمهودی را بلقب عالم مدینه و مفتی آن و علامه ستوده، و سند 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بواسطۀ مشایخ عظام و جهابذۀ فخام تا سید سمهودی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الفضل بن محمد با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اکثرت العلماء فی هذا الشأن، و جمعت من جواهر مناقبهم الشریفة ما یجمل به جید الزمان، و من أحسن ما جمعت فی تلک التألیف و أنفع ما نقلت منه فی هذا التصنیف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لعلامة الحرمین السید السمهودی تغمده اللّه برحمته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سید سمهودی علامۀ حرمین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او، از أحسن و أنفع تصنیفات علماء است، که در آن جواهر مناقب شریفۀ اهلبیت علیهم السلام جمع کرده‌اند و جید</w:t>
      </w:r>
    </w:p>
    <w:p>
      <w:pPr>
        <w:pStyle w:val="BookText"/>
        <w:rPr/>
      </w:pPr>
      <w:r>
        <w:rPr>
          <w:rFonts w:ascii="IRNazanin" w:hAnsi="IRNazanin" w:eastAsia="IRNazanin"/>
          <w:color w:val="111111"/>
          <w:sz w:val="28"/>
          <w:sz w:val="28"/>
          <w:szCs w:val="28"/>
          <w:rtl w:val="true"/>
          <w:lang w:bidi="fa-IR"/>
        </w:rPr>
        <w:t>زمان به آن متجمل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 شرف العلم الجلی و النسب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نور الدین ابی الحسن علی بن عبد اللّه السمهودی المدنی الشافعی المتوفی سنة احدی عشرة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مجلد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اعز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رتب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فضل العلم و العلماء، و فیه ثلاثة ابواب، و الثانی فی فضل اهل البیت النّبویّ و شرفهم، و فیهم خمسة عشر ذکرا، فرغ من تألیفه سنة ثمان و تسعین و ثمانمائة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السید السند نور الملة و الدین علی بن عبد اللّه الحسنی السمهودی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الحسین رضی اللّه عنه مدفون بکربلاء، و رأسه مدفون بالمدینة فی البقیع فی جنب أخیه الحسن</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نهایت تعظیم و تکریم و تبجیل سید سمهودی ظاهر و باهر است که میرزا محمد او را بوصف سید سند و نور الملة و الدین وصف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تاج الدین دهان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 که در آن مرویات شیخ حسن بن علی عجیمی نوشته،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المدینة الشریفة لعالمها الامام الحجة السید الشریف نور الدین علی بن عبد اللّه السمهودی الحسنی المدنی رحمه اللّه تعالی،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احترق قبل اکماله، و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و الوفا بما یجب لحضرة المصطفی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بها عن الشیخ احمد القشاشی المدنی، عن الشیخ عبد الرحمن بن الشیخ عبد القادر بن فهد، عن عمه الرحلة محمد جار اللّه بن الحافظ عز الدین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بن فهد، عن مؤلفها عالم المدینة و مفتیها السید نور الدین علی بن عبد اللّه السمهودی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نور الدین سمهودی عالم مدینه و مفتی آن و امام و حجت بوده، و شیخ حسن عجیمی از جملۀ آن مشایخ سبعه است که شاه ولی اللّه باتصال سند خود به ایشان بر خود بالیده، و ایشان را بمشایخ أجلۀ کرام و أئمۀ قادۀ أعلام وصف کرده، و شهرت ایشان در حرمین محترمین و اجماع بر فضل ایشان در میان خافقین ثابت کرده، چنانچه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الی مهمات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اتصل سندی و الحمد للّه بسبعة من المشایخ الجلة الکرام الائمة القادة الاعلام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ابراهیم بن حسن الکردی المدنی، و الشیخ حسن بن علی العجیمی المکی، و الشیخ احمد بن محمد النخلی المکی، و الشیخ عبد اللّه بن سالم البصری ثم المکی، و لکل واحد</w:t>
      </w:r>
    </w:p>
    <w:p>
      <w:pPr>
        <w:pStyle w:val="BookText"/>
        <w:rPr/>
      </w:pPr>
      <w:r>
        <w:rPr>
          <w:rFonts w:ascii="IRNazanin" w:hAnsi="IRNazanin" w:eastAsia="IRNazanin"/>
          <w:color w:val="111111"/>
          <w:sz w:val="28"/>
          <w:sz w:val="28"/>
          <w:szCs w:val="28"/>
          <w:rtl w:val="true"/>
          <w:lang w:bidi="fa-IR"/>
        </w:rPr>
        <w:t>منهم رسالة جمع هو فیها، أو جمع له فیها أسانیده المتنوعة فی علوم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فأجازنی بجمیع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جمعه الشیخ عیسی شیخنا الثقة الامین ابو طاهر محمد بن ابراهیم الکردی، عن ابیه و عن مشایخه الثلاثة الذین سردنا أسماءهم بعد أبیه کلهم عن البابلی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الشیخ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تألیفه شیخنا ابو طاهر، و أجازنی بجمیع ما فیه ابو طاهر، عن الاربعة المذکورین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فأجازنی بجمیع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تألیفه شیخنا ابو طاهر مشافهة عن المصنف مکاتبة، ح و أجازنی بجمیع ما فیه ولده محمد وفد اللّه عنه، ح و أجازنی بجمیعه السید عمر بن بنت الشیخ عبد اللّه بن سالم،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فاخبرنی بجمیع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تألیفه سماعا علیه ابو طاهر بقراءته علی أبیه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العجیمی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الشیخ تاج الدین الدهان رسالة بسط فیها أسانیده، أجازنی بجمیع ما رواه العجیمی ابو طاهر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طاهر قارئ دروسه و اخص تلامذته و قرأ علیه الستة بکمالها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عبد القادر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المتوکل علی اللّه اسماعیل بن القاسم السید الشریف الحسنی الفاطمی رضی اللّه عنه فی عقیدته التی ارسلها الی علماء الحرمین، و طلب منهم الجواب علی ذلک، و شرح علیها جماعة قبولا و ردا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عقیدتنا و عقیدة سلفنا فی الدین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شارحها الامام القشاشی احمد بن محمد السید الشریف الحسینی الفاطمی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أراد بهم کل من سبقه بالوفاة من اهل البیت، اعنی</w:t>
      </w:r>
    </w:p>
    <w:p>
      <w:pPr>
        <w:pStyle w:val="BookText"/>
        <w:rPr/>
      </w:pPr>
      <w:r>
        <w:rPr>
          <w:rFonts w:ascii="IRNazanin" w:hAnsi="IRNazanin" w:eastAsia="IRNazanin"/>
          <w:color w:val="111111"/>
          <w:sz w:val="28"/>
          <w:sz w:val="28"/>
          <w:szCs w:val="28"/>
          <w:rtl w:val="true"/>
          <w:lang w:bidi="fa-IR"/>
        </w:rPr>
        <w:t>سیدنا علی و ذریته من و لدیه الحسن و الحسین رضی اللّه عنه، فهی دعوی باطلة، و یشهد ببطلانها اهل المشرق و المغرب و الشام و الیمن و سائر الاقطار الاسلامیة، و ذلک ان ذریة الحسین قد انتشرت و للّه الحمد فی الاقطار الاسلامیة کلها و قد وجد منهم فی کل قطر منها من اهل المذاهب الاربعة اصلا و فرعا مما لا یحصیهم الا اللّه، و منهم العلماء المحققون الواصلون الی درجات الافتاء فی الدین فی ذلک المذهب، و المصنفون فی الاصول و الفروع من المتقدمین و المتأخرین، کما شهد بذلک النظر فی طبقات اصحاب المذاهب و فی تصانیف من اشتهر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جمیع الاقطار کالشریف الجرجانی الحسنی الحنفی قدس اللّه روحه أو فی بعضها کالسید الشریف السمهودی الحسینی الشافعی رحمه اللّه، و یکفی هذا الابطال کلیة هذه الدعوی، و انما ثبت عن سیدنا علی رضی اللّه عنه و اکابر اهل بیته المتقدمین غیر ما هو مذکور فی هذه العقیدة، و ان کان مراده بعض المتأخرین منهم من آبائه و أقربائه الاقربین، فهو علی تقدیر تسلیمه فی جمیع هذه المسائل غیر مفید، إذ لا یصح ان تنعت حینئذ بما نعتها به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سفینة النجاة للمؤمنین، فمن تمسک بها فقد تمسک بالعروة الوثقی، فان سیدنا علی رضی اللّه عنه بالاتفاق من رؤساء المؤمنین و الناجین، و الثابت عنه فی کثیر من المسائل غیر المذکور هنا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حسب افادۀ احمد بن محمد قشاشی، سید سمهودی از علمای محققین است که واصلند بدرجۀ افتاء در دین، و مصنفند در اصول و فروع، و تصانیف او مشتهر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w:t>
      </w:r>
      <w:r>
        <w:rPr>
          <w:rStyle w:val="FootnoteAnchor"/>
          <w:rtl w:val="true"/>
        </w:rPr>
        <w:footnoteReference w:id="1173"/>
      </w:r>
      <w:r>
        <w:rPr>
          <w:rFonts w:ascii="IRNazanin" w:hAnsi="IRNazanin" w:eastAsia="IRNazanin"/>
          <w:color w:val="111111"/>
          <w:sz w:val="28"/>
          <w:sz w:val="28"/>
          <w:szCs w:val="28"/>
          <w:rtl w:val="true"/>
          <w:lang w:bidi="fa-IR"/>
        </w:rPr>
        <w:t>اصل القاعدة و منبع الفضل لکل عائدة</w:t>
      </w:r>
    </w:p>
    <w:p>
      <w:pPr>
        <w:pStyle w:val="BookText"/>
        <w:rPr/>
      </w:pPr>
      <w:r>
        <w:rPr>
          <w:rFonts w:ascii="IRNazanin" w:hAnsi="IRNazanin" w:eastAsia="IRNazanin"/>
          <w:color w:val="111111"/>
          <w:sz w:val="28"/>
          <w:sz w:val="28"/>
          <w:szCs w:val="28"/>
          <w:rtl w:val="true"/>
          <w:lang w:bidi="fa-IR"/>
        </w:rPr>
        <w:t>و انما حرف یفید الحصرا و یقصر المراد فیهم قصرا</w:t>
      </w:r>
    </w:p>
    <w:p>
      <w:pPr>
        <w:pStyle w:val="BookText"/>
        <w:rPr/>
      </w:pPr>
      <w:r>
        <w:rPr>
          <w:rFonts w:ascii="IRNazanin" w:hAnsi="IRNazanin" w:eastAsia="IRNazanin"/>
          <w:color w:val="111111"/>
          <w:sz w:val="28"/>
          <w:sz w:val="28"/>
          <w:szCs w:val="28"/>
          <w:rtl w:val="true"/>
          <w:lang w:bidi="fa-IR"/>
        </w:rPr>
        <w:t>فلا یرید اللّه فیهم غیر أن یذهب عنهم کل رجس و درن</w:t>
      </w:r>
    </w:p>
    <w:p>
      <w:pPr>
        <w:pStyle w:val="BookText"/>
        <w:rPr/>
      </w:pPr>
      <w:r>
        <w:rPr>
          <w:rFonts w:ascii="IRNazanin" w:hAnsi="IRNazanin" w:eastAsia="IRNazanin"/>
          <w:color w:val="111111"/>
          <w:sz w:val="28"/>
          <w:sz w:val="28"/>
          <w:szCs w:val="28"/>
          <w:rtl w:val="true"/>
          <w:lang w:bidi="fa-IR"/>
        </w:rPr>
        <w:t>فانه نوع غریب طلسم ادراکه فیه العقول تفحم</w:t>
      </w:r>
    </w:p>
    <w:p>
      <w:pPr>
        <w:pStyle w:val="BookText"/>
        <w:rPr/>
      </w:pPr>
      <w:r>
        <w:rPr>
          <w:rFonts w:ascii="IRNazanin" w:hAnsi="IRNazanin" w:eastAsia="IRNazanin"/>
          <w:color w:val="111111"/>
          <w:sz w:val="28"/>
          <w:sz w:val="28"/>
          <w:szCs w:val="28"/>
          <w:rtl w:val="true"/>
          <w:lang w:bidi="fa-IR"/>
        </w:rPr>
        <w:t>مؤکدا تطهیرهم بالمصدر منکرا اشاره للعبقری</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العبقری هو الشدید فی اجادة العمل، کما ورد فی رؤیاه صلّی اللّه علیه و آله فی نزع الخلفاء بالدلو و لم أر عبقریا مثل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مأخوذ من کلام السید السمهودی، و لنورده بطوله لیستضیء بأنواره من یرید الهدایة، و یخضع لصولته اعناق ارباب الروایة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امام السادة و العلماء السید علی السمهودی الشریف الحسنی الشافعی المدنی قدس اللّه سره 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أنی تأملت هذه الآیة مع ما ورد من الاخبار فی شأنها و ما صنعه النبی صلّی اللّه علیه و آله بعد نزولها، فظهر لی انها منبع فضائل اهل البیت النّبویّ لاشتمالها علی امور عظیمة لم أ رمن 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واضح است که سید سمهودی امام ساده و علماء است و کلام او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سبب وارد کرده که استضاءت کنند بانوار آن مریدین هدایت، و خضوع کنند برای صولت آن ارباب روایت و درایت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رضی الدین محمد بن علی بن حیدر الحسینی الشامی هم سید سمهودی را بتعظیم و تبجیل تمام یاد می‌کند، که گاهی او را بسید جلیل تعبیر می‌کند، و گاهی اطلاق علامه بر او می‌نماید،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السنیه بتمهید الدولة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العلامة السید عبد الرحیم السمهودی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السید الجلیل السید علی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الامام الشیخ العلامة المحقق، شیخ المالکیة فی زمنه شهاب الدین احمد بن یونس القسطنطینی المغربی نزیل الحرمین الشریفین فی مجاورته بالمدینة النبویة سنة خمس و سبعین و ثمانمائة، ان بعض مشایخه ممن یثق به أخبره أن شخصا من أعیان المغاربة عزم علی التوجه من بلاده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إلیه شخص من اصحاب الثروة مبلغا اظنه مائة دینار،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الی المدینة النبویة، فسل شخصا من الاشراف بها یکون صحیح النسب، فتدفع ذلک إلیه عسی أن یکون لی بذلک وصلة بجده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إلیهم ذلک المغربی أخبر أنه قدم المدینة و سأل عن اشرافها،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نسبهم صحیح غیر انهم من الشیعة الذین یسبون،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فکرهت دفع ذلک لاحد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الی واحد منهم،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فسألته عن مذهبه،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 اهل السنة لدفعت إلیک مبلغا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فشکی فاقته و شدة احتیاجه و سألنی شیئا منه،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الی أن اعطیک شیئا، فذهب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نمت تلک اللیلة رأیت أن القیامة قامت و الناس یجوزون علی الصراط، فأردت أن أجوز، فأمرت فاطمة رضی اللّه عنها بمنعی فمنعت، فصرت استغیث و لا اجد مغیثا، حتی أقبل رسول اللّه صلّی اللّه علیه و سلم، فاستغثت به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منعتنی فاطمة عن الجواز علی الصراط، فالتفت إلیها رسول اللّه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منعت هذا؟ ، فقالت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منع ولدی رزقه،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منعت ولدها رزقه،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رسول اللّه ما منعته الا لانه یسب الشیخین،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فاطمة</w:t>
      </w:r>
    </w:p>
    <w:p>
      <w:pPr>
        <w:pStyle w:val="BookText"/>
        <w:rPr/>
      </w:pPr>
      <w:r>
        <w:rPr>
          <w:rFonts w:ascii="IRNazanin" w:hAnsi="IRNazanin" w:eastAsia="IRNazanin"/>
          <w:color w:val="111111"/>
          <w:sz w:val="28"/>
          <w:sz w:val="28"/>
          <w:szCs w:val="28"/>
          <w:rtl w:val="true"/>
          <w:lang w:bidi="fa-IR"/>
        </w:rPr>
        <w:t>رضی اللّه عنها الی الشیخین و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تؤاخذان ولدی بذلک،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سامحناه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ادخلک بین ولدی و بین الشیخین، فانتبهت فزعا، و اخذت المبلغ و جئت به الی ذلک الشریف، فدفعته له، فتعجب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بالامس سألتک فی یسیر منه، فامتنعت و الان کیف جئتنی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علیه و انفقته،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اشهدک علی و اشهد اللّه و رسوله انی لا اسبهما ابدا ما 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رضی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الانتقاد لما یصدر من ذریته صلّی اللّه علیه و صحبه و سلم من اجل القربات و أعظم المثوبات، ففی توثیق عری الایمان للبارزی أن من علامات محبته صلّی اللّه علیه و سلم محبة ذریته و اکرامهم و الاغضاء عن انتقادهم، فمن انتقد ذریة محمد صلّی اللّه علیه و سلم لم یحب لمحمد صلّی اللّه علیه و سلم، قط و ان بغض المؤمن من انتقاد ذریة رسول اللّه صلّی اللّه علیه و سلم و اهل البیت، لانهم قوم شرفهم اللّه تعالی و اخلاقهم فلا تغلب علیها افعالهم، کما تغلب الافعال فیمن اقدارهم بحسب افعالهم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ذلک السید العلامة السید عبد الرحیم السمهودی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الاشراف فی فضل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العلامة السید علی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الاغضاء هو غض البصر، و الانتقاد هو التطلع الی الشیء لیعرف حقیقة ذلک الشیء، أی فلا ینبغی التطلع الی ذریة محمد صلّی اللّه علیه و سلم و اهل البیت، یعنی إذا کانوا علی شیء من القبائح، بل یغض طرفه و یتشاغل عنهم هذا ما ظهر لی فی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ببرکتهم مقامه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رشید الدین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عبارت شیخ علی حزین، متضمن ذکر تصانیف سنیه در فضائل جناب امیر المؤمنین</w:t>
      </w:r>
    </w:p>
    <w:p>
      <w:pPr>
        <w:pStyle w:val="BookText"/>
        <w:rPr/>
      </w:pPr>
      <w:r>
        <w:rPr>
          <w:rFonts w:ascii="IRNazanin" w:hAnsi="IRNazanin" w:eastAsia="IRNazanin"/>
          <w:color w:val="111111"/>
          <w:sz w:val="28"/>
          <w:sz w:val="28"/>
          <w:szCs w:val="28"/>
          <w:rtl w:val="true"/>
          <w:lang w:bidi="fa-IR"/>
        </w:rPr>
        <w:t>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سوای اشخاص مذکورین علمای دیگر از عظمای اهل سنت رسائل منفرده در فضائل اهلبیت طهارت تألیف نموده، مثل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العلماء شهاب الدین بن عمر دولت‌آبادی،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اهل البیت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محمد بن معتمد خان بدخشی،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علی همدانی،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اهلبیت النبی و شرفهم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السید علی السمهودی، و رسالۀ امام نسائی که موجب شهادت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مصنفات و سوای ایشان از 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جناب بمقابلۀ این رسائل و کتب، همین قدر رسائل و کتب مؤلفه در فضائل اهلبیت اطهار از طریق خود نشان خواهند داد، احقر العباد بذکر مؤلفات دیگر که علمای اهل سنت در این باب تألیف کرده سرمایۀ سعادت اندوخته، خواهد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فاضل رشید، سید سمهودی را بلفظ امام وصف می‌کند، و او را از عظمای اهل سنت که رسائل منفرده در فضائل اهلبیت طهارت علیهم السلام تصنیف کرده، شمار می‌کند، و به تصنیف او مثل تصانیف دیگر ائمۀ سنیه احتجاج و استدلال می‌کند بر ثبوت ولای سنیه با اهلبیت علیهم السلام، و افتخار و ابتهاج بآن آغاز می‌نهد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التاسع من العبقات بحسب تجزئتنا و یلیه الجزء العاشر انشاء اللّه تعالی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محمد الشافعی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اشرف بن أبی محمد العباس البردوانی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یجب فیه أی المرادفة قیام کل من المترادفین مقام المترادف الآخر ، و ان کانا أی المترادفین من لغة واحدة هل یجب صحة اقامة کل المترادفین مقام المترادف الآخر أم لا ؟ ففی حال التعداد من غیر عامل ملفوظ أو مقدر یصح اتفاقا ، و أما فی حال الترکیب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 و هو الاصح عند ابن الحاجب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 و هو ما صححه الامام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قیل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الثناء محمود بن عبد الرحمن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الدین عبد الرحمان المتوفی مسجونا بقلعة کرمان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الهیتمی المصری المتوفی بمکة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الرسول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بلگرامی غلام علی آزاد بن نوح الحسینی المتوفی فی أورنک‌آباد بالهند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سبحة المرجان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محب اللَّه البهاری بحر من العلوم و بدر بین النجوم ، جاب دیار الغروب فی عنفوان الشباب و قرع فی طلب العلم کثیرا من الابواب ، و أخذ أوائل الکتب الدرسیة من مواضع شتی ، ثم انقطع برمته الی حوزة درس المولوی قطب الدین الشمس‌آبادی و بدلالة هذا القطب قطع</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عبد اللَّه بن عمر الشافعی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اصول الفقه لکمال الدین محمد بن عبد الواحد الشهیر بابن همام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عبد اللَّه بن یوسف بن احمد الحنبلی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أحمد الاصفهانی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مختصره فی الفروع شرحه المنوفی أحمد بن محمد بن عبد السلام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سماه الاقناع ثم اختصر منه شرحا آخر و سماه تشنیف الاسماع بحل الفاظ مختصر أبی شجاع ، و شرحه أیضا تقی الدین أبو بکر ابن محمد الحصنی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یعیش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بن یوسف الاموی الاندلسی المتوفی نحو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علی الفیومی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علی القاهری الازهری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 الاقصرائی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محمد بن ابراهیم الحنفی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المنعم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الحسن بن أحمد المقدسی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الزین الابناسی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ابراهیم بن حجاج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القادر الشافعی الفرضی الحاسب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رجب بن طبغا القاهری الحنفی أبو المحاسن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عبید اللَّه بن محمد الشهاب المصری الفرضی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تغری بردی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الظاهری القادری الخازنداری المولود قبیل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المکی الهاشمی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الرضی الأسترآبادی محمد بن الحسن نجم الائمة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فی النحو للشارح الرضی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أفعال القلوب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الافعال الناقصة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ابراهیم بن علی بن محمد التنوخی أبو الحسن الابذی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مؤسسة الرسالة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أبو نصر الفارابی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قدامة الراجز العجلی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الکیا الهراسی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أبو الحسن الطبری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الدولت‌آبادی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الزاولی الحنفی الهندی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معاویة بن أبی سفیان الاموی ثانی ملوک الدولة الامویة فی الشام ، ولد لعنة اللَّه علیه بالماطرون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ولی الخلافة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مدته فیها ثلاث سنین و تسعة أشهر الا ایاما و هلک فی حوارین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أیامه المشئومة أمر بقتل السبط الشهید الحسین علیه السّلام و سبی نسائه و حریمه و قتل من کان معه من الرجال الازکیاء ، و أمر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بقتل أهل المدینة و استباحة أموالهم و نسائهم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بن أبی بکر بن محمد الجرجاوی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احیحة بن الجلاح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احیحة مصغرا ، و الجلاح بضم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أحمد بن موسی الحنفی بدر الدین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شجر له شوک طویل فشوکه اسل ، و یسمی الرماح اسلا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العطاش من حر الرجل یحر فهو حران من الحرة بالکسر و هو العطش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للکافیة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ابراهیم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سلمة المنقری التبوذکی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بن عجلان ابو بکر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طاوس بن کیسان ابو محمد الخولانی الیمانی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حرب ، ابو ایوب الراشحی الازدی البصری قاضی مکة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أمیّة بن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البصری ، ترجمته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زریع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معاویة العیشی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القاسم العنبری التمیمی البصری أبو غیاث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الاعلی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نصر أبو یحیی النرسی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مخلد و هو ابن راهویه المروزی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زید أبو عبد اللَّه القشیری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نصر الحافظ أبو محمد الکسی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أحمد المالقی اللغوی المورخ الضریر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محمود أبو الفضل الحلبی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علی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فی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أوس بن ثابت الانصاری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أبو الحسن الرمانی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ربیعة أبو عقیل العامری الصحابی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الادیب اللغوی العروضی المتوفی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جمع القزم بفتح القاف و کسر الزای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اللئام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الاغثم أی من لا یفصح فی کلامه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فی لسان المیزان ادعاء الفخر ان عنده شبهات علی الاسلام ، 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کذا و کذا مائة شبهة علی القول بحدوث العالم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المفسر النسابة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بالکوفة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زیاد الکوفی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الموسوی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الحرم القرشی المخزومی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محتجب نماند که از کشف الظنون و غیر آن ظاهر است که مکمل تفسیر رازی دو کسند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احمد بن الخلیل الخویی ، و دیگر نجم الدین احمد بن محمد قمولی ، و مقدار تکمیل هر دو را تعیین نکرده‌اند لکن از نسخ عدیده تفسیر کبیر که همهء آن نسخ عتیقه است و به خط عرب و بعنایات الهیه پیش حقیر حاضر ، چنان واضح میشود که از سورهء عنکبوت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احمد بن الخلیل الخویی تصنیف نموده ، و پس از سورهء صافات تا آخر قرآن شریف تصنیف نجم الدین احمد بن محمد القمولی باشد ، و از اول قرآن تا سوره قصص تصنیف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قدس سره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أحمد بن أیوب الحافظ الشامی المتوفی باصبهان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یزید البصری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بن عبد القادر الرازی اللغوی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سمین أحمد بن یوسف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محمد بن عمر بن الحسین الاشعری الشافعی الملقب بابن الخطیب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ادریس امام الشافعیة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بردی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یوسف فخر الدین الشافعی المتوفی بتبریز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 الرحمن بن أبی بکر بن محمد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الحسن بن عبد اللَّه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بن المظفر بن نصر بن سیار الخراسانی کان جده نصر والی خراسان و هو الذی قتل یحیی بن زید بن علی بن الحسین علیهم السلام ، و کان اللیث صاحب الخلیل بن احمد ، و کاتبا للبرامکة بصیرا بالشعر و الغریب و النحو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علی اللغوی الحلبی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العباس بن محمد بن صول المعروف بالصولی المتوفی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یحیی الشیبانی بالولاء النحوی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احمد بن فارس بن زکریا الرازی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عثمان بن جنی الموصلی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محمد بن الحسن الاشبیلی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الحکم منذر بن سعید البلوطی الاندلسی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الولید بن ولاد التمیمی ابو الحسین النحوی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أبی ثابت سعید الکوفی ابو محمد اللغوی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بعده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وهب صاحب أبی عبید القاسم بن 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سلام الهروی الخراسانی البغدادی اللغوی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أبو عبد اللَّه مولی بنی هاشم کان من اکابر اهل اللغة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قریب بن علی الباهلی راویة العرب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القالی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القاسم بن عیذون بن هارون البغدادی مولی عبد الملک بن مروان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ادریس الحنظلی الرازی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شمیل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خرشة بن یزید بن کلثوم التمیمی النحوی اللغوی المروزی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مؤرج بن عمرو بن الحارث بن منیع السدوسی البصری النحوی من اعیان أصحاب الخلیل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البصری کان من أصحاب الخلیل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أبو الحسن سعید بن مسعدة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اسحاق ابو یوسف بن السکیت الشهید قتله المتوکل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البرمکی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اسعد الیمانی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الشافعی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عبدة بن ناشره بن قیس التمیمی شاعر جاهلی من الطبقة الاولی توفی قبل الهجرة نحو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أبو سعید التابعی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الرضی الأسترآبادی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التوضیح فی شرح الألفیة بشرح الازهری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السری بن سهل أبو اسحاق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حلزة بن مکروه الیشکریّ الوائلی شاعر جاهلی من أصحاب المعلقات 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مراد الشیبانی الکوفی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بعدها و قد بلغ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سنین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بن الصلت من بنی تغلب شاعر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بن عبد المطلب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 أبو الحجاج المکی المخزومی التابعی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عیسی بن علی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أحمد القاضی أبو عبد اللَّه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أحمد بن محمد بن ابراهیم المفسر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الرحمن الفارسی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چلبی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الروم صاحب حاشیهء بیضاوی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أحمد بن محمد بن عمر قاضی القضاة الحنفی المصری من أعیان القرن الحادیعشر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بن سلام المعتزلی المتکلم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أبی هاشم أبو عمر الزاهد المطرز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 بن محمد بن محمد بن عبد الکریم أبو السعادات الجزری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بن عبد اللَّه سعد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علاء الدین الفقیه الحنفی الفلکی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هزار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بن سنان الانصاری الصحابی المتوفی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چاپخانه سید الشهداء علیه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ابراهیم الرازی الخطیب المجاور بمکة المکرمة کان من معاصری ابن أبی حاتم الرازی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عبد اللَّه بن عدی الجرجانی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أحمد الحسین بن علی بن محمد النیشابوری المشهور بحسینک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یوسف المیانجی بن القاسم بن یوسف أبو بکر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اصفهان عبد اللَّه بن محمد بن جعفر بن حیان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عبد العزیز بن مردک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الحسین الاعمی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ابراهیم بن أسد الرازی الشافعی نزیل مصر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ابراهیم بن محمد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القصار علی بن محمد بن عمر الرازی الفقیه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الخلیلی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بن عبد اللَّه بن أحمد القزوینی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محمد بن عثمان بن ابراهیم بن زرعة الثقفی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 الوهاب الاصفهانی أبو زکریا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الواعظ المصری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بن عیسی أبو العباس الرازی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الهروی الزاهد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الشماخی أبو عبد اللَّه الهروی الصفار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الولید الباجی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بن سعد القرطبی الفقیه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الاشج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عبد اللَّه بن سعید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المنذر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البغدادی المؤدب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سنین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سنان بن اسد بن حبان أبو جعفر الحافظ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 الاعلی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موسی الصدفی الفقیه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سمرة الکوفی أبو جعفر السراج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یوسف بن حجاج الثقفی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حسان الازرق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فیروز الشیبانی أبو جعفر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زنجویه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الملک الحافظ ابو بکر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عثمان الحافظ الرازی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مردک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بعنوان علی بن عبد العزیز بن مردک البزار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ابراهیم بن اسد ابو القاسم الرازی الفقیه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یزدیار بن رستم بن یزدیار ابو جعفر الطبری النحوی سکن بغداد و سمع منه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اعتقدوا ان الایمان هو المعرفة فقط دون سائر الطاعات و انه لا فعل لاحد علی الحقیقة الا للّه ، و ان الانسان مجبر علی افعاله ، و ان الجنة و النار تفنیان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رأس هذه الطائفة جهم بن صفوان السمرقندی ، قبض علیه نصر ابن سیار و قتله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حماد الطهرانی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الحافظ الرازی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عبد الرحیم بن الحسن بن علی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شیخ الاسلام ابو عمرو عثمان بن عبد الرحمن الکردی الموصلی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ابو بکر بن احمد بن محمد بن عمر بن محمد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البدخشانی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معتمد خان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محمد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عبد الرحمن بن أبی ذویب المتوفی بالکوفة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عبد العزیز أبو عمرو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أعین بن سنسن من أصحاب الباقر و الصادق و الکاظم علیهم السّلام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سعید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بالبصرة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شهرآشوب السروی المازندرانی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ایبک بن عبد اللَّه الادیب المورخ المتوفی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فی تراجم ائمة النحو و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الدین محمد بن یعقوب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ابی عوف</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العوفی التابعی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عمران بن موسی الخراسانی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بحر البر بهاری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کوثر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احمد بن اسماعیل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عبد اللَّه بن عمر بن علک المروزی الجوهری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العلاء أبو عمرو البرذعی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الموذن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شجاع شیرویه بن شهردار الدیلمی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العباس جعفر بن محمد النسفی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عبد الرحمن بن مندة الحافظ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الهذلی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مردویه علی ما نقل در کتاب مناقب علی بن أبی طالب علیه السّلام در بیان نزول آیهیا أَیُّهَا الرَّسُولُ بَلِّغْ ما أُنْزِلَ إِلَیْکَدر حق آن حضرت آورده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اللَّه بن زیاد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بن اسحاق الخراسانی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العطاردی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بن علم مسند بغداد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اسماعیل بن علی بن اسماعیل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علی بن دحیم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علی بن سابور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أحمد بن محمد بن عاصم المحدث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الحافظ محمد بن اسحاق أبو عمر و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الخیر محمد بن أحمد بن عبد اللَّه بن درا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محمد بن أحمد بن علی بن شکرویه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محمد بن الحسن بن محمد بن سلیم القاضی المقرئ الاصبهانی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القاسم بن الفضل بن أحمد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مطیع محمد بن عبد الواحد المدینی المصری الاصل الصحاف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محمد بن علی بن عمرو بن مهدی الحافظ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محمد بن عقیل نزیل أصبهان 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بن أیوب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المغیرة بن عبد الرحمن بن عبد اللَّه بن خالد ابن حکیم بن حزام الاسدی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عبد اللَّه بن أحمد بن محمد بن حنبل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عاصم النبیل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عمرو بن الضحاک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العسال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ابراهیم قاضی أصبهان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عبد اللَّه محمد بن اسحاق بن محمد بن یحیی بن منده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الباقی بن یوسف المصری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شمس الدین محمد بن أبی بکر بن عبد اللَّه الدمشقی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مطبعة سید الشهداء علیه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الحسین بن احمد بن عبد اللَّه بن بکیر الحافظ البغدادی الصیرفی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الحافظ النیسابوریّ المعروف بابن البیع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بن سعید بن علی الحافظ النسابة أبو محمد الازدی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غنجار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سلیمان بن کامل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البرقانی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محمد بن أحمد بن غالب الخوارزمی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حازم العبدوی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أحمد بن ابراهیم بن عبدویه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حمزة بن یوسف الجرجانی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الحسین ابو عبد اللَّه المتوفی قبل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 بن کثیر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علی بن حمدان الحافظ الخراسانی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سلطان محمد الهروی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زکریا الشیبانی الحافظ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الوسائل فی شرح الشمائل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سید الشهداء علیه السّلام بقم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احمد بن علی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احمد دهلوی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الانوار شعراوی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الاول من القسم الثالث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المهملة من النسب و الالقاب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أبو الخیر محمد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الاشعث الحافظ السجستانی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احمد بن شعیب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حاتم البستی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بن خالد الیشکریّ الواسطی البزاز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خزیمة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عمر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عثمان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عمرو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احمد بن علی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عبد الرحمن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احمد بن الحسین بن علی الخسروجردی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بکر احمد بن محمد بن اسحاق بن ابراهیم الدینوری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أنس بن مالک امام المالکیة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اشته أبو بکر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قبلها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الکجی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 اللَّه بن مسلم بن ماعز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الانماطی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سلمة بن دینار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ملیکة زهیر بن عبد اللَّه بن جدعان أبو الحسن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عازب بن الحارث الخزرجی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محمد بن عثمان القاضی النصیبی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العنزی الفقیه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ذکوان مولی جریریه بنت الحارث الغطفانی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اسماعیل الشافعی الشاشی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مخلد الحنظلی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الانماطی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اسحاق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دهلوی تلمیذ شاهصاحب و مؤلف ایضاح لطافة المقال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بن أبی طالب اللاهیجی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عبد الوهاب بن محمد بن رفیع الدین أحمد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معاویة بن عبد اللَّه بن جعفر بن ابی طالب من شجعان الطالبیین و اجوادهم و شعرائهم مات أو قتل فی سجن أبی مسلم الخراسانی فی هراة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بن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اللَّه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ولی الدین التبریزی العمری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بن محمد شرف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هو فی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شذرات الذهب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علق مصحح الدرر الکامنة کما نبه علیه فی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الطیبی سمی نفسه فی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بن محمد </w:t>
      </w:r>
      <w:r>
        <w:rPr>
          <w:rFonts w:eastAsia="IRNazanin" w:cs="IRNazanin"/>
          <w:b w:val="false"/>
          <w:bCs w:val="false"/>
          <w:i w:val="false"/>
          <w:iCs w:val="false"/>
          <w:color w:val="333333"/>
          <w:sz w:val="20"/>
          <w:szCs w:val="20"/>
          <w:rtl w:val="true"/>
        </w:rPr>
        <w:t>.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 أسماء الرجال ط مع المشکاة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بن أحمد بن حبیب المعروف بخشاب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المخلدی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حمدون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الحافظ أبو بکر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الحلوانی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قاضی بلخ ساکن بغداد ، ترجمه فی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الحضرمی سجادة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الالهانی الحمصی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للواحدی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ابراهیم بن محمد بن حمویه أبو ابراهیم الواعظ الصوفی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عبد الجبار أبو عبد اللَّه الصوفی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الثعلبی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المقرئ المفسر الفقیه الشهید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المخلدی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عبید اللَّه بن أحمد بن محمد بن الحسن بن علی بن مخلد المزکی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الصوفی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شعیب أبو سلمة الشعیثی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عبیدة السلمانی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الفقیه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القهندزی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ابراهیم بن عبد اللَّه ابو الحسن الضریر النیسابوریّ النحوی الادیب العروضی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طاهر بن محمش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الزیادی الفقیه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أو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منتخب السیاق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الحیری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احمد بن الحسن بن احمد الشافعی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بن محمد ابو عبد اللَّه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حمدان بن محمد ابو سعد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محمد بن احمد ابو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الطیب احمد بن الحسین بن الحسن الجعفی الکوفی الشاعر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العروضی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 اللَّه بن یوسف النهشلی الشافعی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یعقوب بن یوسف بن معقل النیسابوریّ محدث خراسان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الرحمن محمد بن الحسین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تفسیره مختصر علی لسان التصوف و طعن فیه أیضا ابن الجوزی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المظفر الحلبی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 تشدید التاء المثناة من فوقها مضمومة و سکون الواو و بعدها یاء مفتوحة مثناة من تحتها ، ثم هاء ساکنة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خلکان فی 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الواحدی بفتح الواو و بعد الالف حاء مهملة مکسورة و بعدها دال مهملة نسبة الی الواحد بن الدین بن مهرة ذکره أبو أحمد العسکری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محمد بن محمد الشافعی المتوفی بطوس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لابن الوردی فی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الهذلی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علی بن جبارة بن محمد المقرئ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حسین بن محمد المورخ المتوفی بمکة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الدهلوی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مسعود الفراء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مسعود بن ناصر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منشور دس مرجلیوث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الاصبهانی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النضر محمد بن مسعود بن محمد بن عیاش السمرقندی من مشایخ الکشی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بن عیسی البغدادی جلیل القدر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عبد الرحمن بن اذینة البصری من ثقاة اصحاب الصادق علیه السّلام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حابی محاباة و حباء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عبد اللَّه النیسابوریّ المعروف بابن الحذاء 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أمیر المؤمنین علیه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بن عبد اللَّه الرومی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الشدید الضخم القطر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الضعیف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ابراهیم بن عمر البغدادی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الحسن بن علی بن محمد بن أبی الفهم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المقنعی الشیرازی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العظیم بن عبد القوی الشافعی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مروان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الحافظ أبی القاسم علی بن الحسن بن عساکر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یختم کل جمعة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محمد بن سهل الانصاری الاندلسی البلنسی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البنجدیهی الخراسانی الرحال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الحسن بن أحمد المقری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المواهب بن صصری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هبة اللَّه بن محفوظ الحافظ الکبیر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العبدری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سعدون بن مرجا المیورقی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الیونارتی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ابراهیم الحافظ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بن الفضل الحافظ الکبیر أبو القاسم التیمی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ابن الزکی عبد الرحمن بن یوسف الدمشقی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عبد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أبو محمد الرهاوی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محمد بن محمود بن الحسن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الواحد بن رجاء بن عبد الواحد بن محمد ابن الفاخر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علی بن ابراهیم بن العباس الحسینی الدمشقی الخطیب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الحسین بن محمد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اسماعیل بن أبی بشر المتکلم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طاهر احمد بن محمد بن احمد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أبی بکر عمر بن احمد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محمد بن الحسن المعروف بالخطیب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الحسن بن هبة اللَّه بن عساکر الفقیه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حنبل امام الحنابلة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جعفر الباقر الامام الخامس علیه و علی آبائه و أبنائه الصلاة و السلام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علی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علی بن محمد بن عراق الکنانی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محمد بن کرام السجستانی المتوفی بالشام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المظفر محمد بن سام سلطان غزنة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محمد بن علاء الدین تکش المتوفی بقلعة مرسی فی بحر طبرستان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المحاسن محمد نصر اللَّه بن حسن مکارم بن الانصاری الدمشقی الادیب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یعقوب سراج الدین یوسف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محمد بن محمد الحافظی البخاری النقشبندی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الحسین بن الحسن بن ضیاء الدین ابو القاسم الرازی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منصور محیی الدین أبو سعد النیسابوریّ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لابن قاضی شهبة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حیدر علی بن محمد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الحسن بن زید بن الحسن بن زید بن الحسن تاج الدین ابو الیمن التاجر المقری اللغوی الحنفی نزیل دمشق و المتوفی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محمد عبد العزیز بن معالی بن غنیمة بن منینا المسند الرحلة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عبد الرزاق الرسعنی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محمد عبد المؤمن بن خلف التونی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الملک بدر الدین لؤلؤ الارمنی الاتابکی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سالم بن سبیع الدمشقی السروجی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الصمد بن محمد بن أبی الفضل بن علی القاضی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عیسی بن عبد اللَّه بن قدامة ، سیف الدین بن مجد الدین المقدسی الحافظ الحنبلی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الفضل عبد السلام بن عبد اللَّه بن احمد البغدادی الخفاف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أبی الحسن ابو حفص الدینوری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هاشم بن الفضل العباسی البلخی الحلبی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حامد محمد بن علی بن محمود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حاجی خلیفة مصطفی بن عبد اللَّه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شمس الدین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حارثة بن شراحیل الکلبی الصحابی اختطف فی الجاهلیة صغیرا و اشترته خدیجة بنت خویلد فوهبته الی النبی صلی اللَّه علیه و آله حین تزوجها فتبناه النبی صلی اللَّه علیه و آله قبل الاسلام و اعتقه و زوجه زینب بنت عمته ، استشهد فی مؤتة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رئاب الاسدیة کانت زوجة زید بن حارثة ، و اسمها برة و طلقها زید فتزوج بها النبی صلی اللَّه علیه و آله و سماها زینب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البصری المتقدم ذکره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زید بن عمرو بن نفیل القرشی أبو الاعور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حسل بن جابر المعروف بحذیفة بن الیمان الصحابی المتوفی بالمدائن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غط یغط فی نومه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المعذب القلب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 آخرها 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الغایة و مبلغ الجهد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الزاء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الفقیه الحنفی المتوفی باینج اصفهان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بحر الاصفهانی المعتزلی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فاضل معاصر با آن همه اظهار فضل و کمال و فهم و فراست و دقیقه سنجی و کیاست و مبالغه در استهزاء و سخریه بر علمای کبار و نهایت تعلی و تمطی و استکبار در عبارت نیسابوری که سطری چند بیش نیست تحریفات عدیده و تصحیفات شتی بسبب نهایت مهارت در علوم عربیه نموده از آن جمله آنکه در اصل تفسیر نیسابوری مذکور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سلم الحسن بن علی رضی اللَّه عنهما الامر لمعاویة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تصحیف نموده بفقرهء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سلم الحسن ابن علی رضی اللَّه عنهما علی الامیر المعاویة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العنسی ذو 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الاسود عیهلة بن کعب المذحجی المتنبی المشعود و أول مرتد فی الاسلام قتل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ثمامة بن کبیر بن حبیب الوائلی المتنبی قتل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بهامش تفسیر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ضعیف لا یطول ، و العرب تقول للشیء الذی لا یعسر تناوله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طرف الثمام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عن مودة القربی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احمد نور الدین الفقیه المالکی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بکری العجیلی الحفظی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بحر بن محبوب الکنانی المعتزلی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سلیمان بن بشیر الازدی بالولاء البلخی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عمر بن محمد بن احمد الخوارزمی جار اللَّه الادیب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عیینة بن 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حذیفة بن عمرو بن جویریة الفزاری اسلم قبل الفتح و لکن ارتد و تبع طلیحة الاسدی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المورخ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محمد بن سلامة ابو جعفر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له مصنفات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العینی و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مغانی الاخیار فی رجال معانی الاثار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محمد بن سعد علاء الدین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صالح بن اسرائیل امین الدین العلامة فی الادب من تلامذة التفتازانی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موسی بن محمد بن احمد الحنفی ابو المحاسن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علاء الدین علی بن احمد بن محمد لقیه العینی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قادما للحج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محمد بن یعقوب بن الحارث البخاری الملقب بالاستاذ جامع مسند أبی حنیفة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عبد اللطیف بن احمد بن محمود بن أبی الفتح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الاحباس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یوازی وزارة الاوقاف فی عصرنا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الدین برس بیک من البرجیین الممالیک المغول من سلاطین مصر 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الفقیه الحنفی کان حیا 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مالک بن النضر الخزرجی الانصاری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الفقیه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ضقت بها ذرعا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الید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ضقت بالامر ذرعا أی لم اقدر علیه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جریر بن یزید الطبری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وکیع الکوفی الشیبانی روی عن علی علیه السّلام و عن ابن عباس و عثمان ، و روی عنه ابنه هارون ذکره ابن أبی حاتم فی الجرح و التعدیل و نقل توثیقه عن أبی زرعة ، و یظهر منه انه تابعی ، و لکن عده ابن أثیر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و روی عنه روایة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 مقامات آن است که سیوطی در تفسیریا بَنِی آدَمَ خُذُوا زِینَتَکُمْ عِنْدَ کُلِّ مَسْجِدٍاز سوره اعراف گفته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الکلام مسلک ثانی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کتب صدوق که این است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الکبار فی مناقب الائمة الاطهار علیهم السّلام فارسی للسید محمد بن أبی زید بن عربشاه الحسینی العلوی الورامینی ذکر فیه دلائل الائمة علیهم السّلام و أحوالهم و فضائلهم و احتجاجاتهم و معجزاتهم و موالیدهم و وفیاتهم و غیر ذلک و لخصه المولی المفسر علی بن الحسن الزواری ، و ضم إلیه بعض اللواحق ، و سماه لوامع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عبد اللَّه بن عثمان بن عامر ولد بین مکة و المدینة فی حجة الوداع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نشأ بالمدینة فی حجر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قد تزوج امه أسماء بنت عمیس بعد وفاة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مع أمیر المؤمنین علیه السّلام وقعتی الجمل و صفین و ولاه امارة مصر و قتله معاویة بن حدیج و احرقه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الفقیه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الحسن بن منصور الطبری الرازی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بکیر بن عبد الرحمن الحنظلی ابو زکریا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یحیی بن یحیی ابو الصلت عبد السلام بن صالح الهروی را ذکر نموده و لیکن فاضل رشید ذکر ننموده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الجرجانی الغازی له ترجمة فی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الزاهد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الحسن الزاهد الطوسی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علی الزاهد الخراسانی قتل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البلخی القونوی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بن ملک داد التبریزی المتولد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المهملة و 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نعمان الفهری المخذول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الشافعی الشیرازی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زیاد بن المنذر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أبی جعفر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الکوفی المقرئ المحدث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بهدلة الکوفی احد السبعة القراء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حبیش ابو مریم الکوفی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أتی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او اکثر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أبی القاسم الهندی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الفقیه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الرحیم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الحسین السجاد علیهما السّلام الشهید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الاسدی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هارون عمارة بن جوین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محمد الشافعی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البزار الواسطی سمع منه ابن المغازلی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السماک الواعظ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الرملی المعروف بابن أبی حملة الحمصی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ابو عبد اللَّه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شوذب عبد اللَّه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بعدها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بن طهمان الخراسانی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 الاشعری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الدوسی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الموفق بن أحمد المکی ،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شهردار الدیلمی الهمدانی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عبدوس الهمدانی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ابو محمد المعدل الخراسانی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أنه سقط بین عبدوس و عبد اللَّه رجل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حفص ابو محمد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العبدی علی بن الحسن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النطنزی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ابراهیم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حققه العلامة الامینی قدس سره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علی تاریخ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ذکر</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الحدیث جماعة من الاکابر منهم الخطیب البغدادی فی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علی الحداد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نعیم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علی بن مخلد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الحمانی بن عبد الحمید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الخلال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النیری أحمد بن عبد اللَّه کان حیا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الحویرث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سلیمان اللیثی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مخدوم بن عبد الباقی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روزبهان الشیرازی المتوفی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إیاس المروزی العسقلانی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یونس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منیع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مسلم الدمشقی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المقدسی الجماعیلی الدمشقی المتوفی بمصر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حملة الدمشقی المعمر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أبو زرعة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عیلة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سلمة أبو المقدام الفلسطینی نزیل بصرة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عطا أبو مسعود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محمد بن المنکدر المقری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حکیم الابلی عامل عمر بن عبد العزیز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شعبة الشعبانی له ترجمة فی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الخراسانی الشامی المترجم فی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الشام و مفتی الحمص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البدیعی الکوفی المترجم فی الجرح و التعدیل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 أبو الهیثم الشیبانی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التنوخی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الجرح و 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الحافظ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الخزاز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الرفاء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السلمی له ترجمة فی 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فی حمص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حنان الکلبی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الوزیر أبو علی الجروی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عتبة الحمصی المعروف بالحجازی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الارسوفی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عبد الرحمن بن عمرو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الواقدی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بن الولید الحافظ الحمصی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سلیمان بن محمد محدث الجزیرة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ابراهیم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الفقیه الشامی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العباس العذری البیروتی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زکریا الحافظ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ابو جعفر محمد بن عبد اللَّه الموصلی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اسماعیل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هشام عبد اللَّه الهمدانی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الحسن احمد بن عبد اللَّه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احمد ابو محمد الظاهری الاندلسی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اسلم البنانی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الجرح و التعدیل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وثقه ابن معین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مالک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بن کیسان العنبری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وائلة قاضی البصرة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حزور او سعید صاحب أبی أمامة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سفیان البصری صاحب أبی هریرة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کثیر المدنی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علقمة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مکحول الدمشقی مفتی دمشق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المبارک الحافظ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عبد الملک القشیری البصری له ترجمة فی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عروبة ابو النضر العدوی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الاحول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دینار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یونس بن أبی اسحاق السبیعی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کثیر العبدی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بأبی الشیخ الحافظ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انه ابو یعقوب الکاغذی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ابو الحسن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الطیالسی سلیمان بن داود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سلیمان الضبعی الشیعی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ابراهیم السراج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 بن حاتم العنزی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الخطاب 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العاص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الصحابی نزیل الشام له ترجمة فی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الاشعری الشامی ، له صحبة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برملة بنت أبی سفیان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بهند بنت أبی أمیّة المخزومیة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الیرموک و قتلت تسعة من الروم بعمود خبائها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بهجیمة بنت حیی الدمشقیة توفیت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العبدی البصری له ترجمة فی الجرح و التعدیل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بن أبی سلیم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الملک الملقب بمستقیم المؤذن فی المسجد الحرام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الکوفی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 بن الحواری البصری له ترجمة فی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أبو محمد الکندی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الرفاعی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شهر بن حوشب له ترجمة فی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عون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القرشی البصری له ترجمة فی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الموصلی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بعنوان ابن عمار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السدوسی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الاسدی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الثقفی السفاک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دعامة الحافظ المفسر الضریر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ایاس المدنی البصری له ترجمة فی 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المکی القاری له ترجمة فی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خیثمة أحمد بن زهیر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عبد الرحمن بن مهدی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القطان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الحنظلی الکرمانی رفیق أبی حاتم الرازی بالشام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بن اسحاق الحافظ ابن عم أحمد بن محمد بن حنبل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الحافظ الاشعری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حاتم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سفیان الحافظ الفسوی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المؤرخ المفسر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عمرو الحافظ البزار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الحجاج بن الورد الواسطی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الصحابی الخزرجی الانصاری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یزید الجعفی التابعی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أبی رباح التابعی الفقیه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بن أبی تمیمة البصری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بن قدامة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ربیعة التابعی له ترجمة فی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الحلبی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المأمون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مسلمة أحمد بن المفرج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الیونینی علی بن محمد شرف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الاحنائی محمد بن أبی بکر القاضی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القونوی علی بن اسماعیل قاضی القضاة المتوفی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محمد بن یوسف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سید الناس المتوفی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البرزالی قاسم بن محمد الاشبیلی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بن عبد النور الحلبی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یوسف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الکافی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الضریر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شجاع الهاشمی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بن موسی مؤسس القادریة 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البرکات بن المبارک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الحافظ الدارقطنی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سلمة بن عمرو بن الاکوع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الفارسی الصحابی الجلیل المتوفی بالمدائن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الزندوبستی أبو علی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بن البناء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عنترة ، أو ابن أبی وکیع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الاسماعیلی أحمد بن ابراهیم الحافظ الجرجانی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ربعی الخزرجی المتوفی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الرحمن بن عوف الحافظ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اللیث السمرقندی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أبی بکر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ایوب الرقی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یوسف بن قزاوغلی الحنفی المتوفی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المودة فی القربی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تألیف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مردویه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لابی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ابن مهرة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نعیم الاصفهانی الحافظ الکبیر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محمد بن محمد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بن محمد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الرزاز علی بن أحمد العراقی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سعید الکرخی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بن موسی بن جعفر الحسینی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شمس الدین محمد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اسعد بن بوش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مسند العراق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 الخفاف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المعطوش المبارک العطاد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المؤید بن محمد المقرئ الطوسی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ابراهیم القیسی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الروح عبد المعز البزار الهروی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الفاروثی احمد بن ابراهیم الواسطی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الساعی علی بن أنجب البغدادی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المطرزی الادیب الخوارزمی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ابو منصور شهردار الدیلمی المتقدم ذکره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التمیمی الدارمی البصری روی عنه ابو حاتم الرازی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فی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تأذن لی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فی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مولاکم و ولیکم ؟ فقالوا و لم یبدوا هناک التعامیا</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فی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تجدن منا لک الیوم عاصیا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غازان بن ارغون من ملوک المغول آخر ملکه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الاذکانی نجم الدین الاسفرائنی من شیوخ الحموینی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هبة اللَّه المعروف بابن عساکر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سهل ابو محمد البسطامی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النجیرمی ابو عثمان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زاهر ابو علی السرخسی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ابو اسحاق الهاشمی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مصعب احمد بن ابی بکر الزهری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 له ترجمة فی الجرح و التعدیل لابن ابی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الوقت السجزی الهروی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 ابو عبد اللَّه الهروی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شریح ابو محمد الانصاری الهروی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عبد اللَّه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ابو جهم الباهلی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اصحاب الصادق علیه السّلام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العوفی بن سعد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یوسف بن عبد الرحمن الحافظ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المکی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عمر بن محمد المکی نجم الدین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تقی الدین محمد بن محمد المعروف بابن فهد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بن محمد الهندی الفیض‌آبادی الحنفی المتوفی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الفروع لبرهان الدین علی المرغینانی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التی نقلها عن کشف الظنون تغییر فاحش و زیادة کثیرة کما لا یخفی علی من راجعها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تعنت و عناده لیست فی کشف الظنون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خرج أحادیثه الشیخ محیی الدین عبد القادر بن محمد القرشی و فرغ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سماه العنایة بمعرفة أحادیث الهدایة ، 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هذه عبارة کشف الظنون ، و لکن صاحب المنتهی غیر أولا عشرین سنة بثلثین سنة و جعلها ثانیا تاریخ الوفاة و لم یتنبه للمنافاة لما یذکر بعد ذلک عن الکشف أن وفاته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الشاعر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الشاذلی عبد القادر بن محمد الشافعی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مؤسس الدولة الطولونیة بمصر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المغربی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العسقلانی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البلقینی عمر بن رسلان الشافعی القاهری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زکریا المصری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بن زکریا الانصاری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یوسف بن علی الدمشقی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المقری المالکی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الرؤوف بن علی المناوی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البولاقی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یونس بن احمد بن علی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طبقات القراء للجزری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القیسی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محمد بن یوسف الاندلسی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عبد اللَّه بن محمد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الشطنوفی علی بن یوسف المقری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للجزری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النحاس محمد بن ابراهیم الحلبی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السروجی محمد بن ابراهیم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اللطیف بن عبد المنعم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علاق ابو عیسی عبد اللَّه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رافع السلامی المؤرخ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عبد الحق ابو محمد المحاربی المفسر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به کار الاسدی قاضی مکة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المنذر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سلیمان المخزومی المکی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عبد العزیز بن جریح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الجرح و التعدیل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المسیب بن حزن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یحیی بن عبد الرحمن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لوین محمد بن سلیمان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الزناد عبد الرحمن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عروة الزبیری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الاصم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بن نصر الخولانی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وهب ابو محمد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ابو عبد اللَّه الطوسی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عبد اللَّه له ترجمة فی الجرح و التعدیل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الزهری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کیسان المدنی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الزبیر بن العوام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عقبة الشیبانی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بن خالد ابو صالح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العامری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أسامة حماد بن أسامة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اللیثی المدنی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رواحة الصحابی الشهید فی وقعة مؤتة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 اللَّه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محمد بن عمر بن واقد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والیا لامیر المؤمنین علیه السّلام علی الیمن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النبی صلّی اللَّه علیه و آله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الانصاری الخزرجی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العوام المقتول بوادی السباع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 بن قیس الکندی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استشهد بفسطاط 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مرزوق الباهلی له ترجمة فی 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الخزرجی له ترجمة فی الجرح و التعدیل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عبد اللَّه بن انس بن مالک قاضی البصرة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بن حازم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زاذان ابو المغیرة الثقفی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شبیب الرقی له ترجمة فی 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بدیل بن ورقاء الخزاعی الشهید بصفین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الحارث النخعی الشهید فی طریق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الهالک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عمار الدهنی الکوفی له ترجمة فی الجرح و التعدیل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لیلی محمد بن عبد الرحمن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الشعبی عامر بن شراحیل ابو عمرو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میسرة الکوفی له ترجمة فی الجرح و التعدیل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عبد اللَّه بن محمد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عیینة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نجیح عبد اللَّه بن یسار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دینار ابو محمد الاثرم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احمد بن یونس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السناط بکسر السین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لحیة له أو خفیف العارضین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ابو أمیّة بن الحارث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الزبیر بن العوام المقتول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یریم أبی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أی حال ما وجدت له ترجمة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الجراح عامر بن عبد اللَّه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وهب بن مسلم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سوادة ابو ثمامة المصری غریق افریقیة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حمزة الخولانی المصری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عیسی أبو هارون المدینی روی عن الباقر علیه السّلام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مالک المدنی التابعی امام مسجد بنی قریظة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العباس بن عبد المطلب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المیبذی الحسین بن معین الدین الیزدی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أرقم الانصاری الخزرجی المتوفی بالکوفة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العباس بن عبد المطلب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الصحابی الجلیل الشهید بصفین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جنادة الصحابی العظیم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الاسود الکندی الصحابی الجلیل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فی شرح دیوان امیر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 کتابه فی هذه السنة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کتائب اعلام الاخیار 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مکتبة آیة اللَّه العظمی المرعشی 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اقصر و لم ادخر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العروضی الادیب الشافعی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الازهری محمد بن محمد الهروی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الاسدی عبید اللَّه بن محمد العروضی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الکاف و الثاء المثلثة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العمر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الصبا</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اتصلت</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الضریر النحوی النیسابوریّ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السعی و الجهد</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الافلاذ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الابناء</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بن مهران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یفوته شیء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 و الغایة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نزف و استنزف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 ما فیها من ماء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احمد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أصفق القوم علی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أطبقوا علیه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ینزح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یدرک عمقه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اسماعیل بن عبد الغافر النیسابوریّ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السبعین فی خدمة الکتب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هوازن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المعروف بابن خزیمة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احمد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الحسن النیسابوریّ المتقدم ذکره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الشافعیة للأسنوی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الانساب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موسی الجیلانی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بهاء الدین محمد 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الجنید الصوفی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یسار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الشیبانی الکوفی المتوفی بالری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یحیی القرشی صاحب الشافعی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بن کعب بن قیس الخزرجی المتوفی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الامیر المفسر کان حیا حوالی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الباری فی شرح البخاری لمجد الدین الفیروزآبادی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البخاری علی بن احمد المقدسی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المنعم المتوفی بنیسابور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ابو سعد الشافعی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الانصاری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ابو زکریا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مهلائیل بن قینان بن أنوش بن شیث</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محمد ابو المنذر المورخ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البقاء الشافعی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زرعة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الرحیم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شهبة الاسدی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عکرمة بن عبد اللَّه البربری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شریف المقدسی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الیمن العلیمی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مولی عبد اللَّه بن عمر بن الخطاب المدینی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البجلی الدهنی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کثیر أحمد الفضل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الشهید باحد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أبی طالب الشهید بمؤنة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بن الاشرف الیهودی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الحنبلی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الوصابی الیمنی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 فیها من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المطلب بن عبد مناف الشهید ببدر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أحمد بن عبد اللَّه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 التاریخ لان البرزالی هو علم الدین ابو محمد القاسم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تقدم فوفاته قبل وفات الزرندی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سنوات علی ما أرخ ابن فرحون ، و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علی ما نقل عن الجزری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رأس بعد أبیه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بن محمد المدنی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ابو حامد الشیرازی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الناصریة بلکهنو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عبد السلام بن الصالح الهروی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الزاهد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نصر بن زیاد القرشی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یحیی أبو زکریا التمیمی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عبد الکریم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یحیی أبو حفص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الطحان الثقفی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 مخطوط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 بن شیرویه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الکرخی بن فیروز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 بن المغلس السقطی الصوفی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 فی مکتبة الناصریة</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الحافظ الکسی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الصنعانی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سعید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 بن عجلان ابو امامة الباهلی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الابیات التی مطلعها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فی مجلس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المصدر بعد الابیات التی مطلعها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ترفضت قلت کلا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أما الابیات السابقة علیها هی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نحن فضلنا علیا فاننا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روافض بالتفضیل عند ذوی الجهل</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المرجان فی آثار هندوستان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الاخیار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القاضی محمد بن الحسین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المنعم الشافعی القاهری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اسماعیل بن یحیی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الرحیم بن الحسین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البارزی هبة اللَّه بن عبد الرحیم الحموی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قاضی عجلون ابو بکر بن عبد اللَّه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احمد الشافعی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الرحیم بن الحسن الاسنوی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الهائم احمد بن محمد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شهاب الدین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 اللَّه بن محمد الفرغانی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عبد الرحمن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محمد نزیل القاهرة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احمد الشافعی القاهری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اسماعیل الشافعی الفقیه الاصولی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الرحیم العراقی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الدین محمد بن أبی بکر المکی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فهد المکی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محمد الحافظ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بن الحسین الشافعی الیمنی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الدیبع عبد الرحمن بن علی الشافعی الیمنی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السمهودی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محمد بن سعید أن یزید بن معاویة بعث برأس الحسین رضی اللَّه عنه الی عمرو بن سعید العاص ، و کان عامله علی المدینة فکفنه و دفنه بالبقیع عند قبر أمه فاطمة بنت رسول اللَّه 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أن وفاء الوفاء غیر خلاصة الوفاء ، و الثانی خلاصة الاول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آیة التطهیر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90031</Words>
  <Characters>350020</Characters>
  <CharactersWithSpaces>437157</CharactersWithSpaces>
  <Paragraphs>2895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2026-08-21T22:36:21Z</dcterms:created>
  <dc:creator>ghaemiyeh.com</dc:creator>
  <dc:description/>
  <dc:language>en-US</dc:language>
  <cp:lastModifiedBy/>
  <dcterms:modified xsi:type="dcterms:W3CDTF">2026-08-22T02:06:57Z</dcterms:modified>
  <cp:revision>1</cp:revision>
  <dc:subject/>
  <dc:title>عبقات الانوار فی امامه الائمه الاطهار جلد 9</dc:title>
</cp:coreProperties>
</file>

<file path=docProps/custom.xml><?xml version="1.0" encoding="utf-8"?>
<Properties xmlns="http://schemas.openxmlformats.org/officeDocument/2006/custom-properties" xmlns:vt="http://schemas.openxmlformats.org/officeDocument/2006/docPropsVTypes"/>
</file>